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5AA8D" w14:textId="37AF25A7" w:rsidR="008C33E1" w:rsidRDefault="008C33E1" w:rsidP="00624516">
      <w:pPr>
        <w:spacing w:before="240"/>
        <w:rPr>
          <w:rFonts w:ascii="Arial" w:eastAsia="Arial" w:hAnsi="Arial" w:cs="Arial"/>
          <w:sz w:val="22"/>
          <w:szCs w:val="22"/>
        </w:rPr>
      </w:pPr>
    </w:p>
    <w:tbl>
      <w:tblPr>
        <w:tblStyle w:val="a"/>
        <w:tblW w:w="9464" w:type="dxa"/>
        <w:tblBorders>
          <w:top w:val="nil"/>
          <w:left w:val="nil"/>
          <w:bottom w:val="nil"/>
          <w:right w:val="nil"/>
          <w:insideH w:val="nil"/>
          <w:insideV w:val="nil"/>
        </w:tblBorders>
        <w:tblLayout w:type="fixed"/>
        <w:tblLook w:val="0400" w:firstRow="0" w:lastRow="0" w:firstColumn="0" w:lastColumn="0" w:noHBand="0" w:noVBand="1"/>
      </w:tblPr>
      <w:tblGrid>
        <w:gridCol w:w="1860"/>
        <w:gridCol w:w="6114"/>
        <w:gridCol w:w="1490"/>
      </w:tblGrid>
      <w:tr w:rsidR="008C33E1" w14:paraId="5029086A" w14:textId="77777777" w:rsidTr="00624516">
        <w:trPr>
          <w:trHeight w:val="125"/>
        </w:trPr>
        <w:tc>
          <w:tcPr>
            <w:tcW w:w="9464" w:type="dxa"/>
            <w:gridSpan w:val="3"/>
            <w:tcBorders>
              <w:top w:val="nil"/>
            </w:tcBorders>
          </w:tcPr>
          <w:p w14:paraId="36575A1E" w14:textId="77777777" w:rsidR="008C33E1" w:rsidRDefault="008C33E1">
            <w:pPr>
              <w:tabs>
                <w:tab w:val="center" w:pos="4513"/>
                <w:tab w:val="right" w:pos="9026"/>
              </w:tabs>
              <w:jc w:val="center"/>
              <w:rPr>
                <w:color w:val="808080"/>
                <w:sz w:val="13"/>
                <w:szCs w:val="13"/>
              </w:rPr>
            </w:pPr>
            <w:bookmarkStart w:id="0" w:name="_heading=h.gjdgxs" w:colFirst="0" w:colLast="0"/>
            <w:bookmarkEnd w:id="0"/>
          </w:p>
        </w:tc>
      </w:tr>
      <w:tr w:rsidR="008C33E1" w14:paraId="0F82C9CF" w14:textId="77777777">
        <w:trPr>
          <w:trHeight w:val="1101"/>
        </w:trPr>
        <w:tc>
          <w:tcPr>
            <w:tcW w:w="1860" w:type="dxa"/>
            <w:vAlign w:val="center"/>
          </w:tcPr>
          <w:p w14:paraId="5134AA57" w14:textId="6F0984DA" w:rsidR="008C33E1" w:rsidRDefault="00FF27F2">
            <w:pPr>
              <w:tabs>
                <w:tab w:val="center" w:pos="4513"/>
                <w:tab w:val="right" w:pos="9026"/>
              </w:tabs>
              <w:ind w:hanging="142"/>
              <w:jc w:val="center"/>
              <w:rPr>
                <w:sz w:val="22"/>
                <w:szCs w:val="22"/>
              </w:rPr>
            </w:pPr>
            <w:r>
              <w:rPr>
                <w:noProof/>
              </w:rPr>
              <w:drawing>
                <wp:anchor distT="0" distB="0" distL="0" distR="0" simplePos="0" relativeHeight="251659264" behindDoc="0" locked="0" layoutInCell="1" allowOverlap="1" wp14:anchorId="5B3A937C" wp14:editId="5AA267AF">
                  <wp:simplePos x="0" y="0"/>
                  <wp:positionH relativeFrom="page">
                    <wp:posOffset>-396240</wp:posOffset>
                  </wp:positionH>
                  <wp:positionV relativeFrom="paragraph">
                    <wp:posOffset>25400</wp:posOffset>
                  </wp:positionV>
                  <wp:extent cx="1553210" cy="406400"/>
                  <wp:effectExtent l="0" t="0" r="889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553210" cy="406400"/>
                          </a:xfrm>
                          <a:prstGeom prst="rect">
                            <a:avLst/>
                          </a:prstGeom>
                        </pic:spPr>
                      </pic:pic>
                    </a:graphicData>
                  </a:graphic>
                  <wp14:sizeRelH relativeFrom="margin">
                    <wp14:pctWidth>0</wp14:pctWidth>
                  </wp14:sizeRelH>
                  <wp14:sizeRelV relativeFrom="margin">
                    <wp14:pctHeight>0</wp14:pctHeight>
                  </wp14:sizeRelV>
                </wp:anchor>
              </w:drawing>
            </w:r>
          </w:p>
        </w:tc>
        <w:tc>
          <w:tcPr>
            <w:tcW w:w="6114" w:type="dxa"/>
            <w:shd w:val="clear" w:color="auto" w:fill="E5B9B7"/>
            <w:vAlign w:val="center"/>
          </w:tcPr>
          <w:p w14:paraId="6C77B1A8" w14:textId="6477D902" w:rsidR="008C33E1" w:rsidRDefault="00F13203">
            <w:pPr>
              <w:tabs>
                <w:tab w:val="center" w:pos="4513"/>
                <w:tab w:val="right" w:pos="9026"/>
              </w:tabs>
              <w:spacing w:before="120"/>
              <w:jc w:val="center"/>
              <w:rPr>
                <w:rFonts w:ascii="Cambria" w:eastAsia="Cambria" w:hAnsi="Cambria" w:cs="Cambria"/>
                <w:b/>
                <w:sz w:val="32"/>
                <w:szCs w:val="32"/>
              </w:rPr>
            </w:pPr>
            <w:r>
              <w:rPr>
                <w:sz w:val="13"/>
                <w:szCs w:val="13"/>
              </w:rPr>
              <w:t xml:space="preserve">Available </w:t>
            </w:r>
            <w:r>
              <w:rPr>
                <w:i/>
                <w:sz w:val="13"/>
                <w:szCs w:val="13"/>
              </w:rPr>
              <w:t>online</w:t>
            </w:r>
            <w:r>
              <w:rPr>
                <w:sz w:val="13"/>
                <w:szCs w:val="13"/>
              </w:rPr>
              <w:t xml:space="preserve"> </w:t>
            </w:r>
            <w:r w:rsidR="002444C0">
              <w:rPr>
                <w:sz w:val="13"/>
                <w:szCs w:val="13"/>
              </w:rPr>
              <w:t>at:</w:t>
            </w:r>
            <w:r>
              <w:rPr>
                <w:sz w:val="13"/>
                <w:szCs w:val="13"/>
              </w:rPr>
              <w:t xml:space="preserve"> </w:t>
            </w:r>
            <w:hyperlink r:id="rId10">
              <w:r>
                <w:rPr>
                  <w:color w:val="0000FF"/>
                  <w:sz w:val="13"/>
                  <w:szCs w:val="13"/>
                  <w:u w:val="single"/>
                </w:rPr>
                <w:t>http://jurnal.poltekapp.ac.id/</w:t>
              </w:r>
            </w:hyperlink>
          </w:p>
          <w:p w14:paraId="46E76301" w14:textId="0784059C" w:rsidR="008C33E1" w:rsidRPr="00FF27F2" w:rsidRDefault="00FF27F2">
            <w:pPr>
              <w:tabs>
                <w:tab w:val="center" w:pos="4513"/>
                <w:tab w:val="right" w:pos="9026"/>
              </w:tabs>
              <w:spacing w:before="120" w:after="120"/>
              <w:jc w:val="center"/>
              <w:rPr>
                <w:rFonts w:ascii="Times New Roman" w:hAnsi="Times New Roman" w:cs="Times New Roman"/>
                <w:b/>
                <w:sz w:val="28"/>
                <w:szCs w:val="28"/>
              </w:rPr>
            </w:pPr>
            <w:r w:rsidRPr="00FF27F2">
              <w:rPr>
                <w:rFonts w:ascii="Times New Roman" w:hAnsi="Times New Roman" w:cs="Times New Roman"/>
                <w:b/>
                <w:sz w:val="28"/>
                <w:szCs w:val="28"/>
              </w:rPr>
              <w:t>Electrical Engineering Journal</w:t>
            </w:r>
          </w:p>
          <w:p w14:paraId="35CE09A3" w14:textId="77777777" w:rsidR="008C33E1" w:rsidRDefault="00F13203">
            <w:pPr>
              <w:tabs>
                <w:tab w:val="center" w:pos="4513"/>
                <w:tab w:val="right" w:pos="9026"/>
              </w:tabs>
              <w:spacing w:after="120"/>
              <w:jc w:val="center"/>
              <w:rPr>
                <w:sz w:val="13"/>
                <w:szCs w:val="13"/>
              </w:rPr>
            </w:pPr>
            <w:r>
              <w:rPr>
                <w:color w:val="0000FF"/>
                <w:sz w:val="13"/>
                <w:szCs w:val="13"/>
                <w:u w:val="single"/>
              </w:rPr>
              <w:t>|    ISSN (Print) 2622-528X    |    ISSN (Online) 2598-5795    |</w:t>
            </w:r>
          </w:p>
        </w:tc>
        <w:tc>
          <w:tcPr>
            <w:tcW w:w="1490" w:type="dxa"/>
            <w:vAlign w:val="center"/>
          </w:tcPr>
          <w:p w14:paraId="3C5477C0" w14:textId="23F11D45" w:rsidR="008C33E1" w:rsidRDefault="00FF27F2">
            <w:pPr>
              <w:tabs>
                <w:tab w:val="center" w:pos="4513"/>
                <w:tab w:val="right" w:pos="9026"/>
              </w:tabs>
              <w:jc w:val="center"/>
              <w:rPr>
                <w:sz w:val="22"/>
                <w:szCs w:val="22"/>
              </w:rPr>
            </w:pPr>
            <w:r>
              <w:rPr>
                <w:noProof/>
              </w:rPr>
              <w:drawing>
                <wp:anchor distT="0" distB="0" distL="0" distR="0" simplePos="0" relativeHeight="251661312" behindDoc="0" locked="0" layoutInCell="1" allowOverlap="1" wp14:anchorId="11F9F9EF" wp14:editId="4C187993">
                  <wp:simplePos x="0" y="0"/>
                  <wp:positionH relativeFrom="page">
                    <wp:posOffset>-814070</wp:posOffset>
                  </wp:positionH>
                  <wp:positionV relativeFrom="page">
                    <wp:posOffset>-312420</wp:posOffset>
                  </wp:positionV>
                  <wp:extent cx="2447290" cy="135191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2447290" cy="1351915"/>
                          </a:xfrm>
                          <a:prstGeom prst="rect">
                            <a:avLst/>
                          </a:prstGeom>
                        </pic:spPr>
                      </pic:pic>
                    </a:graphicData>
                  </a:graphic>
                  <wp14:sizeRelH relativeFrom="margin">
                    <wp14:pctWidth>0</wp14:pctWidth>
                  </wp14:sizeRelH>
                  <wp14:sizeRelV relativeFrom="margin">
                    <wp14:pctHeight>0</wp14:pctHeight>
                  </wp14:sizeRelV>
                </wp:anchor>
              </w:drawing>
            </w:r>
          </w:p>
        </w:tc>
      </w:tr>
      <w:tr w:rsidR="008C33E1" w14:paraId="2B0000ED" w14:textId="77777777" w:rsidTr="00624516">
        <w:trPr>
          <w:trHeight w:val="264"/>
        </w:trPr>
        <w:tc>
          <w:tcPr>
            <w:tcW w:w="9464" w:type="dxa"/>
            <w:gridSpan w:val="3"/>
            <w:tcBorders>
              <w:bottom w:val="single" w:sz="4" w:space="0" w:color="auto"/>
            </w:tcBorders>
          </w:tcPr>
          <w:p w14:paraId="2784C180" w14:textId="77777777" w:rsidR="008C33E1" w:rsidRDefault="008C33E1">
            <w:pPr>
              <w:tabs>
                <w:tab w:val="center" w:pos="4513"/>
                <w:tab w:val="right" w:pos="9026"/>
              </w:tabs>
              <w:rPr>
                <w:sz w:val="6"/>
                <w:szCs w:val="6"/>
              </w:rPr>
            </w:pPr>
          </w:p>
        </w:tc>
      </w:tr>
    </w:tbl>
    <w:p w14:paraId="0E29BD43" w14:textId="77777777" w:rsidR="00FF27F2" w:rsidRDefault="00FF27F2" w:rsidP="00FF27F2">
      <w:pPr>
        <w:spacing w:line="157" w:lineRule="exact"/>
        <w:rPr>
          <w:rFonts w:ascii="Arial"/>
          <w:b/>
          <w:sz w:val="16"/>
        </w:rPr>
      </w:pPr>
      <w:r>
        <w:rPr>
          <w:color w:val="7E7E7E"/>
          <w:sz w:val="16"/>
        </w:rPr>
        <w:t>Article</w:t>
      </w:r>
      <w:r>
        <w:rPr>
          <w:color w:val="7E7E7E"/>
          <w:spacing w:val="-4"/>
          <w:sz w:val="16"/>
        </w:rPr>
        <w:t xml:space="preserve"> </w:t>
      </w:r>
      <w:r>
        <w:rPr>
          <w:color w:val="7E7E7E"/>
          <w:sz w:val="16"/>
        </w:rPr>
        <w:t>category:</w:t>
      </w:r>
      <w:r>
        <w:rPr>
          <w:color w:val="7E7E7E"/>
          <w:spacing w:val="-2"/>
          <w:sz w:val="16"/>
        </w:rPr>
        <w:t xml:space="preserve"> </w:t>
      </w:r>
      <w:r>
        <w:rPr>
          <w:rFonts w:ascii="Arial"/>
          <w:b/>
          <w:color w:val="7E7E7E"/>
          <w:sz w:val="16"/>
        </w:rPr>
        <w:t>Renewable Energy studies</w:t>
      </w:r>
    </w:p>
    <w:p w14:paraId="69BF1251" w14:textId="77777777" w:rsidR="008C33E1" w:rsidRDefault="008C33E1">
      <w:pPr>
        <w:rPr>
          <w:rFonts w:ascii="Arial" w:eastAsia="Arial" w:hAnsi="Arial" w:cs="Arial"/>
          <w:color w:val="7F7F7F"/>
          <w:sz w:val="16"/>
          <w:szCs w:val="16"/>
        </w:rPr>
      </w:pPr>
    </w:p>
    <w:p w14:paraId="622EABC1" w14:textId="295F9E61" w:rsidR="008C33E1" w:rsidRPr="00FF27F2" w:rsidRDefault="00FF27F2">
      <w:pPr>
        <w:pStyle w:val="Title"/>
        <w:rPr>
          <w:rFonts w:ascii="Arial" w:eastAsia="Arial" w:hAnsi="Arial" w:cs="Arial"/>
          <w:szCs w:val="28"/>
          <w:lang w:val="en-US"/>
        </w:rPr>
      </w:pPr>
      <w:bookmarkStart w:id="1" w:name="_heading=h.30j0zll" w:colFirst="0" w:colLast="0"/>
      <w:bookmarkEnd w:id="1"/>
      <w:r>
        <w:rPr>
          <w:rFonts w:ascii="Arial" w:eastAsia="Arial" w:hAnsi="Arial" w:cs="Arial"/>
          <w:szCs w:val="28"/>
          <w:lang w:val="en-US"/>
        </w:rPr>
        <w:t xml:space="preserve">Review of Environmental, Economic and Energy Impact of Waste-To-Energy </w:t>
      </w:r>
      <w:r w:rsidR="002444C0">
        <w:rPr>
          <w:rFonts w:ascii="Arial" w:eastAsia="Arial" w:hAnsi="Arial" w:cs="Arial"/>
          <w:szCs w:val="28"/>
          <w:lang w:val="en-US"/>
        </w:rPr>
        <w:t>in</w:t>
      </w:r>
      <w:r>
        <w:rPr>
          <w:rFonts w:ascii="Arial" w:eastAsia="Arial" w:hAnsi="Arial" w:cs="Arial"/>
          <w:szCs w:val="28"/>
          <w:lang w:val="en-US"/>
        </w:rPr>
        <w:t xml:space="preserve"> Malaysia</w:t>
      </w:r>
    </w:p>
    <w:p w14:paraId="4DE96604" w14:textId="77777777" w:rsidR="008C33E1" w:rsidRDefault="008C33E1" w:rsidP="00BC0279">
      <w:pPr>
        <w:rPr>
          <w:rFonts w:ascii="Arial" w:eastAsia="Arial" w:hAnsi="Arial" w:cs="Arial"/>
          <w:i/>
        </w:rPr>
      </w:pPr>
    </w:p>
    <w:p w14:paraId="0DFB92AE" w14:textId="77A01331" w:rsidR="008C33E1" w:rsidRDefault="007B6C8A">
      <w:pPr>
        <w:rPr>
          <w:rFonts w:ascii="Arial" w:eastAsia="Arial" w:hAnsi="Arial" w:cs="Arial"/>
          <w:b/>
          <w:sz w:val="20"/>
          <w:szCs w:val="20"/>
        </w:rPr>
      </w:pPr>
      <w:r>
        <w:rPr>
          <w:rFonts w:ascii="Arial" w:eastAsia="Arial" w:hAnsi="Arial" w:cs="Arial"/>
          <w:b/>
          <w:sz w:val="20"/>
          <w:szCs w:val="20"/>
        </w:rPr>
        <w:t>Denish Kumar Baskaran</w:t>
      </w:r>
      <w:r w:rsidR="00F13203">
        <w:rPr>
          <w:rFonts w:ascii="Arial" w:eastAsia="Arial" w:hAnsi="Arial" w:cs="Arial"/>
          <w:b/>
          <w:sz w:val="20"/>
          <w:szCs w:val="20"/>
        </w:rPr>
        <w:t xml:space="preserve"> </w:t>
      </w:r>
      <w:r w:rsidR="00F13203">
        <w:rPr>
          <w:rFonts w:ascii="Arial" w:eastAsia="Arial" w:hAnsi="Arial" w:cs="Arial"/>
          <w:b/>
          <w:sz w:val="20"/>
          <w:szCs w:val="20"/>
          <w:vertAlign w:val="superscript"/>
        </w:rPr>
        <w:t>1)</w:t>
      </w:r>
      <w:r w:rsidR="00F13203">
        <w:rPr>
          <w:rFonts w:ascii="Arial" w:eastAsia="Arial" w:hAnsi="Arial" w:cs="Arial"/>
          <w:b/>
          <w:sz w:val="20"/>
          <w:szCs w:val="20"/>
        </w:rPr>
        <w:t xml:space="preserve">, </w:t>
      </w:r>
      <w:r>
        <w:rPr>
          <w:rFonts w:ascii="Arial" w:eastAsia="Arial" w:hAnsi="Arial" w:cs="Arial"/>
          <w:b/>
          <w:sz w:val="20"/>
          <w:szCs w:val="20"/>
        </w:rPr>
        <w:t>Muhammad Aiman Tahfiz Mohd Norshamsuri</w:t>
      </w:r>
      <w:r w:rsidR="00F13203">
        <w:rPr>
          <w:rFonts w:ascii="Arial" w:eastAsia="Arial" w:hAnsi="Arial" w:cs="Arial"/>
          <w:b/>
          <w:sz w:val="20"/>
          <w:szCs w:val="20"/>
        </w:rPr>
        <w:t xml:space="preserve"> </w:t>
      </w:r>
      <w:r w:rsidR="002D3936">
        <w:rPr>
          <w:rFonts w:ascii="Arial" w:eastAsia="Arial" w:hAnsi="Arial" w:cs="Arial"/>
          <w:b/>
          <w:sz w:val="20"/>
          <w:szCs w:val="20"/>
          <w:vertAlign w:val="superscript"/>
        </w:rPr>
        <w:t>1</w:t>
      </w:r>
      <w:r w:rsidR="00F13203">
        <w:rPr>
          <w:rFonts w:ascii="Arial" w:eastAsia="Arial" w:hAnsi="Arial" w:cs="Arial"/>
          <w:b/>
          <w:sz w:val="20"/>
          <w:szCs w:val="20"/>
          <w:vertAlign w:val="superscript"/>
        </w:rPr>
        <w:t>)</w:t>
      </w:r>
      <w:r w:rsidR="00F13203">
        <w:rPr>
          <w:rFonts w:ascii="Arial" w:eastAsia="Arial" w:hAnsi="Arial" w:cs="Arial"/>
          <w:b/>
          <w:sz w:val="20"/>
          <w:szCs w:val="20"/>
        </w:rPr>
        <w:t xml:space="preserve">, </w:t>
      </w:r>
      <w:r>
        <w:rPr>
          <w:rFonts w:ascii="Arial" w:eastAsia="Arial" w:hAnsi="Arial" w:cs="Arial"/>
          <w:b/>
          <w:sz w:val="20"/>
          <w:szCs w:val="20"/>
        </w:rPr>
        <w:t>Ahmad Al-Syukri Deraoh</w:t>
      </w:r>
      <w:r w:rsidR="00F13203">
        <w:rPr>
          <w:rFonts w:ascii="Arial" w:eastAsia="Arial" w:hAnsi="Arial" w:cs="Arial"/>
          <w:b/>
          <w:sz w:val="20"/>
          <w:szCs w:val="20"/>
        </w:rPr>
        <w:t xml:space="preserve"> </w:t>
      </w:r>
      <w:r w:rsidR="002D3936">
        <w:rPr>
          <w:rFonts w:ascii="Arial" w:eastAsia="Arial" w:hAnsi="Arial" w:cs="Arial"/>
          <w:b/>
          <w:sz w:val="20"/>
          <w:szCs w:val="20"/>
          <w:vertAlign w:val="superscript"/>
        </w:rPr>
        <w:t>1</w:t>
      </w:r>
      <w:r w:rsidR="00F13203">
        <w:rPr>
          <w:rFonts w:ascii="Arial" w:eastAsia="Arial" w:hAnsi="Arial" w:cs="Arial"/>
          <w:b/>
          <w:sz w:val="20"/>
          <w:szCs w:val="20"/>
          <w:vertAlign w:val="superscript"/>
        </w:rPr>
        <w:t>)</w:t>
      </w:r>
      <w:r w:rsidRPr="007B6C8A">
        <w:rPr>
          <w:rFonts w:ascii="Arial" w:eastAsia="Arial" w:hAnsi="Arial" w:cs="Arial"/>
          <w:b/>
          <w:sz w:val="20"/>
          <w:szCs w:val="20"/>
        </w:rPr>
        <w:t xml:space="preserve"> </w:t>
      </w:r>
      <w:r>
        <w:rPr>
          <w:rFonts w:ascii="Arial" w:eastAsia="Arial" w:hAnsi="Arial" w:cs="Arial"/>
          <w:b/>
          <w:sz w:val="20"/>
          <w:szCs w:val="20"/>
        </w:rPr>
        <w:t>,</w:t>
      </w:r>
      <w:r w:rsidR="00F13203">
        <w:rPr>
          <w:rFonts w:ascii="Arial" w:eastAsia="Arial" w:hAnsi="Arial" w:cs="Arial"/>
          <w:b/>
          <w:sz w:val="20"/>
          <w:szCs w:val="20"/>
          <w:vertAlign w:val="superscript"/>
        </w:rPr>
        <w:t xml:space="preserve"> </w:t>
      </w:r>
      <w:r>
        <w:rPr>
          <w:rFonts w:ascii="Arial" w:eastAsia="Arial" w:hAnsi="Arial" w:cs="Arial"/>
          <w:b/>
          <w:sz w:val="20"/>
          <w:szCs w:val="20"/>
        </w:rPr>
        <w:t xml:space="preserve">Muhammad Akmal Faris Mahadi Azmi </w:t>
      </w:r>
      <w:r w:rsidR="002D3936">
        <w:rPr>
          <w:rFonts w:ascii="Arial"/>
          <w:b/>
          <w:sz w:val="20"/>
          <w:vertAlign w:val="superscript"/>
        </w:rPr>
        <w:t>1</w:t>
      </w:r>
      <w:r>
        <w:rPr>
          <w:rFonts w:ascii="Arial"/>
          <w:b/>
          <w:sz w:val="20"/>
          <w:vertAlign w:val="superscript"/>
        </w:rPr>
        <w:t>)</w:t>
      </w:r>
    </w:p>
    <w:p w14:paraId="476D27A2" w14:textId="2CE30EAA" w:rsidR="002D3936" w:rsidRDefault="002D3936" w:rsidP="002D3936">
      <w:pPr>
        <w:pBdr>
          <w:top w:val="nil"/>
          <w:left w:val="nil"/>
          <w:bottom w:val="nil"/>
          <w:right w:val="nil"/>
          <w:between w:val="nil"/>
        </w:pBdr>
        <w:ind w:left="360" w:hanging="360"/>
        <w:jc w:val="both"/>
        <w:rPr>
          <w:rFonts w:ascii="Arial" w:eastAsia="Arial" w:hAnsi="Arial" w:cs="Arial"/>
          <w:color w:val="000000"/>
          <w:sz w:val="16"/>
          <w:szCs w:val="16"/>
        </w:rPr>
      </w:pPr>
      <w:bookmarkStart w:id="2" w:name="_Hlk151672392"/>
      <w:bookmarkStart w:id="3" w:name="_Hlk151672787"/>
      <w:r>
        <w:rPr>
          <w:rFonts w:ascii="Arial" w:eastAsia="Arial" w:hAnsi="Arial" w:cs="Arial"/>
          <w:color w:val="000000"/>
          <w:sz w:val="16"/>
          <w:szCs w:val="16"/>
          <w:vertAlign w:val="superscript"/>
        </w:rPr>
        <w:t>1)</w:t>
      </w:r>
      <w:r>
        <w:rPr>
          <w:rFonts w:ascii="Arial" w:eastAsia="Arial" w:hAnsi="Arial" w:cs="Arial"/>
          <w:color w:val="000000"/>
          <w:sz w:val="16"/>
          <w:szCs w:val="16"/>
        </w:rPr>
        <w:t xml:space="preserve"> </w:t>
      </w:r>
      <w:bookmarkStart w:id="4" w:name="_Hlk151673931"/>
      <w:bookmarkStart w:id="5" w:name="_Hlk151672739"/>
      <w:bookmarkEnd w:id="2"/>
      <w:r>
        <w:rPr>
          <w:rFonts w:ascii="Arial" w:eastAsia="Arial" w:hAnsi="Arial" w:cs="Arial"/>
          <w:color w:val="000000"/>
          <w:sz w:val="16"/>
          <w:szCs w:val="16"/>
        </w:rPr>
        <w:t>Faculty</w:t>
      </w:r>
      <w:bookmarkEnd w:id="4"/>
      <w:r>
        <w:rPr>
          <w:rFonts w:ascii="Arial" w:eastAsia="Arial" w:hAnsi="Arial" w:cs="Arial"/>
          <w:color w:val="000000"/>
          <w:sz w:val="16"/>
          <w:szCs w:val="16"/>
        </w:rPr>
        <w:t xml:space="preserve"> Of Electrical Engineering, Universiti Teknikal Malaysia Melaka, Melaka, Malaysia 76100</w:t>
      </w:r>
    </w:p>
    <w:bookmarkEnd w:id="3"/>
    <w:bookmarkEnd w:id="5"/>
    <w:p w14:paraId="1451378A" w14:textId="7E1DB8B5" w:rsidR="008C33E1" w:rsidRDefault="002D3936" w:rsidP="002D3936">
      <w:pPr>
        <w:pBdr>
          <w:top w:val="nil"/>
          <w:left w:val="nil"/>
          <w:bottom w:val="nil"/>
          <w:right w:val="nil"/>
          <w:between w:val="nil"/>
        </w:pBdr>
        <w:ind w:hanging="360"/>
        <w:jc w:val="both"/>
        <w:rPr>
          <w:rFonts w:ascii="Arial" w:eastAsia="Arial" w:hAnsi="Arial" w:cs="Arial"/>
          <w:color w:val="000000"/>
          <w:sz w:val="16"/>
          <w:szCs w:val="16"/>
        </w:rPr>
      </w:pPr>
      <w:r>
        <w:rPr>
          <w:rFonts w:ascii="Arial" w:eastAsia="Arial" w:hAnsi="Arial" w:cs="Arial"/>
          <w:color w:val="000000"/>
          <w:sz w:val="16"/>
          <w:szCs w:val="16"/>
          <w:vertAlign w:val="superscript"/>
        </w:rPr>
        <w:t xml:space="preserve">             </w:t>
      </w:r>
      <w:r>
        <w:rPr>
          <w:rFonts w:ascii="Arial" w:eastAsia="Arial" w:hAnsi="Arial" w:cs="Arial"/>
          <w:color w:val="000000"/>
          <w:sz w:val="16"/>
          <w:szCs w:val="16"/>
          <w:vertAlign w:val="superscript"/>
        </w:rPr>
        <w:t>2)</w:t>
      </w:r>
      <w:r>
        <w:rPr>
          <w:rFonts w:ascii="Arial" w:eastAsia="Arial" w:hAnsi="Arial" w:cs="Arial"/>
          <w:color w:val="000000"/>
          <w:sz w:val="16"/>
          <w:szCs w:val="16"/>
        </w:rPr>
        <w:t xml:space="preserve"> Faculty Of Technology Industry, Institut Teknologi Sumatera, Lampung, Indonesia 35365</w:t>
      </w:r>
    </w:p>
    <w:p w14:paraId="3DD198E3" w14:textId="7588083B" w:rsidR="002D3936" w:rsidRDefault="002D3936" w:rsidP="002D3936">
      <w:pPr>
        <w:pBdr>
          <w:top w:val="nil"/>
          <w:left w:val="nil"/>
          <w:bottom w:val="nil"/>
          <w:right w:val="nil"/>
          <w:between w:val="nil"/>
        </w:pBdr>
        <w:ind w:hanging="360"/>
        <w:jc w:val="both"/>
        <w:rPr>
          <w:rFonts w:ascii="Arial" w:eastAsia="Arial" w:hAnsi="Arial" w:cs="Arial"/>
          <w:color w:val="000000"/>
          <w:sz w:val="16"/>
          <w:szCs w:val="16"/>
        </w:rPr>
      </w:pPr>
    </w:p>
    <w:tbl>
      <w:tblPr>
        <w:tblStyle w:val="PlainTable2"/>
        <w:tblW w:w="9323" w:type="dxa"/>
        <w:tblLayout w:type="fixed"/>
        <w:tblLook w:val="0400" w:firstRow="0" w:lastRow="0" w:firstColumn="0" w:lastColumn="0" w:noHBand="0" w:noVBand="1"/>
      </w:tblPr>
      <w:tblGrid>
        <w:gridCol w:w="351"/>
        <w:gridCol w:w="3157"/>
        <w:gridCol w:w="351"/>
        <w:gridCol w:w="5355"/>
        <w:gridCol w:w="109"/>
      </w:tblGrid>
      <w:tr w:rsidR="008C33E1" w14:paraId="0A919DB1" w14:textId="77777777" w:rsidTr="00E12E58">
        <w:trPr>
          <w:cnfStyle w:val="000000100000" w:firstRow="0" w:lastRow="0" w:firstColumn="0" w:lastColumn="0" w:oddVBand="0" w:evenVBand="0" w:oddHBand="1" w:evenHBand="0" w:firstRowFirstColumn="0" w:firstRowLastColumn="0" w:lastRowFirstColumn="0" w:lastRowLastColumn="0"/>
          <w:trHeight w:val="348"/>
        </w:trPr>
        <w:tc>
          <w:tcPr>
            <w:tcW w:w="3508" w:type="dxa"/>
            <w:gridSpan w:val="2"/>
            <w:tcBorders>
              <w:top w:val="single" w:sz="12" w:space="0" w:color="auto"/>
            </w:tcBorders>
          </w:tcPr>
          <w:p w14:paraId="0ACC5DBC" w14:textId="28F95B18" w:rsidR="008C33E1" w:rsidRDefault="00F13203">
            <w:pPr>
              <w:spacing w:before="60" w:after="60"/>
              <w:rPr>
                <w:rFonts w:ascii="Arial" w:eastAsia="Arial" w:hAnsi="Arial" w:cs="Arial"/>
                <w:b/>
                <w:smallCaps/>
                <w:sz w:val="20"/>
                <w:szCs w:val="20"/>
              </w:rPr>
            </w:pPr>
            <w:r>
              <w:rPr>
                <w:rFonts w:ascii="Arial" w:eastAsia="Arial" w:hAnsi="Arial" w:cs="Arial"/>
                <w:b/>
                <w:smallCaps/>
                <w:sz w:val="20"/>
                <w:szCs w:val="20"/>
              </w:rPr>
              <w:t>Article Information</w:t>
            </w:r>
          </w:p>
        </w:tc>
        <w:tc>
          <w:tcPr>
            <w:tcW w:w="351" w:type="dxa"/>
            <w:vMerge w:val="restart"/>
            <w:tcBorders>
              <w:top w:val="single" w:sz="12" w:space="0" w:color="auto"/>
            </w:tcBorders>
          </w:tcPr>
          <w:p w14:paraId="5D34BC67" w14:textId="77777777" w:rsidR="008C33E1" w:rsidRDefault="008C33E1">
            <w:pPr>
              <w:spacing w:after="120"/>
              <w:rPr>
                <w:sz w:val="20"/>
                <w:szCs w:val="20"/>
              </w:rPr>
            </w:pPr>
          </w:p>
        </w:tc>
        <w:tc>
          <w:tcPr>
            <w:tcW w:w="5464" w:type="dxa"/>
            <w:gridSpan w:val="2"/>
            <w:tcBorders>
              <w:top w:val="single" w:sz="12" w:space="0" w:color="auto"/>
            </w:tcBorders>
          </w:tcPr>
          <w:p w14:paraId="4B2CA3B8" w14:textId="77777777" w:rsidR="008C33E1" w:rsidRDefault="00F13203">
            <w:pPr>
              <w:spacing w:after="120"/>
              <w:rPr>
                <w:rFonts w:ascii="Arial" w:eastAsia="Arial" w:hAnsi="Arial" w:cs="Arial"/>
                <w:b/>
                <w:sz w:val="20"/>
                <w:szCs w:val="20"/>
              </w:rPr>
            </w:pPr>
            <w:r>
              <w:rPr>
                <w:rFonts w:ascii="Arial" w:eastAsia="Arial" w:hAnsi="Arial" w:cs="Arial"/>
                <w:b/>
                <w:sz w:val="20"/>
                <w:szCs w:val="20"/>
              </w:rPr>
              <w:t>ABSTRACT</w:t>
            </w:r>
          </w:p>
        </w:tc>
      </w:tr>
      <w:tr w:rsidR="008C33E1" w14:paraId="6819AA71" w14:textId="77777777" w:rsidTr="00E12E58">
        <w:trPr>
          <w:trHeight w:val="5542"/>
        </w:trPr>
        <w:tc>
          <w:tcPr>
            <w:tcW w:w="3508" w:type="dxa"/>
            <w:gridSpan w:val="2"/>
            <w:tcBorders>
              <w:top w:val="single" w:sz="4" w:space="0" w:color="7F7F7F" w:themeColor="text1" w:themeTint="80"/>
              <w:bottom w:val="nil"/>
            </w:tcBorders>
          </w:tcPr>
          <w:p w14:paraId="0F5B4C98" w14:textId="597763F4" w:rsidR="008C33E1" w:rsidRDefault="008C33E1">
            <w:pPr>
              <w:jc w:val="both"/>
              <w:rPr>
                <w:rFonts w:ascii="Arial" w:eastAsia="Arial" w:hAnsi="Arial" w:cs="Arial"/>
                <w:b/>
                <w:i/>
                <w:sz w:val="20"/>
                <w:szCs w:val="20"/>
              </w:rPr>
            </w:pPr>
          </w:p>
          <w:p w14:paraId="684A15CB" w14:textId="7E3FCC5F" w:rsidR="008C33E1" w:rsidRPr="00BC0279" w:rsidRDefault="00F13203">
            <w:pPr>
              <w:jc w:val="both"/>
              <w:rPr>
                <w:rFonts w:ascii="Arial" w:eastAsia="Arial" w:hAnsi="Arial" w:cs="Arial"/>
                <w:b/>
                <w:i/>
                <w:sz w:val="20"/>
                <w:szCs w:val="20"/>
              </w:rPr>
            </w:pPr>
            <w:r>
              <w:rPr>
                <w:rFonts w:ascii="Arial" w:eastAsia="Arial" w:hAnsi="Arial" w:cs="Arial"/>
                <w:b/>
                <w:i/>
                <w:sz w:val="20"/>
                <w:szCs w:val="20"/>
              </w:rPr>
              <w:t>Article history:</w:t>
            </w:r>
          </w:p>
          <w:p w14:paraId="525C75B8" w14:textId="4A07DBF7" w:rsidR="00D96E2B" w:rsidRPr="007A3B7F" w:rsidRDefault="00D96E2B" w:rsidP="00D96E2B">
            <w:pPr>
              <w:jc w:val="both"/>
              <w:rPr>
                <w:rFonts w:ascii="Arial" w:eastAsia="Calibri" w:hAnsi="Arial" w:cs="Arial"/>
                <w:sz w:val="20"/>
                <w:szCs w:val="20"/>
              </w:rPr>
            </w:pPr>
            <w:r w:rsidRPr="007A3B7F">
              <w:rPr>
                <w:rFonts w:ascii="Arial" w:eastAsia="Calibri" w:hAnsi="Arial" w:cs="Arial"/>
                <w:sz w:val="20"/>
                <w:szCs w:val="20"/>
              </w:rPr>
              <w:t xml:space="preserve">Received: </w:t>
            </w:r>
            <w:r w:rsidRPr="007A3B7F">
              <w:rPr>
                <w:rFonts w:ascii="Arial" w:eastAsia="Calibri" w:hAnsi="Arial" w:cs="Arial"/>
                <w:sz w:val="20"/>
                <w:szCs w:val="20"/>
              </w:rPr>
              <w:fldChar w:fldCharType="begin"/>
            </w:r>
            <w:r w:rsidRPr="007A3B7F">
              <w:rPr>
                <w:rFonts w:ascii="Arial" w:eastAsia="Calibri" w:hAnsi="Arial" w:cs="Arial"/>
                <w:sz w:val="20"/>
                <w:szCs w:val="20"/>
              </w:rPr>
              <w:instrText xml:space="preserve"> MACROBUTTON Received February 00, 00 </w:instrText>
            </w:r>
            <w:r w:rsidRPr="007A3B7F">
              <w:rPr>
                <w:rFonts w:ascii="Arial" w:eastAsia="Calibri" w:hAnsi="Arial" w:cs="Arial"/>
                <w:sz w:val="20"/>
                <w:szCs w:val="20"/>
              </w:rPr>
              <w:fldChar w:fldCharType="end"/>
            </w:r>
          </w:p>
          <w:p w14:paraId="401D0583" w14:textId="5434CF12" w:rsidR="00D96E2B" w:rsidRPr="007A3B7F" w:rsidRDefault="00D96E2B" w:rsidP="00D96E2B">
            <w:pPr>
              <w:jc w:val="both"/>
              <w:rPr>
                <w:rFonts w:ascii="Arial" w:eastAsia="Calibri" w:hAnsi="Arial" w:cs="Arial"/>
                <w:sz w:val="20"/>
                <w:szCs w:val="20"/>
                <w:lang w:val="id-ID"/>
              </w:rPr>
            </w:pPr>
            <w:r w:rsidRPr="007A3B7F">
              <w:rPr>
                <w:rFonts w:ascii="Arial" w:eastAsia="Calibri" w:hAnsi="Arial" w:cs="Arial"/>
                <w:sz w:val="20"/>
                <w:szCs w:val="20"/>
              </w:rPr>
              <w:t xml:space="preserve">Revised: </w:t>
            </w:r>
            <w:r w:rsidRPr="007A3B7F">
              <w:rPr>
                <w:rFonts w:ascii="Arial" w:eastAsia="Calibri" w:hAnsi="Arial" w:cs="Arial"/>
                <w:sz w:val="20"/>
                <w:szCs w:val="20"/>
              </w:rPr>
              <w:fldChar w:fldCharType="begin"/>
            </w:r>
            <w:r w:rsidRPr="007A3B7F">
              <w:rPr>
                <w:rFonts w:ascii="Arial" w:eastAsia="Calibri" w:hAnsi="Arial" w:cs="Arial"/>
                <w:sz w:val="20"/>
                <w:szCs w:val="20"/>
              </w:rPr>
              <w:instrText xml:space="preserve"> MACROBUTTON Revised March 00, 00 </w:instrText>
            </w:r>
            <w:r w:rsidRPr="007A3B7F">
              <w:rPr>
                <w:rFonts w:ascii="Arial" w:eastAsia="Calibri" w:hAnsi="Arial" w:cs="Arial"/>
                <w:sz w:val="20"/>
                <w:szCs w:val="20"/>
              </w:rPr>
              <w:fldChar w:fldCharType="end"/>
            </w:r>
          </w:p>
          <w:p w14:paraId="34693B1F" w14:textId="437FA87F" w:rsidR="00D96E2B" w:rsidRPr="007A3B7F" w:rsidRDefault="00D96E2B" w:rsidP="00D96E2B">
            <w:pPr>
              <w:jc w:val="both"/>
              <w:rPr>
                <w:rFonts w:ascii="Arial" w:eastAsia="Calibri" w:hAnsi="Arial" w:cs="Arial"/>
                <w:sz w:val="20"/>
                <w:szCs w:val="20"/>
              </w:rPr>
            </w:pPr>
            <w:r w:rsidRPr="007A3B7F">
              <w:rPr>
                <w:rFonts w:ascii="Arial" w:eastAsia="Calibri" w:hAnsi="Arial" w:cs="Arial"/>
                <w:sz w:val="20"/>
                <w:szCs w:val="20"/>
                <w:lang w:val="id-ID"/>
              </w:rPr>
              <w:t>Accepted</w:t>
            </w:r>
            <w:r w:rsidRPr="007A3B7F">
              <w:rPr>
                <w:rFonts w:ascii="Arial" w:eastAsia="Calibri" w:hAnsi="Arial" w:cs="Arial"/>
                <w:sz w:val="20"/>
                <w:szCs w:val="20"/>
              </w:rPr>
              <w:t xml:space="preserve">: </w:t>
            </w:r>
            <w:r w:rsidRPr="007A3B7F">
              <w:rPr>
                <w:rFonts w:ascii="Arial" w:eastAsia="Calibri" w:hAnsi="Arial" w:cs="Arial"/>
                <w:sz w:val="20"/>
                <w:szCs w:val="20"/>
              </w:rPr>
              <w:fldChar w:fldCharType="begin"/>
            </w:r>
            <w:r w:rsidRPr="007A3B7F">
              <w:rPr>
                <w:rFonts w:ascii="Arial" w:eastAsia="Calibri" w:hAnsi="Arial" w:cs="Arial"/>
                <w:sz w:val="20"/>
                <w:szCs w:val="20"/>
              </w:rPr>
              <w:instrText xml:space="preserve"> MACROBUTTON Published April 00, 00 </w:instrText>
            </w:r>
            <w:r w:rsidRPr="007A3B7F">
              <w:rPr>
                <w:rFonts w:ascii="Arial" w:eastAsia="Calibri" w:hAnsi="Arial" w:cs="Arial"/>
                <w:sz w:val="20"/>
                <w:szCs w:val="20"/>
              </w:rPr>
              <w:fldChar w:fldCharType="end"/>
            </w:r>
          </w:p>
          <w:p w14:paraId="130551A8" w14:textId="13215F10" w:rsidR="008C33E1" w:rsidRDefault="008C33E1">
            <w:pPr>
              <w:jc w:val="both"/>
              <w:rPr>
                <w:sz w:val="16"/>
                <w:szCs w:val="16"/>
              </w:rPr>
            </w:pPr>
          </w:p>
          <w:p w14:paraId="4E1A6170" w14:textId="291EE550" w:rsidR="008C33E1" w:rsidRDefault="008C33E1">
            <w:pPr>
              <w:jc w:val="both"/>
              <w:rPr>
                <w:sz w:val="16"/>
                <w:szCs w:val="16"/>
              </w:rPr>
            </w:pPr>
          </w:p>
          <w:p w14:paraId="06DC68DD" w14:textId="08DC15DF" w:rsidR="008C33E1" w:rsidRPr="00BC0279" w:rsidRDefault="00F13203" w:rsidP="00E12E58">
            <w:pPr>
              <w:pBdr>
                <w:top w:val="single" w:sz="2" w:space="1" w:color="auto"/>
              </w:pBdr>
              <w:spacing w:before="120"/>
              <w:jc w:val="both"/>
              <w:rPr>
                <w:rFonts w:ascii="Arial" w:eastAsia="Arial" w:hAnsi="Arial" w:cs="Arial"/>
                <w:b/>
                <w:i/>
                <w:sz w:val="20"/>
                <w:szCs w:val="20"/>
              </w:rPr>
            </w:pPr>
            <w:r>
              <w:rPr>
                <w:rFonts w:ascii="Arial" w:eastAsia="Arial" w:hAnsi="Arial" w:cs="Arial"/>
                <w:b/>
                <w:i/>
                <w:sz w:val="20"/>
                <w:szCs w:val="20"/>
              </w:rPr>
              <w:t>Keywords:</w:t>
            </w:r>
          </w:p>
          <w:p w14:paraId="50AFA513" w14:textId="080BA3EE" w:rsidR="008C33E1" w:rsidRDefault="00DD29D6" w:rsidP="00E12E58">
            <w:pPr>
              <w:pBdr>
                <w:top w:val="single" w:sz="2" w:space="1" w:color="auto"/>
              </w:pBdr>
              <w:jc w:val="both"/>
              <w:rPr>
                <w:rFonts w:ascii="Arial" w:eastAsia="Arial" w:hAnsi="Arial" w:cs="Arial"/>
                <w:sz w:val="20"/>
                <w:szCs w:val="20"/>
              </w:rPr>
            </w:pPr>
            <w:r>
              <w:rPr>
                <w:rFonts w:ascii="Arial" w:eastAsia="Arial" w:hAnsi="Arial" w:cs="Arial"/>
                <w:sz w:val="20"/>
                <w:szCs w:val="20"/>
              </w:rPr>
              <w:t>Energy</w:t>
            </w:r>
          </w:p>
          <w:p w14:paraId="7D5CABFB" w14:textId="2D967E9B" w:rsidR="008C33E1" w:rsidRDefault="00DD29D6" w:rsidP="00E12E58">
            <w:pPr>
              <w:pBdr>
                <w:top w:val="single" w:sz="2" w:space="1" w:color="auto"/>
              </w:pBdr>
              <w:jc w:val="both"/>
              <w:rPr>
                <w:rFonts w:ascii="Arial" w:eastAsia="Arial" w:hAnsi="Arial" w:cs="Arial"/>
                <w:sz w:val="20"/>
                <w:szCs w:val="20"/>
              </w:rPr>
            </w:pPr>
            <w:r>
              <w:rPr>
                <w:rFonts w:ascii="Arial" w:eastAsia="Arial" w:hAnsi="Arial" w:cs="Arial"/>
                <w:sz w:val="20"/>
                <w:szCs w:val="20"/>
              </w:rPr>
              <w:t>Economic</w:t>
            </w:r>
          </w:p>
          <w:p w14:paraId="673EB378" w14:textId="40ED9BAD" w:rsidR="008C33E1" w:rsidRDefault="00DD29D6" w:rsidP="00E12E58">
            <w:pPr>
              <w:pBdr>
                <w:top w:val="single" w:sz="2" w:space="1" w:color="auto"/>
              </w:pBdr>
              <w:jc w:val="both"/>
              <w:rPr>
                <w:rFonts w:ascii="Arial" w:eastAsia="Arial" w:hAnsi="Arial" w:cs="Arial"/>
                <w:sz w:val="20"/>
                <w:szCs w:val="20"/>
              </w:rPr>
            </w:pPr>
            <w:r>
              <w:rPr>
                <w:rFonts w:ascii="Arial" w:eastAsia="Arial" w:hAnsi="Arial" w:cs="Arial"/>
                <w:sz w:val="20"/>
                <w:szCs w:val="20"/>
              </w:rPr>
              <w:t>Environment</w:t>
            </w:r>
          </w:p>
          <w:p w14:paraId="714D549D" w14:textId="67BDCE9B" w:rsidR="00624516" w:rsidRDefault="00DD29D6" w:rsidP="00E12E58">
            <w:pPr>
              <w:pBdr>
                <w:top w:val="single" w:sz="2" w:space="1" w:color="auto"/>
              </w:pBdr>
              <w:jc w:val="both"/>
              <w:rPr>
                <w:rFonts w:ascii="Arial" w:eastAsia="Arial" w:hAnsi="Arial" w:cs="Arial"/>
                <w:sz w:val="20"/>
                <w:szCs w:val="20"/>
              </w:rPr>
            </w:pPr>
            <w:r>
              <w:rPr>
                <w:rFonts w:ascii="Arial" w:eastAsia="Arial" w:hAnsi="Arial" w:cs="Arial"/>
                <w:sz w:val="20"/>
                <w:szCs w:val="20"/>
              </w:rPr>
              <w:t>Waste-To-Energy</w:t>
            </w:r>
          </w:p>
          <w:p w14:paraId="68DBC7B5" w14:textId="77777777" w:rsidR="00624516" w:rsidRPr="00624516" w:rsidRDefault="00624516" w:rsidP="00624516">
            <w:pPr>
              <w:rPr>
                <w:rFonts w:ascii="Arial" w:eastAsia="Arial" w:hAnsi="Arial" w:cs="Arial"/>
                <w:sz w:val="20"/>
                <w:szCs w:val="20"/>
              </w:rPr>
            </w:pPr>
          </w:p>
          <w:p w14:paraId="7B0FFF3C" w14:textId="77777777" w:rsidR="00624516" w:rsidRPr="00624516" w:rsidRDefault="00624516" w:rsidP="00624516">
            <w:pPr>
              <w:rPr>
                <w:rFonts w:ascii="Arial" w:eastAsia="Arial" w:hAnsi="Arial" w:cs="Arial"/>
                <w:sz w:val="20"/>
                <w:szCs w:val="20"/>
              </w:rPr>
            </w:pPr>
          </w:p>
          <w:p w14:paraId="65F4EA4B" w14:textId="77777777" w:rsidR="00624516" w:rsidRPr="00624516" w:rsidRDefault="00624516" w:rsidP="00624516">
            <w:pPr>
              <w:rPr>
                <w:rFonts w:ascii="Arial" w:eastAsia="Arial" w:hAnsi="Arial" w:cs="Arial"/>
                <w:sz w:val="20"/>
                <w:szCs w:val="20"/>
              </w:rPr>
            </w:pPr>
          </w:p>
          <w:p w14:paraId="7DAF2B7A" w14:textId="77777777" w:rsidR="00624516" w:rsidRPr="00624516" w:rsidRDefault="00624516" w:rsidP="00624516">
            <w:pPr>
              <w:rPr>
                <w:rFonts w:ascii="Arial" w:eastAsia="Arial" w:hAnsi="Arial" w:cs="Arial"/>
                <w:sz w:val="20"/>
                <w:szCs w:val="20"/>
              </w:rPr>
            </w:pPr>
          </w:p>
          <w:p w14:paraId="2D3FB66A" w14:textId="77777777" w:rsidR="00624516" w:rsidRPr="00624516" w:rsidRDefault="00624516" w:rsidP="00624516">
            <w:pPr>
              <w:rPr>
                <w:rFonts w:ascii="Arial" w:eastAsia="Arial" w:hAnsi="Arial" w:cs="Arial"/>
                <w:sz w:val="20"/>
                <w:szCs w:val="20"/>
              </w:rPr>
            </w:pPr>
          </w:p>
          <w:p w14:paraId="1238411F" w14:textId="77777777" w:rsidR="00624516" w:rsidRPr="00624516" w:rsidRDefault="00624516" w:rsidP="00624516">
            <w:pPr>
              <w:rPr>
                <w:rFonts w:ascii="Arial" w:eastAsia="Arial" w:hAnsi="Arial" w:cs="Arial"/>
                <w:sz w:val="20"/>
                <w:szCs w:val="20"/>
              </w:rPr>
            </w:pPr>
          </w:p>
          <w:p w14:paraId="5815DA8D" w14:textId="77777777" w:rsidR="00624516" w:rsidRPr="00624516" w:rsidRDefault="00624516" w:rsidP="00624516">
            <w:pPr>
              <w:rPr>
                <w:rFonts w:ascii="Arial" w:eastAsia="Arial" w:hAnsi="Arial" w:cs="Arial"/>
                <w:sz w:val="20"/>
                <w:szCs w:val="20"/>
              </w:rPr>
            </w:pPr>
          </w:p>
          <w:p w14:paraId="7723E618" w14:textId="77777777" w:rsidR="00624516" w:rsidRPr="00624516" w:rsidRDefault="00624516" w:rsidP="00624516">
            <w:pPr>
              <w:rPr>
                <w:rFonts w:ascii="Arial" w:eastAsia="Arial" w:hAnsi="Arial" w:cs="Arial"/>
                <w:sz w:val="20"/>
                <w:szCs w:val="20"/>
              </w:rPr>
            </w:pPr>
          </w:p>
          <w:p w14:paraId="0DB9526B" w14:textId="77777777" w:rsidR="00624516" w:rsidRPr="00624516" w:rsidRDefault="00624516" w:rsidP="00624516">
            <w:pPr>
              <w:rPr>
                <w:rFonts w:ascii="Arial" w:eastAsia="Arial" w:hAnsi="Arial" w:cs="Arial"/>
                <w:sz w:val="20"/>
                <w:szCs w:val="20"/>
              </w:rPr>
            </w:pPr>
          </w:p>
          <w:p w14:paraId="7DABFF71" w14:textId="77777777" w:rsidR="00624516" w:rsidRPr="00624516" w:rsidRDefault="00624516" w:rsidP="00624516">
            <w:pPr>
              <w:rPr>
                <w:rFonts w:ascii="Arial" w:eastAsia="Arial" w:hAnsi="Arial" w:cs="Arial"/>
                <w:sz w:val="20"/>
                <w:szCs w:val="20"/>
              </w:rPr>
            </w:pPr>
          </w:p>
          <w:p w14:paraId="0D559D3B" w14:textId="77777777" w:rsidR="008C33E1" w:rsidRPr="00624516" w:rsidRDefault="008C33E1" w:rsidP="00624516">
            <w:pPr>
              <w:rPr>
                <w:rFonts w:ascii="Arial" w:hAnsi="Arial" w:cs="Arial"/>
                <w:sz w:val="20"/>
                <w:szCs w:val="20"/>
              </w:rPr>
            </w:pPr>
          </w:p>
        </w:tc>
        <w:tc>
          <w:tcPr>
            <w:tcW w:w="351" w:type="dxa"/>
            <w:vMerge/>
          </w:tcPr>
          <w:p w14:paraId="3EB3F98E" w14:textId="77777777" w:rsidR="008C33E1" w:rsidRDefault="008C33E1">
            <w:pPr>
              <w:widowControl w:val="0"/>
              <w:pBdr>
                <w:top w:val="nil"/>
                <w:left w:val="nil"/>
                <w:bottom w:val="nil"/>
                <w:right w:val="nil"/>
                <w:between w:val="nil"/>
              </w:pBdr>
              <w:spacing w:line="276" w:lineRule="auto"/>
              <w:rPr>
                <w:sz w:val="16"/>
                <w:szCs w:val="16"/>
              </w:rPr>
            </w:pPr>
          </w:p>
        </w:tc>
        <w:tc>
          <w:tcPr>
            <w:tcW w:w="5464" w:type="dxa"/>
            <w:gridSpan w:val="2"/>
          </w:tcPr>
          <w:p w14:paraId="1458E5DB" w14:textId="04F3B8E0" w:rsidR="00BC0279" w:rsidRPr="00DD29D6" w:rsidRDefault="007B6C8A" w:rsidP="00DD29D6">
            <w:pPr>
              <w:jc w:val="both"/>
              <w:rPr>
                <w:rFonts w:ascii="Arial MT" w:hAnsi="Arial MT"/>
                <w:sz w:val="20"/>
                <w:szCs w:val="20"/>
              </w:rPr>
            </w:pPr>
            <w:r w:rsidRPr="00DD29D6">
              <w:rPr>
                <w:rFonts w:ascii="Arial MT" w:hAnsi="Arial MT"/>
                <w:sz w:val="20"/>
                <w:szCs w:val="20"/>
              </w:rPr>
              <w:t>The increase in the national human population, economic progress, and technological advancements have collectively resulted in a significant surge in the need for energy. However, the depletion of conventional resources and the crisis of global warming are impeding the government's ability to meet the requirements of its citizens. One potential solution to address the aforementioned issues involves the adoption of Waste-To-Energy (WTE) systems, which has the capability to convert various forms of trash into usable energy. In addition to serving as an alternative energy source, Waste-to-Energy (WTE) technology has the potential to alleviate the challenges associated with trash disposal within a given nation. Hence, the aim of this study is to critically examine the environmental, economy and energy consequences associated with Waste-to-Energy (WTE) practices within the nation. This article centers its attention on organic waste and biomass, including crop output, animal waste, sewage sludge, and municipal solid wastes (MSW), which collectively account for 57.39% of the total waste in the country. The objective is to explore their potential as energy sources. </w:t>
            </w:r>
          </w:p>
          <w:p w14:paraId="75F989D3" w14:textId="01296BCD" w:rsidR="00DD29D6" w:rsidRDefault="00DD29D6">
            <w:pPr>
              <w:spacing w:before="120" w:after="120"/>
              <w:jc w:val="both"/>
              <w:rPr>
                <w:rFonts w:ascii="Arial" w:eastAsia="Calibri" w:hAnsi="Arial" w:cs="Arial"/>
                <w:color w:val="000000"/>
                <w:sz w:val="20"/>
                <w:szCs w:val="20"/>
              </w:rPr>
            </w:pPr>
          </w:p>
          <w:p w14:paraId="77BA6757" w14:textId="77777777" w:rsidR="007B6C8A" w:rsidRDefault="007B6C8A">
            <w:pPr>
              <w:spacing w:before="120" w:after="120"/>
              <w:jc w:val="both"/>
              <w:rPr>
                <w:rFonts w:ascii="Arial" w:eastAsia="Calibri" w:hAnsi="Arial" w:cs="Arial"/>
                <w:color w:val="000000"/>
                <w:sz w:val="20"/>
                <w:szCs w:val="20"/>
              </w:rPr>
            </w:pPr>
          </w:p>
          <w:p w14:paraId="1979936E" w14:textId="6CD3545C" w:rsidR="00BC0279" w:rsidRPr="00BC0279" w:rsidRDefault="00BC0279">
            <w:pPr>
              <w:spacing w:before="120" w:after="120"/>
              <w:jc w:val="both"/>
              <w:rPr>
                <w:rFonts w:ascii="Arial" w:eastAsia="Calibri" w:hAnsi="Arial" w:cs="Arial"/>
                <w:sz w:val="20"/>
                <w:szCs w:val="20"/>
              </w:rPr>
            </w:pPr>
          </w:p>
        </w:tc>
      </w:tr>
      <w:tr w:rsidR="008C33E1" w14:paraId="6762226C" w14:textId="77777777" w:rsidTr="00E12E58">
        <w:trPr>
          <w:gridAfter w:val="1"/>
          <w:cnfStyle w:val="000000100000" w:firstRow="0" w:lastRow="0" w:firstColumn="0" w:lastColumn="0" w:oddVBand="0" w:evenVBand="0" w:oddHBand="1" w:evenHBand="0" w:firstRowFirstColumn="0" w:firstRowLastColumn="0" w:lastRowFirstColumn="0" w:lastRowLastColumn="0"/>
          <w:wAfter w:w="109" w:type="dxa"/>
          <w:trHeight w:val="855"/>
        </w:trPr>
        <w:tc>
          <w:tcPr>
            <w:tcW w:w="351" w:type="dxa"/>
          </w:tcPr>
          <w:p w14:paraId="3BAC95D4" w14:textId="77777777" w:rsidR="008C33E1" w:rsidRDefault="008C33E1">
            <w:pPr>
              <w:spacing w:after="120"/>
              <w:rPr>
                <w:sz w:val="20"/>
                <w:szCs w:val="20"/>
              </w:rPr>
            </w:pPr>
          </w:p>
        </w:tc>
        <w:tc>
          <w:tcPr>
            <w:tcW w:w="8863" w:type="dxa"/>
            <w:gridSpan w:val="3"/>
          </w:tcPr>
          <w:p w14:paraId="66FCCB9E" w14:textId="77777777" w:rsidR="008C33E1" w:rsidRDefault="00F13203">
            <w:pPr>
              <w:jc w:val="right"/>
              <w:rPr>
                <w:rFonts w:ascii="Arial" w:eastAsia="Arial" w:hAnsi="Arial" w:cs="Arial"/>
                <w:sz w:val="16"/>
                <w:szCs w:val="16"/>
              </w:rPr>
            </w:pPr>
            <w:r>
              <w:rPr>
                <w:rFonts w:ascii="Arial" w:eastAsia="Arial" w:hAnsi="Arial" w:cs="Arial"/>
                <w:sz w:val="16"/>
                <w:szCs w:val="16"/>
              </w:rPr>
              <w:t xml:space="preserve">This is an open access article under the </w:t>
            </w:r>
            <w:hyperlink r:id="rId12">
              <w:r>
                <w:rPr>
                  <w:rFonts w:ascii="Arial" w:eastAsia="Arial" w:hAnsi="Arial" w:cs="Arial"/>
                  <w:color w:val="0000FF"/>
                  <w:sz w:val="16"/>
                  <w:szCs w:val="16"/>
                  <w:u w:val="single"/>
                </w:rPr>
                <w:t>CC–BY</w:t>
              </w:r>
            </w:hyperlink>
            <w:r>
              <w:rPr>
                <w:rFonts w:ascii="Arial" w:eastAsia="Arial" w:hAnsi="Arial" w:cs="Arial"/>
                <w:sz w:val="16"/>
                <w:szCs w:val="16"/>
              </w:rPr>
              <w:t xml:space="preserve"> license.</w:t>
            </w:r>
          </w:p>
          <w:p w14:paraId="0B1C51EE" w14:textId="77777777" w:rsidR="008C33E1" w:rsidRDefault="008C33E1">
            <w:pPr>
              <w:jc w:val="right"/>
              <w:rPr>
                <w:sz w:val="16"/>
                <w:szCs w:val="16"/>
              </w:rPr>
            </w:pPr>
          </w:p>
          <w:p w14:paraId="3A4E42B6" w14:textId="49C01233" w:rsidR="008C33E1" w:rsidRDefault="00F13203" w:rsidP="00D96E2B">
            <w:pPr>
              <w:jc w:val="right"/>
              <w:rPr>
                <w:i/>
                <w:sz w:val="16"/>
                <w:szCs w:val="16"/>
              </w:rPr>
            </w:pPr>
            <w:r>
              <w:rPr>
                <w:noProof/>
              </w:rPr>
              <w:drawing>
                <wp:inline distT="0" distB="0" distL="0" distR="0" wp14:anchorId="31625298" wp14:editId="24076298">
                  <wp:extent cx="838200" cy="295275"/>
                  <wp:effectExtent l="0" t="0" r="0" b="0"/>
                  <wp:docPr id="97" name="image7.png" descr="Creative Commons License"/>
                  <wp:cNvGraphicFramePr/>
                  <a:graphic xmlns:a="http://schemas.openxmlformats.org/drawingml/2006/main">
                    <a:graphicData uri="http://schemas.openxmlformats.org/drawingml/2006/picture">
                      <pic:pic xmlns:pic="http://schemas.openxmlformats.org/drawingml/2006/picture">
                        <pic:nvPicPr>
                          <pic:cNvPr id="0" name="image7.png" descr="Creative Commons License"/>
                          <pic:cNvPicPr preferRelativeResize="0"/>
                        </pic:nvPicPr>
                        <pic:blipFill>
                          <a:blip r:embed="rId13"/>
                          <a:srcRect/>
                          <a:stretch>
                            <a:fillRect/>
                          </a:stretch>
                        </pic:blipFill>
                        <pic:spPr>
                          <a:xfrm>
                            <a:off x="0" y="0"/>
                            <a:ext cx="838200" cy="295275"/>
                          </a:xfrm>
                          <a:prstGeom prst="rect">
                            <a:avLst/>
                          </a:prstGeom>
                          <a:ln/>
                        </pic:spPr>
                      </pic:pic>
                    </a:graphicData>
                  </a:graphic>
                </wp:inline>
              </w:drawing>
            </w:r>
          </w:p>
        </w:tc>
      </w:tr>
    </w:tbl>
    <w:p w14:paraId="3ACF6F10" w14:textId="77777777" w:rsidR="008C33E1" w:rsidRDefault="008C33E1">
      <w:pPr>
        <w:widowControl w:val="0"/>
        <w:pBdr>
          <w:top w:val="nil"/>
          <w:left w:val="nil"/>
          <w:bottom w:val="nil"/>
          <w:right w:val="nil"/>
          <w:between w:val="nil"/>
        </w:pBdr>
        <w:spacing w:line="276" w:lineRule="auto"/>
        <w:rPr>
          <w:i/>
          <w:sz w:val="16"/>
          <w:szCs w:val="16"/>
        </w:rPr>
      </w:pPr>
    </w:p>
    <w:tbl>
      <w:tblPr>
        <w:tblStyle w:val="a1"/>
        <w:tblW w:w="8845" w:type="dxa"/>
        <w:tblLayout w:type="fixed"/>
        <w:tblLook w:val="0400" w:firstRow="0" w:lastRow="0" w:firstColumn="0" w:lastColumn="0" w:noHBand="0" w:noVBand="1"/>
      </w:tblPr>
      <w:tblGrid>
        <w:gridCol w:w="8845"/>
      </w:tblGrid>
      <w:tr w:rsidR="008C33E1" w14:paraId="746A3DF6" w14:textId="77777777" w:rsidTr="00E12E58">
        <w:tc>
          <w:tcPr>
            <w:tcW w:w="8845" w:type="dxa"/>
          </w:tcPr>
          <w:p w14:paraId="42E48CE2" w14:textId="77777777" w:rsidR="008C33E1" w:rsidRDefault="00F13203" w:rsidP="00F84E82">
            <w:pPr>
              <w:spacing w:before="120" w:after="120"/>
              <w:ind w:left="-394" w:firstLine="394"/>
              <w:rPr>
                <w:rFonts w:ascii="Arial" w:eastAsia="Arial" w:hAnsi="Arial" w:cs="Arial"/>
                <w:b/>
                <w:i/>
                <w:sz w:val="20"/>
                <w:szCs w:val="20"/>
              </w:rPr>
            </w:pPr>
            <w:r>
              <w:rPr>
                <w:rFonts w:ascii="Arial" w:eastAsia="Arial" w:hAnsi="Arial" w:cs="Arial"/>
                <w:b/>
                <w:i/>
                <w:sz w:val="20"/>
                <w:szCs w:val="20"/>
              </w:rPr>
              <w:t>Corresponding Author:</w:t>
            </w:r>
          </w:p>
          <w:p w14:paraId="54FD8C4C" w14:textId="1A5BA9F8" w:rsidR="008C33E1" w:rsidRDefault="005029D7">
            <w:pPr>
              <w:shd w:val="clear" w:color="auto" w:fill="FFFFFF"/>
              <w:jc w:val="both"/>
              <w:rPr>
                <w:rFonts w:ascii="Arial" w:eastAsia="Arial" w:hAnsi="Arial" w:cs="Arial"/>
                <w:color w:val="000000"/>
                <w:sz w:val="20"/>
                <w:szCs w:val="20"/>
              </w:rPr>
            </w:pPr>
            <w:r>
              <w:rPr>
                <w:rFonts w:ascii="Arial" w:eastAsia="Arial" w:hAnsi="Arial" w:cs="Arial"/>
                <w:color w:val="000000"/>
                <w:sz w:val="20"/>
                <w:szCs w:val="20"/>
              </w:rPr>
              <w:t>Denish Kumar Baskaran</w:t>
            </w:r>
          </w:p>
          <w:p w14:paraId="0776DD99" w14:textId="77777777" w:rsidR="002D3936" w:rsidRDefault="002D3936">
            <w:pPr>
              <w:rPr>
                <w:rFonts w:ascii="Arial" w:hAnsi="Arial" w:cs="Arial"/>
                <w:sz w:val="20"/>
                <w:szCs w:val="20"/>
              </w:rPr>
            </w:pPr>
            <w:r>
              <w:rPr>
                <w:rFonts w:ascii="Arial" w:hAnsi="Arial" w:cs="Arial"/>
                <w:sz w:val="20"/>
                <w:szCs w:val="20"/>
              </w:rPr>
              <w:t>Universiti Teknikal Malaysia Melaka,</w:t>
            </w:r>
          </w:p>
          <w:p w14:paraId="1DFC236B" w14:textId="6724A62C" w:rsidR="008C33E1" w:rsidRPr="00D96E2B" w:rsidRDefault="002D3936">
            <w:pPr>
              <w:rPr>
                <w:rFonts w:ascii="Arial" w:hAnsi="Arial" w:cs="Arial"/>
                <w:sz w:val="20"/>
                <w:szCs w:val="20"/>
              </w:rPr>
            </w:pPr>
            <w:r>
              <w:rPr>
                <w:rFonts w:ascii="Arial" w:hAnsi="Arial" w:cs="Arial"/>
                <w:sz w:val="20"/>
                <w:szCs w:val="20"/>
              </w:rPr>
              <w:t xml:space="preserve">Hang Tuah Jaya, 76100 Durian Tunggal, Melaka, Malaysia. </w:t>
            </w:r>
          </w:p>
          <w:p w14:paraId="05F072A1" w14:textId="61E5EE07" w:rsidR="00A045E6" w:rsidRPr="00624516" w:rsidRDefault="00F13203">
            <w:r>
              <w:rPr>
                <w:rFonts w:ascii="Arial" w:eastAsia="Arial" w:hAnsi="Arial" w:cs="Arial"/>
                <w:sz w:val="20"/>
                <w:szCs w:val="20"/>
              </w:rPr>
              <w:t>Email:</w:t>
            </w:r>
            <w:r>
              <w:t xml:space="preserve"> </w:t>
            </w:r>
            <w:hyperlink r:id="rId14" w:history="1">
              <w:r w:rsidR="005029D7" w:rsidRPr="00A045E6">
                <w:rPr>
                  <w:rStyle w:val="Hyperlink"/>
                </w:rPr>
                <w:t>b012210274@student.utem.edu.my</w:t>
              </w:r>
            </w:hyperlink>
          </w:p>
        </w:tc>
      </w:tr>
    </w:tbl>
    <w:tbl>
      <w:tblPr>
        <w:tblStyle w:val="a2"/>
        <w:tblW w:w="9322" w:type="dxa"/>
        <w:tblBorders>
          <w:top w:val="single" w:sz="4" w:space="0" w:color="auto"/>
        </w:tblBorders>
        <w:tblLayout w:type="fixed"/>
        <w:tblLook w:val="0400" w:firstRow="0" w:lastRow="0" w:firstColumn="0" w:lastColumn="0" w:noHBand="0" w:noVBand="1"/>
      </w:tblPr>
      <w:tblGrid>
        <w:gridCol w:w="3507"/>
        <w:gridCol w:w="351"/>
        <w:gridCol w:w="5464"/>
      </w:tblGrid>
      <w:tr w:rsidR="008C33E1" w14:paraId="04B35715" w14:textId="77777777" w:rsidTr="00A045E6">
        <w:trPr>
          <w:trHeight w:val="217"/>
        </w:trPr>
        <w:tc>
          <w:tcPr>
            <w:tcW w:w="3507" w:type="dxa"/>
            <w:shd w:val="clear" w:color="auto" w:fill="FFFFFF"/>
          </w:tcPr>
          <w:p w14:paraId="0E43B9BD" w14:textId="77777777" w:rsidR="008C33E1" w:rsidRDefault="008C33E1" w:rsidP="00E12E58">
            <w:pPr>
              <w:ind w:firstLine="174"/>
              <w:jc w:val="both"/>
              <w:rPr>
                <w:sz w:val="16"/>
                <w:szCs w:val="16"/>
              </w:rPr>
            </w:pPr>
          </w:p>
          <w:p w14:paraId="49176577" w14:textId="77777777" w:rsidR="002D3936" w:rsidRDefault="002D3936" w:rsidP="00E12E58">
            <w:pPr>
              <w:ind w:firstLine="174"/>
              <w:jc w:val="both"/>
              <w:rPr>
                <w:sz w:val="16"/>
                <w:szCs w:val="16"/>
              </w:rPr>
            </w:pPr>
          </w:p>
          <w:p w14:paraId="3B478EF5" w14:textId="77777777" w:rsidR="002D3936" w:rsidRDefault="002D3936" w:rsidP="00E12E58">
            <w:pPr>
              <w:ind w:firstLine="174"/>
              <w:jc w:val="both"/>
              <w:rPr>
                <w:sz w:val="16"/>
                <w:szCs w:val="16"/>
              </w:rPr>
            </w:pPr>
          </w:p>
        </w:tc>
        <w:tc>
          <w:tcPr>
            <w:tcW w:w="351" w:type="dxa"/>
            <w:shd w:val="clear" w:color="auto" w:fill="FFFFFF"/>
          </w:tcPr>
          <w:p w14:paraId="4344292A" w14:textId="77777777" w:rsidR="008C33E1" w:rsidRDefault="008C33E1" w:rsidP="00F84E82">
            <w:pPr>
              <w:spacing w:after="120"/>
              <w:rPr>
                <w:sz w:val="20"/>
                <w:szCs w:val="20"/>
              </w:rPr>
            </w:pPr>
          </w:p>
        </w:tc>
        <w:tc>
          <w:tcPr>
            <w:tcW w:w="5464" w:type="dxa"/>
            <w:shd w:val="clear" w:color="auto" w:fill="FFFFFF"/>
          </w:tcPr>
          <w:p w14:paraId="28EC1A22" w14:textId="5B99AEF4" w:rsidR="00F84E82" w:rsidRPr="00A045E6" w:rsidRDefault="00F13203" w:rsidP="00A045E6">
            <w:pPr>
              <w:jc w:val="right"/>
              <w:rPr>
                <w:rFonts w:ascii="Arial" w:eastAsia="Arial" w:hAnsi="Arial" w:cs="Arial"/>
                <w:sz w:val="16"/>
                <w:szCs w:val="16"/>
              </w:rPr>
            </w:pPr>
            <w:r>
              <w:rPr>
                <w:rFonts w:ascii="Arial" w:eastAsia="Arial" w:hAnsi="Arial" w:cs="Arial"/>
                <w:sz w:val="16"/>
                <w:szCs w:val="16"/>
              </w:rPr>
              <w:t>© 202</w:t>
            </w:r>
            <w:r w:rsidR="004C782A">
              <w:rPr>
                <w:rFonts w:ascii="Arial" w:eastAsia="Arial" w:hAnsi="Arial" w:cs="Arial"/>
                <w:sz w:val="16"/>
                <w:szCs w:val="16"/>
              </w:rPr>
              <w:t>3</w:t>
            </w:r>
            <w:r>
              <w:rPr>
                <w:rFonts w:ascii="Arial" w:eastAsia="Arial" w:hAnsi="Arial" w:cs="Arial"/>
                <w:sz w:val="16"/>
                <w:szCs w:val="16"/>
              </w:rPr>
              <w:t xml:space="preserve"> Some rights reserved</w:t>
            </w:r>
          </w:p>
        </w:tc>
      </w:tr>
    </w:tbl>
    <w:p w14:paraId="4506BC37" w14:textId="77777777" w:rsidR="008C33E1" w:rsidRPr="005029D7" w:rsidRDefault="008C33E1" w:rsidP="005029D7">
      <w:pPr>
        <w:sectPr w:rsidR="008C33E1" w:rsidRPr="005029D7" w:rsidSect="00624516">
          <w:headerReference w:type="even" r:id="rId15"/>
          <w:headerReference w:type="default" r:id="rId16"/>
          <w:footerReference w:type="even" r:id="rId17"/>
          <w:footerReference w:type="default" r:id="rId18"/>
          <w:footerReference w:type="first" r:id="rId19"/>
          <w:pgSz w:w="11907" w:h="16840"/>
          <w:pgMar w:top="851" w:right="1134" w:bottom="1134" w:left="1418" w:header="708" w:footer="737" w:gutter="0"/>
          <w:pgNumType w:start="1"/>
          <w:cols w:space="720"/>
          <w:docGrid w:linePitch="326"/>
        </w:sectPr>
      </w:pPr>
    </w:p>
    <w:p w14:paraId="479CFD9F" w14:textId="51D650CB" w:rsidR="008C33E1" w:rsidRPr="00C061AD" w:rsidRDefault="00DD29D6" w:rsidP="00C061AD">
      <w:pPr>
        <w:tabs>
          <w:tab w:val="left" w:pos="270"/>
        </w:tabs>
        <w:jc w:val="both"/>
        <w:rPr>
          <w:rFonts w:ascii="Arial" w:eastAsia="Calibri" w:hAnsi="Arial" w:cs="Arial"/>
          <w:i/>
          <w:sz w:val="22"/>
          <w:szCs w:val="22"/>
        </w:rPr>
      </w:pPr>
      <w:r w:rsidRPr="00C061AD">
        <w:rPr>
          <w:rFonts w:ascii="Arial" w:eastAsia="Calibri" w:hAnsi="Arial" w:cs="Arial"/>
          <w:b/>
          <w:sz w:val="22"/>
          <w:szCs w:val="22"/>
        </w:rPr>
        <w:t xml:space="preserve">1.0 </w:t>
      </w:r>
      <w:r w:rsidR="00F13203" w:rsidRPr="00C061AD">
        <w:rPr>
          <w:rFonts w:ascii="Arial" w:eastAsia="Calibri" w:hAnsi="Arial" w:cs="Arial"/>
          <w:b/>
          <w:sz w:val="22"/>
          <w:szCs w:val="22"/>
        </w:rPr>
        <w:t xml:space="preserve">INTRODUCTION </w:t>
      </w:r>
    </w:p>
    <w:p w14:paraId="6CBA8E6E" w14:textId="77777777" w:rsidR="008C33E1" w:rsidRPr="00C061AD" w:rsidRDefault="008C33E1" w:rsidP="00C061AD">
      <w:pPr>
        <w:tabs>
          <w:tab w:val="left" w:pos="0"/>
          <w:tab w:val="left" w:pos="567"/>
          <w:tab w:val="left" w:pos="1134"/>
        </w:tabs>
        <w:jc w:val="both"/>
        <w:rPr>
          <w:rFonts w:ascii="Arial" w:hAnsi="Arial" w:cs="Arial"/>
          <w:sz w:val="22"/>
          <w:szCs w:val="22"/>
        </w:rPr>
      </w:pPr>
    </w:p>
    <w:p w14:paraId="0AC75A3B" w14:textId="00BD6BE1" w:rsidR="00DD29D6" w:rsidRDefault="00DD29D6" w:rsidP="00C061AD">
      <w:pPr>
        <w:ind w:firstLine="720"/>
        <w:jc w:val="both"/>
        <w:rPr>
          <w:rFonts w:ascii="Arial" w:hAnsi="Arial" w:cs="Arial"/>
          <w:sz w:val="22"/>
          <w:szCs w:val="22"/>
        </w:rPr>
      </w:pPr>
      <w:bookmarkStart w:id="6" w:name="_Hlk151920605"/>
      <w:r w:rsidRPr="00C061AD">
        <w:rPr>
          <w:rFonts w:ascii="Arial" w:hAnsi="Arial" w:cs="Arial"/>
          <w:sz w:val="22"/>
          <w:szCs w:val="22"/>
        </w:rPr>
        <w:t>At the moment, the most important thing for people all around the world to focus on is finding a solution to the problem of global warming and locating alternatives to the use of sources of energy that are not renewable. The generation of energy from non-renewable sources has caused a variety of negative effects on the surrounding ecosystem</w:t>
      </w:r>
      <w:r w:rsidR="00A045E6">
        <w:rPr>
          <w:rFonts w:ascii="Arial" w:hAnsi="Arial" w:cs="Arial"/>
          <w:sz w:val="22"/>
          <w:szCs w:val="22"/>
        </w:rPr>
        <w:t xml:space="preserve">. </w:t>
      </w:r>
      <w:r w:rsidRPr="00C061AD">
        <w:rPr>
          <w:rFonts w:ascii="Arial" w:hAnsi="Arial" w:cs="Arial"/>
          <w:sz w:val="22"/>
          <w:szCs w:val="22"/>
        </w:rPr>
        <w:t>It also generates public health issues from heavy metal, sulfur, and nitrogen gas emissions. Additionally, fossil fuels (coal, oil, natural gas) reduce [1]. Half of released carbon dioxide remains in the atmosphere because plants and oceans do not absorb it [2]. Since 2010, 80–90% of domestic power capacity and production is gas and coal [3].</w:t>
      </w:r>
      <w:r w:rsidR="002444C0">
        <w:rPr>
          <w:rFonts w:ascii="Arial" w:hAnsi="Arial" w:cs="Arial"/>
          <w:sz w:val="22"/>
          <w:szCs w:val="22"/>
        </w:rPr>
        <w:t xml:space="preserve"> </w:t>
      </w:r>
      <w:r w:rsidRPr="00C061AD">
        <w:rPr>
          <w:rFonts w:ascii="Arial" w:hAnsi="Arial" w:cs="Arial"/>
          <w:sz w:val="22"/>
          <w:szCs w:val="22"/>
        </w:rPr>
        <w:t>Suppose</w:t>
      </w:r>
      <w:r w:rsidR="002444C0">
        <w:rPr>
          <w:rFonts w:ascii="Arial" w:hAnsi="Arial" w:cs="Arial"/>
          <w:sz w:val="22"/>
          <w:szCs w:val="22"/>
        </w:rPr>
        <w:t xml:space="preserve">d </w:t>
      </w:r>
      <w:r w:rsidRPr="00C061AD">
        <w:rPr>
          <w:rFonts w:ascii="Arial" w:hAnsi="Arial" w:cs="Arial"/>
          <w:sz w:val="22"/>
          <w:szCs w:val="22"/>
        </w:rPr>
        <w:t>that conventional fuels are the principal cause of global warming and climate change [2]. Malaysia has abundant renewable resources that create clean, green energy. Examples include wind, wave, sun, biomass, hydrogen fuel cells, and hydropower [4-8]. Due to economic progress, cultural norms, geography, and energy resources, rural Malaysians generate 0.5–0.8 kg per person per day. It doubles to 1.7 kg per day in cities [10]. Malaysian municipal solid waste (MSW) is expected to exceed 31000 tons/day in 2020 and 51,655 tons/day in 2025 [10-12].</w:t>
      </w:r>
      <w:r w:rsidR="002444C0">
        <w:rPr>
          <w:rFonts w:ascii="Arial" w:hAnsi="Arial" w:cs="Arial"/>
          <w:sz w:val="22"/>
          <w:szCs w:val="22"/>
        </w:rPr>
        <w:t xml:space="preserve"> </w:t>
      </w:r>
      <w:r w:rsidRPr="00C061AD">
        <w:rPr>
          <w:rFonts w:ascii="Arial" w:hAnsi="Arial" w:cs="Arial"/>
          <w:sz w:val="22"/>
          <w:szCs w:val="22"/>
        </w:rPr>
        <w:t>Malaysia's multiracial society also affects it [10]. These numbers show that wastes must be reduced but are increasing. Figure 1 shows biological (aerobic composting and anaerobic digestion) and thermal (gasification, pyrolysis, and incineration) waste treatments [14].</w:t>
      </w:r>
    </w:p>
    <w:p w14:paraId="50983734" w14:textId="7A8AA6D8" w:rsidR="00C061AD" w:rsidRDefault="00C061AD" w:rsidP="00C061AD">
      <w:pPr>
        <w:ind w:firstLine="720"/>
        <w:jc w:val="both"/>
        <w:rPr>
          <w:rFonts w:ascii="Arial" w:hAnsi="Arial" w:cs="Arial"/>
          <w:sz w:val="22"/>
          <w:szCs w:val="22"/>
        </w:rPr>
      </w:pPr>
    </w:p>
    <w:p w14:paraId="342FAE52" w14:textId="77777777" w:rsidR="00C061AD" w:rsidRPr="00C061AD" w:rsidRDefault="00C061AD" w:rsidP="00C061AD">
      <w:pPr>
        <w:ind w:firstLine="720"/>
        <w:jc w:val="both"/>
        <w:rPr>
          <w:rFonts w:ascii="Arial" w:hAnsi="Arial" w:cs="Arial"/>
          <w:sz w:val="22"/>
          <w:szCs w:val="22"/>
        </w:rPr>
      </w:pPr>
    </w:p>
    <w:p w14:paraId="10D5F922" w14:textId="53C451F1" w:rsidR="00DD29D6" w:rsidRPr="00C061AD" w:rsidRDefault="00DD29D6" w:rsidP="00C061AD">
      <w:pPr>
        <w:jc w:val="both"/>
        <w:rPr>
          <w:rFonts w:ascii="Arial" w:hAnsi="Arial" w:cs="Arial"/>
          <w:sz w:val="22"/>
          <w:szCs w:val="22"/>
        </w:rPr>
      </w:pPr>
      <w:r w:rsidRPr="00C061AD">
        <w:rPr>
          <w:rFonts w:ascii="Arial" w:hAnsi="Arial" w:cs="Arial"/>
          <w:noProof/>
          <w:sz w:val="22"/>
          <w:szCs w:val="22"/>
        </w:rPr>
        <w:drawing>
          <wp:inline distT="0" distB="0" distL="0" distR="0" wp14:anchorId="3A1C3E72" wp14:editId="68947CAB">
            <wp:extent cx="3217039" cy="1997963"/>
            <wp:effectExtent l="0" t="0" r="0" b="0"/>
            <wp:docPr id="2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eg"/>
                    <pic:cNvPicPr/>
                  </pic:nvPicPr>
                  <pic:blipFill>
                    <a:blip r:embed="rId20" cstate="print"/>
                    <a:stretch>
                      <a:fillRect/>
                    </a:stretch>
                  </pic:blipFill>
                  <pic:spPr>
                    <a:xfrm>
                      <a:off x="0" y="0"/>
                      <a:ext cx="3217039" cy="1997963"/>
                    </a:xfrm>
                    <a:prstGeom prst="rect">
                      <a:avLst/>
                    </a:prstGeom>
                  </pic:spPr>
                </pic:pic>
              </a:graphicData>
            </a:graphic>
          </wp:inline>
        </w:drawing>
      </w:r>
    </w:p>
    <w:p w14:paraId="0B7E0FA9" w14:textId="665C4142" w:rsidR="00DD29D6" w:rsidRPr="00C061AD" w:rsidRDefault="00DD29D6" w:rsidP="00C061AD">
      <w:pPr>
        <w:jc w:val="center"/>
        <w:rPr>
          <w:rFonts w:ascii="Arial" w:hAnsi="Arial" w:cs="Arial"/>
          <w:sz w:val="22"/>
          <w:szCs w:val="22"/>
        </w:rPr>
      </w:pPr>
      <w:r w:rsidRPr="00C061AD">
        <w:rPr>
          <w:rFonts w:ascii="Arial" w:hAnsi="Arial" w:cs="Arial"/>
          <w:b/>
          <w:sz w:val="22"/>
          <w:szCs w:val="22"/>
        </w:rPr>
        <w:t>Figure 1</w:t>
      </w:r>
      <w:r w:rsidRPr="00C061AD">
        <w:rPr>
          <w:rFonts w:ascii="Arial" w:hAnsi="Arial" w:cs="Arial"/>
          <w:sz w:val="22"/>
          <w:szCs w:val="22"/>
        </w:rPr>
        <w:t>: Waste treatment technologies and their products [16]</w:t>
      </w:r>
    </w:p>
    <w:p w14:paraId="4DE87E94" w14:textId="7DE047F6" w:rsidR="00DD29D6" w:rsidRPr="00C061AD" w:rsidRDefault="00DD29D6" w:rsidP="00C061AD">
      <w:pPr>
        <w:spacing w:before="240" w:after="240"/>
        <w:jc w:val="both"/>
        <w:rPr>
          <w:rFonts w:ascii="Arial" w:hAnsi="Arial" w:cs="Arial"/>
          <w:sz w:val="22"/>
          <w:szCs w:val="22"/>
          <w:lang w:eastAsia="en-MY"/>
        </w:rPr>
      </w:pPr>
      <w:r w:rsidRPr="00C061AD">
        <w:rPr>
          <w:rFonts w:ascii="Arial" w:hAnsi="Arial" w:cs="Arial"/>
          <w:color w:val="000000"/>
          <w:sz w:val="22"/>
          <w:szCs w:val="22"/>
          <w:lang w:eastAsia="en-MY"/>
        </w:rPr>
        <w:t>57.39% of the trash that is gathered in Malaysia is organic waste that can be used, like food, paper, and wood [15]. Organic garbage can be broken down without oxygen to make methane gas, CH</w:t>
      </w:r>
      <w:r w:rsidRPr="00C061AD">
        <w:rPr>
          <w:rFonts w:ascii="Cambria Math" w:hAnsi="Cambria Math" w:cs="Cambria Math"/>
          <w:color w:val="000000"/>
          <w:sz w:val="22"/>
          <w:szCs w:val="22"/>
          <w:lang w:eastAsia="en-MY"/>
        </w:rPr>
        <w:t>₄</w:t>
      </w:r>
      <w:r w:rsidRPr="00C061AD">
        <w:rPr>
          <w:rFonts w:ascii="Arial" w:hAnsi="Arial" w:cs="Arial"/>
          <w:color w:val="000000"/>
          <w:sz w:val="22"/>
          <w:szCs w:val="22"/>
          <w:lang w:eastAsia="en-MY"/>
        </w:rPr>
        <w:t xml:space="preserve"> (50%–54%), which can be used as fuel [11]. So, we should use the biogas that is made from all the trash that is being created to get energy back into the system.</w:t>
      </w:r>
      <w:r w:rsidR="002444C0">
        <w:rPr>
          <w:rFonts w:ascii="Arial" w:hAnsi="Arial" w:cs="Arial"/>
          <w:color w:val="000000"/>
          <w:sz w:val="22"/>
          <w:szCs w:val="22"/>
          <w:lang w:eastAsia="en-MY"/>
        </w:rPr>
        <w:t xml:space="preserve"> </w:t>
      </w:r>
      <w:r w:rsidRPr="00C061AD">
        <w:rPr>
          <w:rFonts w:ascii="Arial" w:hAnsi="Arial" w:cs="Arial"/>
          <w:color w:val="000000"/>
          <w:sz w:val="22"/>
          <w:szCs w:val="22"/>
          <w:lang w:eastAsia="en-MY"/>
        </w:rPr>
        <w:t>Organic matter that comes from plants, such as forestry and energy crops, woody plants, farming waste, and sewage sludge, is called biomass. Biomass is a good source of renewable energy that can be used to make fuels and electricity [1]. As a result, biomass could be a carbon-neutral fuel that lowers the amount of carbon dioxide and gas released by landfills [17].  </w:t>
      </w:r>
    </w:p>
    <w:p w14:paraId="68E425D4" w14:textId="77777777" w:rsidR="00B77F0D" w:rsidRPr="00C061AD" w:rsidRDefault="00DD29D6" w:rsidP="00C061AD">
      <w:pPr>
        <w:tabs>
          <w:tab w:val="left" w:pos="270"/>
        </w:tabs>
        <w:rPr>
          <w:rFonts w:ascii="Arial" w:eastAsia="Calibri" w:hAnsi="Arial" w:cs="Arial"/>
          <w:b/>
          <w:sz w:val="22"/>
          <w:szCs w:val="22"/>
        </w:rPr>
      </w:pPr>
      <w:r w:rsidRPr="00C061AD">
        <w:rPr>
          <w:rFonts w:ascii="Arial" w:eastAsia="Calibri" w:hAnsi="Arial" w:cs="Arial"/>
          <w:b/>
          <w:sz w:val="22"/>
          <w:szCs w:val="22"/>
        </w:rPr>
        <w:t xml:space="preserve">2.0 </w:t>
      </w:r>
      <w:r w:rsidR="007C61A0" w:rsidRPr="00C061AD">
        <w:rPr>
          <w:rFonts w:ascii="Arial" w:eastAsia="Calibri" w:hAnsi="Arial" w:cs="Arial"/>
          <w:b/>
          <w:sz w:val="22"/>
          <w:szCs w:val="22"/>
        </w:rPr>
        <w:t>ENVIRONMENTAL REPERCUSSIONS</w:t>
      </w:r>
    </w:p>
    <w:p w14:paraId="04EC1550" w14:textId="77777777" w:rsidR="00B77F0D" w:rsidRPr="00C061AD" w:rsidRDefault="00B77F0D" w:rsidP="00C061AD">
      <w:pPr>
        <w:tabs>
          <w:tab w:val="left" w:pos="270"/>
        </w:tabs>
        <w:jc w:val="both"/>
        <w:rPr>
          <w:rFonts w:ascii="Arial" w:hAnsi="Arial" w:cs="Arial"/>
          <w:color w:val="000000"/>
          <w:sz w:val="22"/>
          <w:szCs w:val="22"/>
          <w:lang w:eastAsia="en-MY"/>
        </w:rPr>
      </w:pPr>
    </w:p>
    <w:p w14:paraId="17A12086" w14:textId="5599BF3A" w:rsidR="00B77F0D" w:rsidRPr="00A045E6" w:rsidRDefault="00B77F0D" w:rsidP="00C061AD">
      <w:pPr>
        <w:tabs>
          <w:tab w:val="left" w:pos="270"/>
        </w:tabs>
        <w:jc w:val="both"/>
        <w:rPr>
          <w:rFonts w:ascii="Arial" w:eastAsia="Calibri" w:hAnsi="Arial" w:cs="Arial"/>
          <w:b/>
          <w:sz w:val="22"/>
          <w:szCs w:val="22"/>
        </w:rPr>
      </w:pPr>
      <w:r w:rsidRPr="00C061AD">
        <w:rPr>
          <w:rFonts w:ascii="Arial" w:hAnsi="Arial" w:cs="Arial"/>
          <w:color w:val="000000"/>
          <w:sz w:val="22"/>
          <w:szCs w:val="22"/>
          <w:lang w:eastAsia="en-MY"/>
        </w:rPr>
        <w:tab/>
      </w:r>
      <w:r w:rsidRPr="00C061AD">
        <w:rPr>
          <w:rFonts w:ascii="Arial" w:hAnsi="Arial" w:cs="Arial"/>
          <w:color w:val="000000"/>
          <w:sz w:val="22"/>
          <w:szCs w:val="22"/>
          <w:lang w:eastAsia="en-MY"/>
        </w:rPr>
        <w:tab/>
        <w:t>Waste can be said to be a material or substance that is discarded.</w:t>
      </w:r>
      <w:r w:rsidR="002444C0">
        <w:rPr>
          <w:rFonts w:ascii="Arial" w:hAnsi="Arial" w:cs="Arial"/>
          <w:color w:val="000000"/>
          <w:sz w:val="22"/>
          <w:szCs w:val="22"/>
          <w:lang w:eastAsia="en-MY"/>
        </w:rPr>
        <w:t xml:space="preserve"> </w:t>
      </w:r>
      <w:r w:rsidRPr="00C061AD">
        <w:rPr>
          <w:rFonts w:ascii="Arial" w:hAnsi="Arial" w:cs="Arial"/>
          <w:color w:val="000000"/>
          <w:sz w:val="22"/>
          <w:szCs w:val="22"/>
          <w:lang w:eastAsia="en-MY"/>
        </w:rPr>
        <w:t>You can see it in your everyday lifestyle, the street that you walk on, the oceans, rivers, and even industrial areas.</w:t>
      </w:r>
      <w:r w:rsidR="002444C0">
        <w:rPr>
          <w:rFonts w:ascii="Arial" w:hAnsi="Arial" w:cs="Arial"/>
          <w:color w:val="000000"/>
          <w:sz w:val="22"/>
          <w:szCs w:val="22"/>
          <w:lang w:eastAsia="en-MY"/>
        </w:rPr>
        <w:t xml:space="preserve"> </w:t>
      </w:r>
      <w:r w:rsidRPr="00C061AD">
        <w:rPr>
          <w:rFonts w:ascii="Arial" w:hAnsi="Arial" w:cs="Arial"/>
          <w:color w:val="000000"/>
          <w:sz w:val="22"/>
          <w:szCs w:val="22"/>
          <w:lang w:eastAsia="en-MY"/>
        </w:rPr>
        <w:t xml:space="preserve">The waste in the country can be said to be increased due to factors like population growth , economic development and more. Waste is not only seen as a risk to public health and the environment. Waste can have significant environmental impacts such as pollution of air, climate change and contamination [1]. Rather than having waste to rot and pollute we can instead harness these by-products </w:t>
      </w:r>
      <w:r w:rsidRPr="00C061AD">
        <w:rPr>
          <w:rFonts w:ascii="Arial" w:hAnsi="Arial" w:cs="Arial"/>
          <w:color w:val="000000"/>
          <w:sz w:val="22"/>
          <w:szCs w:val="22"/>
          <w:lang w:eastAsia="en-MY"/>
        </w:rPr>
        <w:lastRenderedPageBreak/>
        <w:t>into a form of energy to generate heat and electricity.</w:t>
      </w:r>
    </w:p>
    <w:p w14:paraId="466E79C8" w14:textId="6FFA53EF" w:rsidR="00B77F0D" w:rsidRPr="00C061AD" w:rsidRDefault="007C61A0" w:rsidP="00C061AD">
      <w:pPr>
        <w:tabs>
          <w:tab w:val="left" w:pos="270"/>
        </w:tabs>
        <w:jc w:val="both"/>
        <w:rPr>
          <w:rFonts w:ascii="Arial" w:eastAsia="Calibri" w:hAnsi="Arial" w:cs="Arial"/>
          <w:b/>
          <w:sz w:val="22"/>
          <w:szCs w:val="22"/>
        </w:rPr>
      </w:pPr>
      <w:r w:rsidRPr="00C061AD">
        <w:rPr>
          <w:rFonts w:ascii="Arial" w:eastAsia="Calibri" w:hAnsi="Arial" w:cs="Arial"/>
          <w:b/>
          <w:sz w:val="22"/>
          <w:szCs w:val="22"/>
        </w:rPr>
        <w:t>2.1 Reducing the volume of waste</w:t>
      </w:r>
    </w:p>
    <w:p w14:paraId="7172E8AA" w14:textId="77777777" w:rsidR="00B77F0D" w:rsidRPr="00C061AD" w:rsidRDefault="00B77F0D" w:rsidP="00C061AD">
      <w:pPr>
        <w:tabs>
          <w:tab w:val="left" w:pos="270"/>
        </w:tabs>
        <w:jc w:val="both"/>
        <w:rPr>
          <w:rFonts w:ascii="Arial" w:eastAsia="Calibri" w:hAnsi="Arial" w:cs="Arial"/>
          <w:sz w:val="22"/>
          <w:szCs w:val="22"/>
        </w:rPr>
      </w:pPr>
    </w:p>
    <w:p w14:paraId="49A44DDA" w14:textId="3B72FA0E" w:rsidR="00B77F0D" w:rsidRPr="00C061AD" w:rsidRDefault="00B77F0D" w:rsidP="00C061AD">
      <w:pPr>
        <w:tabs>
          <w:tab w:val="left" w:pos="270"/>
        </w:tabs>
        <w:jc w:val="both"/>
        <w:rPr>
          <w:rFonts w:ascii="Arial" w:eastAsia="Calibri" w:hAnsi="Arial" w:cs="Arial"/>
          <w:sz w:val="22"/>
          <w:szCs w:val="22"/>
        </w:rPr>
      </w:pPr>
      <w:r w:rsidRPr="00C061AD">
        <w:rPr>
          <w:rFonts w:ascii="Arial" w:hAnsi="Arial" w:cs="Arial"/>
          <w:color w:val="000000"/>
          <w:sz w:val="22"/>
          <w:szCs w:val="22"/>
          <w:lang w:eastAsia="en-MY"/>
        </w:rPr>
        <w:tab/>
      </w:r>
      <w:r w:rsidRPr="00C061AD">
        <w:rPr>
          <w:rFonts w:ascii="Arial" w:hAnsi="Arial" w:cs="Arial"/>
          <w:color w:val="000000"/>
          <w:sz w:val="22"/>
          <w:szCs w:val="22"/>
          <w:lang w:eastAsia="en-MY"/>
        </w:rPr>
        <w:tab/>
        <w:t>Malaysia’s robust agricultural economy stands on the pillars of diverse commodities, with palm oil reigning as a cornerstone of its success. In 2022, Malaysia currently has 5.67 million hectares of land used to plant palm oil</w:t>
      </w:r>
      <w:r w:rsidR="002444C0">
        <w:rPr>
          <w:rFonts w:ascii="Arial" w:hAnsi="Arial" w:cs="Arial"/>
          <w:color w:val="000000"/>
          <w:sz w:val="22"/>
          <w:szCs w:val="22"/>
          <w:lang w:eastAsia="en-MY"/>
        </w:rPr>
        <w:t xml:space="preserve"> [20</w:t>
      </w:r>
      <w:r w:rsidRPr="00C061AD">
        <w:rPr>
          <w:rFonts w:ascii="Arial" w:hAnsi="Arial" w:cs="Arial"/>
          <w:color w:val="000000"/>
          <w:sz w:val="22"/>
          <w:szCs w:val="22"/>
          <w:lang w:eastAsia="en-MY"/>
        </w:rPr>
        <w:t>]. POME also known as palm oil mill effluent is one of the most concerning waste products generated by the palm oil industry [20]. POME is highly polluting due to its high organic content, suspended solids and oil residues. Poultry industry also plays a major role when it comes to polluting the environment.</w:t>
      </w:r>
      <w:r w:rsidR="002444C0">
        <w:rPr>
          <w:rFonts w:ascii="Arial" w:hAnsi="Arial" w:cs="Arial"/>
          <w:color w:val="000000"/>
          <w:sz w:val="22"/>
          <w:szCs w:val="22"/>
          <w:lang w:eastAsia="en-MY"/>
        </w:rPr>
        <w:t xml:space="preserve"> </w:t>
      </w:r>
      <w:r w:rsidRPr="00C061AD">
        <w:rPr>
          <w:rFonts w:ascii="Arial" w:hAnsi="Arial" w:cs="Arial"/>
          <w:color w:val="000000"/>
          <w:sz w:val="22"/>
          <w:szCs w:val="22"/>
          <w:lang w:eastAsia="en-MY"/>
        </w:rPr>
        <w:t>Furthermore, swine manure, dairy manure, food waste and sewage sludge also</w:t>
      </w:r>
      <w:r w:rsidR="002444C0">
        <w:rPr>
          <w:rFonts w:ascii="Arial" w:hAnsi="Arial" w:cs="Arial"/>
          <w:color w:val="000000"/>
          <w:sz w:val="22"/>
          <w:szCs w:val="22"/>
          <w:lang w:eastAsia="en-MY"/>
        </w:rPr>
        <w:t xml:space="preserve"> </w:t>
      </w:r>
      <w:r w:rsidR="002444C0" w:rsidRPr="00C061AD">
        <w:rPr>
          <w:rFonts w:ascii="Arial" w:hAnsi="Arial" w:cs="Arial"/>
          <w:color w:val="000000"/>
          <w:sz w:val="22"/>
          <w:szCs w:val="22"/>
          <w:lang w:eastAsia="en-MY"/>
        </w:rPr>
        <w:t>have</w:t>
      </w:r>
      <w:r w:rsidRPr="00C061AD">
        <w:rPr>
          <w:rFonts w:ascii="Arial" w:hAnsi="Arial" w:cs="Arial"/>
          <w:color w:val="000000"/>
          <w:sz w:val="22"/>
          <w:szCs w:val="22"/>
          <w:lang w:eastAsia="en-MY"/>
        </w:rPr>
        <w:t xml:space="preserve"> a high amount of production in Malaysia. If </w:t>
      </w:r>
      <w:r w:rsidR="002444C0" w:rsidRPr="00C061AD">
        <w:rPr>
          <w:rFonts w:ascii="Arial" w:hAnsi="Arial" w:cs="Arial"/>
          <w:color w:val="000000"/>
          <w:sz w:val="22"/>
          <w:szCs w:val="22"/>
          <w:lang w:eastAsia="en-MY"/>
        </w:rPr>
        <w:t>these wastes</w:t>
      </w:r>
      <w:r w:rsidRPr="00C061AD">
        <w:rPr>
          <w:rFonts w:ascii="Arial" w:hAnsi="Arial" w:cs="Arial"/>
          <w:color w:val="000000"/>
          <w:sz w:val="22"/>
          <w:szCs w:val="22"/>
          <w:lang w:eastAsia="en-MY"/>
        </w:rPr>
        <w:t xml:space="preserve"> are left unattended it could cause quite the </w:t>
      </w:r>
      <w:r w:rsidR="002444C0" w:rsidRPr="00C061AD">
        <w:rPr>
          <w:rFonts w:ascii="Arial" w:hAnsi="Arial" w:cs="Arial"/>
          <w:color w:val="000000"/>
          <w:sz w:val="22"/>
          <w:szCs w:val="22"/>
          <w:lang w:eastAsia="en-MY"/>
        </w:rPr>
        <w:t>number</w:t>
      </w:r>
      <w:r w:rsidRPr="00C061AD">
        <w:rPr>
          <w:rFonts w:ascii="Arial" w:hAnsi="Arial" w:cs="Arial"/>
          <w:color w:val="000000"/>
          <w:sz w:val="22"/>
          <w:szCs w:val="22"/>
          <w:lang w:eastAsia="en-MY"/>
        </w:rPr>
        <w:t xml:space="preserve"> of environmental issues. </w:t>
      </w:r>
      <w:r w:rsidR="002444C0" w:rsidRPr="00C061AD">
        <w:rPr>
          <w:rFonts w:ascii="Arial" w:hAnsi="Arial" w:cs="Arial"/>
          <w:color w:val="000000"/>
          <w:sz w:val="22"/>
          <w:szCs w:val="22"/>
          <w:lang w:eastAsia="en-MY"/>
        </w:rPr>
        <w:t>However,</w:t>
      </w:r>
      <w:r w:rsidRPr="00C061AD">
        <w:rPr>
          <w:rFonts w:ascii="Arial" w:hAnsi="Arial" w:cs="Arial"/>
          <w:color w:val="000000"/>
          <w:sz w:val="22"/>
          <w:szCs w:val="22"/>
          <w:lang w:eastAsia="en-MY"/>
        </w:rPr>
        <w:t xml:space="preserve"> these types of waste can be attended to and /or managed by composting or incinerating [8,19].</w:t>
      </w:r>
    </w:p>
    <w:p w14:paraId="3A28C898" w14:textId="77777777" w:rsidR="00B77F0D" w:rsidRPr="00C061AD" w:rsidRDefault="00B77F0D" w:rsidP="00C061AD">
      <w:pPr>
        <w:tabs>
          <w:tab w:val="left" w:pos="270"/>
        </w:tabs>
        <w:jc w:val="both"/>
        <w:rPr>
          <w:rFonts w:ascii="Arial" w:eastAsia="Calibri" w:hAnsi="Arial" w:cs="Arial"/>
          <w:i/>
          <w:sz w:val="22"/>
          <w:szCs w:val="22"/>
        </w:rPr>
      </w:pPr>
    </w:p>
    <w:p w14:paraId="6EC37F22" w14:textId="0C700331" w:rsidR="007C61A0" w:rsidRPr="00C061AD" w:rsidRDefault="007C61A0" w:rsidP="00C061AD">
      <w:pPr>
        <w:tabs>
          <w:tab w:val="left" w:pos="270"/>
        </w:tabs>
        <w:jc w:val="both"/>
        <w:rPr>
          <w:rFonts w:ascii="Arial" w:eastAsia="Calibri" w:hAnsi="Arial" w:cs="Arial"/>
          <w:b/>
          <w:sz w:val="22"/>
          <w:szCs w:val="22"/>
        </w:rPr>
      </w:pPr>
      <w:r w:rsidRPr="00C061AD">
        <w:rPr>
          <w:rFonts w:ascii="Arial" w:eastAsia="Calibri" w:hAnsi="Arial" w:cs="Arial"/>
          <w:b/>
          <w:sz w:val="22"/>
          <w:szCs w:val="22"/>
        </w:rPr>
        <w:t>2.2 Diminishing of Carbon footprint</w:t>
      </w:r>
    </w:p>
    <w:p w14:paraId="40371B4F" w14:textId="1C0F23BE" w:rsidR="00B77F0D" w:rsidRPr="008A04FF" w:rsidRDefault="00B77F0D" w:rsidP="008A04FF">
      <w:pPr>
        <w:spacing w:before="240" w:after="240"/>
        <w:ind w:firstLine="720"/>
        <w:jc w:val="both"/>
        <w:rPr>
          <w:rFonts w:ascii="Arial" w:hAnsi="Arial" w:cs="Arial"/>
          <w:sz w:val="22"/>
          <w:szCs w:val="22"/>
          <w:lang w:eastAsia="en-MY"/>
        </w:rPr>
      </w:pPr>
      <w:r w:rsidRPr="00C061AD">
        <w:rPr>
          <w:rFonts w:ascii="Arial" w:hAnsi="Arial" w:cs="Arial"/>
          <w:color w:val="000000"/>
          <w:sz w:val="22"/>
          <w:szCs w:val="22"/>
          <w:lang w:eastAsia="en-MY"/>
        </w:rPr>
        <w:t xml:space="preserve">The waste that </w:t>
      </w:r>
      <w:r w:rsidR="002444C0" w:rsidRPr="00C061AD">
        <w:rPr>
          <w:rFonts w:ascii="Arial" w:hAnsi="Arial" w:cs="Arial"/>
          <w:color w:val="000000"/>
          <w:sz w:val="22"/>
          <w:szCs w:val="22"/>
          <w:lang w:eastAsia="en-MY"/>
        </w:rPr>
        <w:t>was</w:t>
      </w:r>
      <w:r w:rsidRPr="00C061AD">
        <w:rPr>
          <w:rFonts w:ascii="Arial" w:hAnsi="Arial" w:cs="Arial"/>
          <w:color w:val="000000"/>
          <w:sz w:val="22"/>
          <w:szCs w:val="22"/>
          <w:lang w:eastAsia="en-MY"/>
        </w:rPr>
        <w:t xml:space="preserve"> mentioned earlier are biogas resources.</w:t>
      </w:r>
      <w:r w:rsidR="002444C0">
        <w:rPr>
          <w:rFonts w:ascii="Arial" w:hAnsi="Arial" w:cs="Arial"/>
          <w:color w:val="000000"/>
          <w:sz w:val="22"/>
          <w:szCs w:val="22"/>
          <w:lang w:eastAsia="en-MY"/>
        </w:rPr>
        <w:t xml:space="preserve"> </w:t>
      </w:r>
      <w:r w:rsidRPr="00C061AD">
        <w:rPr>
          <w:rFonts w:ascii="Arial" w:hAnsi="Arial" w:cs="Arial"/>
          <w:color w:val="000000"/>
          <w:sz w:val="22"/>
          <w:szCs w:val="22"/>
          <w:lang w:eastAsia="en-MY"/>
        </w:rPr>
        <w:t xml:space="preserve">Biogas production occurs through a natural process called anaerobic digestion and biogas can be said to be one of the alternative energy resources. Biogas is primarily composed of methane (CH4) and carbon dioxide (CO2) as well with trace </w:t>
      </w:r>
      <w:r w:rsidR="002444C0" w:rsidRPr="00C061AD">
        <w:rPr>
          <w:rFonts w:ascii="Arial" w:hAnsi="Arial" w:cs="Arial"/>
          <w:color w:val="000000"/>
          <w:sz w:val="22"/>
          <w:szCs w:val="22"/>
          <w:lang w:eastAsia="en-MY"/>
        </w:rPr>
        <w:t>number</w:t>
      </w:r>
      <w:r w:rsidRPr="00C061AD">
        <w:rPr>
          <w:rFonts w:ascii="Arial" w:hAnsi="Arial" w:cs="Arial"/>
          <w:color w:val="000000"/>
          <w:sz w:val="22"/>
          <w:szCs w:val="22"/>
          <w:lang w:eastAsia="en-MY"/>
        </w:rPr>
        <w:t xml:space="preserve"> of other gasses like hydrogen sulfide (H2S), nitrogen (N2), water vapor (H2O) and small quantities of ammonia (NH3). Methane gas (CH4) is a colorless, odorless and flammable hydrocarbon gas. Methane gas can be produced by biological processes through the decomposition of organic matter [8,20]. Methane has its own benefits and drawbacks, one of it being that it serves as a valuable energy resource.</w:t>
      </w:r>
      <w:r w:rsidR="002444C0">
        <w:rPr>
          <w:rFonts w:ascii="Arial" w:hAnsi="Arial" w:cs="Arial"/>
          <w:color w:val="000000"/>
          <w:sz w:val="22"/>
          <w:szCs w:val="22"/>
          <w:lang w:eastAsia="en-MY"/>
        </w:rPr>
        <w:t xml:space="preserve"> </w:t>
      </w:r>
      <w:r w:rsidRPr="00C061AD">
        <w:rPr>
          <w:rFonts w:ascii="Arial" w:hAnsi="Arial" w:cs="Arial"/>
          <w:color w:val="000000"/>
          <w:sz w:val="22"/>
          <w:szCs w:val="22"/>
          <w:lang w:eastAsia="en-MY"/>
        </w:rPr>
        <w:t>Methane recovery refers to the process of capturing methane emissions from various source such as landfills, agricultural activities, wastewater treatment plants and industrial process.</w:t>
      </w:r>
      <w:r w:rsidR="002444C0">
        <w:rPr>
          <w:rFonts w:ascii="Arial" w:hAnsi="Arial" w:cs="Arial"/>
          <w:color w:val="000000"/>
          <w:sz w:val="22"/>
          <w:szCs w:val="22"/>
          <w:lang w:eastAsia="en-MY"/>
        </w:rPr>
        <w:t xml:space="preserve"> </w:t>
      </w:r>
      <w:r w:rsidRPr="00C061AD">
        <w:rPr>
          <w:rFonts w:ascii="Arial" w:hAnsi="Arial" w:cs="Arial"/>
          <w:color w:val="000000"/>
          <w:sz w:val="22"/>
          <w:szCs w:val="22"/>
          <w:lang w:eastAsia="en-MY"/>
        </w:rPr>
        <w:t xml:space="preserve">It can be used to lower the risk of greenhouse effect and also </w:t>
      </w:r>
      <w:r w:rsidRPr="00C061AD">
        <w:rPr>
          <w:rFonts w:ascii="Arial" w:hAnsi="Arial" w:cs="Arial"/>
          <w:color w:val="000000"/>
          <w:sz w:val="22"/>
          <w:szCs w:val="22"/>
          <w:lang w:eastAsia="en-MY"/>
        </w:rPr>
        <w:t>reduce the dependence on the soon depleting conventional fuels [8,21].</w:t>
      </w:r>
    </w:p>
    <w:p w14:paraId="5CF122AD" w14:textId="362FC099" w:rsidR="007C61A0" w:rsidRPr="00C061AD" w:rsidRDefault="007C61A0" w:rsidP="00C061AD">
      <w:pPr>
        <w:tabs>
          <w:tab w:val="left" w:pos="270"/>
        </w:tabs>
        <w:rPr>
          <w:rFonts w:ascii="Arial" w:eastAsia="Calibri" w:hAnsi="Arial" w:cs="Arial"/>
          <w:b/>
          <w:sz w:val="22"/>
          <w:szCs w:val="22"/>
        </w:rPr>
      </w:pPr>
      <w:r w:rsidRPr="00C061AD">
        <w:rPr>
          <w:rFonts w:ascii="Arial" w:eastAsia="Calibri" w:hAnsi="Arial" w:cs="Arial"/>
          <w:b/>
          <w:sz w:val="22"/>
          <w:szCs w:val="22"/>
        </w:rPr>
        <w:t>2.3 Preserving the groundwater resources quality</w:t>
      </w:r>
    </w:p>
    <w:p w14:paraId="51B3599D" w14:textId="16ED40C8" w:rsidR="00B77F0D" w:rsidRPr="00C061AD" w:rsidRDefault="00B77F0D" w:rsidP="00C061AD">
      <w:pPr>
        <w:spacing w:before="240" w:after="240"/>
        <w:ind w:firstLine="720"/>
        <w:jc w:val="both"/>
        <w:rPr>
          <w:rFonts w:ascii="Arial" w:hAnsi="Arial" w:cs="Arial"/>
          <w:sz w:val="22"/>
          <w:szCs w:val="22"/>
          <w:lang w:eastAsia="en-MY"/>
        </w:rPr>
      </w:pPr>
      <w:r w:rsidRPr="00C061AD">
        <w:rPr>
          <w:rFonts w:ascii="Arial" w:hAnsi="Arial" w:cs="Arial"/>
          <w:color w:val="000000"/>
          <w:sz w:val="22"/>
          <w:szCs w:val="22"/>
          <w:lang w:eastAsia="en-MY"/>
        </w:rPr>
        <w:t xml:space="preserve">Water waste facilities, also known as wastewater treatment plants or sewage treatment plants are infrastructure systems designed to treat and manage various types of </w:t>
      </w:r>
      <w:r w:rsidR="002444C0" w:rsidRPr="00C061AD">
        <w:rPr>
          <w:rFonts w:ascii="Arial" w:hAnsi="Arial" w:cs="Arial"/>
          <w:color w:val="000000"/>
          <w:sz w:val="22"/>
          <w:szCs w:val="22"/>
          <w:lang w:eastAsia="en-MY"/>
        </w:rPr>
        <w:t>wastewaters</w:t>
      </w:r>
      <w:r w:rsidRPr="00C061AD">
        <w:rPr>
          <w:rFonts w:ascii="Arial" w:hAnsi="Arial" w:cs="Arial"/>
          <w:color w:val="000000"/>
          <w:sz w:val="22"/>
          <w:szCs w:val="22"/>
          <w:lang w:eastAsia="en-MY"/>
        </w:rPr>
        <w:t xml:space="preserve"> or sewage. If water waste facilities are not managed properly, it can significantly impact groundwater resources in several ways for example contamination of groundwater, reduced in water quality as well as long term health risk [15,22]. To mitigate these risks, it is crucial to ensure that water waste facilities effectively treat and manage wastewater,</w:t>
      </w:r>
      <w:r w:rsidR="002444C0">
        <w:rPr>
          <w:rFonts w:ascii="Arial" w:hAnsi="Arial" w:cs="Arial"/>
          <w:color w:val="000000"/>
          <w:sz w:val="22"/>
          <w:szCs w:val="22"/>
          <w:lang w:eastAsia="en-MY"/>
        </w:rPr>
        <w:t xml:space="preserve"> </w:t>
      </w:r>
      <w:r w:rsidRPr="00C061AD">
        <w:rPr>
          <w:rFonts w:ascii="Arial" w:hAnsi="Arial" w:cs="Arial"/>
          <w:color w:val="000000"/>
          <w:sz w:val="22"/>
          <w:szCs w:val="22"/>
          <w:lang w:eastAsia="en-MY"/>
        </w:rPr>
        <w:t xml:space="preserve">one of the best ways is with a </w:t>
      </w:r>
      <w:r w:rsidR="002444C0" w:rsidRPr="00C061AD">
        <w:rPr>
          <w:rFonts w:ascii="Arial" w:hAnsi="Arial" w:cs="Arial"/>
          <w:color w:val="000000"/>
          <w:sz w:val="22"/>
          <w:szCs w:val="22"/>
          <w:lang w:eastAsia="en-MY"/>
        </w:rPr>
        <w:t>well</w:t>
      </w:r>
      <w:r w:rsidR="002444C0">
        <w:rPr>
          <w:rFonts w:ascii="Arial" w:hAnsi="Arial" w:cs="Arial"/>
          <w:color w:val="000000"/>
          <w:sz w:val="22"/>
          <w:szCs w:val="22"/>
          <w:lang w:eastAsia="en-MY"/>
        </w:rPr>
        <w:t>-</w:t>
      </w:r>
      <w:r w:rsidR="002444C0" w:rsidRPr="00C061AD">
        <w:rPr>
          <w:rFonts w:ascii="Arial" w:hAnsi="Arial" w:cs="Arial"/>
          <w:color w:val="000000"/>
          <w:sz w:val="22"/>
          <w:szCs w:val="22"/>
          <w:lang w:eastAsia="en-MY"/>
        </w:rPr>
        <w:t>organized</w:t>
      </w:r>
      <w:r w:rsidR="002444C0">
        <w:rPr>
          <w:rFonts w:ascii="Arial" w:hAnsi="Arial" w:cs="Arial"/>
          <w:color w:val="000000"/>
          <w:sz w:val="22"/>
          <w:szCs w:val="22"/>
          <w:lang w:eastAsia="en-MY"/>
        </w:rPr>
        <w:t xml:space="preserve"> </w:t>
      </w:r>
      <w:r w:rsidRPr="00C061AD">
        <w:rPr>
          <w:rFonts w:ascii="Arial" w:hAnsi="Arial" w:cs="Arial"/>
          <w:color w:val="000000"/>
          <w:sz w:val="22"/>
          <w:szCs w:val="22"/>
          <w:lang w:eastAsia="en-MY"/>
        </w:rPr>
        <w:t>WTE system and the evaporation of the leachate by the heat produced [11].</w:t>
      </w:r>
    </w:p>
    <w:p w14:paraId="60FC7F7A" w14:textId="77777777" w:rsidR="00B77F0D" w:rsidRPr="00C061AD" w:rsidRDefault="00B77F0D" w:rsidP="00C061AD">
      <w:pPr>
        <w:tabs>
          <w:tab w:val="left" w:pos="270"/>
        </w:tabs>
        <w:jc w:val="both"/>
        <w:rPr>
          <w:rFonts w:ascii="Arial" w:eastAsia="Calibri" w:hAnsi="Arial" w:cs="Arial"/>
          <w:i/>
          <w:sz w:val="22"/>
          <w:szCs w:val="22"/>
        </w:rPr>
      </w:pPr>
    </w:p>
    <w:p w14:paraId="29CC3345" w14:textId="17A8EFE9" w:rsidR="007C61A0" w:rsidRPr="00C061AD" w:rsidRDefault="007C61A0" w:rsidP="00C061AD">
      <w:pPr>
        <w:tabs>
          <w:tab w:val="left" w:pos="270"/>
        </w:tabs>
        <w:jc w:val="both"/>
        <w:rPr>
          <w:rFonts w:ascii="Arial" w:eastAsia="Calibri" w:hAnsi="Arial" w:cs="Arial"/>
          <w:b/>
          <w:sz w:val="22"/>
          <w:szCs w:val="22"/>
        </w:rPr>
      </w:pPr>
      <w:r w:rsidRPr="00C061AD">
        <w:rPr>
          <w:rFonts w:ascii="Arial" w:eastAsia="Calibri" w:hAnsi="Arial" w:cs="Arial"/>
          <w:b/>
          <w:sz w:val="22"/>
          <w:szCs w:val="22"/>
        </w:rPr>
        <w:t>2.4 Minimizing the risk of spreading diseases</w:t>
      </w:r>
    </w:p>
    <w:p w14:paraId="29F4036B" w14:textId="26F9B081" w:rsidR="00B77F0D" w:rsidRDefault="00B77F0D" w:rsidP="00C061AD">
      <w:pPr>
        <w:spacing w:before="240" w:after="240"/>
        <w:ind w:firstLine="720"/>
        <w:jc w:val="both"/>
        <w:rPr>
          <w:rFonts w:ascii="Arial" w:hAnsi="Arial" w:cs="Arial"/>
          <w:color w:val="000000"/>
          <w:sz w:val="22"/>
          <w:szCs w:val="22"/>
          <w:lang w:eastAsia="en-MY"/>
        </w:rPr>
      </w:pPr>
      <w:r w:rsidRPr="00C061AD">
        <w:rPr>
          <w:rFonts w:ascii="Arial" w:hAnsi="Arial" w:cs="Arial"/>
          <w:color w:val="000000"/>
          <w:sz w:val="22"/>
          <w:szCs w:val="22"/>
          <w:lang w:eastAsia="en-MY"/>
        </w:rPr>
        <w:t xml:space="preserve">When waste is not managed properly </w:t>
      </w:r>
      <w:r w:rsidR="002444C0" w:rsidRPr="00C061AD">
        <w:rPr>
          <w:rFonts w:ascii="Arial" w:hAnsi="Arial" w:cs="Arial"/>
          <w:color w:val="000000"/>
          <w:sz w:val="22"/>
          <w:szCs w:val="22"/>
          <w:lang w:eastAsia="en-MY"/>
        </w:rPr>
        <w:t>and left</w:t>
      </w:r>
      <w:r w:rsidRPr="00C061AD">
        <w:rPr>
          <w:rFonts w:ascii="Arial" w:hAnsi="Arial" w:cs="Arial"/>
          <w:color w:val="000000"/>
          <w:sz w:val="22"/>
          <w:szCs w:val="22"/>
          <w:lang w:eastAsia="en-MY"/>
        </w:rPr>
        <w:t xml:space="preserve"> to accumulate in areas such as landfills, sewers and farms it can lead to problems such as pests and diseases [15,22]. Even though landfills and sewers are isolated from residential areas, the water waste and leachate can still invade groundwater and spread diseases [8]. Moreover, animal manure, while it can be a beneficial natural fertilizer, certain negative impacts can arise when manure is not adequately handled or disposed of. Negative impacts such as, water pollution, odor and nuisance, pathogens and contaminants [8]. However, with the aid of the WTE system it can help address some of the environmental issues related by inhibiting the spawning of the pests and preventing them from spreading viruses to the community. Furthermore, by diverting waste from landfills it can minimize the environment impacts and can help decrease greenhouse gas emissions [8].</w:t>
      </w:r>
    </w:p>
    <w:p w14:paraId="7BDBC5C0" w14:textId="77777777" w:rsidR="002444C0" w:rsidRDefault="002444C0" w:rsidP="00C061AD">
      <w:pPr>
        <w:spacing w:before="240" w:after="240"/>
        <w:ind w:firstLine="720"/>
        <w:jc w:val="both"/>
        <w:rPr>
          <w:rFonts w:ascii="Arial" w:hAnsi="Arial" w:cs="Arial"/>
          <w:sz w:val="22"/>
          <w:szCs w:val="22"/>
          <w:lang w:eastAsia="en-MY"/>
        </w:rPr>
      </w:pPr>
    </w:p>
    <w:p w14:paraId="19D7B18A" w14:textId="35A807D5" w:rsidR="007C61A0" w:rsidRPr="00C061AD" w:rsidRDefault="007C61A0" w:rsidP="00C061AD">
      <w:pPr>
        <w:tabs>
          <w:tab w:val="left" w:pos="270"/>
        </w:tabs>
        <w:jc w:val="both"/>
        <w:rPr>
          <w:rFonts w:ascii="Arial" w:eastAsia="Calibri" w:hAnsi="Arial" w:cs="Arial"/>
          <w:b/>
          <w:sz w:val="22"/>
          <w:szCs w:val="22"/>
        </w:rPr>
      </w:pPr>
      <w:r w:rsidRPr="00C061AD">
        <w:rPr>
          <w:rFonts w:ascii="Arial" w:eastAsia="Calibri" w:hAnsi="Arial" w:cs="Arial"/>
          <w:b/>
          <w:sz w:val="22"/>
          <w:szCs w:val="22"/>
        </w:rPr>
        <w:lastRenderedPageBreak/>
        <w:t>2.5 Gas emission contains toxic compounds</w:t>
      </w:r>
    </w:p>
    <w:p w14:paraId="0A4152B2" w14:textId="36B951B0" w:rsidR="00B77F0D" w:rsidRPr="00C061AD" w:rsidRDefault="00B77F0D" w:rsidP="00C061AD">
      <w:pPr>
        <w:spacing w:before="240" w:after="240"/>
        <w:ind w:firstLine="720"/>
        <w:jc w:val="both"/>
        <w:rPr>
          <w:rFonts w:ascii="Arial" w:hAnsi="Arial" w:cs="Arial"/>
          <w:sz w:val="22"/>
          <w:szCs w:val="22"/>
          <w:lang w:eastAsia="en-MY"/>
        </w:rPr>
      </w:pPr>
      <w:r w:rsidRPr="00C061AD">
        <w:rPr>
          <w:rFonts w:ascii="Arial" w:hAnsi="Arial" w:cs="Arial"/>
          <w:color w:val="000000"/>
          <w:sz w:val="22"/>
          <w:szCs w:val="22"/>
          <w:lang w:eastAsia="en-MY"/>
        </w:rPr>
        <w:t>Incineration faces public objection due to several concerns, primarily related to the gas being emitted are polluting the atmosphere [19]. Incineration can release various pollutant and toxic substance into the atmosphere, some of them are nitrous oxide (N2O), hydrochloric acid (HCL) and heavy metals [18]. However, incineration may not necessarily be bad since it depends on various factors, including the efficiency of the facilities, the waste management infrastructure, the type of waste being incinerated.</w:t>
      </w:r>
      <w:r w:rsidR="002444C0">
        <w:rPr>
          <w:rFonts w:ascii="Arial" w:hAnsi="Arial" w:cs="Arial"/>
          <w:color w:val="000000"/>
          <w:sz w:val="22"/>
          <w:szCs w:val="22"/>
          <w:lang w:eastAsia="en-MY"/>
        </w:rPr>
        <w:t xml:space="preserve"> </w:t>
      </w:r>
      <w:r w:rsidRPr="00C061AD">
        <w:rPr>
          <w:rFonts w:ascii="Arial" w:hAnsi="Arial" w:cs="Arial"/>
          <w:color w:val="000000"/>
          <w:sz w:val="22"/>
          <w:szCs w:val="22"/>
          <w:lang w:eastAsia="en-MY"/>
        </w:rPr>
        <w:t>Nonetheless</w:t>
      </w:r>
      <w:r w:rsidR="00C95B39">
        <w:rPr>
          <w:rFonts w:ascii="Arial" w:hAnsi="Arial" w:cs="Arial"/>
          <w:color w:val="000000"/>
          <w:sz w:val="22"/>
          <w:szCs w:val="22"/>
          <w:lang w:eastAsia="en-MY"/>
        </w:rPr>
        <w:t xml:space="preserve">, </w:t>
      </w:r>
      <w:r w:rsidRPr="00C061AD">
        <w:rPr>
          <w:rFonts w:ascii="Arial" w:hAnsi="Arial" w:cs="Arial"/>
          <w:color w:val="000000"/>
          <w:sz w:val="22"/>
          <w:szCs w:val="22"/>
          <w:lang w:eastAsia="en-MY"/>
        </w:rPr>
        <w:t xml:space="preserve">this type of problem can be </w:t>
      </w:r>
      <w:r w:rsidR="00C95B39" w:rsidRPr="00C061AD">
        <w:rPr>
          <w:rFonts w:ascii="Arial" w:hAnsi="Arial" w:cs="Arial"/>
          <w:color w:val="000000"/>
          <w:sz w:val="22"/>
          <w:szCs w:val="22"/>
          <w:lang w:eastAsia="en-MY"/>
        </w:rPr>
        <w:t>solved</w:t>
      </w:r>
      <w:r w:rsidRPr="00C061AD">
        <w:rPr>
          <w:rFonts w:ascii="Arial" w:hAnsi="Arial" w:cs="Arial"/>
          <w:color w:val="000000"/>
          <w:sz w:val="22"/>
          <w:szCs w:val="22"/>
          <w:lang w:eastAsia="en-MY"/>
        </w:rPr>
        <w:t xml:space="preserve"> simply with air pollution control which involves minimizing emissions of pollution and hazardous substance into the atmosphere [18,23].</w:t>
      </w:r>
    </w:p>
    <w:p w14:paraId="633F76EA" w14:textId="77777777" w:rsidR="007C61A0" w:rsidRPr="00C061AD" w:rsidRDefault="007C61A0" w:rsidP="00C061AD">
      <w:pPr>
        <w:tabs>
          <w:tab w:val="left" w:pos="270"/>
        </w:tabs>
        <w:jc w:val="both"/>
        <w:rPr>
          <w:rFonts w:ascii="Arial" w:eastAsia="Calibri" w:hAnsi="Arial" w:cs="Arial"/>
          <w:i/>
          <w:sz w:val="22"/>
          <w:szCs w:val="22"/>
        </w:rPr>
      </w:pPr>
    </w:p>
    <w:p w14:paraId="7C406826" w14:textId="699A6E2F" w:rsidR="00DD29D6" w:rsidRPr="00C061AD" w:rsidRDefault="007C61A0" w:rsidP="00C061AD">
      <w:pPr>
        <w:tabs>
          <w:tab w:val="left" w:pos="270"/>
        </w:tabs>
        <w:jc w:val="both"/>
        <w:rPr>
          <w:rFonts w:ascii="Arial" w:eastAsia="Calibri" w:hAnsi="Arial" w:cs="Arial"/>
          <w:b/>
          <w:sz w:val="22"/>
          <w:szCs w:val="22"/>
        </w:rPr>
      </w:pPr>
      <w:r w:rsidRPr="00C061AD">
        <w:rPr>
          <w:rFonts w:ascii="Arial" w:eastAsia="Calibri" w:hAnsi="Arial" w:cs="Arial"/>
          <w:b/>
          <w:sz w:val="22"/>
          <w:szCs w:val="22"/>
        </w:rPr>
        <w:t>3</w:t>
      </w:r>
      <w:r w:rsidR="00DD29D6" w:rsidRPr="00C061AD">
        <w:rPr>
          <w:rFonts w:ascii="Arial" w:eastAsia="Calibri" w:hAnsi="Arial" w:cs="Arial"/>
          <w:b/>
          <w:sz w:val="22"/>
          <w:szCs w:val="22"/>
        </w:rPr>
        <w:t xml:space="preserve">.0 </w:t>
      </w:r>
      <w:r w:rsidRPr="00C061AD">
        <w:rPr>
          <w:rFonts w:ascii="Arial" w:eastAsia="Calibri" w:hAnsi="Arial" w:cs="Arial"/>
          <w:b/>
          <w:sz w:val="22"/>
          <w:szCs w:val="22"/>
        </w:rPr>
        <w:t>ECONOMIC IMPACT</w:t>
      </w:r>
    </w:p>
    <w:p w14:paraId="682D6CD8" w14:textId="77777777" w:rsidR="00B77F0D" w:rsidRPr="00C061AD" w:rsidRDefault="00B77F0D" w:rsidP="00C061AD">
      <w:pPr>
        <w:spacing w:before="240" w:after="240"/>
        <w:ind w:firstLine="720"/>
        <w:jc w:val="both"/>
        <w:rPr>
          <w:rFonts w:ascii="Arial" w:hAnsi="Arial" w:cs="Arial"/>
          <w:sz w:val="22"/>
          <w:szCs w:val="22"/>
          <w:lang w:eastAsia="en-MY"/>
        </w:rPr>
      </w:pPr>
      <w:r w:rsidRPr="00C061AD">
        <w:rPr>
          <w:rFonts w:ascii="Arial" w:hAnsi="Arial" w:cs="Arial"/>
          <w:color w:val="000000"/>
          <w:sz w:val="22"/>
          <w:szCs w:val="22"/>
          <w:lang w:eastAsia="en-MY"/>
        </w:rPr>
        <w:t xml:space="preserve">Due to the National Biomass Strategy 2020 (NBS2020) was introduced in November 2011, the government has made efforts to promote the use of biomass [3]. A projected RM30 billion (USD6.98 billion) in supplementary gross national income, 66,000 new opportunities for high-value jobs, RM 25 billion (USD5.81 billion) in fresh funding, and a 12% potential decrease of carbon emissions through the environment that will see a rise in the carbon credit are all included in NBS2020's summary of prospects and strategies in the biomass worth [3]. In March 2012, the Central Government Agency led 1Malaysia Biomass Strategy (1MBAS) delivery unit headed by former Prime Minister Najib Razak was established with the goal of promoting and publicizing the uses and advantages of biomass in every sector [3]. Additionally, the goal of 1MBAS is to persuade potential local and global industry participants to think about sustainable enterprises utilizing biomass along the whole value chain for biomass [3]. There are also disadvantages to the economy, for example the high cost of the technology required for gasification, pyrolysis, and incineration makes MSW </w:t>
      </w:r>
      <w:r w:rsidRPr="00C061AD">
        <w:rPr>
          <w:rFonts w:ascii="Arial" w:hAnsi="Arial" w:cs="Arial"/>
          <w:color w:val="000000"/>
          <w:sz w:val="22"/>
          <w:szCs w:val="22"/>
          <w:lang w:eastAsia="en-MY"/>
        </w:rPr>
        <w:t>use commercially unprofitable [16]. Gasification's large capacity and high operating costs (250,400 USD/d) make it an unfavorable option. The most affordable of them is the AD (93,575 USD/day), followed by the LFGRS (95,200 USD/per day) and the incinerator (147,900 USD/day) [16]. Another cost is the price of the structure, technology, pretreatment, conveyance, gratuity, pollution control system, and servicing [16].</w:t>
      </w:r>
    </w:p>
    <w:p w14:paraId="6481F1FD" w14:textId="77777777" w:rsidR="00B77F0D" w:rsidRPr="00C061AD" w:rsidRDefault="00B77F0D" w:rsidP="00C061AD">
      <w:pPr>
        <w:tabs>
          <w:tab w:val="left" w:pos="270"/>
        </w:tabs>
        <w:jc w:val="both"/>
        <w:rPr>
          <w:rFonts w:ascii="Arial" w:eastAsia="Calibri" w:hAnsi="Arial" w:cs="Arial"/>
          <w:sz w:val="22"/>
          <w:szCs w:val="22"/>
        </w:rPr>
      </w:pPr>
    </w:p>
    <w:p w14:paraId="13F5BBB0" w14:textId="06EE7AE2" w:rsidR="007C61A0" w:rsidRPr="00C061AD" w:rsidRDefault="007C61A0" w:rsidP="00C061AD">
      <w:pPr>
        <w:tabs>
          <w:tab w:val="left" w:pos="270"/>
        </w:tabs>
        <w:jc w:val="both"/>
        <w:rPr>
          <w:rFonts w:ascii="Arial" w:eastAsia="Calibri" w:hAnsi="Arial" w:cs="Arial"/>
          <w:b/>
          <w:sz w:val="22"/>
          <w:szCs w:val="22"/>
        </w:rPr>
      </w:pPr>
      <w:r w:rsidRPr="00C061AD">
        <w:rPr>
          <w:rFonts w:ascii="Arial" w:eastAsia="Calibri" w:hAnsi="Arial" w:cs="Arial"/>
          <w:b/>
          <w:sz w:val="22"/>
          <w:szCs w:val="22"/>
        </w:rPr>
        <w:t>4.0 ENERGY IMPACT</w:t>
      </w:r>
    </w:p>
    <w:p w14:paraId="6B95D9ED" w14:textId="7E0661D0" w:rsidR="00B77F0D" w:rsidRPr="00C061AD" w:rsidRDefault="00B77F0D" w:rsidP="00C061AD">
      <w:pPr>
        <w:spacing w:before="240" w:after="240"/>
        <w:ind w:firstLine="720"/>
        <w:jc w:val="both"/>
        <w:rPr>
          <w:rFonts w:ascii="Arial" w:hAnsi="Arial" w:cs="Arial"/>
          <w:sz w:val="22"/>
          <w:szCs w:val="22"/>
          <w:lang w:eastAsia="en-MY"/>
        </w:rPr>
      </w:pPr>
      <w:r w:rsidRPr="00C061AD">
        <w:rPr>
          <w:rFonts w:ascii="Arial" w:hAnsi="Arial" w:cs="Arial"/>
          <w:color w:val="000000"/>
          <w:sz w:val="22"/>
          <w:szCs w:val="22"/>
          <w:lang w:eastAsia="en-MY"/>
        </w:rPr>
        <w:t xml:space="preserve">According to the scenario that is being projected, Malaysia's heat energy consumption is likely to reach 4.85xMJ by 2030, while the country's electricity demand is expected to be roughly 2.34x GWh [8]. The objective was for the share of renewable energy (RE) in the total power generation mix to reach 5.5% in 2010. By 2050, it is anticipated that 34% of the nation's total electricity will originate from renewable sources. This strategic shift attempts to encourage the growth of renewable energy sources while lowering reliance on fossil fuels. [14]. There is now only one incinerator facility in use in Malaysia, and it is located in Langkawi. This facility can process 100 </w:t>
      </w:r>
      <w:r w:rsidR="00C95B39" w:rsidRPr="00C061AD">
        <w:rPr>
          <w:rFonts w:ascii="Arial" w:hAnsi="Arial" w:cs="Arial"/>
          <w:color w:val="000000"/>
          <w:sz w:val="22"/>
          <w:szCs w:val="22"/>
          <w:lang w:eastAsia="en-MY"/>
        </w:rPr>
        <w:t>tons</w:t>
      </w:r>
      <w:r w:rsidRPr="00C061AD">
        <w:rPr>
          <w:rFonts w:ascii="Arial" w:hAnsi="Arial" w:cs="Arial"/>
          <w:color w:val="000000"/>
          <w:sz w:val="22"/>
          <w:szCs w:val="22"/>
          <w:lang w:eastAsia="en-MY"/>
        </w:rPr>
        <w:t xml:space="preserve"> of municipal solid waste (MSW) per day to produce 1 MW of power [14,16,18]. In Malaysia, there are a total of 24 biomass power facilities, collectively producing approximately 729 MW regarding electricity in 2014 [19]. Specifically, 392 MW of this capacity is derived from biomass power plants situated in Peninsular Malaysia [19]. Selangor and Kuala Lumpur landfills generated 2.20x109 kWh of power in 2010, which accounted for 1.5% of Malaysia's total energy consumption [19]. 2008 saw the installation of Malaysia's first Refuse-Derived Fuel (RDF) pilot facility, located near Semenyih. The facility can now process 1000t of MSW and create 8.9 MW of power every day, although it is capable of generating 8 MW of electricity from 700t of MSW [19].</w:t>
      </w:r>
    </w:p>
    <w:p w14:paraId="05ECE18F" w14:textId="2C221563" w:rsidR="00B77F0D" w:rsidRDefault="00B77F0D" w:rsidP="00C061AD">
      <w:pPr>
        <w:tabs>
          <w:tab w:val="left" w:pos="270"/>
        </w:tabs>
        <w:jc w:val="both"/>
        <w:rPr>
          <w:rFonts w:ascii="Arial" w:eastAsia="Calibri" w:hAnsi="Arial" w:cs="Arial"/>
          <w:i/>
          <w:sz w:val="22"/>
          <w:szCs w:val="22"/>
        </w:rPr>
      </w:pPr>
    </w:p>
    <w:p w14:paraId="789FB78C" w14:textId="77777777" w:rsidR="00C061AD" w:rsidRPr="00C061AD" w:rsidRDefault="00C061AD" w:rsidP="00C061AD">
      <w:pPr>
        <w:tabs>
          <w:tab w:val="left" w:pos="270"/>
        </w:tabs>
        <w:jc w:val="both"/>
        <w:rPr>
          <w:rFonts w:ascii="Arial" w:eastAsia="Calibri" w:hAnsi="Arial" w:cs="Arial"/>
          <w:i/>
          <w:sz w:val="22"/>
          <w:szCs w:val="22"/>
        </w:rPr>
      </w:pPr>
    </w:p>
    <w:p w14:paraId="434EBE67" w14:textId="69050F7C" w:rsidR="00B77F0D" w:rsidRPr="00C061AD" w:rsidRDefault="00B77F0D" w:rsidP="00C061AD">
      <w:pPr>
        <w:tabs>
          <w:tab w:val="left" w:pos="270"/>
        </w:tabs>
        <w:jc w:val="both"/>
        <w:rPr>
          <w:rFonts w:ascii="Arial" w:eastAsia="Calibri" w:hAnsi="Arial" w:cs="Arial"/>
          <w:sz w:val="22"/>
          <w:szCs w:val="22"/>
        </w:rPr>
      </w:pPr>
      <w:r w:rsidRPr="00C061AD">
        <w:rPr>
          <w:rFonts w:ascii="Arial" w:eastAsia="Calibri" w:hAnsi="Arial" w:cs="Arial"/>
          <w:b/>
          <w:sz w:val="22"/>
          <w:szCs w:val="22"/>
        </w:rPr>
        <w:lastRenderedPageBreak/>
        <w:t xml:space="preserve">5.0 CONCLUSION </w:t>
      </w:r>
    </w:p>
    <w:p w14:paraId="4AD9AA8B" w14:textId="77777777" w:rsidR="00C061AD" w:rsidRDefault="00C061AD" w:rsidP="00C061AD">
      <w:pPr>
        <w:spacing w:before="240" w:after="240"/>
        <w:jc w:val="both"/>
        <w:rPr>
          <w:rFonts w:ascii="Arial" w:hAnsi="Arial" w:cs="Arial"/>
          <w:color w:val="000000"/>
          <w:sz w:val="22"/>
          <w:szCs w:val="22"/>
          <w:lang w:eastAsia="en-MY"/>
        </w:rPr>
      </w:pPr>
    </w:p>
    <w:p w14:paraId="399A1A58" w14:textId="77777777" w:rsidR="00C02CDA" w:rsidRDefault="00C02CDA" w:rsidP="00C061AD">
      <w:pPr>
        <w:spacing w:before="240" w:after="240"/>
        <w:jc w:val="both"/>
        <w:rPr>
          <w:rFonts w:ascii="Arial" w:hAnsi="Arial" w:cs="Arial"/>
          <w:color w:val="000000"/>
          <w:sz w:val="22"/>
          <w:szCs w:val="22"/>
          <w:lang w:eastAsia="en-MY"/>
        </w:rPr>
        <w:sectPr w:rsidR="00C02CDA" w:rsidSect="00C061AD">
          <w:type w:val="continuous"/>
          <w:pgSz w:w="11907" w:h="16840"/>
          <w:pgMar w:top="1135" w:right="1440" w:bottom="1440" w:left="1440" w:header="708" w:footer="890" w:gutter="0"/>
          <w:cols w:num="2" w:space="720"/>
        </w:sectPr>
      </w:pPr>
    </w:p>
    <w:p w14:paraId="181FE525" w14:textId="55E35E93" w:rsidR="00B77F0D" w:rsidRPr="00C061AD" w:rsidRDefault="00B77F0D" w:rsidP="00CE3B50">
      <w:pPr>
        <w:spacing w:before="240" w:after="240"/>
        <w:ind w:firstLine="720"/>
        <w:jc w:val="both"/>
        <w:rPr>
          <w:rFonts w:ascii="Arial" w:hAnsi="Arial" w:cs="Arial"/>
          <w:sz w:val="22"/>
          <w:szCs w:val="22"/>
          <w:lang w:eastAsia="en-MY"/>
        </w:rPr>
      </w:pPr>
      <w:r w:rsidRPr="00C061AD">
        <w:rPr>
          <w:rFonts w:ascii="Arial" w:hAnsi="Arial" w:cs="Arial"/>
          <w:color w:val="000000"/>
          <w:sz w:val="22"/>
          <w:szCs w:val="22"/>
          <w:lang w:eastAsia="en-MY"/>
        </w:rPr>
        <w:t>Waste-To-Energy</w:t>
      </w:r>
      <w:r w:rsidR="00C95B39">
        <w:rPr>
          <w:rFonts w:ascii="Arial" w:hAnsi="Arial" w:cs="Arial"/>
          <w:color w:val="000000"/>
          <w:sz w:val="22"/>
          <w:szCs w:val="22"/>
          <w:lang w:eastAsia="en-MY"/>
        </w:rPr>
        <w:t xml:space="preserve"> </w:t>
      </w:r>
      <w:r w:rsidRPr="00C061AD">
        <w:rPr>
          <w:rFonts w:ascii="Arial" w:hAnsi="Arial" w:cs="Arial"/>
          <w:color w:val="000000"/>
          <w:sz w:val="22"/>
          <w:szCs w:val="22"/>
          <w:lang w:eastAsia="en-MY"/>
        </w:rPr>
        <w:t>(WTE) is one of the solutions to overcome the depletion of conventional fuels and the global warming crisis. In this journal, it reviews the energy impact, economic impact and environment impacts of WTE in Malaysia.</w:t>
      </w:r>
    </w:p>
    <w:p w14:paraId="1AA68653" w14:textId="77777777" w:rsidR="00B77F0D" w:rsidRPr="00C061AD" w:rsidRDefault="00B77F0D" w:rsidP="00C061AD">
      <w:pPr>
        <w:spacing w:before="240" w:after="240"/>
        <w:jc w:val="both"/>
        <w:rPr>
          <w:rFonts w:ascii="Arial" w:hAnsi="Arial" w:cs="Arial"/>
          <w:sz w:val="22"/>
          <w:szCs w:val="22"/>
          <w:lang w:eastAsia="en-MY"/>
        </w:rPr>
      </w:pPr>
      <w:r w:rsidRPr="00C061AD">
        <w:rPr>
          <w:rFonts w:ascii="Arial" w:hAnsi="Arial" w:cs="Arial"/>
          <w:color w:val="000000"/>
          <w:sz w:val="22"/>
          <w:szCs w:val="22"/>
          <w:lang w:eastAsia="en-MY"/>
        </w:rPr>
        <w:t>           Firstly, about the energy impact. To reduce the dependency of fossil fuels for Malaysian residents, it is better to apply WTE because of the profusion of wastes in Malaysia. The usage of WTE can be the next energy supplier besides hydropower and solar. Overall, for the energy impact, WTE can produce the energy that will be able to satisfy the Malaysians need in terms of energy.</w:t>
      </w:r>
    </w:p>
    <w:p w14:paraId="017BD561" w14:textId="0EEE5A26" w:rsidR="00B77F0D" w:rsidRPr="00CE3B50" w:rsidRDefault="00B77F0D" w:rsidP="00C061AD">
      <w:pPr>
        <w:spacing w:before="240" w:after="240"/>
        <w:jc w:val="both"/>
        <w:rPr>
          <w:lang w:eastAsia="en-MY"/>
        </w:rPr>
      </w:pPr>
      <w:r w:rsidRPr="00C061AD">
        <w:rPr>
          <w:rFonts w:ascii="Arial" w:hAnsi="Arial" w:cs="Arial"/>
          <w:color w:val="000000"/>
          <w:sz w:val="22"/>
          <w:szCs w:val="22"/>
          <w:lang w:eastAsia="en-MY"/>
        </w:rPr>
        <w:t>            For the economic impact. WTE also is able to bring the profits from carbon credits and sales though the early costly expenditure. The economic growth begins to increase because the energy</w:t>
      </w:r>
      <w:r w:rsidR="00C061AD">
        <w:rPr>
          <w:rFonts w:ascii="Arial" w:hAnsi="Arial" w:cs="Arial"/>
          <w:color w:val="000000"/>
          <w:sz w:val="22"/>
          <w:szCs w:val="22"/>
          <w:lang w:eastAsia="en-MY"/>
        </w:rPr>
        <w:t xml:space="preserve"> </w:t>
      </w:r>
      <w:r w:rsidRPr="00C061AD">
        <w:rPr>
          <w:rFonts w:ascii="Arial" w:hAnsi="Arial" w:cs="Arial"/>
          <w:color w:val="000000"/>
          <w:sz w:val="22"/>
          <w:szCs w:val="22"/>
          <w:lang w:eastAsia="en-MY"/>
        </w:rPr>
        <w:t>consumption in Malaysia is equal as</w:t>
      </w:r>
      <w:r w:rsidR="00C02CDA">
        <w:rPr>
          <w:rFonts w:ascii="Arial" w:hAnsi="Arial" w:cs="Arial"/>
          <w:color w:val="000000"/>
          <w:sz w:val="22"/>
          <w:szCs w:val="22"/>
          <w:lang w:eastAsia="en-MY"/>
        </w:rPr>
        <w:t xml:space="preserve"> </w:t>
      </w:r>
      <w:r w:rsidR="00C061AD">
        <w:rPr>
          <w:rFonts w:ascii="Arial" w:hAnsi="Arial" w:cs="Arial"/>
          <w:color w:val="000000"/>
          <w:sz w:val="22"/>
          <w:szCs w:val="22"/>
          <w:lang w:eastAsia="en-MY"/>
        </w:rPr>
        <w:t xml:space="preserve">Malaysia develops at a swift pace. </w:t>
      </w:r>
      <w:r w:rsidR="00CE3B50" w:rsidRPr="00ED601E">
        <w:rPr>
          <w:color w:val="000000"/>
          <w:lang w:eastAsia="en-MY"/>
        </w:rPr>
        <w:t>So, WTE is good for economic progress in Malaysia. Despite the disadvantages, WTE also still can bring a good benefit for a country because there are several efforts from different organizations to alleviate the concerns.</w:t>
      </w:r>
    </w:p>
    <w:p w14:paraId="2F1AD4F4" w14:textId="5E4B094C" w:rsidR="00C061AD" w:rsidRPr="00C061AD" w:rsidRDefault="00B77F0D" w:rsidP="00500E24">
      <w:pPr>
        <w:spacing w:before="240" w:after="240"/>
        <w:jc w:val="both"/>
        <w:rPr>
          <w:rFonts w:ascii="Arial" w:hAnsi="Arial" w:cs="Arial"/>
          <w:color w:val="000000"/>
          <w:sz w:val="22"/>
          <w:szCs w:val="22"/>
          <w:lang w:eastAsia="en-MY"/>
        </w:rPr>
        <w:sectPr w:rsidR="00C061AD" w:rsidRPr="00C061AD" w:rsidSect="00C061AD">
          <w:type w:val="continuous"/>
          <w:pgSz w:w="11907" w:h="16840"/>
          <w:pgMar w:top="1135" w:right="1440" w:bottom="1440" w:left="1440" w:header="708" w:footer="890" w:gutter="0"/>
          <w:cols w:num="2" w:space="720"/>
        </w:sectPr>
      </w:pPr>
      <w:r w:rsidRPr="00C061AD">
        <w:rPr>
          <w:rFonts w:ascii="Arial" w:hAnsi="Arial" w:cs="Arial"/>
          <w:color w:val="000000"/>
          <w:sz w:val="22"/>
          <w:szCs w:val="22"/>
          <w:lang w:eastAsia="en-MY"/>
        </w:rPr>
        <w:t xml:space="preserve">            Lastly, for the environmental impact. WTE can cause a reduction in the amount of waste that was available in Malaysia. Besides that, the carbon footprint also will be scaling down, because all of the waste that were used are the biogas such as methane gas and methane gas is very useful to generate energy. The quality of groundwater resources also will be better through a well-organized WTE system. The risk of spreading diseases also will decrease because the WTE system can restrain pests from producing and prevent any viruses from spreading to the residents. </w:t>
      </w:r>
    </w:p>
    <w:p w14:paraId="7A1D3966" w14:textId="77777777" w:rsidR="00C061AD" w:rsidRDefault="00C061AD" w:rsidP="00500E24">
      <w:pPr>
        <w:spacing w:before="240" w:after="240"/>
        <w:jc w:val="both"/>
        <w:rPr>
          <w:rFonts w:ascii="Arial" w:hAnsi="Arial" w:cs="Arial"/>
          <w:color w:val="000000"/>
          <w:sz w:val="22"/>
          <w:szCs w:val="22"/>
          <w:lang w:eastAsia="en-MY"/>
        </w:rPr>
      </w:pPr>
    </w:p>
    <w:p w14:paraId="052E5A4E" w14:textId="77777777" w:rsidR="00C061AD" w:rsidRDefault="00C061AD" w:rsidP="00500E24">
      <w:pPr>
        <w:spacing w:before="240" w:after="240"/>
        <w:jc w:val="both"/>
        <w:rPr>
          <w:color w:val="000000"/>
          <w:sz w:val="22"/>
          <w:szCs w:val="22"/>
          <w:lang w:eastAsia="en-MY"/>
        </w:rPr>
        <w:sectPr w:rsidR="00C061AD" w:rsidSect="00C061AD">
          <w:type w:val="continuous"/>
          <w:pgSz w:w="11907" w:h="16840"/>
          <w:pgMar w:top="1135" w:right="1440" w:bottom="1440" w:left="1440" w:header="708" w:footer="890" w:gutter="0"/>
          <w:cols w:num="2" w:space="720"/>
        </w:sectPr>
      </w:pPr>
    </w:p>
    <w:p w14:paraId="5AFEC673" w14:textId="302B38CA" w:rsidR="00C061AD" w:rsidRDefault="00C061AD" w:rsidP="00500E24">
      <w:pPr>
        <w:spacing w:before="240" w:after="240"/>
        <w:jc w:val="both"/>
        <w:rPr>
          <w:color w:val="000000"/>
          <w:sz w:val="22"/>
          <w:szCs w:val="22"/>
          <w:lang w:eastAsia="en-MY"/>
        </w:rPr>
      </w:pPr>
    </w:p>
    <w:p w14:paraId="44B460C6" w14:textId="56F16E4F" w:rsidR="00C061AD" w:rsidRDefault="00C061AD" w:rsidP="00500E24">
      <w:pPr>
        <w:spacing w:before="240" w:after="240"/>
        <w:jc w:val="both"/>
        <w:rPr>
          <w:color w:val="000000"/>
          <w:sz w:val="22"/>
          <w:szCs w:val="22"/>
          <w:lang w:eastAsia="en-MY"/>
        </w:rPr>
      </w:pPr>
    </w:p>
    <w:p w14:paraId="0721B980" w14:textId="33D60D16" w:rsidR="00C061AD" w:rsidRDefault="00C061AD" w:rsidP="00500E24">
      <w:pPr>
        <w:spacing w:before="240" w:after="240"/>
        <w:jc w:val="both"/>
        <w:rPr>
          <w:color w:val="000000"/>
          <w:sz w:val="22"/>
          <w:szCs w:val="22"/>
          <w:lang w:eastAsia="en-MY"/>
        </w:rPr>
      </w:pPr>
    </w:p>
    <w:p w14:paraId="35C0D790" w14:textId="421A8F98" w:rsidR="00C061AD" w:rsidRDefault="00C061AD" w:rsidP="00500E24">
      <w:pPr>
        <w:spacing w:before="240" w:after="240"/>
        <w:jc w:val="both"/>
        <w:rPr>
          <w:color w:val="000000"/>
          <w:sz w:val="22"/>
          <w:szCs w:val="22"/>
          <w:lang w:eastAsia="en-MY"/>
        </w:rPr>
      </w:pPr>
    </w:p>
    <w:p w14:paraId="1003A3B9" w14:textId="76AC9A17" w:rsidR="00C061AD" w:rsidRDefault="00C061AD" w:rsidP="00500E24">
      <w:pPr>
        <w:spacing w:before="240" w:after="240"/>
        <w:jc w:val="both"/>
        <w:rPr>
          <w:color w:val="000000"/>
          <w:sz w:val="22"/>
          <w:szCs w:val="22"/>
          <w:lang w:eastAsia="en-MY"/>
        </w:rPr>
      </w:pPr>
    </w:p>
    <w:p w14:paraId="3D476833" w14:textId="77777777" w:rsidR="00C061AD" w:rsidRDefault="00C061AD" w:rsidP="00500E24">
      <w:pPr>
        <w:spacing w:before="240" w:after="240"/>
        <w:jc w:val="both"/>
        <w:rPr>
          <w:color w:val="000000"/>
          <w:sz w:val="22"/>
          <w:szCs w:val="22"/>
          <w:lang w:eastAsia="en-MY"/>
        </w:rPr>
      </w:pPr>
    </w:p>
    <w:p w14:paraId="6883DC8B" w14:textId="77777777" w:rsidR="00CE3B50" w:rsidRDefault="00CE3B50" w:rsidP="00500E24">
      <w:pPr>
        <w:spacing w:before="240" w:after="240"/>
        <w:jc w:val="both"/>
        <w:rPr>
          <w:color w:val="000000"/>
          <w:sz w:val="22"/>
          <w:szCs w:val="22"/>
          <w:lang w:eastAsia="en-MY"/>
        </w:rPr>
      </w:pPr>
    </w:p>
    <w:p w14:paraId="067080A3" w14:textId="77777777" w:rsidR="00CE3B50" w:rsidRDefault="00CE3B50" w:rsidP="00500E24">
      <w:pPr>
        <w:spacing w:before="240" w:after="240"/>
        <w:jc w:val="both"/>
        <w:rPr>
          <w:color w:val="000000"/>
          <w:sz w:val="22"/>
          <w:szCs w:val="22"/>
          <w:lang w:eastAsia="en-MY"/>
        </w:rPr>
      </w:pPr>
    </w:p>
    <w:p w14:paraId="18522B4D" w14:textId="77777777" w:rsidR="00CE3B50" w:rsidRDefault="00CE3B50" w:rsidP="00500E24">
      <w:pPr>
        <w:spacing w:before="240" w:after="240"/>
        <w:jc w:val="both"/>
        <w:rPr>
          <w:color w:val="000000"/>
          <w:sz w:val="22"/>
          <w:szCs w:val="22"/>
          <w:lang w:eastAsia="en-MY"/>
        </w:rPr>
      </w:pPr>
    </w:p>
    <w:p w14:paraId="65E35AED" w14:textId="77777777" w:rsidR="00CE3B50" w:rsidRDefault="00CE3B50" w:rsidP="00500E24">
      <w:pPr>
        <w:spacing w:before="240" w:after="240"/>
        <w:jc w:val="both"/>
        <w:rPr>
          <w:color w:val="000000"/>
          <w:sz w:val="22"/>
          <w:szCs w:val="22"/>
          <w:lang w:eastAsia="en-MY"/>
        </w:rPr>
      </w:pPr>
    </w:p>
    <w:p w14:paraId="2C2D51B3" w14:textId="77777777" w:rsidR="00CE3B50" w:rsidRDefault="00CE3B50" w:rsidP="00500E24">
      <w:pPr>
        <w:spacing w:before="240" w:after="240"/>
        <w:jc w:val="both"/>
        <w:rPr>
          <w:color w:val="000000"/>
          <w:sz w:val="22"/>
          <w:szCs w:val="22"/>
          <w:lang w:eastAsia="en-MY"/>
        </w:rPr>
      </w:pPr>
    </w:p>
    <w:p w14:paraId="24606220" w14:textId="5E24285D" w:rsidR="00CE3B50" w:rsidRPr="00C061AD" w:rsidRDefault="00CE3B50" w:rsidP="00500E24">
      <w:pPr>
        <w:spacing w:before="240" w:after="240"/>
        <w:jc w:val="both"/>
        <w:rPr>
          <w:color w:val="000000"/>
          <w:sz w:val="22"/>
          <w:szCs w:val="22"/>
          <w:lang w:eastAsia="en-MY"/>
        </w:rPr>
        <w:sectPr w:rsidR="00CE3B50" w:rsidRPr="00C061AD" w:rsidSect="00C061AD">
          <w:type w:val="continuous"/>
          <w:pgSz w:w="11907" w:h="16840"/>
          <w:pgMar w:top="1135" w:right="1440" w:bottom="1440" w:left="1440" w:header="708" w:footer="890" w:gutter="0"/>
          <w:cols w:space="720"/>
        </w:sectPr>
      </w:pPr>
    </w:p>
    <w:p w14:paraId="0CE4C311" w14:textId="77777777" w:rsidR="00C061AD" w:rsidRDefault="00C061AD" w:rsidP="00500E24">
      <w:pPr>
        <w:spacing w:before="240" w:after="240"/>
        <w:jc w:val="both"/>
        <w:rPr>
          <w:color w:val="000000"/>
          <w:lang w:eastAsia="en-MY"/>
        </w:rPr>
        <w:sectPr w:rsidR="00C061AD" w:rsidSect="00C061AD">
          <w:type w:val="continuous"/>
          <w:pgSz w:w="11907" w:h="16840"/>
          <w:pgMar w:top="1135" w:right="1440" w:bottom="1440" w:left="1440" w:header="708" w:footer="890" w:gutter="0"/>
          <w:cols w:space="720"/>
        </w:sectPr>
      </w:pPr>
    </w:p>
    <w:p w14:paraId="6FE43395" w14:textId="77777777" w:rsidR="00A045E6" w:rsidRDefault="00A045E6">
      <w:pPr>
        <w:tabs>
          <w:tab w:val="left" w:pos="270"/>
        </w:tabs>
        <w:rPr>
          <w:rFonts w:ascii="Arial" w:eastAsia="Calibri" w:hAnsi="Arial" w:cs="Arial"/>
          <w:sz w:val="22"/>
          <w:szCs w:val="22"/>
        </w:rPr>
      </w:pPr>
      <w:bookmarkStart w:id="7" w:name="_heading=h.3dy6vkm" w:colFirst="0" w:colLast="0"/>
      <w:bookmarkEnd w:id="6"/>
      <w:bookmarkEnd w:id="7"/>
    </w:p>
    <w:p w14:paraId="07A95168" w14:textId="6305C85B" w:rsidR="008C33E1" w:rsidRPr="00C517E4" w:rsidRDefault="00F13203">
      <w:pPr>
        <w:tabs>
          <w:tab w:val="left" w:pos="270"/>
        </w:tabs>
        <w:rPr>
          <w:rFonts w:ascii="Arial" w:eastAsia="Calibri" w:hAnsi="Arial" w:cs="Arial"/>
          <w:i/>
          <w:sz w:val="22"/>
          <w:szCs w:val="22"/>
        </w:rPr>
      </w:pPr>
      <w:r w:rsidRPr="00C517E4">
        <w:rPr>
          <w:rFonts w:ascii="Arial" w:eastAsia="Calibri" w:hAnsi="Arial" w:cs="Arial"/>
          <w:b/>
          <w:sz w:val="22"/>
          <w:szCs w:val="22"/>
        </w:rPr>
        <w:lastRenderedPageBreak/>
        <w:t xml:space="preserve">REFERENCES  </w:t>
      </w:r>
    </w:p>
    <w:p w14:paraId="05A4C65F" w14:textId="77777777" w:rsidR="008C33E1" w:rsidRPr="00C517E4" w:rsidRDefault="008C33E1">
      <w:pPr>
        <w:tabs>
          <w:tab w:val="left" w:pos="284"/>
        </w:tabs>
        <w:jc w:val="both"/>
        <w:rPr>
          <w:rFonts w:ascii="Arial" w:eastAsia="Calibri" w:hAnsi="Arial" w:cs="Arial"/>
          <w:sz w:val="22"/>
          <w:szCs w:val="22"/>
        </w:rPr>
      </w:pPr>
    </w:p>
    <w:p w14:paraId="4C5D25E0" w14:textId="0255D7F1" w:rsidR="00A44DE1" w:rsidRDefault="00A44DE1" w:rsidP="00A44DE1">
      <w:pPr>
        <w:widowControl w:val="0"/>
        <w:jc w:val="both"/>
        <w:rPr>
          <w:rFonts w:ascii="Calibri" w:eastAsia="Calibri" w:hAnsi="Calibri" w:cs="Calibri"/>
        </w:rPr>
      </w:pPr>
    </w:p>
    <w:tbl>
      <w:tblPr>
        <w:tblW w:w="9375" w:type="dxa"/>
        <w:tblInd w:w="123" w:type="dxa"/>
        <w:tblLayout w:type="fixed"/>
        <w:tblCellMar>
          <w:left w:w="0" w:type="dxa"/>
          <w:right w:w="0" w:type="dxa"/>
        </w:tblCellMar>
        <w:tblLook w:val="04A0" w:firstRow="1" w:lastRow="0" w:firstColumn="1" w:lastColumn="0" w:noHBand="0" w:noVBand="1"/>
      </w:tblPr>
      <w:tblGrid>
        <w:gridCol w:w="439"/>
        <w:gridCol w:w="8936"/>
      </w:tblGrid>
      <w:tr w:rsidR="00500E24" w14:paraId="30DF2ED2" w14:textId="77777777" w:rsidTr="009E372B">
        <w:trPr>
          <w:trHeight w:val="1277"/>
        </w:trPr>
        <w:tc>
          <w:tcPr>
            <w:tcW w:w="439" w:type="dxa"/>
          </w:tcPr>
          <w:p w14:paraId="575B4C73" w14:textId="77777777" w:rsidR="00500E24" w:rsidRDefault="00500E24" w:rsidP="00776BA7">
            <w:pPr>
              <w:pStyle w:val="BodyText"/>
            </w:pPr>
            <w:r>
              <w:t>[1]</w:t>
            </w:r>
          </w:p>
        </w:tc>
        <w:tc>
          <w:tcPr>
            <w:tcW w:w="8936" w:type="dxa"/>
          </w:tcPr>
          <w:p w14:paraId="22339B72" w14:textId="4FBC856D" w:rsidR="00500E24" w:rsidRDefault="00500E24" w:rsidP="00F22DE4">
            <w:pPr>
              <w:pStyle w:val="BodyText"/>
              <w:jc w:val="both"/>
            </w:pPr>
            <w:r>
              <w:t xml:space="preserve">Ramos, A., Monteiro, E., Silva, V., Rouboa, A. 2018. Co-gasification and recent developments on waste-to-energy conversion: A review. Renewable and Sustainable Energy Reviews, 1, 380-398. </w:t>
            </w:r>
          </w:p>
        </w:tc>
      </w:tr>
      <w:tr w:rsidR="00500E24" w14:paraId="03D7DAA1" w14:textId="77777777" w:rsidTr="009E372B">
        <w:trPr>
          <w:trHeight w:val="1462"/>
        </w:trPr>
        <w:tc>
          <w:tcPr>
            <w:tcW w:w="439" w:type="dxa"/>
          </w:tcPr>
          <w:p w14:paraId="7D13EFEC" w14:textId="77777777" w:rsidR="00500E24" w:rsidRDefault="00500E24" w:rsidP="00776BA7">
            <w:pPr>
              <w:pStyle w:val="BodyText"/>
            </w:pPr>
            <w:r>
              <w:t>[2]</w:t>
            </w:r>
          </w:p>
        </w:tc>
        <w:tc>
          <w:tcPr>
            <w:tcW w:w="8936" w:type="dxa"/>
          </w:tcPr>
          <w:p w14:paraId="6756B12C" w14:textId="43122A5A" w:rsidR="00500E24" w:rsidRDefault="00500E24" w:rsidP="00F22DE4">
            <w:pPr>
              <w:pStyle w:val="BodyText"/>
              <w:jc w:val="both"/>
            </w:pPr>
            <w:r>
              <w:t xml:space="preserve">Othman, M.F., Adam, A., Najafi, G., Mamat, R. 2017. Green fuel as alternative fuel for diesel engine: A review. Renewable and Sustainable Energy Reviews, 80, 694-709. </w:t>
            </w:r>
          </w:p>
        </w:tc>
      </w:tr>
      <w:tr w:rsidR="00500E24" w14:paraId="30D20AE2" w14:textId="77777777" w:rsidTr="009E372B">
        <w:trPr>
          <w:trHeight w:val="1277"/>
        </w:trPr>
        <w:tc>
          <w:tcPr>
            <w:tcW w:w="439" w:type="dxa"/>
          </w:tcPr>
          <w:p w14:paraId="0AEAF1D0" w14:textId="77777777" w:rsidR="00500E24" w:rsidRDefault="00500E24" w:rsidP="00776BA7">
            <w:pPr>
              <w:pStyle w:val="BodyText"/>
            </w:pPr>
            <w:r>
              <w:t>[3]</w:t>
            </w:r>
          </w:p>
        </w:tc>
        <w:tc>
          <w:tcPr>
            <w:tcW w:w="8936" w:type="dxa"/>
          </w:tcPr>
          <w:p w14:paraId="520F5238" w14:textId="402CE8BF" w:rsidR="00500E24" w:rsidRDefault="00500E24" w:rsidP="00F22DE4">
            <w:pPr>
              <w:pStyle w:val="BodyText"/>
              <w:jc w:val="both"/>
            </w:pPr>
            <w:r>
              <w:t xml:space="preserve">Oh, T.H., Hasanuzzaman, M., Selvaraj, J., Teo, S.C., Chua, S.C. 2018. Energy policy and alternative energy in Malaysia: Issues and challenges for sustainable growth – An update. Renewable and Sustainable Energy Reviews, 81, 3021-3031. </w:t>
            </w:r>
          </w:p>
        </w:tc>
      </w:tr>
      <w:tr w:rsidR="00500E24" w14:paraId="4A2463D1" w14:textId="77777777" w:rsidTr="009E372B">
        <w:trPr>
          <w:trHeight w:val="1277"/>
        </w:trPr>
        <w:tc>
          <w:tcPr>
            <w:tcW w:w="439" w:type="dxa"/>
          </w:tcPr>
          <w:p w14:paraId="04F84018" w14:textId="77777777" w:rsidR="00500E24" w:rsidRDefault="00500E24" w:rsidP="00776BA7">
            <w:pPr>
              <w:pStyle w:val="BodyText"/>
            </w:pPr>
            <w:r>
              <w:t>[4]</w:t>
            </w:r>
          </w:p>
        </w:tc>
        <w:tc>
          <w:tcPr>
            <w:tcW w:w="8936" w:type="dxa"/>
          </w:tcPr>
          <w:p w14:paraId="42BF90D7" w14:textId="034CE1BE" w:rsidR="00500E24" w:rsidRDefault="00500E24" w:rsidP="00F22DE4">
            <w:pPr>
              <w:pStyle w:val="BodyText"/>
              <w:jc w:val="both"/>
            </w:pPr>
            <w:r>
              <w:t>Faizal, M., Chelvan, R.K., Amirah, A. 2017. Energy, Economic and Environmental Impact of Wind Power in Malaysia. International Journal of Advanced Scientific Research and Management, 2 (7), 81-87.</w:t>
            </w:r>
          </w:p>
        </w:tc>
      </w:tr>
      <w:tr w:rsidR="00500E24" w14:paraId="64495908" w14:textId="77777777" w:rsidTr="009E372B">
        <w:trPr>
          <w:trHeight w:val="1277"/>
        </w:trPr>
        <w:tc>
          <w:tcPr>
            <w:tcW w:w="439" w:type="dxa"/>
          </w:tcPr>
          <w:p w14:paraId="7386B873" w14:textId="672FA449" w:rsidR="00500E24" w:rsidRDefault="00500E24" w:rsidP="00776BA7">
            <w:pPr>
              <w:pStyle w:val="BodyText"/>
            </w:pPr>
            <w:r>
              <w:t>[</w:t>
            </w:r>
            <w:r w:rsidR="009E372B">
              <w:t>5</w:t>
            </w:r>
            <w:r>
              <w:t>]</w:t>
            </w:r>
          </w:p>
        </w:tc>
        <w:tc>
          <w:tcPr>
            <w:tcW w:w="8936" w:type="dxa"/>
          </w:tcPr>
          <w:p w14:paraId="125F122F" w14:textId="3BFE164A" w:rsidR="00500E24" w:rsidRPr="003B4DC5" w:rsidRDefault="00500E24" w:rsidP="00F22DE4">
            <w:pPr>
              <w:pStyle w:val="BodyText"/>
              <w:jc w:val="both"/>
            </w:pPr>
            <w:r>
              <w:t>Faizal, M., Tan, Y.H. 2018. Potential of Wave Power as Source of Electricity in Malaysia. International Journal of Advanced Scientific Research and Management, 3 (5), 50-59.</w:t>
            </w:r>
          </w:p>
        </w:tc>
      </w:tr>
      <w:tr w:rsidR="00500E24" w14:paraId="497994D9" w14:textId="77777777" w:rsidTr="009E372B">
        <w:trPr>
          <w:trHeight w:val="1277"/>
        </w:trPr>
        <w:tc>
          <w:tcPr>
            <w:tcW w:w="439" w:type="dxa"/>
          </w:tcPr>
          <w:p w14:paraId="4A15BB0A" w14:textId="09AF24A5" w:rsidR="00500E24" w:rsidRDefault="00500E24" w:rsidP="00776BA7">
            <w:pPr>
              <w:pStyle w:val="BodyText"/>
            </w:pPr>
            <w:r>
              <w:t>[</w:t>
            </w:r>
            <w:r w:rsidR="009E372B">
              <w:t>6</w:t>
            </w:r>
            <w:r>
              <w:t>]</w:t>
            </w:r>
          </w:p>
        </w:tc>
        <w:tc>
          <w:tcPr>
            <w:tcW w:w="8936" w:type="dxa"/>
          </w:tcPr>
          <w:p w14:paraId="3EB539DC" w14:textId="6008021B" w:rsidR="00500E24" w:rsidRPr="003B4DC5" w:rsidRDefault="00500E24" w:rsidP="00F22DE4">
            <w:pPr>
              <w:pStyle w:val="BodyText"/>
              <w:jc w:val="both"/>
            </w:pPr>
            <w:r>
              <w:t>Faizal, M., Ateeb, S. 2018. Energy, Economic and Environmental Impact of Palm Oil Biodiesel in Malaysia. Journal of Mechanical Engineering Research and Developments, 41 (3), 93-95.</w:t>
            </w:r>
          </w:p>
        </w:tc>
      </w:tr>
      <w:tr w:rsidR="00500E24" w14:paraId="68780DF1" w14:textId="77777777" w:rsidTr="009E372B">
        <w:trPr>
          <w:trHeight w:val="1277"/>
        </w:trPr>
        <w:tc>
          <w:tcPr>
            <w:tcW w:w="439" w:type="dxa"/>
          </w:tcPr>
          <w:p w14:paraId="59991B87" w14:textId="4C05E001" w:rsidR="00500E24" w:rsidRDefault="00500E24" w:rsidP="00776BA7">
            <w:pPr>
              <w:pStyle w:val="BodyText"/>
            </w:pPr>
            <w:r>
              <w:t>[</w:t>
            </w:r>
            <w:r w:rsidR="009E372B">
              <w:t>7</w:t>
            </w:r>
            <w:r>
              <w:t>]</w:t>
            </w:r>
          </w:p>
        </w:tc>
        <w:tc>
          <w:tcPr>
            <w:tcW w:w="8936" w:type="dxa"/>
          </w:tcPr>
          <w:p w14:paraId="61C1F244" w14:textId="68559023" w:rsidR="00500E24" w:rsidRPr="003B4DC5" w:rsidRDefault="00500E24" w:rsidP="00F22DE4">
            <w:pPr>
              <w:pStyle w:val="BodyText"/>
              <w:jc w:val="both"/>
            </w:pPr>
            <w:r>
              <w:t>Faizal, M., Fong, L.J., Chiam, J., Amirah, A. 2017. Energy, Economic and Environmental Impact of Hydropower in Malaysia. International Journal of Advanced Scientific Research and Management, 2 (4), 33-42.</w:t>
            </w:r>
          </w:p>
        </w:tc>
      </w:tr>
      <w:tr w:rsidR="00500E24" w14:paraId="0CE406FA" w14:textId="77777777" w:rsidTr="009E372B">
        <w:trPr>
          <w:trHeight w:val="1277"/>
        </w:trPr>
        <w:tc>
          <w:tcPr>
            <w:tcW w:w="439" w:type="dxa"/>
          </w:tcPr>
          <w:p w14:paraId="0830CF0E" w14:textId="064E5F99" w:rsidR="00500E24" w:rsidRDefault="00500E24" w:rsidP="00776BA7">
            <w:pPr>
              <w:pStyle w:val="BodyText"/>
            </w:pPr>
            <w:r>
              <w:t>[</w:t>
            </w:r>
            <w:r w:rsidR="009E372B">
              <w:t>8</w:t>
            </w:r>
            <w:r>
              <w:t>]</w:t>
            </w:r>
          </w:p>
        </w:tc>
        <w:tc>
          <w:tcPr>
            <w:tcW w:w="8936" w:type="dxa"/>
          </w:tcPr>
          <w:p w14:paraId="53841344" w14:textId="07D97521" w:rsidR="00500E24" w:rsidRPr="003B4DC5" w:rsidRDefault="00500E24" w:rsidP="00F22DE4">
            <w:pPr>
              <w:pStyle w:val="BodyText"/>
              <w:jc w:val="both"/>
            </w:pPr>
            <w:r>
              <w:t>Abdeshahian, P., Lim, J.S., Ho, W.S., Hashim, H., Lee, C.T. 2016. Potential of biogas production from farm animal waste in Malaysia. Renewable and Sustainable Energy Reviews, 60, 714-723.</w:t>
            </w:r>
          </w:p>
        </w:tc>
      </w:tr>
      <w:tr w:rsidR="00500E24" w14:paraId="25F82E26" w14:textId="77777777" w:rsidTr="009E372B">
        <w:trPr>
          <w:trHeight w:val="1277"/>
        </w:trPr>
        <w:tc>
          <w:tcPr>
            <w:tcW w:w="439" w:type="dxa"/>
          </w:tcPr>
          <w:p w14:paraId="1CD8B4DA" w14:textId="7124EA08" w:rsidR="00500E24" w:rsidRDefault="009E372B" w:rsidP="00776BA7">
            <w:pPr>
              <w:pStyle w:val="BodyText"/>
            </w:pPr>
            <w:r>
              <w:t>[9]</w:t>
            </w:r>
          </w:p>
        </w:tc>
        <w:tc>
          <w:tcPr>
            <w:tcW w:w="8936" w:type="dxa"/>
          </w:tcPr>
          <w:p w14:paraId="409EC4FE" w14:textId="2D32D2FB" w:rsidR="00500E24" w:rsidRDefault="00500E24" w:rsidP="00F22DE4">
            <w:pPr>
              <w:pStyle w:val="BodyText"/>
              <w:jc w:val="both"/>
            </w:pPr>
            <w:r>
              <w:t>Pan, S.Y., Du, M.A., Huang, I.T., Liu, I.H., Chang, E.E., Chiang, P.C. 2015. Strategies on implementation of waste-to-energy (WTE) supply chain for circular economy system: a review. Journal of Cleaner Production, 108, 409-421.</w:t>
            </w:r>
          </w:p>
        </w:tc>
      </w:tr>
      <w:tr w:rsidR="00500E24" w14:paraId="145F0FD5" w14:textId="77777777" w:rsidTr="009E372B">
        <w:trPr>
          <w:trHeight w:val="1277"/>
        </w:trPr>
        <w:tc>
          <w:tcPr>
            <w:tcW w:w="439" w:type="dxa"/>
          </w:tcPr>
          <w:p w14:paraId="5B3E858F" w14:textId="2A0CAFCB" w:rsidR="00500E24" w:rsidRDefault="009E372B" w:rsidP="00776BA7">
            <w:pPr>
              <w:pStyle w:val="BodyText"/>
            </w:pPr>
            <w:r>
              <w:lastRenderedPageBreak/>
              <w:t>[10]</w:t>
            </w:r>
          </w:p>
        </w:tc>
        <w:tc>
          <w:tcPr>
            <w:tcW w:w="8936" w:type="dxa"/>
          </w:tcPr>
          <w:p w14:paraId="08969858" w14:textId="5A3106E7" w:rsidR="00500E24" w:rsidRDefault="00500E24" w:rsidP="00F22DE4">
            <w:pPr>
              <w:pStyle w:val="BodyText"/>
              <w:jc w:val="both"/>
            </w:pPr>
            <w:r>
              <w:t>Noor, Z.Z., Yusuf, R.O., Abba, A.H., Hassan, M.A.A., Din, M.F.M. 2013. An overview for energy recovery from municipal solid wastes (MSW) in Malaysia scenario. Renewable and Sustainable Energy Reviews, 20, 378 384.</w:t>
            </w:r>
          </w:p>
        </w:tc>
      </w:tr>
      <w:tr w:rsidR="00500E24" w14:paraId="552472EB" w14:textId="77777777" w:rsidTr="009E372B">
        <w:trPr>
          <w:trHeight w:val="1277"/>
        </w:trPr>
        <w:tc>
          <w:tcPr>
            <w:tcW w:w="439" w:type="dxa"/>
          </w:tcPr>
          <w:p w14:paraId="013B4567" w14:textId="04C66CAB" w:rsidR="00500E24" w:rsidRDefault="009E372B" w:rsidP="00776BA7">
            <w:pPr>
              <w:pStyle w:val="BodyText"/>
            </w:pPr>
            <w:r>
              <w:t>[11]</w:t>
            </w:r>
          </w:p>
        </w:tc>
        <w:tc>
          <w:tcPr>
            <w:tcW w:w="8936" w:type="dxa"/>
          </w:tcPr>
          <w:p w14:paraId="59E22EA6" w14:textId="729BBEB9" w:rsidR="00500E24" w:rsidRDefault="00500E24" w:rsidP="00F22DE4">
            <w:pPr>
              <w:pStyle w:val="BodyText"/>
              <w:jc w:val="both"/>
            </w:pPr>
            <w:r>
              <w:t>ohari, A., Ahmed, S.I., Hashim, H., Alkali, H., Ramli, M. 2012. Economic and environmental benefits of landfill gas from municipal solid waste in Malaysia. Renewable and Sustainable Energy Reviews, 16 (5), 2907-2912.</w:t>
            </w:r>
          </w:p>
        </w:tc>
      </w:tr>
      <w:tr w:rsidR="00500E24" w14:paraId="6BCAA003" w14:textId="77777777" w:rsidTr="009E372B">
        <w:trPr>
          <w:trHeight w:val="1277"/>
        </w:trPr>
        <w:tc>
          <w:tcPr>
            <w:tcW w:w="439" w:type="dxa"/>
          </w:tcPr>
          <w:p w14:paraId="041C352D" w14:textId="577DE198" w:rsidR="00500E24" w:rsidRDefault="009E372B" w:rsidP="00776BA7">
            <w:pPr>
              <w:pStyle w:val="BodyText"/>
            </w:pPr>
            <w:r>
              <w:t>[12]</w:t>
            </w:r>
          </w:p>
        </w:tc>
        <w:tc>
          <w:tcPr>
            <w:tcW w:w="8936" w:type="dxa"/>
          </w:tcPr>
          <w:p w14:paraId="4930AF87" w14:textId="30BDF590" w:rsidR="00500E24" w:rsidRDefault="009E372B" w:rsidP="00F22DE4">
            <w:pPr>
              <w:pStyle w:val="BodyText"/>
              <w:jc w:val="both"/>
            </w:pPr>
            <w:r>
              <w:t>Lai, K.C., Yeap, K.H., Lim, S.K., The, P.C., Nisar, H. 2017. An Investigation on Food Waste Recovery: A Preliminary Step of Waste-to-Energy (WtE) Development. Energy Procedia, 138, 169-174.</w:t>
            </w:r>
          </w:p>
        </w:tc>
      </w:tr>
      <w:tr w:rsidR="00500E24" w14:paraId="4A3A3842" w14:textId="77777777" w:rsidTr="009E372B">
        <w:trPr>
          <w:trHeight w:val="1277"/>
        </w:trPr>
        <w:tc>
          <w:tcPr>
            <w:tcW w:w="439" w:type="dxa"/>
          </w:tcPr>
          <w:p w14:paraId="61470D98" w14:textId="28D9B179" w:rsidR="00500E24" w:rsidRDefault="009E372B" w:rsidP="00776BA7">
            <w:pPr>
              <w:pStyle w:val="BodyText"/>
            </w:pPr>
            <w:r>
              <w:t>[13]</w:t>
            </w:r>
          </w:p>
        </w:tc>
        <w:tc>
          <w:tcPr>
            <w:tcW w:w="8936" w:type="dxa"/>
          </w:tcPr>
          <w:p w14:paraId="7DE16059" w14:textId="04A7AA86" w:rsidR="00500E24" w:rsidRDefault="009E372B" w:rsidP="00F22DE4">
            <w:pPr>
              <w:pStyle w:val="BodyText"/>
              <w:jc w:val="both"/>
            </w:pPr>
            <w:r>
              <w:t>Fazeli, A., Bakhtvar, F., Jahanshaloo, L., Azwadi, N., Sidik, C., Bayat, A.E. 2016. Malaysia׳s stand on municipal solid waste conversion to energy: A review. Renewable and Sustainable Energy Reviews, 58, 1007-1016.</w:t>
            </w:r>
          </w:p>
        </w:tc>
      </w:tr>
      <w:tr w:rsidR="00500E24" w14:paraId="3DDCBF6C" w14:textId="77777777" w:rsidTr="009E372B">
        <w:trPr>
          <w:trHeight w:val="1277"/>
        </w:trPr>
        <w:tc>
          <w:tcPr>
            <w:tcW w:w="439" w:type="dxa"/>
          </w:tcPr>
          <w:p w14:paraId="4B3E5CB8" w14:textId="427A27E7" w:rsidR="00500E24" w:rsidRDefault="009E372B" w:rsidP="00776BA7">
            <w:pPr>
              <w:pStyle w:val="BodyText"/>
            </w:pPr>
            <w:r>
              <w:t>[14]</w:t>
            </w:r>
          </w:p>
        </w:tc>
        <w:tc>
          <w:tcPr>
            <w:tcW w:w="8936" w:type="dxa"/>
          </w:tcPr>
          <w:p w14:paraId="3277ED70" w14:textId="7EF9B59F" w:rsidR="00500E24" w:rsidRDefault="009E372B" w:rsidP="00F22DE4">
            <w:pPr>
              <w:pStyle w:val="BodyText"/>
              <w:jc w:val="both"/>
            </w:pPr>
            <w:r>
              <w:t>Tan, S.T., Hashim, H., Lim, J.S., Ho, W.S., Lee, C.T., Yan, J. 2014. Energy and emissions benefits of renewable energy derived from municipal solid waste: Analysis of a low carbon scenario in Malaysia. Applied Energy, 136, 797-804.</w:t>
            </w:r>
          </w:p>
        </w:tc>
      </w:tr>
      <w:tr w:rsidR="00500E24" w14:paraId="11C36E88" w14:textId="77777777" w:rsidTr="009E372B">
        <w:trPr>
          <w:trHeight w:val="1277"/>
        </w:trPr>
        <w:tc>
          <w:tcPr>
            <w:tcW w:w="439" w:type="dxa"/>
          </w:tcPr>
          <w:p w14:paraId="11E449D1" w14:textId="13B67E93" w:rsidR="00500E24" w:rsidRDefault="009E372B" w:rsidP="00776BA7">
            <w:pPr>
              <w:pStyle w:val="BodyText"/>
            </w:pPr>
            <w:r>
              <w:t>[15]</w:t>
            </w:r>
          </w:p>
        </w:tc>
        <w:tc>
          <w:tcPr>
            <w:tcW w:w="8936" w:type="dxa"/>
          </w:tcPr>
          <w:p w14:paraId="7DF09650" w14:textId="2EBB856C" w:rsidR="00500E24" w:rsidRDefault="009E372B" w:rsidP="00F22DE4">
            <w:pPr>
              <w:pStyle w:val="BodyText"/>
              <w:jc w:val="both"/>
            </w:pPr>
            <w:r>
              <w:t>Kumaran, P., Hephzibah, D., Sivasankari, R., Saifuddin, N., Shamsuddin, A.H. 2016. A review on industrial scale anaerobic digestion systems deployment in Malaysia: Opportunities and challenges. Renewable and Sustainable Energy Reviews, 56, 929-940.</w:t>
            </w:r>
          </w:p>
        </w:tc>
      </w:tr>
      <w:tr w:rsidR="00500E24" w14:paraId="2DF44C1F" w14:textId="77777777" w:rsidTr="009E372B">
        <w:trPr>
          <w:trHeight w:val="1277"/>
        </w:trPr>
        <w:tc>
          <w:tcPr>
            <w:tcW w:w="439" w:type="dxa"/>
          </w:tcPr>
          <w:p w14:paraId="0DC3A7C9" w14:textId="58099C8C" w:rsidR="00500E24" w:rsidRDefault="009E372B" w:rsidP="00776BA7">
            <w:pPr>
              <w:pStyle w:val="BodyText"/>
            </w:pPr>
            <w:r>
              <w:t>[16]</w:t>
            </w:r>
          </w:p>
        </w:tc>
        <w:tc>
          <w:tcPr>
            <w:tcW w:w="8936" w:type="dxa"/>
          </w:tcPr>
          <w:p w14:paraId="2608781A" w14:textId="2DFAE82A" w:rsidR="00500E24" w:rsidRDefault="009E372B" w:rsidP="00F22DE4">
            <w:pPr>
              <w:pStyle w:val="BodyText"/>
              <w:jc w:val="both"/>
            </w:pPr>
            <w:r>
              <w:t>Tan, S.T., Ho, W.S., Hashim, H., Lee, C.T., Taib, M.R., Ho, C.S. 2015. Energy, economic and environmental (3E) analysis of waste-to-energy (WTE) strategies for municipal solid waste (MSW) management in Malaysia. Energy Conversion and Management, 102, 111-120.</w:t>
            </w:r>
          </w:p>
        </w:tc>
      </w:tr>
      <w:tr w:rsidR="00500E24" w14:paraId="5CCB6C61" w14:textId="77777777" w:rsidTr="009E372B">
        <w:trPr>
          <w:trHeight w:val="1277"/>
        </w:trPr>
        <w:tc>
          <w:tcPr>
            <w:tcW w:w="439" w:type="dxa"/>
          </w:tcPr>
          <w:p w14:paraId="6DF0EB59" w14:textId="21FCA6D3" w:rsidR="00500E24" w:rsidRDefault="009E372B" w:rsidP="00776BA7">
            <w:pPr>
              <w:pStyle w:val="BodyText"/>
            </w:pPr>
            <w:r>
              <w:t>[17]</w:t>
            </w:r>
          </w:p>
        </w:tc>
        <w:tc>
          <w:tcPr>
            <w:tcW w:w="8936" w:type="dxa"/>
          </w:tcPr>
          <w:p w14:paraId="4E8198B0" w14:textId="4F5ECEFF" w:rsidR="00500E24" w:rsidRDefault="009E372B" w:rsidP="00F22DE4">
            <w:pPr>
              <w:pStyle w:val="BodyText"/>
              <w:jc w:val="both"/>
            </w:pPr>
            <w:r>
              <w:t>McKendry, P. 2002. Energy production from biomass (part 1): overview of biomass. Bioresource Technology, 83 (1), 37-46.</w:t>
            </w:r>
          </w:p>
        </w:tc>
      </w:tr>
      <w:tr w:rsidR="00500E24" w14:paraId="30341545" w14:textId="77777777" w:rsidTr="009E372B">
        <w:trPr>
          <w:trHeight w:val="1277"/>
        </w:trPr>
        <w:tc>
          <w:tcPr>
            <w:tcW w:w="439" w:type="dxa"/>
          </w:tcPr>
          <w:p w14:paraId="44985DE4" w14:textId="1371CEDB" w:rsidR="00500E24" w:rsidRDefault="009E372B" w:rsidP="00776BA7">
            <w:pPr>
              <w:pStyle w:val="BodyText"/>
            </w:pPr>
            <w:r>
              <w:t>[18]</w:t>
            </w:r>
          </w:p>
        </w:tc>
        <w:tc>
          <w:tcPr>
            <w:tcW w:w="8936" w:type="dxa"/>
          </w:tcPr>
          <w:p w14:paraId="2456C79A" w14:textId="0D48D105" w:rsidR="00500E24" w:rsidRDefault="009E372B" w:rsidP="00F22DE4">
            <w:pPr>
              <w:pStyle w:val="BodyText"/>
              <w:jc w:val="both"/>
            </w:pPr>
            <w:r>
              <w:t>Jeswani, H.K., Azapagic, A. 2016. Assessing the environmental sustainability of energy recovery from municipal solid waste in the UK. Waste Management, 50, 346-363.</w:t>
            </w:r>
          </w:p>
        </w:tc>
      </w:tr>
      <w:tr w:rsidR="00500E24" w14:paraId="6BAE416E" w14:textId="77777777" w:rsidTr="009E372B">
        <w:trPr>
          <w:trHeight w:val="1277"/>
        </w:trPr>
        <w:tc>
          <w:tcPr>
            <w:tcW w:w="439" w:type="dxa"/>
          </w:tcPr>
          <w:p w14:paraId="31EDDF6A" w14:textId="79A54DA5" w:rsidR="00500E24" w:rsidRDefault="009E372B" w:rsidP="00776BA7">
            <w:pPr>
              <w:pStyle w:val="BodyText"/>
            </w:pPr>
            <w:r>
              <w:t>[19]</w:t>
            </w:r>
          </w:p>
        </w:tc>
        <w:tc>
          <w:tcPr>
            <w:tcW w:w="8936" w:type="dxa"/>
          </w:tcPr>
          <w:p w14:paraId="0DA0C4E5" w14:textId="6308CC1B" w:rsidR="00500E24" w:rsidRDefault="009E372B" w:rsidP="00F22DE4">
            <w:pPr>
              <w:pStyle w:val="BodyText"/>
              <w:jc w:val="both"/>
            </w:pPr>
            <w:r>
              <w:t>Abd Kadir, S.A.S., Yin, C.Y., Sulaiman, M.R., Chen, X., El-Harbawi, M. 2013. Incineration of municipal solid waste in Malaysia: Salient issues, policies and waste-to-energy initiatives. Renewable and Sustainable Energy Reviews, 24, 181-186.</w:t>
            </w:r>
          </w:p>
        </w:tc>
      </w:tr>
      <w:tr w:rsidR="00500E24" w14:paraId="0886E393" w14:textId="77777777" w:rsidTr="009E372B">
        <w:trPr>
          <w:trHeight w:val="1277"/>
        </w:trPr>
        <w:tc>
          <w:tcPr>
            <w:tcW w:w="439" w:type="dxa"/>
          </w:tcPr>
          <w:p w14:paraId="47AE7689" w14:textId="3055A945" w:rsidR="00500E24" w:rsidRDefault="009E372B" w:rsidP="00776BA7">
            <w:pPr>
              <w:pStyle w:val="BodyText"/>
            </w:pPr>
            <w:r>
              <w:lastRenderedPageBreak/>
              <w:t>[20]</w:t>
            </w:r>
          </w:p>
        </w:tc>
        <w:tc>
          <w:tcPr>
            <w:tcW w:w="8936" w:type="dxa"/>
          </w:tcPr>
          <w:p w14:paraId="0B06375F" w14:textId="2A340096" w:rsidR="00500E24" w:rsidRDefault="009E372B" w:rsidP="00F22DE4">
            <w:pPr>
              <w:pStyle w:val="BodyText"/>
              <w:jc w:val="both"/>
            </w:pPr>
            <w:r>
              <w:t>Choong, Y.Y., Chou, K.W., Norli, I. 2018. Strategies for improving biogas production of palm oil mill effluent (POME) anaerobic digestion: A critical review. Renewable and Sustainable Energy Reviews, 82, 2993 3006.</w:t>
            </w:r>
          </w:p>
        </w:tc>
      </w:tr>
      <w:tr w:rsidR="00500E24" w14:paraId="4C3F6D7D" w14:textId="77777777" w:rsidTr="009E372B">
        <w:trPr>
          <w:trHeight w:val="1277"/>
        </w:trPr>
        <w:tc>
          <w:tcPr>
            <w:tcW w:w="439" w:type="dxa"/>
          </w:tcPr>
          <w:p w14:paraId="2C697678" w14:textId="64A03454" w:rsidR="00500E24" w:rsidRDefault="009E372B" w:rsidP="00776BA7">
            <w:pPr>
              <w:pStyle w:val="BodyText"/>
            </w:pPr>
            <w:r>
              <w:t>[21]</w:t>
            </w:r>
          </w:p>
        </w:tc>
        <w:tc>
          <w:tcPr>
            <w:tcW w:w="8936" w:type="dxa"/>
          </w:tcPr>
          <w:p w14:paraId="64F2A8B7" w14:textId="23E44FCF" w:rsidR="00500E24" w:rsidRDefault="009E372B" w:rsidP="00F22DE4">
            <w:pPr>
              <w:pStyle w:val="BodyText"/>
              <w:jc w:val="both"/>
            </w:pPr>
            <w:r>
              <w:t>Tan, S., Hashim, H., Lee, C., Taib, M.R., Yan, J. 2014. Economical and Environmental Impact of Waste-to-Energy (WTE) Alternatives for Waste Incineration, Landfill and Anaerobic Digestion. Energy Procedia, 61, 704 708.</w:t>
            </w:r>
          </w:p>
        </w:tc>
      </w:tr>
      <w:tr w:rsidR="00500E24" w14:paraId="25646800" w14:textId="77777777" w:rsidTr="009E372B">
        <w:trPr>
          <w:trHeight w:val="1277"/>
        </w:trPr>
        <w:tc>
          <w:tcPr>
            <w:tcW w:w="439" w:type="dxa"/>
          </w:tcPr>
          <w:p w14:paraId="0A32278E" w14:textId="597D57EC" w:rsidR="00500E24" w:rsidRDefault="009E372B" w:rsidP="00776BA7">
            <w:pPr>
              <w:pStyle w:val="BodyText"/>
            </w:pPr>
            <w:r>
              <w:t>[23]</w:t>
            </w:r>
          </w:p>
        </w:tc>
        <w:tc>
          <w:tcPr>
            <w:tcW w:w="8936" w:type="dxa"/>
          </w:tcPr>
          <w:p w14:paraId="41243725" w14:textId="5506D104" w:rsidR="00500E24" w:rsidRDefault="009E372B" w:rsidP="00F22DE4">
            <w:pPr>
              <w:pStyle w:val="BodyText"/>
              <w:jc w:val="both"/>
            </w:pPr>
            <w:r>
              <w:t>Aderemi, A.O., Falade, T.C. 2012. Environmental and Health Concerns Associated with the Open Dumping of Municipal Solid Waste: A Lagos, Nigeria Experience. American Journal of Environmental Engineering, 2 (6), 160-165.</w:t>
            </w:r>
          </w:p>
        </w:tc>
      </w:tr>
      <w:tr w:rsidR="00500E24" w14:paraId="0C12E307" w14:textId="77777777" w:rsidTr="009E372B">
        <w:trPr>
          <w:trHeight w:val="1277"/>
        </w:trPr>
        <w:tc>
          <w:tcPr>
            <w:tcW w:w="439" w:type="dxa"/>
          </w:tcPr>
          <w:p w14:paraId="0B67A1E5" w14:textId="38A2D87E" w:rsidR="00500E24" w:rsidRDefault="009E372B" w:rsidP="00776BA7">
            <w:pPr>
              <w:pStyle w:val="BodyText"/>
            </w:pPr>
            <w:r>
              <w:t>[24]</w:t>
            </w:r>
          </w:p>
        </w:tc>
        <w:tc>
          <w:tcPr>
            <w:tcW w:w="8936" w:type="dxa"/>
          </w:tcPr>
          <w:p w14:paraId="21BA887D" w14:textId="1398E55A" w:rsidR="00500E24" w:rsidRDefault="009E372B" w:rsidP="00F22DE4">
            <w:pPr>
              <w:pStyle w:val="BodyText"/>
              <w:jc w:val="both"/>
            </w:pPr>
            <w:r>
              <w:t>Shaikh, P.H., Nor, N.M., Sahito, A.A., Nallagownden, P., Elamvazuthi, I., Shaikh, M.S. 2017. Building energy for sustainable development in Malaysia: A review. Renewable and Sustainable Energy Reviews, 75, 1392 1403.</w:t>
            </w:r>
          </w:p>
        </w:tc>
      </w:tr>
    </w:tbl>
    <w:p w14:paraId="7C2998A5" w14:textId="77777777" w:rsidR="00BC0279" w:rsidRDefault="00BC0279" w:rsidP="00A44DE1">
      <w:pPr>
        <w:widowControl w:val="0"/>
        <w:jc w:val="both"/>
        <w:rPr>
          <w:rFonts w:ascii="Calibri" w:eastAsia="Calibri" w:hAnsi="Calibri" w:cs="Calibri"/>
        </w:rPr>
      </w:pPr>
    </w:p>
    <w:p w14:paraId="2BF57F2C" w14:textId="77777777" w:rsidR="00BC0279" w:rsidRDefault="00BC0279" w:rsidP="00A44DE1">
      <w:pPr>
        <w:widowControl w:val="0"/>
        <w:jc w:val="both"/>
        <w:rPr>
          <w:rFonts w:ascii="Calibri" w:eastAsia="Calibri" w:hAnsi="Calibri" w:cs="Calibri"/>
        </w:rPr>
      </w:pPr>
    </w:p>
    <w:p w14:paraId="54B4B4C9" w14:textId="77777777" w:rsidR="00BC0279" w:rsidRDefault="00BC0279" w:rsidP="00A44DE1">
      <w:pPr>
        <w:widowControl w:val="0"/>
        <w:jc w:val="both"/>
        <w:rPr>
          <w:rFonts w:ascii="Calibri" w:eastAsia="Calibri" w:hAnsi="Calibri" w:cs="Calibri"/>
        </w:rPr>
      </w:pPr>
    </w:p>
    <w:p w14:paraId="111758D4" w14:textId="7F416892" w:rsidR="00BC0279" w:rsidRDefault="00BC0279" w:rsidP="00A44DE1">
      <w:pPr>
        <w:widowControl w:val="0"/>
        <w:jc w:val="both"/>
        <w:rPr>
          <w:rFonts w:ascii="Calibri" w:eastAsia="Calibri" w:hAnsi="Calibri" w:cs="Calibri"/>
        </w:rPr>
      </w:pPr>
    </w:p>
    <w:p w14:paraId="0B559EFB" w14:textId="6EC0B30F" w:rsidR="009E372B" w:rsidRDefault="009E372B" w:rsidP="00A44DE1">
      <w:pPr>
        <w:widowControl w:val="0"/>
        <w:jc w:val="both"/>
        <w:rPr>
          <w:rFonts w:ascii="Calibri" w:eastAsia="Calibri" w:hAnsi="Calibri" w:cs="Calibri"/>
        </w:rPr>
      </w:pPr>
    </w:p>
    <w:p w14:paraId="71A24945" w14:textId="79E1E1F6" w:rsidR="009E372B" w:rsidRDefault="009E372B" w:rsidP="00A44DE1">
      <w:pPr>
        <w:widowControl w:val="0"/>
        <w:jc w:val="both"/>
        <w:rPr>
          <w:rFonts w:ascii="Calibri" w:eastAsia="Calibri" w:hAnsi="Calibri" w:cs="Calibri"/>
        </w:rPr>
      </w:pPr>
    </w:p>
    <w:p w14:paraId="69A68AFB" w14:textId="352EBFB0" w:rsidR="009E372B" w:rsidRDefault="009E372B" w:rsidP="00A44DE1">
      <w:pPr>
        <w:widowControl w:val="0"/>
        <w:jc w:val="both"/>
        <w:rPr>
          <w:rFonts w:ascii="Calibri" w:eastAsia="Calibri" w:hAnsi="Calibri" w:cs="Calibri"/>
        </w:rPr>
      </w:pPr>
    </w:p>
    <w:p w14:paraId="5D7C8A1E" w14:textId="0DCB902C" w:rsidR="009E372B" w:rsidRDefault="009E372B" w:rsidP="00A44DE1">
      <w:pPr>
        <w:widowControl w:val="0"/>
        <w:jc w:val="both"/>
        <w:rPr>
          <w:rFonts w:ascii="Calibri" w:eastAsia="Calibri" w:hAnsi="Calibri" w:cs="Calibri"/>
        </w:rPr>
      </w:pPr>
    </w:p>
    <w:p w14:paraId="55669158" w14:textId="5AE2C0FF" w:rsidR="009E372B" w:rsidRDefault="009E372B" w:rsidP="00A44DE1">
      <w:pPr>
        <w:widowControl w:val="0"/>
        <w:jc w:val="both"/>
        <w:rPr>
          <w:rFonts w:ascii="Calibri" w:eastAsia="Calibri" w:hAnsi="Calibri" w:cs="Calibri"/>
        </w:rPr>
      </w:pPr>
    </w:p>
    <w:p w14:paraId="4812E348" w14:textId="17A62989" w:rsidR="009E372B" w:rsidRDefault="009E372B" w:rsidP="00A44DE1">
      <w:pPr>
        <w:widowControl w:val="0"/>
        <w:jc w:val="both"/>
        <w:rPr>
          <w:rFonts w:ascii="Calibri" w:eastAsia="Calibri" w:hAnsi="Calibri" w:cs="Calibri"/>
        </w:rPr>
      </w:pPr>
    </w:p>
    <w:p w14:paraId="5C942138" w14:textId="39CB40E1" w:rsidR="009E372B" w:rsidRDefault="009E372B" w:rsidP="00A44DE1">
      <w:pPr>
        <w:widowControl w:val="0"/>
        <w:jc w:val="both"/>
        <w:rPr>
          <w:rFonts w:ascii="Calibri" w:eastAsia="Calibri" w:hAnsi="Calibri" w:cs="Calibri"/>
        </w:rPr>
      </w:pPr>
    </w:p>
    <w:p w14:paraId="4584C1EB" w14:textId="11102778" w:rsidR="009E372B" w:rsidRDefault="009E372B" w:rsidP="00A44DE1">
      <w:pPr>
        <w:widowControl w:val="0"/>
        <w:jc w:val="both"/>
        <w:rPr>
          <w:rFonts w:ascii="Calibri" w:eastAsia="Calibri" w:hAnsi="Calibri" w:cs="Calibri"/>
        </w:rPr>
      </w:pPr>
    </w:p>
    <w:p w14:paraId="33C6EAEE" w14:textId="712F791C" w:rsidR="009E372B" w:rsidRDefault="009E372B" w:rsidP="00A44DE1">
      <w:pPr>
        <w:widowControl w:val="0"/>
        <w:jc w:val="both"/>
        <w:rPr>
          <w:rFonts w:ascii="Calibri" w:eastAsia="Calibri" w:hAnsi="Calibri" w:cs="Calibri"/>
        </w:rPr>
      </w:pPr>
    </w:p>
    <w:p w14:paraId="45462068" w14:textId="2E560BBA" w:rsidR="009E372B" w:rsidRDefault="009E372B" w:rsidP="00A44DE1">
      <w:pPr>
        <w:widowControl w:val="0"/>
        <w:jc w:val="both"/>
        <w:rPr>
          <w:rFonts w:ascii="Calibri" w:eastAsia="Calibri" w:hAnsi="Calibri" w:cs="Calibri"/>
        </w:rPr>
      </w:pPr>
    </w:p>
    <w:p w14:paraId="360C9F29" w14:textId="1D42B167" w:rsidR="009E372B" w:rsidRDefault="009E372B" w:rsidP="00A44DE1">
      <w:pPr>
        <w:widowControl w:val="0"/>
        <w:jc w:val="both"/>
        <w:rPr>
          <w:rFonts w:ascii="Calibri" w:eastAsia="Calibri" w:hAnsi="Calibri" w:cs="Calibri"/>
        </w:rPr>
      </w:pPr>
    </w:p>
    <w:p w14:paraId="229C772A" w14:textId="67944951" w:rsidR="009E372B" w:rsidRDefault="009E372B" w:rsidP="00A44DE1">
      <w:pPr>
        <w:widowControl w:val="0"/>
        <w:jc w:val="both"/>
        <w:rPr>
          <w:rFonts w:ascii="Calibri" w:eastAsia="Calibri" w:hAnsi="Calibri" w:cs="Calibri"/>
        </w:rPr>
      </w:pPr>
    </w:p>
    <w:p w14:paraId="3ECD9812" w14:textId="704FB6BD" w:rsidR="009E372B" w:rsidRDefault="009E372B" w:rsidP="00A44DE1">
      <w:pPr>
        <w:widowControl w:val="0"/>
        <w:jc w:val="both"/>
        <w:rPr>
          <w:rFonts w:ascii="Calibri" w:eastAsia="Calibri" w:hAnsi="Calibri" w:cs="Calibri"/>
        </w:rPr>
      </w:pPr>
    </w:p>
    <w:p w14:paraId="3D226673" w14:textId="6BC111EE" w:rsidR="009E372B" w:rsidRDefault="009E372B" w:rsidP="00A44DE1">
      <w:pPr>
        <w:widowControl w:val="0"/>
        <w:jc w:val="both"/>
        <w:rPr>
          <w:rFonts w:ascii="Calibri" w:eastAsia="Calibri" w:hAnsi="Calibri" w:cs="Calibri"/>
        </w:rPr>
      </w:pPr>
    </w:p>
    <w:p w14:paraId="68D9D497" w14:textId="07BD8BE3" w:rsidR="009E372B" w:rsidRDefault="009E372B" w:rsidP="00A44DE1">
      <w:pPr>
        <w:widowControl w:val="0"/>
        <w:jc w:val="both"/>
        <w:rPr>
          <w:rFonts w:ascii="Calibri" w:eastAsia="Calibri" w:hAnsi="Calibri" w:cs="Calibri"/>
        </w:rPr>
      </w:pPr>
    </w:p>
    <w:p w14:paraId="0DAC2D94" w14:textId="215D3D64" w:rsidR="009E372B" w:rsidRDefault="009E372B" w:rsidP="00A44DE1">
      <w:pPr>
        <w:widowControl w:val="0"/>
        <w:jc w:val="both"/>
        <w:rPr>
          <w:rFonts w:ascii="Calibri" w:eastAsia="Calibri" w:hAnsi="Calibri" w:cs="Calibri"/>
        </w:rPr>
      </w:pPr>
    </w:p>
    <w:p w14:paraId="1108E8C4" w14:textId="1DD66CF7" w:rsidR="009E372B" w:rsidRDefault="009E372B" w:rsidP="00A44DE1">
      <w:pPr>
        <w:widowControl w:val="0"/>
        <w:jc w:val="both"/>
        <w:rPr>
          <w:rFonts w:ascii="Calibri" w:eastAsia="Calibri" w:hAnsi="Calibri" w:cs="Calibri"/>
        </w:rPr>
      </w:pPr>
    </w:p>
    <w:p w14:paraId="461EF754" w14:textId="2D0322D0" w:rsidR="009E372B" w:rsidRDefault="009E372B" w:rsidP="00A44DE1">
      <w:pPr>
        <w:widowControl w:val="0"/>
        <w:jc w:val="both"/>
        <w:rPr>
          <w:rFonts w:ascii="Calibri" w:eastAsia="Calibri" w:hAnsi="Calibri" w:cs="Calibri"/>
        </w:rPr>
      </w:pPr>
    </w:p>
    <w:p w14:paraId="6C5B6279" w14:textId="08DD9ECB" w:rsidR="009E372B" w:rsidRDefault="009E372B" w:rsidP="00A44DE1">
      <w:pPr>
        <w:widowControl w:val="0"/>
        <w:jc w:val="both"/>
        <w:rPr>
          <w:rFonts w:ascii="Calibri" w:eastAsia="Calibri" w:hAnsi="Calibri" w:cs="Calibri"/>
        </w:rPr>
      </w:pPr>
    </w:p>
    <w:p w14:paraId="39217556" w14:textId="539F48CC" w:rsidR="009E372B" w:rsidRDefault="009E372B" w:rsidP="00A44DE1">
      <w:pPr>
        <w:widowControl w:val="0"/>
        <w:jc w:val="both"/>
        <w:rPr>
          <w:rFonts w:ascii="Calibri" w:eastAsia="Calibri" w:hAnsi="Calibri" w:cs="Calibri"/>
        </w:rPr>
      </w:pPr>
    </w:p>
    <w:p w14:paraId="20B88ACF" w14:textId="62B1F2BA" w:rsidR="009E372B" w:rsidRDefault="009E372B" w:rsidP="00A44DE1">
      <w:pPr>
        <w:widowControl w:val="0"/>
        <w:jc w:val="both"/>
        <w:rPr>
          <w:rFonts w:ascii="Calibri" w:eastAsia="Calibri" w:hAnsi="Calibri" w:cs="Calibri"/>
        </w:rPr>
      </w:pPr>
    </w:p>
    <w:p w14:paraId="5FB9A701" w14:textId="7048BE9B" w:rsidR="009E372B" w:rsidRDefault="009E372B" w:rsidP="00A44DE1">
      <w:pPr>
        <w:widowControl w:val="0"/>
        <w:jc w:val="both"/>
        <w:rPr>
          <w:rFonts w:ascii="Calibri" w:eastAsia="Calibri" w:hAnsi="Calibri" w:cs="Calibri"/>
        </w:rPr>
      </w:pPr>
    </w:p>
    <w:p w14:paraId="31C53A11" w14:textId="76517E75" w:rsidR="009E372B" w:rsidRDefault="009E372B" w:rsidP="00A44DE1">
      <w:pPr>
        <w:widowControl w:val="0"/>
        <w:jc w:val="both"/>
        <w:rPr>
          <w:rFonts w:ascii="Calibri" w:eastAsia="Calibri" w:hAnsi="Calibri" w:cs="Calibri"/>
        </w:rPr>
      </w:pPr>
    </w:p>
    <w:p w14:paraId="2F6D3801" w14:textId="0C0A4E9D" w:rsidR="009E372B" w:rsidRDefault="009E372B" w:rsidP="00A44DE1">
      <w:pPr>
        <w:widowControl w:val="0"/>
        <w:jc w:val="both"/>
        <w:rPr>
          <w:rFonts w:ascii="Calibri" w:eastAsia="Calibri" w:hAnsi="Calibri" w:cs="Calibri"/>
        </w:rPr>
      </w:pPr>
    </w:p>
    <w:p w14:paraId="190770FB" w14:textId="77777777" w:rsidR="00516055" w:rsidRDefault="00516055" w:rsidP="00A44DE1">
      <w:pPr>
        <w:widowControl w:val="0"/>
        <w:jc w:val="both"/>
        <w:rPr>
          <w:rFonts w:ascii="Calibri" w:eastAsia="Calibri" w:hAnsi="Calibri" w:cs="Calibri"/>
        </w:rPr>
      </w:pPr>
    </w:p>
    <w:p w14:paraId="1185E167" w14:textId="6EC91FCD" w:rsidR="008C33E1" w:rsidRPr="00516055" w:rsidRDefault="00F13203">
      <w:pPr>
        <w:rPr>
          <w:rFonts w:ascii="Arial" w:eastAsia="Calibri" w:hAnsi="Arial" w:cs="Arial"/>
          <w:b/>
          <w:sz w:val="22"/>
          <w:szCs w:val="22"/>
        </w:rPr>
      </w:pPr>
      <w:r w:rsidRPr="00516055">
        <w:rPr>
          <w:rFonts w:ascii="Arial" w:eastAsia="Calibri" w:hAnsi="Arial" w:cs="Arial"/>
          <w:b/>
          <w:color w:val="000000"/>
          <w:sz w:val="22"/>
          <w:szCs w:val="22"/>
        </w:rPr>
        <w:lastRenderedPageBreak/>
        <w:t xml:space="preserve">BIOGRAPHIES OF AUTHORS </w:t>
      </w:r>
    </w:p>
    <w:p w14:paraId="18833351" w14:textId="633120ED" w:rsidR="008C33E1" w:rsidRPr="002D3936" w:rsidRDefault="00F13203">
      <w:pPr>
        <w:jc w:val="both"/>
        <w:rPr>
          <w:rFonts w:ascii="Arial" w:eastAsia="Calibri" w:hAnsi="Arial" w:cs="Arial"/>
          <w:b/>
          <w:sz w:val="22"/>
          <w:szCs w:val="22"/>
        </w:rPr>
      </w:pPr>
      <w:r w:rsidRPr="00516055">
        <w:rPr>
          <w:rFonts w:ascii="Arial" w:eastAsia="Calibri" w:hAnsi="Arial" w:cs="Arial"/>
          <w:b/>
          <w:sz w:val="22"/>
          <w:szCs w:val="22"/>
        </w:rPr>
        <w:t>The recommended number of authors is at least 2. One of them as a corresponding author.</w:t>
      </w:r>
      <w:bookmarkStart w:id="8" w:name="_heading=h.2s8eyo1" w:colFirst="0" w:colLast="0"/>
      <w:bookmarkEnd w:id="8"/>
    </w:p>
    <w:p w14:paraId="7C54640B" w14:textId="77777777" w:rsidR="008C33E1" w:rsidRDefault="008C33E1">
      <w:pPr>
        <w:pBdr>
          <w:top w:val="nil"/>
          <w:left w:val="nil"/>
          <w:bottom w:val="nil"/>
          <w:right w:val="nil"/>
          <w:between w:val="nil"/>
        </w:pBdr>
        <w:rPr>
          <w:rFonts w:ascii="Calibri" w:eastAsia="Calibri" w:hAnsi="Calibri" w:cs="Calibri"/>
          <w:color w:val="000000"/>
        </w:rPr>
      </w:pPr>
    </w:p>
    <w:tbl>
      <w:tblPr>
        <w:tblStyle w:val="a4"/>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3"/>
        <w:gridCol w:w="7063"/>
      </w:tblGrid>
      <w:tr w:rsidR="008C33E1" w14:paraId="224CBD48" w14:textId="77777777">
        <w:tc>
          <w:tcPr>
            <w:tcW w:w="9016" w:type="dxa"/>
            <w:gridSpan w:val="2"/>
          </w:tcPr>
          <w:p w14:paraId="4C8EEDFC" w14:textId="77777777" w:rsidR="008C33E1" w:rsidRPr="00516055" w:rsidRDefault="00F13203">
            <w:pPr>
              <w:jc w:val="both"/>
              <w:rPr>
                <w:rFonts w:ascii="Arial" w:eastAsia="Calibri" w:hAnsi="Arial" w:cs="Arial"/>
                <w:b/>
                <w:color w:val="000000"/>
                <w:sz w:val="22"/>
                <w:szCs w:val="22"/>
              </w:rPr>
            </w:pPr>
            <w:r w:rsidRPr="00516055">
              <w:rPr>
                <w:rFonts w:ascii="Arial" w:eastAsia="Calibri" w:hAnsi="Arial" w:cs="Arial"/>
                <w:sz w:val="22"/>
                <w:szCs w:val="22"/>
              </w:rPr>
              <w:t>Author 1</w:t>
            </w:r>
          </w:p>
        </w:tc>
      </w:tr>
      <w:tr w:rsidR="008C33E1" w14:paraId="172FF644" w14:textId="77777777">
        <w:tc>
          <w:tcPr>
            <w:tcW w:w="1953" w:type="dxa"/>
          </w:tcPr>
          <w:p w14:paraId="750639BC" w14:textId="77777777" w:rsidR="008C33E1" w:rsidRDefault="00F13203">
            <w:pPr>
              <w:jc w:val="center"/>
              <w:rPr>
                <w:color w:val="000000"/>
                <w:highlight w:val="yellow"/>
              </w:rPr>
            </w:pPr>
            <w:r>
              <w:rPr>
                <w:noProof/>
              </w:rPr>
              <w:drawing>
                <wp:inline distT="0" distB="0" distL="0" distR="0" wp14:anchorId="652D2232" wp14:editId="3D488C92">
                  <wp:extent cx="1079154" cy="1280160"/>
                  <wp:effectExtent l="0" t="0" r="6985" b="3810"/>
                  <wp:docPr id="100"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1" cstate="print">
                            <a:extLst>
                              <a:ext uri="{28A0092B-C50C-407E-A947-70E740481C1C}">
                                <a14:useLocalDpi xmlns:a14="http://schemas.microsoft.com/office/drawing/2010/main" val="0"/>
                              </a:ext>
                            </a:extLst>
                          </a:blip>
                          <a:stretch>
                            <a:fillRect/>
                          </a:stretch>
                        </pic:blipFill>
                        <pic:spPr>
                          <a:xfrm>
                            <a:off x="0" y="0"/>
                            <a:ext cx="1079154" cy="1280160"/>
                          </a:xfrm>
                          <a:prstGeom prst="rect">
                            <a:avLst/>
                          </a:prstGeom>
                          <a:ln/>
                        </pic:spPr>
                      </pic:pic>
                    </a:graphicData>
                  </a:graphic>
                </wp:inline>
              </w:drawing>
            </w:r>
          </w:p>
        </w:tc>
        <w:tc>
          <w:tcPr>
            <w:tcW w:w="7063" w:type="dxa"/>
          </w:tcPr>
          <w:p w14:paraId="0AE1E58D" w14:textId="2DC2E132" w:rsidR="008C33E1" w:rsidRPr="00516055" w:rsidRDefault="00F1403B">
            <w:pPr>
              <w:jc w:val="both"/>
              <w:rPr>
                <w:rFonts w:ascii="Arial" w:eastAsia="Calibri" w:hAnsi="Arial" w:cs="Arial"/>
                <w:color w:val="000000"/>
                <w:sz w:val="20"/>
                <w:szCs w:val="20"/>
              </w:rPr>
            </w:pPr>
            <w:r>
              <w:rPr>
                <w:rFonts w:ascii="Arial" w:eastAsia="Calibri" w:hAnsi="Arial" w:cs="Arial"/>
                <w:b/>
                <w:color w:val="000000"/>
                <w:sz w:val="20"/>
                <w:szCs w:val="20"/>
              </w:rPr>
              <w:t>Denish Kumar Baskaran</w:t>
            </w:r>
            <w:r w:rsidR="00F13203" w:rsidRPr="00516055">
              <w:rPr>
                <w:rFonts w:ascii="Arial" w:eastAsia="Calibri" w:hAnsi="Arial" w:cs="Arial"/>
                <w:color w:val="000000"/>
                <w:sz w:val="20"/>
                <w:szCs w:val="20"/>
              </w:rPr>
              <w:t xml:space="preserve"> </w:t>
            </w:r>
            <w:r w:rsidR="00F13203" w:rsidRPr="00516055">
              <w:rPr>
                <w:rFonts w:ascii="Arial" w:eastAsia="Calibri" w:hAnsi="Arial" w:cs="Arial"/>
                <w:noProof/>
                <w:color w:val="000000"/>
                <w:sz w:val="20"/>
                <w:szCs w:val="20"/>
              </w:rPr>
              <w:drawing>
                <wp:inline distT="0" distB="0" distL="0" distR="0" wp14:anchorId="187A917C" wp14:editId="312BFEAA">
                  <wp:extent cx="114935" cy="114935"/>
                  <wp:effectExtent l="0" t="0" r="0" b="0"/>
                  <wp:docPr id="103"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2"/>
                          <a:srcRect/>
                          <a:stretch>
                            <a:fillRect/>
                          </a:stretch>
                        </pic:blipFill>
                        <pic:spPr>
                          <a:xfrm>
                            <a:off x="0" y="0"/>
                            <a:ext cx="114935" cy="114935"/>
                          </a:xfrm>
                          <a:prstGeom prst="rect">
                            <a:avLst/>
                          </a:prstGeom>
                          <a:ln/>
                        </pic:spPr>
                      </pic:pic>
                    </a:graphicData>
                  </a:graphic>
                </wp:inline>
              </w:drawing>
            </w:r>
            <w:r w:rsidR="00F13203" w:rsidRPr="00516055">
              <w:rPr>
                <w:rFonts w:ascii="Arial" w:eastAsia="Calibri" w:hAnsi="Arial" w:cs="Arial"/>
                <w:color w:val="000000"/>
                <w:sz w:val="20"/>
                <w:szCs w:val="20"/>
              </w:rPr>
              <w:t xml:space="preserve"> </w:t>
            </w:r>
            <w:r w:rsidR="00F13203" w:rsidRPr="00516055">
              <w:rPr>
                <w:rFonts w:ascii="Arial" w:eastAsia="Calibri" w:hAnsi="Arial" w:cs="Arial"/>
                <w:noProof/>
                <w:color w:val="000000"/>
                <w:sz w:val="20"/>
                <w:szCs w:val="20"/>
              </w:rPr>
              <w:drawing>
                <wp:inline distT="0" distB="0" distL="0" distR="0" wp14:anchorId="7FD59792" wp14:editId="4024B7BF">
                  <wp:extent cx="114935" cy="114935"/>
                  <wp:effectExtent l="0" t="0" r="0" b="0"/>
                  <wp:docPr id="10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3"/>
                          <a:srcRect/>
                          <a:stretch>
                            <a:fillRect/>
                          </a:stretch>
                        </pic:blipFill>
                        <pic:spPr>
                          <a:xfrm>
                            <a:off x="0" y="0"/>
                            <a:ext cx="114935" cy="114935"/>
                          </a:xfrm>
                          <a:prstGeom prst="rect">
                            <a:avLst/>
                          </a:prstGeom>
                          <a:ln/>
                        </pic:spPr>
                      </pic:pic>
                    </a:graphicData>
                  </a:graphic>
                </wp:inline>
              </w:drawing>
            </w:r>
            <w:r w:rsidR="00F13203" w:rsidRPr="00516055">
              <w:rPr>
                <w:rFonts w:ascii="Arial" w:eastAsia="Calibri" w:hAnsi="Arial" w:cs="Arial"/>
                <w:color w:val="000000"/>
                <w:sz w:val="20"/>
                <w:szCs w:val="20"/>
              </w:rPr>
              <w:t xml:space="preserve"> </w:t>
            </w:r>
            <w:r w:rsidR="00F13203" w:rsidRPr="00516055">
              <w:rPr>
                <w:rFonts w:ascii="Arial" w:eastAsia="Calibri" w:hAnsi="Arial" w:cs="Arial"/>
                <w:noProof/>
                <w:color w:val="000000"/>
                <w:sz w:val="20"/>
                <w:szCs w:val="20"/>
              </w:rPr>
              <w:drawing>
                <wp:inline distT="0" distB="0" distL="0" distR="0" wp14:anchorId="5BA9F007" wp14:editId="216A2DFD">
                  <wp:extent cx="114935" cy="114935"/>
                  <wp:effectExtent l="0" t="0" r="0" b="0"/>
                  <wp:docPr id="10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4"/>
                          <a:srcRect/>
                          <a:stretch>
                            <a:fillRect/>
                          </a:stretch>
                        </pic:blipFill>
                        <pic:spPr>
                          <a:xfrm>
                            <a:off x="0" y="0"/>
                            <a:ext cx="114935" cy="114935"/>
                          </a:xfrm>
                          <a:prstGeom prst="rect">
                            <a:avLst/>
                          </a:prstGeom>
                          <a:ln/>
                        </pic:spPr>
                      </pic:pic>
                    </a:graphicData>
                  </a:graphic>
                </wp:inline>
              </w:drawing>
            </w:r>
            <w:r w:rsidR="00F13203" w:rsidRPr="00516055">
              <w:rPr>
                <w:rFonts w:ascii="Arial" w:eastAsia="Calibri" w:hAnsi="Arial" w:cs="Arial"/>
                <w:color w:val="000000"/>
                <w:sz w:val="20"/>
                <w:szCs w:val="20"/>
              </w:rPr>
              <w:t xml:space="preserve"> </w:t>
            </w:r>
            <w:r w:rsidR="00F13203" w:rsidRPr="00516055">
              <w:rPr>
                <w:rFonts w:ascii="Arial" w:eastAsia="Calibri" w:hAnsi="Arial" w:cs="Arial"/>
                <w:noProof/>
                <w:color w:val="000000"/>
                <w:sz w:val="20"/>
                <w:szCs w:val="20"/>
              </w:rPr>
              <w:drawing>
                <wp:inline distT="0" distB="0" distL="0" distR="0" wp14:anchorId="0172F68A" wp14:editId="3268C561">
                  <wp:extent cx="114935" cy="114935"/>
                  <wp:effectExtent l="0" t="0" r="0" b="0"/>
                  <wp:docPr id="10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5"/>
                          <a:srcRect/>
                          <a:stretch>
                            <a:fillRect/>
                          </a:stretch>
                        </pic:blipFill>
                        <pic:spPr>
                          <a:xfrm>
                            <a:off x="0" y="0"/>
                            <a:ext cx="114935" cy="114935"/>
                          </a:xfrm>
                          <a:prstGeom prst="rect">
                            <a:avLst/>
                          </a:prstGeom>
                          <a:ln/>
                        </pic:spPr>
                      </pic:pic>
                    </a:graphicData>
                  </a:graphic>
                </wp:inline>
              </w:drawing>
            </w:r>
            <w:r w:rsidR="00F13203" w:rsidRPr="00516055">
              <w:rPr>
                <w:rFonts w:ascii="Arial" w:eastAsia="Calibri" w:hAnsi="Arial" w:cs="Arial"/>
                <w:color w:val="000000"/>
                <w:sz w:val="20"/>
                <w:szCs w:val="20"/>
              </w:rPr>
              <w:t xml:space="preserve"> </w:t>
            </w:r>
            <w:r w:rsidRPr="00CE3B50">
              <w:rPr>
                <w:rFonts w:ascii="Arial MT" w:hAnsi="Arial MT"/>
                <w:sz w:val="20"/>
                <w:szCs w:val="20"/>
              </w:rPr>
              <w:t>is the</w:t>
            </w:r>
            <w:r w:rsidRPr="00CE3B50">
              <w:rPr>
                <w:rFonts w:ascii="Arial MT" w:hAnsi="Arial MT"/>
                <w:spacing w:val="1"/>
                <w:sz w:val="20"/>
                <w:szCs w:val="20"/>
              </w:rPr>
              <w:t xml:space="preserve"> </w:t>
            </w:r>
            <w:r w:rsidRPr="00CE3B50">
              <w:rPr>
                <w:rFonts w:ascii="Arial MT" w:hAnsi="Arial MT"/>
                <w:sz w:val="20"/>
                <w:szCs w:val="20"/>
              </w:rPr>
              <w:t>second-year</w:t>
            </w:r>
            <w:r w:rsidRPr="00CE3B50">
              <w:rPr>
                <w:rFonts w:ascii="Arial MT" w:hAnsi="Arial MT"/>
                <w:spacing w:val="-1"/>
                <w:sz w:val="20"/>
                <w:szCs w:val="20"/>
              </w:rPr>
              <w:t xml:space="preserve"> </w:t>
            </w:r>
            <w:r w:rsidRPr="00CE3B50">
              <w:rPr>
                <w:rFonts w:ascii="Arial MT" w:hAnsi="Arial MT"/>
                <w:sz w:val="20"/>
                <w:szCs w:val="20"/>
              </w:rPr>
              <w:t>student</w:t>
            </w:r>
            <w:r w:rsidRPr="00CE3B50">
              <w:rPr>
                <w:rFonts w:ascii="Arial MT" w:hAnsi="Arial MT"/>
                <w:spacing w:val="2"/>
                <w:sz w:val="20"/>
                <w:szCs w:val="20"/>
              </w:rPr>
              <w:t xml:space="preserve"> </w:t>
            </w:r>
            <w:r w:rsidRPr="00CE3B50">
              <w:rPr>
                <w:rFonts w:ascii="Arial MT" w:hAnsi="Arial MT"/>
                <w:sz w:val="20"/>
                <w:szCs w:val="20"/>
              </w:rPr>
              <w:t>in B.</w:t>
            </w:r>
            <w:r w:rsidRPr="00CE3B50">
              <w:rPr>
                <w:rFonts w:ascii="Arial MT" w:hAnsi="Arial MT"/>
                <w:spacing w:val="2"/>
                <w:sz w:val="20"/>
                <w:szCs w:val="20"/>
              </w:rPr>
              <w:t xml:space="preserve"> </w:t>
            </w:r>
            <w:r w:rsidRPr="00CE3B50">
              <w:rPr>
                <w:rFonts w:ascii="Arial MT" w:hAnsi="Arial MT"/>
                <w:sz w:val="20"/>
                <w:szCs w:val="20"/>
              </w:rPr>
              <w:t>Electrica</w:t>
            </w:r>
            <w:r>
              <w:rPr>
                <w:rFonts w:ascii="Arial MT" w:hAnsi="Arial MT"/>
                <w:sz w:val="20"/>
                <w:szCs w:val="20"/>
              </w:rPr>
              <w:t xml:space="preserve">l </w:t>
            </w:r>
            <w:r w:rsidRPr="00CE3B50">
              <w:rPr>
                <w:rFonts w:ascii="Arial MT" w:hAnsi="Arial MT"/>
                <w:sz w:val="20"/>
                <w:szCs w:val="20"/>
              </w:rPr>
              <w:t>Engineering</w:t>
            </w:r>
            <w:r w:rsidRPr="00CE3B50">
              <w:rPr>
                <w:rFonts w:ascii="Arial MT" w:hAnsi="Arial MT"/>
                <w:spacing w:val="-3"/>
                <w:sz w:val="20"/>
                <w:szCs w:val="20"/>
              </w:rPr>
              <w:t xml:space="preserve"> </w:t>
            </w:r>
            <w:r w:rsidRPr="00CE3B50">
              <w:rPr>
                <w:rFonts w:ascii="Arial MT" w:hAnsi="Arial MT"/>
                <w:sz w:val="20"/>
                <w:szCs w:val="20"/>
              </w:rPr>
              <w:t>in</w:t>
            </w:r>
            <w:r w:rsidRPr="00CE3B50">
              <w:rPr>
                <w:rFonts w:ascii="Arial MT" w:hAnsi="Arial MT"/>
                <w:spacing w:val="-3"/>
                <w:sz w:val="20"/>
                <w:szCs w:val="20"/>
              </w:rPr>
              <w:t xml:space="preserve"> </w:t>
            </w:r>
            <w:r w:rsidRPr="00CE3B50">
              <w:rPr>
                <w:rFonts w:ascii="Arial MT" w:hAnsi="Arial MT"/>
                <w:sz w:val="20"/>
                <w:szCs w:val="20"/>
              </w:rPr>
              <w:t>Universiti</w:t>
            </w:r>
            <w:r w:rsidRPr="00CE3B50">
              <w:rPr>
                <w:rFonts w:ascii="Arial MT" w:hAnsi="Arial MT"/>
                <w:spacing w:val="-4"/>
                <w:sz w:val="20"/>
                <w:szCs w:val="20"/>
              </w:rPr>
              <w:t xml:space="preserve"> </w:t>
            </w:r>
            <w:r w:rsidRPr="00CE3B50">
              <w:rPr>
                <w:rFonts w:ascii="Arial MT" w:hAnsi="Arial MT"/>
                <w:sz w:val="20"/>
                <w:szCs w:val="20"/>
              </w:rPr>
              <w:t>Teknikal Malaysia</w:t>
            </w:r>
            <w:r w:rsidRPr="00CE3B50">
              <w:rPr>
                <w:rFonts w:ascii="Arial MT" w:hAnsi="Arial MT"/>
                <w:spacing w:val="-3"/>
                <w:sz w:val="20"/>
                <w:szCs w:val="20"/>
              </w:rPr>
              <w:t xml:space="preserve"> </w:t>
            </w:r>
            <w:r w:rsidRPr="00CE3B50">
              <w:rPr>
                <w:rFonts w:ascii="Arial MT" w:hAnsi="Arial MT"/>
                <w:sz w:val="20"/>
                <w:szCs w:val="20"/>
              </w:rPr>
              <w:t>Melaka</w:t>
            </w:r>
            <w:r w:rsidRPr="00CE3B50">
              <w:rPr>
                <w:rFonts w:ascii="Arial MT" w:hAnsi="Arial MT"/>
                <w:spacing w:val="-4"/>
                <w:sz w:val="20"/>
                <w:szCs w:val="20"/>
              </w:rPr>
              <w:t xml:space="preserve"> </w:t>
            </w:r>
            <w:r w:rsidRPr="00CE3B50">
              <w:rPr>
                <w:rFonts w:ascii="Arial MT" w:hAnsi="Arial MT"/>
                <w:sz w:val="20"/>
                <w:szCs w:val="20"/>
              </w:rPr>
              <w:t>(UTeM).</w:t>
            </w:r>
            <w:r w:rsidRPr="00CE3B50">
              <w:rPr>
                <w:rFonts w:ascii="Arial MT" w:hAnsi="Arial MT"/>
                <w:spacing w:val="-1"/>
                <w:sz w:val="20"/>
                <w:szCs w:val="20"/>
              </w:rPr>
              <w:t xml:space="preserve"> </w:t>
            </w:r>
            <w:r w:rsidRPr="00CE3B50">
              <w:rPr>
                <w:rFonts w:ascii="Arial MT" w:hAnsi="Arial MT"/>
                <w:sz w:val="20"/>
                <w:szCs w:val="20"/>
              </w:rPr>
              <w:t>He</w:t>
            </w:r>
            <w:r w:rsidRPr="00CE3B50">
              <w:rPr>
                <w:rFonts w:ascii="Arial MT" w:hAnsi="Arial MT"/>
                <w:spacing w:val="-1"/>
                <w:sz w:val="20"/>
                <w:szCs w:val="20"/>
              </w:rPr>
              <w:t xml:space="preserve"> </w:t>
            </w:r>
            <w:r w:rsidRPr="00CE3B50">
              <w:rPr>
                <w:rFonts w:ascii="Arial MT" w:hAnsi="Arial MT"/>
                <w:sz w:val="20"/>
                <w:szCs w:val="20"/>
              </w:rPr>
              <w:t>also</w:t>
            </w:r>
            <w:r w:rsidRPr="00CE3B50">
              <w:rPr>
                <w:rFonts w:ascii="Arial MT" w:hAnsi="Arial MT"/>
                <w:spacing w:val="-3"/>
                <w:sz w:val="20"/>
                <w:szCs w:val="20"/>
              </w:rPr>
              <w:t xml:space="preserve"> </w:t>
            </w:r>
            <w:r w:rsidRPr="00CE3B50">
              <w:rPr>
                <w:rFonts w:ascii="Arial MT" w:hAnsi="Arial MT"/>
                <w:sz w:val="20"/>
                <w:szCs w:val="20"/>
              </w:rPr>
              <w:t>receive</w:t>
            </w:r>
            <w:r>
              <w:rPr>
                <w:rFonts w:ascii="Arial MT" w:hAnsi="Arial MT"/>
                <w:sz w:val="20"/>
                <w:szCs w:val="20"/>
              </w:rPr>
              <w:t xml:space="preserve">d </w:t>
            </w:r>
            <w:r w:rsidRPr="00CE3B50">
              <w:rPr>
                <w:rFonts w:ascii="Arial MT" w:hAnsi="Arial MT"/>
                <w:sz w:val="20"/>
                <w:szCs w:val="20"/>
              </w:rPr>
              <w:t>the</w:t>
            </w:r>
            <w:r w:rsidRPr="00CE3B50">
              <w:rPr>
                <w:rFonts w:ascii="Arial MT" w:hAnsi="Arial MT"/>
                <w:spacing w:val="-13"/>
                <w:sz w:val="20"/>
                <w:szCs w:val="20"/>
              </w:rPr>
              <w:t xml:space="preserve"> </w:t>
            </w:r>
            <w:r w:rsidRPr="00CE3B50">
              <w:rPr>
                <w:rFonts w:ascii="Arial MT" w:hAnsi="Arial MT"/>
                <w:sz w:val="20"/>
                <w:szCs w:val="20"/>
              </w:rPr>
              <w:t>Diploma</w:t>
            </w:r>
            <w:r w:rsidRPr="00CE3B50">
              <w:rPr>
                <w:rFonts w:ascii="Arial MT" w:hAnsi="Arial MT"/>
                <w:spacing w:val="-11"/>
                <w:sz w:val="20"/>
                <w:szCs w:val="20"/>
              </w:rPr>
              <w:t xml:space="preserve"> </w:t>
            </w:r>
            <w:r w:rsidRPr="00CE3B50">
              <w:rPr>
                <w:rFonts w:ascii="Arial MT" w:hAnsi="Arial MT"/>
                <w:sz w:val="20"/>
                <w:szCs w:val="20"/>
              </w:rPr>
              <w:t>of</w:t>
            </w:r>
            <w:r w:rsidRPr="00CE3B50">
              <w:rPr>
                <w:rFonts w:ascii="Arial MT" w:hAnsi="Arial MT"/>
                <w:spacing w:val="-14"/>
                <w:sz w:val="20"/>
                <w:szCs w:val="20"/>
              </w:rPr>
              <w:t xml:space="preserve"> </w:t>
            </w:r>
            <w:r w:rsidRPr="00CE3B50">
              <w:rPr>
                <w:rFonts w:ascii="Arial MT" w:hAnsi="Arial MT"/>
                <w:sz w:val="20"/>
                <w:szCs w:val="20"/>
              </w:rPr>
              <w:t>Electrical</w:t>
            </w:r>
            <w:r>
              <w:rPr>
                <w:rFonts w:ascii="Arial MT" w:hAnsi="Arial MT"/>
                <w:spacing w:val="-11"/>
                <w:sz w:val="20"/>
                <w:szCs w:val="20"/>
              </w:rPr>
              <w:t xml:space="preserve"> </w:t>
            </w:r>
            <w:r w:rsidRPr="00CE3B50">
              <w:rPr>
                <w:rFonts w:ascii="Arial MT" w:hAnsi="Arial MT"/>
                <w:sz w:val="20"/>
                <w:szCs w:val="20"/>
              </w:rPr>
              <w:t>Engineering</w:t>
            </w:r>
            <w:r w:rsidRPr="00CE3B50">
              <w:rPr>
                <w:rFonts w:ascii="Arial MT" w:hAnsi="Arial MT"/>
                <w:spacing w:val="-13"/>
                <w:sz w:val="20"/>
                <w:szCs w:val="20"/>
              </w:rPr>
              <w:t xml:space="preserve"> </w:t>
            </w:r>
            <w:r w:rsidRPr="00CE3B50">
              <w:rPr>
                <w:rFonts w:ascii="Arial MT" w:hAnsi="Arial MT"/>
                <w:sz w:val="20"/>
                <w:szCs w:val="20"/>
              </w:rPr>
              <w:t>in</w:t>
            </w:r>
            <w:r w:rsidRPr="00CE3B50">
              <w:rPr>
                <w:rFonts w:ascii="Arial MT" w:hAnsi="Arial MT"/>
                <w:spacing w:val="-10"/>
                <w:sz w:val="20"/>
                <w:szCs w:val="20"/>
              </w:rPr>
              <w:t xml:space="preserve"> </w:t>
            </w:r>
            <w:r w:rsidRPr="00CE3B50">
              <w:rPr>
                <w:rFonts w:ascii="Arial MT" w:hAnsi="Arial MT"/>
                <w:sz w:val="20"/>
                <w:szCs w:val="20"/>
              </w:rPr>
              <w:t>Politeknik</w:t>
            </w:r>
            <w:r w:rsidRPr="00CE3B50">
              <w:rPr>
                <w:rFonts w:ascii="Arial MT" w:hAnsi="Arial MT"/>
                <w:spacing w:val="-12"/>
                <w:sz w:val="20"/>
                <w:szCs w:val="20"/>
              </w:rPr>
              <w:t xml:space="preserve"> </w:t>
            </w:r>
            <w:r w:rsidR="00BD1F87">
              <w:rPr>
                <w:rFonts w:ascii="Arial MT" w:hAnsi="Arial MT"/>
                <w:sz w:val="20"/>
                <w:szCs w:val="20"/>
              </w:rPr>
              <w:t>Sultan Azlan Shah</w:t>
            </w:r>
            <w:r w:rsidRPr="00CE3B50">
              <w:rPr>
                <w:rFonts w:ascii="Arial MT" w:hAnsi="Arial MT"/>
                <w:spacing w:val="1"/>
                <w:sz w:val="20"/>
                <w:szCs w:val="20"/>
              </w:rPr>
              <w:t xml:space="preserve"> </w:t>
            </w:r>
            <w:r w:rsidRPr="00CE3B50">
              <w:rPr>
                <w:rFonts w:ascii="Arial MT" w:hAnsi="Arial MT"/>
                <w:sz w:val="20"/>
                <w:szCs w:val="20"/>
              </w:rPr>
              <w:t>(</w:t>
            </w:r>
            <w:r>
              <w:rPr>
                <w:rFonts w:ascii="Arial MT" w:hAnsi="Arial MT"/>
                <w:sz w:val="20"/>
                <w:szCs w:val="20"/>
              </w:rPr>
              <w:t>P</w:t>
            </w:r>
            <w:r w:rsidR="00BD1F87">
              <w:rPr>
                <w:rFonts w:ascii="Arial MT" w:hAnsi="Arial MT"/>
                <w:sz w:val="20"/>
                <w:szCs w:val="20"/>
              </w:rPr>
              <w:t>SAS</w:t>
            </w:r>
            <w:r w:rsidRPr="00CE3B50">
              <w:rPr>
                <w:rFonts w:ascii="Arial MT" w:hAnsi="Arial MT"/>
                <w:sz w:val="20"/>
                <w:szCs w:val="20"/>
              </w:rPr>
              <w:t>).</w:t>
            </w:r>
            <w:r w:rsidRPr="00CE3B50">
              <w:rPr>
                <w:rFonts w:ascii="Arial MT" w:hAnsi="Arial MT"/>
                <w:spacing w:val="1"/>
                <w:sz w:val="20"/>
                <w:szCs w:val="20"/>
              </w:rPr>
              <w:t xml:space="preserve"> </w:t>
            </w:r>
            <w:r w:rsidRPr="00CE3B50">
              <w:rPr>
                <w:rFonts w:ascii="Arial MT" w:hAnsi="Arial MT"/>
                <w:sz w:val="20"/>
                <w:szCs w:val="20"/>
              </w:rPr>
              <w:t>He</w:t>
            </w:r>
            <w:r w:rsidRPr="00CE3B50">
              <w:rPr>
                <w:rFonts w:ascii="Arial MT" w:hAnsi="Arial MT"/>
                <w:spacing w:val="1"/>
                <w:sz w:val="20"/>
                <w:szCs w:val="20"/>
              </w:rPr>
              <w:t xml:space="preserve"> </w:t>
            </w:r>
            <w:r w:rsidRPr="00CE3B50">
              <w:rPr>
                <w:rFonts w:ascii="Arial MT" w:hAnsi="Arial MT"/>
                <w:sz w:val="20"/>
                <w:szCs w:val="20"/>
              </w:rPr>
              <w:t>can</w:t>
            </w:r>
            <w:r w:rsidRPr="00CE3B50">
              <w:rPr>
                <w:rFonts w:ascii="Arial MT" w:hAnsi="Arial MT"/>
                <w:spacing w:val="1"/>
                <w:sz w:val="20"/>
                <w:szCs w:val="20"/>
              </w:rPr>
              <w:t xml:space="preserve"> </w:t>
            </w:r>
            <w:r w:rsidRPr="00CE3B50">
              <w:rPr>
                <w:rFonts w:ascii="Arial MT" w:hAnsi="Arial MT"/>
                <w:sz w:val="20"/>
                <w:szCs w:val="20"/>
              </w:rPr>
              <w:t>be</w:t>
            </w:r>
            <w:r w:rsidRPr="00CE3B50">
              <w:rPr>
                <w:rFonts w:ascii="Arial MT" w:hAnsi="Arial MT"/>
                <w:spacing w:val="1"/>
                <w:sz w:val="20"/>
                <w:szCs w:val="20"/>
              </w:rPr>
              <w:t xml:space="preserve"> </w:t>
            </w:r>
            <w:r w:rsidRPr="00CE3B50">
              <w:rPr>
                <w:rFonts w:ascii="Arial MT" w:hAnsi="Arial MT"/>
                <w:sz w:val="20"/>
                <w:szCs w:val="20"/>
              </w:rPr>
              <w:t>contacted</w:t>
            </w:r>
            <w:r w:rsidRPr="00CE3B50">
              <w:rPr>
                <w:rFonts w:ascii="Arial MT" w:hAnsi="Arial MT"/>
                <w:spacing w:val="1"/>
                <w:sz w:val="20"/>
                <w:szCs w:val="20"/>
              </w:rPr>
              <w:t xml:space="preserve"> </w:t>
            </w:r>
            <w:r w:rsidRPr="00CE3B50">
              <w:rPr>
                <w:rFonts w:ascii="Arial MT" w:hAnsi="Arial MT"/>
                <w:sz w:val="20"/>
                <w:szCs w:val="20"/>
              </w:rPr>
              <w:t>at</w:t>
            </w:r>
            <w:r w:rsidRPr="00CE3B50">
              <w:rPr>
                <w:rFonts w:ascii="Arial MT" w:hAnsi="Arial MT"/>
                <w:spacing w:val="1"/>
                <w:sz w:val="20"/>
                <w:szCs w:val="20"/>
              </w:rPr>
              <w:t xml:space="preserve"> </w:t>
            </w:r>
            <w:r w:rsidRPr="00CE3B50">
              <w:rPr>
                <w:rFonts w:ascii="Arial MT" w:hAnsi="Arial MT"/>
                <w:sz w:val="20"/>
                <w:szCs w:val="20"/>
              </w:rPr>
              <w:t>email:</w:t>
            </w:r>
            <w:r w:rsidRPr="00CE3B50">
              <w:rPr>
                <w:rFonts w:ascii="Arial MT" w:hAnsi="Arial MT"/>
                <w:spacing w:val="1"/>
                <w:sz w:val="20"/>
                <w:szCs w:val="20"/>
              </w:rPr>
              <w:t xml:space="preserve"> </w:t>
            </w:r>
            <w:hyperlink r:id="rId26" w:history="1">
              <w:r w:rsidR="00BD1F87" w:rsidRPr="009A025C">
                <w:rPr>
                  <w:rStyle w:val="Hyperlink"/>
                  <w:rFonts w:ascii="Arial MT" w:hAnsi="Arial MT"/>
                  <w:sz w:val="20"/>
                  <w:szCs w:val="20"/>
                </w:rPr>
                <w:t>b012210274@student.utem.edu.my</w:t>
              </w:r>
            </w:hyperlink>
            <w:r w:rsidRPr="00CE3B50">
              <w:rPr>
                <w:rFonts w:ascii="Arial MT" w:eastAsia="Calibri" w:hAnsi="Arial MT" w:cs="Arial"/>
                <w:color w:val="000000"/>
                <w:sz w:val="20"/>
                <w:szCs w:val="20"/>
              </w:rPr>
              <w:t>.</w:t>
            </w:r>
          </w:p>
        </w:tc>
      </w:tr>
      <w:tr w:rsidR="008C33E1" w14:paraId="01A1F7F2" w14:textId="77777777">
        <w:tc>
          <w:tcPr>
            <w:tcW w:w="9016" w:type="dxa"/>
            <w:gridSpan w:val="2"/>
          </w:tcPr>
          <w:p w14:paraId="26075058" w14:textId="77777777" w:rsidR="008C33E1" w:rsidRPr="00516055" w:rsidRDefault="00F13203">
            <w:pPr>
              <w:jc w:val="both"/>
              <w:rPr>
                <w:rFonts w:ascii="Arial" w:hAnsi="Arial" w:cs="Arial"/>
                <w:color w:val="000000"/>
                <w:sz w:val="22"/>
                <w:szCs w:val="22"/>
                <w:highlight w:val="yellow"/>
              </w:rPr>
            </w:pPr>
            <w:r w:rsidRPr="00516055">
              <w:rPr>
                <w:rFonts w:ascii="Arial" w:eastAsia="Calibri" w:hAnsi="Arial" w:cs="Arial"/>
                <w:sz w:val="22"/>
                <w:szCs w:val="22"/>
              </w:rPr>
              <w:t>Author 2</w:t>
            </w:r>
          </w:p>
        </w:tc>
      </w:tr>
      <w:tr w:rsidR="008C33E1" w14:paraId="2960E475" w14:textId="77777777">
        <w:trPr>
          <w:trHeight w:val="1547"/>
        </w:trPr>
        <w:tc>
          <w:tcPr>
            <w:tcW w:w="1953" w:type="dxa"/>
          </w:tcPr>
          <w:p w14:paraId="3DB1A654" w14:textId="77777777" w:rsidR="008C33E1" w:rsidRDefault="00F13203">
            <w:pPr>
              <w:jc w:val="center"/>
              <w:rPr>
                <w:color w:val="000000"/>
                <w:highlight w:val="yellow"/>
              </w:rPr>
            </w:pPr>
            <w:r>
              <w:rPr>
                <w:noProof/>
              </w:rPr>
              <w:drawing>
                <wp:inline distT="0" distB="0" distL="0" distR="0" wp14:anchorId="7868EB62" wp14:editId="19CA9516">
                  <wp:extent cx="1080000" cy="1439168"/>
                  <wp:effectExtent l="0" t="0" r="6350" b="8890"/>
                  <wp:docPr id="105"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27" cstate="print">
                            <a:extLst>
                              <a:ext uri="{28A0092B-C50C-407E-A947-70E740481C1C}">
                                <a14:useLocalDpi xmlns:a14="http://schemas.microsoft.com/office/drawing/2010/main" val="0"/>
                              </a:ext>
                            </a:extLst>
                          </a:blip>
                          <a:stretch>
                            <a:fillRect/>
                          </a:stretch>
                        </pic:blipFill>
                        <pic:spPr>
                          <a:xfrm>
                            <a:off x="0" y="0"/>
                            <a:ext cx="1080000" cy="1439168"/>
                          </a:xfrm>
                          <a:prstGeom prst="rect">
                            <a:avLst/>
                          </a:prstGeom>
                          <a:ln/>
                        </pic:spPr>
                      </pic:pic>
                    </a:graphicData>
                  </a:graphic>
                </wp:inline>
              </w:drawing>
            </w:r>
          </w:p>
        </w:tc>
        <w:tc>
          <w:tcPr>
            <w:tcW w:w="7063" w:type="dxa"/>
          </w:tcPr>
          <w:p w14:paraId="6346ACD2" w14:textId="434AB363" w:rsidR="008C33E1" w:rsidRDefault="00CE3B50" w:rsidP="00F1403B">
            <w:pPr>
              <w:jc w:val="both"/>
              <w:rPr>
                <w:rFonts w:ascii="Calibri" w:eastAsia="Calibri" w:hAnsi="Calibri" w:cs="Calibri"/>
                <w:color w:val="000000"/>
                <w:sz w:val="20"/>
                <w:szCs w:val="20"/>
              </w:rPr>
            </w:pPr>
            <w:bookmarkStart w:id="9" w:name="_heading=h.17dp8vu" w:colFirst="0" w:colLast="0"/>
            <w:bookmarkEnd w:id="9"/>
            <w:r>
              <w:rPr>
                <w:rFonts w:ascii="Arial" w:eastAsia="Calibri" w:hAnsi="Arial" w:cs="Arial"/>
                <w:b/>
                <w:bCs/>
                <w:color w:val="000000"/>
                <w:sz w:val="20"/>
                <w:szCs w:val="20"/>
              </w:rPr>
              <w:t>Muhammad Aiman Tahfiz Mohd Norshamsuri</w:t>
            </w:r>
            <w:r w:rsidR="00F13203" w:rsidRPr="00516055">
              <w:rPr>
                <w:rFonts w:ascii="Arial" w:eastAsia="Calibri" w:hAnsi="Arial" w:cs="Arial"/>
                <w:color w:val="000000"/>
                <w:sz w:val="20"/>
                <w:szCs w:val="20"/>
              </w:rPr>
              <w:t xml:space="preserve"> </w:t>
            </w:r>
            <w:r w:rsidR="00F13203" w:rsidRPr="00516055">
              <w:rPr>
                <w:rFonts w:ascii="Arial" w:eastAsia="Calibri" w:hAnsi="Arial" w:cs="Arial"/>
                <w:noProof/>
                <w:color w:val="000000"/>
                <w:sz w:val="20"/>
                <w:szCs w:val="20"/>
              </w:rPr>
              <w:drawing>
                <wp:inline distT="0" distB="0" distL="0" distR="0" wp14:anchorId="652C3572" wp14:editId="6C0B36B2">
                  <wp:extent cx="114935" cy="114935"/>
                  <wp:effectExtent l="0" t="0" r="0" b="0"/>
                  <wp:docPr id="107"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2"/>
                          <a:srcRect/>
                          <a:stretch>
                            <a:fillRect/>
                          </a:stretch>
                        </pic:blipFill>
                        <pic:spPr>
                          <a:xfrm>
                            <a:off x="0" y="0"/>
                            <a:ext cx="114935" cy="114935"/>
                          </a:xfrm>
                          <a:prstGeom prst="rect">
                            <a:avLst/>
                          </a:prstGeom>
                          <a:ln/>
                        </pic:spPr>
                      </pic:pic>
                    </a:graphicData>
                  </a:graphic>
                </wp:inline>
              </w:drawing>
            </w:r>
            <w:r w:rsidR="00F13203" w:rsidRPr="00516055">
              <w:rPr>
                <w:rFonts w:ascii="Arial" w:eastAsia="Calibri" w:hAnsi="Arial" w:cs="Arial"/>
                <w:color w:val="000000"/>
                <w:sz w:val="20"/>
                <w:szCs w:val="20"/>
              </w:rPr>
              <w:t xml:space="preserve"> </w:t>
            </w:r>
            <w:r w:rsidR="00F13203" w:rsidRPr="00516055">
              <w:rPr>
                <w:rFonts w:ascii="Arial" w:eastAsia="Calibri" w:hAnsi="Arial" w:cs="Arial"/>
                <w:noProof/>
                <w:color w:val="000000"/>
                <w:sz w:val="20"/>
                <w:szCs w:val="20"/>
              </w:rPr>
              <w:drawing>
                <wp:inline distT="0" distB="0" distL="0" distR="0" wp14:anchorId="053E342B" wp14:editId="3E63FF82">
                  <wp:extent cx="114935" cy="114935"/>
                  <wp:effectExtent l="0" t="0" r="0" b="0"/>
                  <wp:docPr id="10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3"/>
                          <a:srcRect/>
                          <a:stretch>
                            <a:fillRect/>
                          </a:stretch>
                        </pic:blipFill>
                        <pic:spPr>
                          <a:xfrm>
                            <a:off x="0" y="0"/>
                            <a:ext cx="114935" cy="114935"/>
                          </a:xfrm>
                          <a:prstGeom prst="rect">
                            <a:avLst/>
                          </a:prstGeom>
                          <a:ln/>
                        </pic:spPr>
                      </pic:pic>
                    </a:graphicData>
                  </a:graphic>
                </wp:inline>
              </w:drawing>
            </w:r>
            <w:r w:rsidR="00F13203" w:rsidRPr="00516055">
              <w:rPr>
                <w:rFonts w:ascii="Arial" w:eastAsia="Calibri" w:hAnsi="Arial" w:cs="Arial"/>
                <w:color w:val="000000"/>
                <w:sz w:val="20"/>
                <w:szCs w:val="20"/>
              </w:rPr>
              <w:t xml:space="preserve"> </w:t>
            </w:r>
            <w:r w:rsidR="00F13203" w:rsidRPr="00516055">
              <w:rPr>
                <w:rFonts w:ascii="Arial" w:eastAsia="Calibri" w:hAnsi="Arial" w:cs="Arial"/>
                <w:noProof/>
                <w:color w:val="000000"/>
                <w:sz w:val="20"/>
                <w:szCs w:val="20"/>
              </w:rPr>
              <w:drawing>
                <wp:inline distT="0" distB="0" distL="0" distR="0" wp14:anchorId="1D4DE64F" wp14:editId="5089347F">
                  <wp:extent cx="114935" cy="114935"/>
                  <wp:effectExtent l="0" t="0" r="0" b="0"/>
                  <wp:docPr id="10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4"/>
                          <a:srcRect/>
                          <a:stretch>
                            <a:fillRect/>
                          </a:stretch>
                        </pic:blipFill>
                        <pic:spPr>
                          <a:xfrm>
                            <a:off x="0" y="0"/>
                            <a:ext cx="114935" cy="114935"/>
                          </a:xfrm>
                          <a:prstGeom prst="rect">
                            <a:avLst/>
                          </a:prstGeom>
                          <a:ln/>
                        </pic:spPr>
                      </pic:pic>
                    </a:graphicData>
                  </a:graphic>
                </wp:inline>
              </w:drawing>
            </w:r>
            <w:r w:rsidR="00F13203" w:rsidRPr="00516055">
              <w:rPr>
                <w:rFonts w:ascii="Arial" w:eastAsia="Calibri" w:hAnsi="Arial" w:cs="Arial"/>
                <w:color w:val="000000"/>
                <w:sz w:val="20"/>
                <w:szCs w:val="20"/>
              </w:rPr>
              <w:t xml:space="preserve"> </w:t>
            </w:r>
            <w:r w:rsidR="00F13203" w:rsidRPr="00516055">
              <w:rPr>
                <w:rFonts w:ascii="Arial" w:eastAsia="Calibri" w:hAnsi="Arial" w:cs="Arial"/>
                <w:noProof/>
                <w:color w:val="000000"/>
                <w:sz w:val="20"/>
                <w:szCs w:val="20"/>
              </w:rPr>
              <w:drawing>
                <wp:inline distT="0" distB="0" distL="0" distR="0" wp14:anchorId="3AAFD723" wp14:editId="06DD1BE1">
                  <wp:extent cx="114935" cy="114935"/>
                  <wp:effectExtent l="0" t="0" r="0" b="0"/>
                  <wp:docPr id="11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5"/>
                          <a:srcRect/>
                          <a:stretch>
                            <a:fillRect/>
                          </a:stretch>
                        </pic:blipFill>
                        <pic:spPr>
                          <a:xfrm>
                            <a:off x="0" y="0"/>
                            <a:ext cx="114935" cy="114935"/>
                          </a:xfrm>
                          <a:prstGeom prst="rect">
                            <a:avLst/>
                          </a:prstGeom>
                          <a:ln/>
                        </pic:spPr>
                      </pic:pic>
                    </a:graphicData>
                  </a:graphic>
                </wp:inline>
              </w:drawing>
            </w:r>
            <w:r w:rsidR="00F13203" w:rsidRPr="00516055">
              <w:rPr>
                <w:rFonts w:ascii="Arial" w:eastAsia="Calibri" w:hAnsi="Arial" w:cs="Arial"/>
                <w:color w:val="000000"/>
                <w:sz w:val="20"/>
                <w:szCs w:val="20"/>
              </w:rPr>
              <w:t xml:space="preserve"> </w:t>
            </w:r>
            <w:r w:rsidRPr="00CE3B50">
              <w:rPr>
                <w:rFonts w:ascii="Arial MT" w:hAnsi="Arial MT"/>
                <w:sz w:val="20"/>
                <w:szCs w:val="20"/>
              </w:rPr>
              <w:t>is the</w:t>
            </w:r>
            <w:r w:rsidRPr="00CE3B50">
              <w:rPr>
                <w:rFonts w:ascii="Arial MT" w:hAnsi="Arial MT"/>
                <w:spacing w:val="1"/>
                <w:sz w:val="20"/>
                <w:szCs w:val="20"/>
              </w:rPr>
              <w:t xml:space="preserve"> </w:t>
            </w:r>
            <w:r w:rsidRPr="00CE3B50">
              <w:rPr>
                <w:rFonts w:ascii="Arial MT" w:hAnsi="Arial MT"/>
                <w:sz w:val="20"/>
                <w:szCs w:val="20"/>
              </w:rPr>
              <w:t>second-year</w:t>
            </w:r>
            <w:r w:rsidRPr="00CE3B50">
              <w:rPr>
                <w:rFonts w:ascii="Arial MT" w:hAnsi="Arial MT"/>
                <w:spacing w:val="-1"/>
                <w:sz w:val="20"/>
                <w:szCs w:val="20"/>
              </w:rPr>
              <w:t xml:space="preserve"> </w:t>
            </w:r>
            <w:r w:rsidRPr="00CE3B50">
              <w:rPr>
                <w:rFonts w:ascii="Arial MT" w:hAnsi="Arial MT"/>
                <w:sz w:val="20"/>
                <w:szCs w:val="20"/>
              </w:rPr>
              <w:t>student</w:t>
            </w:r>
            <w:r w:rsidRPr="00CE3B50">
              <w:rPr>
                <w:rFonts w:ascii="Arial MT" w:hAnsi="Arial MT"/>
                <w:spacing w:val="2"/>
                <w:sz w:val="20"/>
                <w:szCs w:val="20"/>
              </w:rPr>
              <w:t xml:space="preserve"> </w:t>
            </w:r>
            <w:r w:rsidRPr="00CE3B50">
              <w:rPr>
                <w:rFonts w:ascii="Arial MT" w:hAnsi="Arial MT"/>
                <w:sz w:val="20"/>
                <w:szCs w:val="20"/>
              </w:rPr>
              <w:t>in B.</w:t>
            </w:r>
            <w:r w:rsidRPr="00CE3B50">
              <w:rPr>
                <w:rFonts w:ascii="Arial MT" w:hAnsi="Arial MT"/>
                <w:spacing w:val="2"/>
                <w:sz w:val="20"/>
                <w:szCs w:val="20"/>
              </w:rPr>
              <w:t xml:space="preserve"> </w:t>
            </w:r>
            <w:r w:rsidRPr="00CE3B50">
              <w:rPr>
                <w:rFonts w:ascii="Arial MT" w:hAnsi="Arial MT"/>
                <w:sz w:val="20"/>
                <w:szCs w:val="20"/>
              </w:rPr>
              <w:t>Electrica</w:t>
            </w:r>
            <w:r>
              <w:rPr>
                <w:rFonts w:ascii="Arial MT" w:hAnsi="Arial MT"/>
                <w:sz w:val="20"/>
                <w:szCs w:val="20"/>
              </w:rPr>
              <w:t xml:space="preserve">l </w:t>
            </w:r>
            <w:r w:rsidRPr="00CE3B50">
              <w:rPr>
                <w:rFonts w:ascii="Arial MT" w:hAnsi="Arial MT"/>
                <w:sz w:val="20"/>
                <w:szCs w:val="20"/>
              </w:rPr>
              <w:t>Engineering</w:t>
            </w:r>
            <w:r w:rsidRPr="00CE3B50">
              <w:rPr>
                <w:rFonts w:ascii="Arial MT" w:hAnsi="Arial MT"/>
                <w:spacing w:val="-3"/>
                <w:sz w:val="20"/>
                <w:szCs w:val="20"/>
              </w:rPr>
              <w:t xml:space="preserve"> </w:t>
            </w:r>
            <w:r w:rsidRPr="00CE3B50">
              <w:rPr>
                <w:rFonts w:ascii="Arial MT" w:hAnsi="Arial MT"/>
                <w:sz w:val="20"/>
                <w:szCs w:val="20"/>
              </w:rPr>
              <w:t>in</w:t>
            </w:r>
            <w:r w:rsidRPr="00CE3B50">
              <w:rPr>
                <w:rFonts w:ascii="Arial MT" w:hAnsi="Arial MT"/>
                <w:spacing w:val="-3"/>
                <w:sz w:val="20"/>
                <w:szCs w:val="20"/>
              </w:rPr>
              <w:t xml:space="preserve"> </w:t>
            </w:r>
            <w:r w:rsidRPr="00CE3B50">
              <w:rPr>
                <w:rFonts w:ascii="Arial MT" w:hAnsi="Arial MT"/>
                <w:sz w:val="20"/>
                <w:szCs w:val="20"/>
              </w:rPr>
              <w:t>Universiti</w:t>
            </w:r>
            <w:r w:rsidRPr="00CE3B50">
              <w:rPr>
                <w:rFonts w:ascii="Arial MT" w:hAnsi="Arial MT"/>
                <w:spacing w:val="-4"/>
                <w:sz w:val="20"/>
                <w:szCs w:val="20"/>
              </w:rPr>
              <w:t xml:space="preserve"> </w:t>
            </w:r>
            <w:r w:rsidRPr="00CE3B50">
              <w:rPr>
                <w:rFonts w:ascii="Arial MT" w:hAnsi="Arial MT"/>
                <w:sz w:val="20"/>
                <w:szCs w:val="20"/>
              </w:rPr>
              <w:t>Teknikal Malaysia</w:t>
            </w:r>
            <w:r w:rsidRPr="00CE3B50">
              <w:rPr>
                <w:rFonts w:ascii="Arial MT" w:hAnsi="Arial MT"/>
                <w:spacing w:val="-3"/>
                <w:sz w:val="20"/>
                <w:szCs w:val="20"/>
              </w:rPr>
              <w:t xml:space="preserve"> </w:t>
            </w:r>
            <w:r w:rsidRPr="00CE3B50">
              <w:rPr>
                <w:rFonts w:ascii="Arial MT" w:hAnsi="Arial MT"/>
                <w:sz w:val="20"/>
                <w:szCs w:val="20"/>
              </w:rPr>
              <w:t>Melaka</w:t>
            </w:r>
            <w:r w:rsidRPr="00CE3B50">
              <w:rPr>
                <w:rFonts w:ascii="Arial MT" w:hAnsi="Arial MT"/>
                <w:spacing w:val="-4"/>
                <w:sz w:val="20"/>
                <w:szCs w:val="20"/>
              </w:rPr>
              <w:t xml:space="preserve"> </w:t>
            </w:r>
            <w:r w:rsidRPr="00CE3B50">
              <w:rPr>
                <w:rFonts w:ascii="Arial MT" w:hAnsi="Arial MT"/>
                <w:sz w:val="20"/>
                <w:szCs w:val="20"/>
              </w:rPr>
              <w:t>(UTeM).</w:t>
            </w:r>
            <w:r w:rsidRPr="00CE3B50">
              <w:rPr>
                <w:rFonts w:ascii="Arial MT" w:hAnsi="Arial MT"/>
                <w:spacing w:val="-1"/>
                <w:sz w:val="20"/>
                <w:szCs w:val="20"/>
              </w:rPr>
              <w:t xml:space="preserve"> </w:t>
            </w:r>
            <w:r w:rsidRPr="00CE3B50">
              <w:rPr>
                <w:rFonts w:ascii="Arial MT" w:hAnsi="Arial MT"/>
                <w:sz w:val="20"/>
                <w:szCs w:val="20"/>
              </w:rPr>
              <w:t>He</w:t>
            </w:r>
            <w:r w:rsidRPr="00CE3B50">
              <w:rPr>
                <w:rFonts w:ascii="Arial MT" w:hAnsi="Arial MT"/>
                <w:spacing w:val="-1"/>
                <w:sz w:val="20"/>
                <w:szCs w:val="20"/>
              </w:rPr>
              <w:t xml:space="preserve"> </w:t>
            </w:r>
            <w:r w:rsidRPr="00CE3B50">
              <w:rPr>
                <w:rFonts w:ascii="Arial MT" w:hAnsi="Arial MT"/>
                <w:sz w:val="20"/>
                <w:szCs w:val="20"/>
              </w:rPr>
              <w:t>also</w:t>
            </w:r>
            <w:r w:rsidRPr="00CE3B50">
              <w:rPr>
                <w:rFonts w:ascii="Arial MT" w:hAnsi="Arial MT"/>
                <w:spacing w:val="-3"/>
                <w:sz w:val="20"/>
                <w:szCs w:val="20"/>
              </w:rPr>
              <w:t xml:space="preserve"> </w:t>
            </w:r>
            <w:r w:rsidRPr="00CE3B50">
              <w:rPr>
                <w:rFonts w:ascii="Arial MT" w:hAnsi="Arial MT"/>
                <w:sz w:val="20"/>
                <w:szCs w:val="20"/>
              </w:rPr>
              <w:t>receive</w:t>
            </w:r>
            <w:r>
              <w:rPr>
                <w:rFonts w:ascii="Arial MT" w:hAnsi="Arial MT"/>
                <w:sz w:val="20"/>
                <w:szCs w:val="20"/>
              </w:rPr>
              <w:t xml:space="preserve">d </w:t>
            </w:r>
            <w:r w:rsidRPr="00CE3B50">
              <w:rPr>
                <w:rFonts w:ascii="Arial MT" w:hAnsi="Arial MT"/>
                <w:sz w:val="20"/>
                <w:szCs w:val="20"/>
              </w:rPr>
              <w:t>the</w:t>
            </w:r>
            <w:r w:rsidRPr="00CE3B50">
              <w:rPr>
                <w:rFonts w:ascii="Arial MT" w:hAnsi="Arial MT"/>
                <w:spacing w:val="-13"/>
                <w:sz w:val="20"/>
                <w:szCs w:val="20"/>
              </w:rPr>
              <w:t xml:space="preserve"> </w:t>
            </w:r>
            <w:r w:rsidRPr="00CE3B50">
              <w:rPr>
                <w:rFonts w:ascii="Arial MT" w:hAnsi="Arial MT"/>
                <w:sz w:val="20"/>
                <w:szCs w:val="20"/>
              </w:rPr>
              <w:t>Diploma</w:t>
            </w:r>
            <w:r w:rsidRPr="00CE3B50">
              <w:rPr>
                <w:rFonts w:ascii="Arial MT" w:hAnsi="Arial MT"/>
                <w:spacing w:val="-11"/>
                <w:sz w:val="20"/>
                <w:szCs w:val="20"/>
              </w:rPr>
              <w:t xml:space="preserve"> </w:t>
            </w:r>
            <w:r w:rsidRPr="00CE3B50">
              <w:rPr>
                <w:rFonts w:ascii="Arial MT" w:hAnsi="Arial MT"/>
                <w:sz w:val="20"/>
                <w:szCs w:val="20"/>
              </w:rPr>
              <w:t>of</w:t>
            </w:r>
            <w:r w:rsidRPr="00CE3B50">
              <w:rPr>
                <w:rFonts w:ascii="Arial MT" w:hAnsi="Arial MT"/>
                <w:spacing w:val="-14"/>
                <w:sz w:val="20"/>
                <w:szCs w:val="20"/>
              </w:rPr>
              <w:t xml:space="preserve"> </w:t>
            </w:r>
            <w:r w:rsidRPr="00CE3B50">
              <w:rPr>
                <w:rFonts w:ascii="Arial MT" w:hAnsi="Arial MT"/>
                <w:sz w:val="20"/>
                <w:szCs w:val="20"/>
              </w:rPr>
              <w:t>Electrical</w:t>
            </w:r>
            <w:r>
              <w:rPr>
                <w:rFonts w:ascii="Arial MT" w:hAnsi="Arial MT"/>
                <w:spacing w:val="-11"/>
                <w:sz w:val="20"/>
                <w:szCs w:val="20"/>
              </w:rPr>
              <w:t xml:space="preserve"> </w:t>
            </w:r>
            <w:r w:rsidRPr="00CE3B50">
              <w:rPr>
                <w:rFonts w:ascii="Arial MT" w:hAnsi="Arial MT"/>
                <w:sz w:val="20"/>
                <w:szCs w:val="20"/>
              </w:rPr>
              <w:t>Engineering</w:t>
            </w:r>
            <w:r w:rsidRPr="00CE3B50">
              <w:rPr>
                <w:rFonts w:ascii="Arial MT" w:hAnsi="Arial MT"/>
                <w:spacing w:val="-13"/>
                <w:sz w:val="20"/>
                <w:szCs w:val="20"/>
              </w:rPr>
              <w:t xml:space="preserve"> </w:t>
            </w:r>
            <w:r w:rsidRPr="00CE3B50">
              <w:rPr>
                <w:rFonts w:ascii="Arial MT" w:hAnsi="Arial MT"/>
                <w:sz w:val="20"/>
                <w:szCs w:val="20"/>
              </w:rPr>
              <w:t>in</w:t>
            </w:r>
            <w:r w:rsidRPr="00CE3B50">
              <w:rPr>
                <w:rFonts w:ascii="Arial MT" w:hAnsi="Arial MT"/>
                <w:spacing w:val="-10"/>
                <w:sz w:val="20"/>
                <w:szCs w:val="20"/>
              </w:rPr>
              <w:t xml:space="preserve"> </w:t>
            </w:r>
            <w:r w:rsidRPr="00CE3B50">
              <w:rPr>
                <w:rFonts w:ascii="Arial MT" w:hAnsi="Arial MT"/>
                <w:sz w:val="20"/>
                <w:szCs w:val="20"/>
              </w:rPr>
              <w:t>Politeknik</w:t>
            </w:r>
            <w:r w:rsidRPr="00CE3B50">
              <w:rPr>
                <w:rFonts w:ascii="Arial MT" w:hAnsi="Arial MT"/>
                <w:spacing w:val="-12"/>
                <w:sz w:val="20"/>
                <w:szCs w:val="20"/>
              </w:rPr>
              <w:t xml:space="preserve"> </w:t>
            </w:r>
            <w:r w:rsidR="00F1403B">
              <w:rPr>
                <w:rFonts w:ascii="Arial MT" w:hAnsi="Arial MT"/>
                <w:sz w:val="20"/>
                <w:szCs w:val="20"/>
              </w:rPr>
              <w:t>Tuanku Sultanah Bahiyah</w:t>
            </w:r>
            <w:r w:rsidRPr="00CE3B50">
              <w:rPr>
                <w:rFonts w:ascii="Arial MT" w:hAnsi="Arial MT"/>
                <w:spacing w:val="1"/>
                <w:sz w:val="20"/>
                <w:szCs w:val="20"/>
              </w:rPr>
              <w:t xml:space="preserve"> </w:t>
            </w:r>
            <w:r w:rsidRPr="00CE3B50">
              <w:rPr>
                <w:rFonts w:ascii="Arial MT" w:hAnsi="Arial MT"/>
                <w:sz w:val="20"/>
                <w:szCs w:val="20"/>
              </w:rPr>
              <w:t>(</w:t>
            </w:r>
            <w:r w:rsidR="00F1403B">
              <w:rPr>
                <w:rFonts w:ascii="Arial MT" w:hAnsi="Arial MT"/>
                <w:sz w:val="20"/>
                <w:szCs w:val="20"/>
              </w:rPr>
              <w:t>PTSB</w:t>
            </w:r>
            <w:r w:rsidRPr="00CE3B50">
              <w:rPr>
                <w:rFonts w:ascii="Arial MT" w:hAnsi="Arial MT"/>
                <w:sz w:val="20"/>
                <w:szCs w:val="20"/>
              </w:rPr>
              <w:t>).</w:t>
            </w:r>
            <w:r w:rsidRPr="00CE3B50">
              <w:rPr>
                <w:rFonts w:ascii="Arial MT" w:hAnsi="Arial MT"/>
                <w:spacing w:val="1"/>
                <w:sz w:val="20"/>
                <w:szCs w:val="20"/>
              </w:rPr>
              <w:t xml:space="preserve"> </w:t>
            </w:r>
            <w:r w:rsidRPr="00CE3B50">
              <w:rPr>
                <w:rFonts w:ascii="Arial MT" w:hAnsi="Arial MT"/>
                <w:sz w:val="20"/>
                <w:szCs w:val="20"/>
              </w:rPr>
              <w:t>He</w:t>
            </w:r>
            <w:r w:rsidRPr="00CE3B50">
              <w:rPr>
                <w:rFonts w:ascii="Arial MT" w:hAnsi="Arial MT"/>
                <w:spacing w:val="1"/>
                <w:sz w:val="20"/>
                <w:szCs w:val="20"/>
              </w:rPr>
              <w:t xml:space="preserve"> </w:t>
            </w:r>
            <w:r w:rsidRPr="00CE3B50">
              <w:rPr>
                <w:rFonts w:ascii="Arial MT" w:hAnsi="Arial MT"/>
                <w:sz w:val="20"/>
                <w:szCs w:val="20"/>
              </w:rPr>
              <w:t>can</w:t>
            </w:r>
            <w:r w:rsidRPr="00CE3B50">
              <w:rPr>
                <w:rFonts w:ascii="Arial MT" w:hAnsi="Arial MT"/>
                <w:spacing w:val="1"/>
                <w:sz w:val="20"/>
                <w:szCs w:val="20"/>
              </w:rPr>
              <w:t xml:space="preserve"> </w:t>
            </w:r>
            <w:r w:rsidRPr="00CE3B50">
              <w:rPr>
                <w:rFonts w:ascii="Arial MT" w:hAnsi="Arial MT"/>
                <w:sz w:val="20"/>
                <w:szCs w:val="20"/>
              </w:rPr>
              <w:t>be</w:t>
            </w:r>
            <w:r w:rsidRPr="00CE3B50">
              <w:rPr>
                <w:rFonts w:ascii="Arial MT" w:hAnsi="Arial MT"/>
                <w:spacing w:val="1"/>
                <w:sz w:val="20"/>
                <w:szCs w:val="20"/>
              </w:rPr>
              <w:t xml:space="preserve"> </w:t>
            </w:r>
            <w:r w:rsidRPr="00CE3B50">
              <w:rPr>
                <w:rFonts w:ascii="Arial MT" w:hAnsi="Arial MT"/>
                <w:sz w:val="20"/>
                <w:szCs w:val="20"/>
              </w:rPr>
              <w:t>contacted</w:t>
            </w:r>
            <w:r w:rsidRPr="00CE3B50">
              <w:rPr>
                <w:rFonts w:ascii="Arial MT" w:hAnsi="Arial MT"/>
                <w:spacing w:val="1"/>
                <w:sz w:val="20"/>
                <w:szCs w:val="20"/>
              </w:rPr>
              <w:t xml:space="preserve"> </w:t>
            </w:r>
            <w:r w:rsidRPr="00CE3B50">
              <w:rPr>
                <w:rFonts w:ascii="Arial MT" w:hAnsi="Arial MT"/>
                <w:sz w:val="20"/>
                <w:szCs w:val="20"/>
              </w:rPr>
              <w:t>at</w:t>
            </w:r>
            <w:r w:rsidRPr="00CE3B50">
              <w:rPr>
                <w:rFonts w:ascii="Arial MT" w:hAnsi="Arial MT"/>
                <w:spacing w:val="1"/>
                <w:sz w:val="20"/>
                <w:szCs w:val="20"/>
              </w:rPr>
              <w:t xml:space="preserve"> </w:t>
            </w:r>
            <w:r w:rsidRPr="00CE3B50">
              <w:rPr>
                <w:rFonts w:ascii="Arial MT" w:hAnsi="Arial MT"/>
                <w:sz w:val="20"/>
                <w:szCs w:val="20"/>
              </w:rPr>
              <w:t>email:</w:t>
            </w:r>
            <w:r w:rsidRPr="00CE3B50">
              <w:rPr>
                <w:rFonts w:ascii="Arial MT" w:hAnsi="Arial MT"/>
                <w:spacing w:val="1"/>
                <w:sz w:val="20"/>
                <w:szCs w:val="20"/>
              </w:rPr>
              <w:t xml:space="preserve"> </w:t>
            </w:r>
            <w:hyperlink r:id="rId28" w:history="1">
              <w:r w:rsidR="00F1403B" w:rsidRPr="009A025C">
                <w:rPr>
                  <w:rStyle w:val="Hyperlink"/>
                  <w:rFonts w:ascii="Arial MT" w:hAnsi="Arial MT"/>
                  <w:sz w:val="20"/>
                  <w:szCs w:val="20"/>
                </w:rPr>
                <w:t>b012210093@student.utem.edu.my</w:t>
              </w:r>
            </w:hyperlink>
            <w:r w:rsidR="00F13203" w:rsidRPr="00CE3B50">
              <w:rPr>
                <w:rFonts w:ascii="Arial MT" w:eastAsia="Calibri" w:hAnsi="Arial MT" w:cs="Arial"/>
                <w:color w:val="000000"/>
                <w:sz w:val="20"/>
                <w:szCs w:val="20"/>
              </w:rPr>
              <w:t>.</w:t>
            </w:r>
          </w:p>
        </w:tc>
      </w:tr>
      <w:tr w:rsidR="008C33E1" w14:paraId="189B0534" w14:textId="77777777">
        <w:trPr>
          <w:trHeight w:val="54"/>
        </w:trPr>
        <w:tc>
          <w:tcPr>
            <w:tcW w:w="9016" w:type="dxa"/>
            <w:gridSpan w:val="2"/>
          </w:tcPr>
          <w:p w14:paraId="05293320" w14:textId="77777777" w:rsidR="008C33E1" w:rsidRPr="00AA6558" w:rsidRDefault="00F13203">
            <w:pPr>
              <w:jc w:val="both"/>
              <w:rPr>
                <w:rFonts w:ascii="Arial" w:hAnsi="Arial" w:cs="Arial"/>
                <w:b/>
                <w:sz w:val="22"/>
                <w:szCs w:val="22"/>
              </w:rPr>
            </w:pPr>
            <w:r w:rsidRPr="00AA6558">
              <w:rPr>
                <w:rFonts w:ascii="Arial" w:eastAsia="Calibri" w:hAnsi="Arial" w:cs="Arial"/>
                <w:sz w:val="22"/>
                <w:szCs w:val="22"/>
              </w:rPr>
              <w:t>Author 3</w:t>
            </w:r>
          </w:p>
        </w:tc>
      </w:tr>
      <w:tr w:rsidR="008C33E1" w14:paraId="05D2E7AE" w14:textId="77777777">
        <w:trPr>
          <w:trHeight w:val="54"/>
        </w:trPr>
        <w:tc>
          <w:tcPr>
            <w:tcW w:w="1953" w:type="dxa"/>
          </w:tcPr>
          <w:p w14:paraId="0E2366AC" w14:textId="77777777" w:rsidR="008C33E1" w:rsidRDefault="00F13203">
            <w:pPr>
              <w:jc w:val="center"/>
              <w:rPr>
                <w:sz w:val="18"/>
                <w:szCs w:val="18"/>
              </w:rPr>
            </w:pPr>
            <w:r>
              <w:rPr>
                <w:noProof/>
              </w:rPr>
              <w:drawing>
                <wp:inline distT="0" distB="0" distL="0" distR="0" wp14:anchorId="6B83491F" wp14:editId="0FF52D4C">
                  <wp:extent cx="1002998" cy="1440000"/>
                  <wp:effectExtent l="0" t="0" r="6985" b="8255"/>
                  <wp:docPr id="111"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29" cstate="print">
                            <a:extLst>
                              <a:ext uri="{28A0092B-C50C-407E-A947-70E740481C1C}">
                                <a14:useLocalDpi xmlns:a14="http://schemas.microsoft.com/office/drawing/2010/main" val="0"/>
                              </a:ext>
                            </a:extLst>
                          </a:blip>
                          <a:stretch>
                            <a:fillRect/>
                          </a:stretch>
                        </pic:blipFill>
                        <pic:spPr>
                          <a:xfrm>
                            <a:off x="0" y="0"/>
                            <a:ext cx="1002998" cy="1440000"/>
                          </a:xfrm>
                          <a:prstGeom prst="rect">
                            <a:avLst/>
                          </a:prstGeom>
                          <a:ln/>
                        </pic:spPr>
                      </pic:pic>
                    </a:graphicData>
                  </a:graphic>
                </wp:inline>
              </w:drawing>
            </w:r>
          </w:p>
        </w:tc>
        <w:tc>
          <w:tcPr>
            <w:tcW w:w="7063" w:type="dxa"/>
          </w:tcPr>
          <w:p w14:paraId="7F269299" w14:textId="1BC8D559" w:rsidR="008C33E1" w:rsidRDefault="00F1403B">
            <w:pPr>
              <w:jc w:val="both"/>
              <w:rPr>
                <w:rFonts w:ascii="Calibri" w:eastAsia="Calibri" w:hAnsi="Calibri" w:cs="Calibri"/>
                <w:b/>
                <w:sz w:val="20"/>
                <w:szCs w:val="20"/>
              </w:rPr>
            </w:pPr>
            <w:r>
              <w:rPr>
                <w:rFonts w:ascii="Arial" w:eastAsia="Calibri" w:hAnsi="Arial" w:cs="Arial"/>
                <w:b/>
                <w:bCs/>
                <w:color w:val="000000"/>
                <w:sz w:val="20"/>
                <w:szCs w:val="20"/>
              </w:rPr>
              <w:t>Ahmad Al-Syukri Deraoh</w:t>
            </w:r>
            <w:r w:rsidR="00F13203" w:rsidRPr="00770631">
              <w:rPr>
                <w:rFonts w:ascii="Arial" w:eastAsia="Calibri" w:hAnsi="Arial" w:cs="Arial"/>
                <w:b/>
                <w:bCs/>
                <w:color w:val="000000"/>
                <w:sz w:val="20"/>
                <w:szCs w:val="20"/>
              </w:rPr>
              <w:t xml:space="preserve"> </w:t>
            </w:r>
            <w:r w:rsidR="00F13203" w:rsidRPr="00770631">
              <w:rPr>
                <w:rFonts w:ascii="Arial" w:eastAsia="Calibri" w:hAnsi="Arial" w:cs="Arial"/>
                <w:b/>
                <w:bCs/>
                <w:noProof/>
                <w:color w:val="000000"/>
                <w:sz w:val="20"/>
                <w:szCs w:val="20"/>
              </w:rPr>
              <w:drawing>
                <wp:inline distT="0" distB="0" distL="0" distR="0" wp14:anchorId="5C9D2D5F" wp14:editId="14E28EE6">
                  <wp:extent cx="114935" cy="114935"/>
                  <wp:effectExtent l="0" t="0" r="0" b="0"/>
                  <wp:docPr id="112"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2"/>
                          <a:srcRect/>
                          <a:stretch>
                            <a:fillRect/>
                          </a:stretch>
                        </pic:blipFill>
                        <pic:spPr>
                          <a:xfrm>
                            <a:off x="0" y="0"/>
                            <a:ext cx="114935" cy="114935"/>
                          </a:xfrm>
                          <a:prstGeom prst="rect">
                            <a:avLst/>
                          </a:prstGeom>
                          <a:ln/>
                        </pic:spPr>
                      </pic:pic>
                    </a:graphicData>
                  </a:graphic>
                </wp:inline>
              </w:drawing>
            </w:r>
            <w:r w:rsidR="00F13203" w:rsidRPr="00770631">
              <w:rPr>
                <w:rFonts w:ascii="Arial" w:eastAsia="Calibri" w:hAnsi="Arial" w:cs="Arial"/>
                <w:b/>
                <w:bCs/>
                <w:color w:val="000000"/>
                <w:sz w:val="20"/>
                <w:szCs w:val="20"/>
              </w:rPr>
              <w:t xml:space="preserve"> </w:t>
            </w:r>
            <w:r w:rsidR="00F13203" w:rsidRPr="00770631">
              <w:rPr>
                <w:rFonts w:ascii="Arial" w:eastAsia="Calibri" w:hAnsi="Arial" w:cs="Arial"/>
                <w:b/>
                <w:bCs/>
                <w:noProof/>
                <w:color w:val="000000"/>
                <w:sz w:val="20"/>
                <w:szCs w:val="20"/>
              </w:rPr>
              <w:drawing>
                <wp:inline distT="0" distB="0" distL="0" distR="0" wp14:anchorId="5290CAEC" wp14:editId="17C59083">
                  <wp:extent cx="114935" cy="114935"/>
                  <wp:effectExtent l="0" t="0" r="0" b="0"/>
                  <wp:docPr id="1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3"/>
                          <a:srcRect/>
                          <a:stretch>
                            <a:fillRect/>
                          </a:stretch>
                        </pic:blipFill>
                        <pic:spPr>
                          <a:xfrm>
                            <a:off x="0" y="0"/>
                            <a:ext cx="114935" cy="114935"/>
                          </a:xfrm>
                          <a:prstGeom prst="rect">
                            <a:avLst/>
                          </a:prstGeom>
                          <a:ln/>
                        </pic:spPr>
                      </pic:pic>
                    </a:graphicData>
                  </a:graphic>
                </wp:inline>
              </w:drawing>
            </w:r>
            <w:r w:rsidR="00F13203" w:rsidRPr="00770631">
              <w:rPr>
                <w:rFonts w:ascii="Arial" w:eastAsia="Calibri" w:hAnsi="Arial" w:cs="Arial"/>
                <w:b/>
                <w:bCs/>
                <w:color w:val="000000"/>
                <w:sz w:val="20"/>
                <w:szCs w:val="20"/>
              </w:rPr>
              <w:t xml:space="preserve"> </w:t>
            </w:r>
            <w:r w:rsidR="00F13203" w:rsidRPr="00770631">
              <w:rPr>
                <w:rFonts w:ascii="Arial" w:eastAsia="Calibri" w:hAnsi="Arial" w:cs="Arial"/>
                <w:b/>
                <w:bCs/>
                <w:noProof/>
                <w:color w:val="000000"/>
                <w:sz w:val="20"/>
                <w:szCs w:val="20"/>
              </w:rPr>
              <w:drawing>
                <wp:inline distT="0" distB="0" distL="0" distR="0" wp14:anchorId="11459DBA" wp14:editId="36C09B86">
                  <wp:extent cx="114935" cy="114935"/>
                  <wp:effectExtent l="0" t="0" r="0" b="0"/>
                  <wp:docPr id="114"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30"/>
                          <a:srcRect/>
                          <a:stretch>
                            <a:fillRect/>
                          </a:stretch>
                        </pic:blipFill>
                        <pic:spPr>
                          <a:xfrm>
                            <a:off x="0" y="0"/>
                            <a:ext cx="114935" cy="114935"/>
                          </a:xfrm>
                          <a:prstGeom prst="rect">
                            <a:avLst/>
                          </a:prstGeom>
                          <a:ln/>
                        </pic:spPr>
                      </pic:pic>
                    </a:graphicData>
                  </a:graphic>
                </wp:inline>
              </w:drawing>
            </w:r>
            <w:r w:rsidR="00F13203" w:rsidRPr="00770631">
              <w:rPr>
                <w:rFonts w:ascii="Arial" w:eastAsia="Calibri" w:hAnsi="Arial" w:cs="Arial"/>
                <w:b/>
                <w:bCs/>
                <w:color w:val="000000"/>
                <w:sz w:val="20"/>
                <w:szCs w:val="20"/>
              </w:rPr>
              <w:t xml:space="preserve"> </w:t>
            </w:r>
            <w:r w:rsidR="00F13203" w:rsidRPr="00770631">
              <w:rPr>
                <w:rFonts w:ascii="Arial" w:eastAsia="Calibri" w:hAnsi="Arial" w:cs="Arial"/>
                <w:b/>
                <w:bCs/>
                <w:noProof/>
                <w:color w:val="000000"/>
                <w:sz w:val="20"/>
                <w:szCs w:val="20"/>
              </w:rPr>
              <w:drawing>
                <wp:inline distT="0" distB="0" distL="0" distR="0" wp14:anchorId="161B2AF0" wp14:editId="2B4B0910">
                  <wp:extent cx="114935" cy="114935"/>
                  <wp:effectExtent l="0" t="0" r="0" b="0"/>
                  <wp:docPr id="9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5"/>
                          <a:srcRect/>
                          <a:stretch>
                            <a:fillRect/>
                          </a:stretch>
                        </pic:blipFill>
                        <pic:spPr>
                          <a:xfrm>
                            <a:off x="0" y="0"/>
                            <a:ext cx="114935" cy="114935"/>
                          </a:xfrm>
                          <a:prstGeom prst="rect">
                            <a:avLst/>
                          </a:prstGeom>
                          <a:ln/>
                        </pic:spPr>
                      </pic:pic>
                    </a:graphicData>
                  </a:graphic>
                </wp:inline>
              </w:drawing>
            </w:r>
            <w:r w:rsidRPr="00CE3B50">
              <w:rPr>
                <w:rFonts w:ascii="Arial MT" w:hAnsi="Arial MT"/>
                <w:sz w:val="20"/>
                <w:szCs w:val="20"/>
              </w:rPr>
              <w:t>is the</w:t>
            </w:r>
            <w:r w:rsidRPr="00CE3B50">
              <w:rPr>
                <w:rFonts w:ascii="Arial MT" w:hAnsi="Arial MT"/>
                <w:spacing w:val="1"/>
                <w:sz w:val="20"/>
                <w:szCs w:val="20"/>
              </w:rPr>
              <w:t xml:space="preserve"> </w:t>
            </w:r>
            <w:r w:rsidRPr="00CE3B50">
              <w:rPr>
                <w:rFonts w:ascii="Arial MT" w:hAnsi="Arial MT"/>
                <w:sz w:val="20"/>
                <w:szCs w:val="20"/>
              </w:rPr>
              <w:t>second-year</w:t>
            </w:r>
            <w:r w:rsidRPr="00CE3B50">
              <w:rPr>
                <w:rFonts w:ascii="Arial MT" w:hAnsi="Arial MT"/>
                <w:spacing w:val="-1"/>
                <w:sz w:val="20"/>
                <w:szCs w:val="20"/>
              </w:rPr>
              <w:t xml:space="preserve"> </w:t>
            </w:r>
            <w:r w:rsidRPr="00CE3B50">
              <w:rPr>
                <w:rFonts w:ascii="Arial MT" w:hAnsi="Arial MT"/>
                <w:sz w:val="20"/>
                <w:szCs w:val="20"/>
              </w:rPr>
              <w:t>student</w:t>
            </w:r>
            <w:r w:rsidRPr="00CE3B50">
              <w:rPr>
                <w:rFonts w:ascii="Arial MT" w:hAnsi="Arial MT"/>
                <w:spacing w:val="2"/>
                <w:sz w:val="20"/>
                <w:szCs w:val="20"/>
              </w:rPr>
              <w:t xml:space="preserve"> </w:t>
            </w:r>
            <w:r w:rsidRPr="00CE3B50">
              <w:rPr>
                <w:rFonts w:ascii="Arial MT" w:hAnsi="Arial MT"/>
                <w:sz w:val="20"/>
                <w:szCs w:val="20"/>
              </w:rPr>
              <w:t>in B.</w:t>
            </w:r>
            <w:r w:rsidRPr="00CE3B50">
              <w:rPr>
                <w:rFonts w:ascii="Arial MT" w:hAnsi="Arial MT"/>
                <w:spacing w:val="2"/>
                <w:sz w:val="20"/>
                <w:szCs w:val="20"/>
              </w:rPr>
              <w:t xml:space="preserve"> </w:t>
            </w:r>
            <w:r w:rsidRPr="00CE3B50">
              <w:rPr>
                <w:rFonts w:ascii="Arial MT" w:hAnsi="Arial MT"/>
                <w:sz w:val="20"/>
                <w:szCs w:val="20"/>
              </w:rPr>
              <w:t>Electrica</w:t>
            </w:r>
            <w:r>
              <w:rPr>
                <w:rFonts w:ascii="Arial MT" w:hAnsi="Arial MT"/>
                <w:sz w:val="20"/>
                <w:szCs w:val="20"/>
              </w:rPr>
              <w:t xml:space="preserve">l </w:t>
            </w:r>
            <w:r w:rsidRPr="00CE3B50">
              <w:rPr>
                <w:rFonts w:ascii="Arial MT" w:hAnsi="Arial MT"/>
                <w:sz w:val="20"/>
                <w:szCs w:val="20"/>
              </w:rPr>
              <w:t>Engineering</w:t>
            </w:r>
            <w:r w:rsidRPr="00CE3B50">
              <w:rPr>
                <w:rFonts w:ascii="Arial MT" w:hAnsi="Arial MT"/>
                <w:spacing w:val="-3"/>
                <w:sz w:val="20"/>
                <w:szCs w:val="20"/>
              </w:rPr>
              <w:t xml:space="preserve"> </w:t>
            </w:r>
            <w:r w:rsidRPr="00CE3B50">
              <w:rPr>
                <w:rFonts w:ascii="Arial MT" w:hAnsi="Arial MT"/>
                <w:sz w:val="20"/>
                <w:szCs w:val="20"/>
              </w:rPr>
              <w:t>in</w:t>
            </w:r>
            <w:r w:rsidRPr="00CE3B50">
              <w:rPr>
                <w:rFonts w:ascii="Arial MT" w:hAnsi="Arial MT"/>
                <w:spacing w:val="-3"/>
                <w:sz w:val="20"/>
                <w:szCs w:val="20"/>
              </w:rPr>
              <w:t xml:space="preserve"> </w:t>
            </w:r>
            <w:r w:rsidRPr="00CE3B50">
              <w:rPr>
                <w:rFonts w:ascii="Arial MT" w:hAnsi="Arial MT"/>
                <w:sz w:val="20"/>
                <w:szCs w:val="20"/>
              </w:rPr>
              <w:t>Universiti</w:t>
            </w:r>
            <w:r w:rsidRPr="00CE3B50">
              <w:rPr>
                <w:rFonts w:ascii="Arial MT" w:hAnsi="Arial MT"/>
                <w:spacing w:val="-4"/>
                <w:sz w:val="20"/>
                <w:szCs w:val="20"/>
              </w:rPr>
              <w:t xml:space="preserve"> </w:t>
            </w:r>
            <w:r w:rsidRPr="00CE3B50">
              <w:rPr>
                <w:rFonts w:ascii="Arial MT" w:hAnsi="Arial MT"/>
                <w:sz w:val="20"/>
                <w:szCs w:val="20"/>
              </w:rPr>
              <w:t>Teknikal Malaysia</w:t>
            </w:r>
            <w:r w:rsidRPr="00CE3B50">
              <w:rPr>
                <w:rFonts w:ascii="Arial MT" w:hAnsi="Arial MT"/>
                <w:spacing w:val="-3"/>
                <w:sz w:val="20"/>
                <w:szCs w:val="20"/>
              </w:rPr>
              <w:t xml:space="preserve"> </w:t>
            </w:r>
            <w:r w:rsidRPr="00CE3B50">
              <w:rPr>
                <w:rFonts w:ascii="Arial MT" w:hAnsi="Arial MT"/>
                <w:sz w:val="20"/>
                <w:szCs w:val="20"/>
              </w:rPr>
              <w:t>Melaka</w:t>
            </w:r>
            <w:r w:rsidRPr="00CE3B50">
              <w:rPr>
                <w:rFonts w:ascii="Arial MT" w:hAnsi="Arial MT"/>
                <w:spacing w:val="-4"/>
                <w:sz w:val="20"/>
                <w:szCs w:val="20"/>
              </w:rPr>
              <w:t xml:space="preserve"> </w:t>
            </w:r>
            <w:r w:rsidRPr="00CE3B50">
              <w:rPr>
                <w:rFonts w:ascii="Arial MT" w:hAnsi="Arial MT"/>
                <w:sz w:val="20"/>
                <w:szCs w:val="20"/>
              </w:rPr>
              <w:t>(UTeM).</w:t>
            </w:r>
            <w:r w:rsidRPr="00CE3B50">
              <w:rPr>
                <w:rFonts w:ascii="Arial MT" w:hAnsi="Arial MT"/>
                <w:spacing w:val="-1"/>
                <w:sz w:val="20"/>
                <w:szCs w:val="20"/>
              </w:rPr>
              <w:t xml:space="preserve"> </w:t>
            </w:r>
            <w:r w:rsidRPr="00CE3B50">
              <w:rPr>
                <w:rFonts w:ascii="Arial MT" w:hAnsi="Arial MT"/>
                <w:sz w:val="20"/>
                <w:szCs w:val="20"/>
              </w:rPr>
              <w:t>He</w:t>
            </w:r>
            <w:r w:rsidRPr="00CE3B50">
              <w:rPr>
                <w:rFonts w:ascii="Arial MT" w:hAnsi="Arial MT"/>
                <w:spacing w:val="-1"/>
                <w:sz w:val="20"/>
                <w:szCs w:val="20"/>
              </w:rPr>
              <w:t xml:space="preserve"> </w:t>
            </w:r>
            <w:r w:rsidRPr="00CE3B50">
              <w:rPr>
                <w:rFonts w:ascii="Arial MT" w:hAnsi="Arial MT"/>
                <w:sz w:val="20"/>
                <w:szCs w:val="20"/>
              </w:rPr>
              <w:t>also</w:t>
            </w:r>
            <w:r w:rsidRPr="00CE3B50">
              <w:rPr>
                <w:rFonts w:ascii="Arial MT" w:hAnsi="Arial MT"/>
                <w:spacing w:val="-3"/>
                <w:sz w:val="20"/>
                <w:szCs w:val="20"/>
              </w:rPr>
              <w:t xml:space="preserve"> </w:t>
            </w:r>
            <w:r w:rsidRPr="00CE3B50">
              <w:rPr>
                <w:rFonts w:ascii="Arial MT" w:hAnsi="Arial MT"/>
                <w:sz w:val="20"/>
                <w:szCs w:val="20"/>
              </w:rPr>
              <w:t>receive</w:t>
            </w:r>
            <w:r>
              <w:rPr>
                <w:rFonts w:ascii="Arial MT" w:hAnsi="Arial MT"/>
                <w:sz w:val="20"/>
                <w:szCs w:val="20"/>
              </w:rPr>
              <w:t xml:space="preserve">d </w:t>
            </w:r>
            <w:r w:rsidRPr="00CE3B50">
              <w:rPr>
                <w:rFonts w:ascii="Arial MT" w:hAnsi="Arial MT"/>
                <w:sz w:val="20"/>
                <w:szCs w:val="20"/>
              </w:rPr>
              <w:t>the</w:t>
            </w:r>
            <w:r w:rsidRPr="00CE3B50">
              <w:rPr>
                <w:rFonts w:ascii="Arial MT" w:hAnsi="Arial MT"/>
                <w:spacing w:val="-13"/>
                <w:sz w:val="20"/>
                <w:szCs w:val="20"/>
              </w:rPr>
              <w:t xml:space="preserve"> </w:t>
            </w:r>
            <w:r w:rsidRPr="00CE3B50">
              <w:rPr>
                <w:rFonts w:ascii="Arial MT" w:hAnsi="Arial MT"/>
                <w:sz w:val="20"/>
                <w:szCs w:val="20"/>
              </w:rPr>
              <w:t>Diploma</w:t>
            </w:r>
            <w:r w:rsidRPr="00CE3B50">
              <w:rPr>
                <w:rFonts w:ascii="Arial MT" w:hAnsi="Arial MT"/>
                <w:spacing w:val="-11"/>
                <w:sz w:val="20"/>
                <w:szCs w:val="20"/>
              </w:rPr>
              <w:t xml:space="preserve"> </w:t>
            </w:r>
            <w:r w:rsidRPr="00CE3B50">
              <w:rPr>
                <w:rFonts w:ascii="Arial MT" w:hAnsi="Arial MT"/>
                <w:sz w:val="20"/>
                <w:szCs w:val="20"/>
              </w:rPr>
              <w:t>of</w:t>
            </w:r>
            <w:r w:rsidRPr="00CE3B50">
              <w:rPr>
                <w:rFonts w:ascii="Arial MT" w:hAnsi="Arial MT"/>
                <w:spacing w:val="-14"/>
                <w:sz w:val="20"/>
                <w:szCs w:val="20"/>
              </w:rPr>
              <w:t xml:space="preserve"> </w:t>
            </w:r>
            <w:r w:rsidRPr="00CE3B50">
              <w:rPr>
                <w:rFonts w:ascii="Arial MT" w:hAnsi="Arial MT"/>
                <w:sz w:val="20"/>
                <w:szCs w:val="20"/>
              </w:rPr>
              <w:t>Electrical</w:t>
            </w:r>
            <w:r w:rsidR="00BD1F87">
              <w:rPr>
                <w:rFonts w:ascii="Arial MT" w:hAnsi="Arial MT"/>
                <w:sz w:val="20"/>
                <w:szCs w:val="20"/>
              </w:rPr>
              <w:t xml:space="preserve"> and Electronic</w:t>
            </w:r>
            <w:r>
              <w:rPr>
                <w:rFonts w:ascii="Arial MT" w:hAnsi="Arial MT"/>
                <w:spacing w:val="-11"/>
                <w:sz w:val="20"/>
                <w:szCs w:val="20"/>
              </w:rPr>
              <w:t xml:space="preserve"> </w:t>
            </w:r>
            <w:r w:rsidRPr="00CE3B50">
              <w:rPr>
                <w:rFonts w:ascii="Arial MT" w:hAnsi="Arial MT"/>
                <w:sz w:val="20"/>
                <w:szCs w:val="20"/>
              </w:rPr>
              <w:t>Engineering</w:t>
            </w:r>
            <w:r w:rsidRPr="00CE3B50">
              <w:rPr>
                <w:rFonts w:ascii="Arial MT" w:hAnsi="Arial MT"/>
                <w:spacing w:val="-13"/>
                <w:sz w:val="20"/>
                <w:szCs w:val="20"/>
              </w:rPr>
              <w:t xml:space="preserve"> </w:t>
            </w:r>
            <w:r w:rsidRPr="00CE3B50">
              <w:rPr>
                <w:rFonts w:ascii="Arial MT" w:hAnsi="Arial MT"/>
                <w:sz w:val="20"/>
                <w:szCs w:val="20"/>
              </w:rPr>
              <w:t>in</w:t>
            </w:r>
            <w:r w:rsidRPr="00CE3B50">
              <w:rPr>
                <w:rFonts w:ascii="Arial MT" w:hAnsi="Arial MT"/>
                <w:spacing w:val="-10"/>
                <w:sz w:val="20"/>
                <w:szCs w:val="20"/>
              </w:rPr>
              <w:t xml:space="preserve"> </w:t>
            </w:r>
            <w:r w:rsidRPr="00CE3B50">
              <w:rPr>
                <w:rFonts w:ascii="Arial MT" w:hAnsi="Arial MT"/>
                <w:sz w:val="20"/>
                <w:szCs w:val="20"/>
              </w:rPr>
              <w:t>Politeknik</w:t>
            </w:r>
            <w:r w:rsidRPr="00CE3B50">
              <w:rPr>
                <w:rFonts w:ascii="Arial MT" w:hAnsi="Arial MT"/>
                <w:spacing w:val="-12"/>
                <w:sz w:val="20"/>
                <w:szCs w:val="20"/>
              </w:rPr>
              <w:t xml:space="preserve"> </w:t>
            </w:r>
            <w:r w:rsidR="00BD1F87">
              <w:rPr>
                <w:rFonts w:ascii="Arial MT" w:hAnsi="Arial MT"/>
                <w:sz w:val="20"/>
                <w:szCs w:val="20"/>
              </w:rPr>
              <w:t>Ibrahim Sultan</w:t>
            </w:r>
            <w:r w:rsidR="00BD1F87">
              <w:rPr>
                <w:rFonts w:ascii="Arial MT" w:hAnsi="Arial MT"/>
                <w:spacing w:val="1"/>
                <w:sz w:val="20"/>
                <w:szCs w:val="20"/>
              </w:rPr>
              <w:t xml:space="preserve"> (PIS). He can be contacted at email: </w:t>
            </w:r>
            <w:hyperlink r:id="rId31" w:history="1">
              <w:r w:rsidR="00BF016D" w:rsidRPr="009A025C">
                <w:rPr>
                  <w:rStyle w:val="Hyperlink"/>
                  <w:rFonts w:ascii="Arial MT" w:hAnsi="Arial MT"/>
                  <w:sz w:val="20"/>
                  <w:szCs w:val="20"/>
                </w:rPr>
                <w:t>b012210091@student.utem.edu.my</w:t>
              </w:r>
            </w:hyperlink>
            <w:r w:rsidR="00BD1F87" w:rsidRPr="00CE3B50">
              <w:rPr>
                <w:rFonts w:ascii="Arial MT" w:eastAsia="Calibri" w:hAnsi="Arial MT" w:cs="Arial"/>
                <w:color w:val="000000"/>
                <w:sz w:val="20"/>
                <w:szCs w:val="20"/>
              </w:rPr>
              <w:t>.</w:t>
            </w:r>
          </w:p>
        </w:tc>
      </w:tr>
      <w:tr w:rsidR="00F1403B" w14:paraId="470DEFBC" w14:textId="77777777" w:rsidTr="00B31184">
        <w:trPr>
          <w:trHeight w:val="54"/>
        </w:trPr>
        <w:tc>
          <w:tcPr>
            <w:tcW w:w="9016" w:type="dxa"/>
            <w:gridSpan w:val="2"/>
          </w:tcPr>
          <w:p w14:paraId="4651B15C" w14:textId="7D4F9625" w:rsidR="00F1403B" w:rsidRPr="00770631" w:rsidRDefault="00F1403B" w:rsidP="00F1403B">
            <w:pPr>
              <w:jc w:val="both"/>
              <w:rPr>
                <w:rFonts w:ascii="Arial" w:eastAsia="Calibri" w:hAnsi="Arial" w:cs="Arial"/>
                <w:b/>
                <w:bCs/>
                <w:color w:val="000000"/>
                <w:sz w:val="20"/>
                <w:szCs w:val="20"/>
              </w:rPr>
            </w:pPr>
            <w:r w:rsidRPr="00AA6558">
              <w:rPr>
                <w:rFonts w:ascii="Arial" w:eastAsia="Calibri" w:hAnsi="Arial" w:cs="Arial"/>
                <w:sz w:val="22"/>
                <w:szCs w:val="22"/>
              </w:rPr>
              <w:t xml:space="preserve">Author </w:t>
            </w:r>
            <w:r>
              <w:rPr>
                <w:rFonts w:ascii="Arial" w:eastAsia="Calibri" w:hAnsi="Arial" w:cs="Arial"/>
                <w:sz w:val="22"/>
                <w:szCs w:val="22"/>
              </w:rPr>
              <w:t>4</w:t>
            </w:r>
          </w:p>
        </w:tc>
      </w:tr>
      <w:tr w:rsidR="00F1403B" w14:paraId="3C834899" w14:textId="77777777">
        <w:trPr>
          <w:trHeight w:val="54"/>
        </w:trPr>
        <w:tc>
          <w:tcPr>
            <w:tcW w:w="1953" w:type="dxa"/>
          </w:tcPr>
          <w:p w14:paraId="1384FB7D" w14:textId="77777777" w:rsidR="00F1403B" w:rsidRDefault="00F1403B" w:rsidP="00F1403B">
            <w:pPr>
              <w:pStyle w:val="TableParagraph"/>
              <w:spacing w:before="8"/>
              <w:rPr>
                <w:rFonts w:ascii="Arial"/>
                <w:i/>
              </w:rPr>
            </w:pPr>
          </w:p>
          <w:p w14:paraId="7527F374" w14:textId="6FB09F15" w:rsidR="00F1403B" w:rsidRDefault="00F1403B" w:rsidP="00F1403B">
            <w:pPr>
              <w:jc w:val="center"/>
              <w:rPr>
                <w:sz w:val="22"/>
              </w:rPr>
            </w:pPr>
            <w:r>
              <w:rPr>
                <w:rFonts w:ascii="Arial"/>
                <w:noProof/>
                <w:sz w:val="20"/>
              </w:rPr>
              <w:drawing>
                <wp:inline distT="0" distB="0" distL="0" distR="0" wp14:anchorId="65D3DD11" wp14:editId="0407E1FF">
                  <wp:extent cx="1074420" cy="1438631"/>
                  <wp:effectExtent l="0" t="0" r="0" b="9525"/>
                  <wp:docPr id="15"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2.jpe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081363" cy="1447927"/>
                          </a:xfrm>
                          <a:prstGeom prst="rect">
                            <a:avLst/>
                          </a:prstGeom>
                        </pic:spPr>
                      </pic:pic>
                    </a:graphicData>
                  </a:graphic>
                </wp:inline>
              </w:drawing>
            </w:r>
          </w:p>
        </w:tc>
        <w:tc>
          <w:tcPr>
            <w:tcW w:w="7063" w:type="dxa"/>
          </w:tcPr>
          <w:p w14:paraId="18B395B7" w14:textId="37785995" w:rsidR="00F1403B" w:rsidRPr="00F1403B" w:rsidRDefault="00F1403B" w:rsidP="00F22DE4">
            <w:pPr>
              <w:pStyle w:val="TableParagraph"/>
              <w:tabs>
                <w:tab w:val="left" w:pos="4953"/>
              </w:tabs>
              <w:spacing w:line="229" w:lineRule="exact"/>
              <w:jc w:val="both"/>
              <w:rPr>
                <w:sz w:val="20"/>
              </w:rPr>
            </w:pPr>
            <w:r>
              <w:rPr>
                <w:rFonts w:ascii="Arial" w:eastAsia="Calibri" w:hAnsi="Arial" w:cs="Arial"/>
                <w:b/>
                <w:bCs/>
                <w:color w:val="000000"/>
                <w:sz w:val="20"/>
                <w:szCs w:val="20"/>
              </w:rPr>
              <w:t>Muhammad Akmal Faris Mahadi Azmi</w:t>
            </w:r>
            <w:r w:rsidRPr="00770631">
              <w:rPr>
                <w:rFonts w:ascii="Arial" w:eastAsia="Calibri" w:hAnsi="Arial" w:cs="Arial"/>
                <w:b/>
                <w:bCs/>
                <w:color w:val="000000"/>
                <w:sz w:val="20"/>
                <w:szCs w:val="20"/>
              </w:rPr>
              <w:t xml:space="preserve"> </w:t>
            </w:r>
            <w:r w:rsidRPr="00770631">
              <w:rPr>
                <w:rFonts w:ascii="Arial" w:eastAsia="Calibri" w:hAnsi="Arial" w:cs="Arial"/>
                <w:b/>
                <w:bCs/>
                <w:noProof/>
                <w:color w:val="000000"/>
                <w:sz w:val="20"/>
                <w:szCs w:val="20"/>
              </w:rPr>
              <w:drawing>
                <wp:inline distT="0" distB="0" distL="0" distR="0" wp14:anchorId="4BF446E8" wp14:editId="75511123">
                  <wp:extent cx="114935" cy="114935"/>
                  <wp:effectExtent l="0" t="0" r="0" b="0"/>
                  <wp:docPr id="24"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2"/>
                          <a:srcRect/>
                          <a:stretch>
                            <a:fillRect/>
                          </a:stretch>
                        </pic:blipFill>
                        <pic:spPr>
                          <a:xfrm>
                            <a:off x="0" y="0"/>
                            <a:ext cx="114935" cy="114935"/>
                          </a:xfrm>
                          <a:prstGeom prst="rect">
                            <a:avLst/>
                          </a:prstGeom>
                          <a:ln/>
                        </pic:spPr>
                      </pic:pic>
                    </a:graphicData>
                  </a:graphic>
                </wp:inline>
              </w:drawing>
            </w:r>
            <w:r w:rsidRPr="00770631">
              <w:rPr>
                <w:rFonts w:ascii="Arial" w:eastAsia="Calibri" w:hAnsi="Arial" w:cs="Arial"/>
                <w:b/>
                <w:bCs/>
                <w:color w:val="000000"/>
                <w:sz w:val="20"/>
                <w:szCs w:val="20"/>
              </w:rPr>
              <w:t xml:space="preserve"> </w:t>
            </w:r>
            <w:r w:rsidRPr="00770631">
              <w:rPr>
                <w:rFonts w:ascii="Arial" w:eastAsia="Calibri" w:hAnsi="Arial" w:cs="Arial"/>
                <w:b/>
                <w:bCs/>
                <w:noProof/>
                <w:color w:val="000000"/>
                <w:sz w:val="20"/>
                <w:szCs w:val="20"/>
              </w:rPr>
              <w:drawing>
                <wp:inline distT="0" distB="0" distL="0" distR="0" wp14:anchorId="420B6A45" wp14:editId="4AF8AAF6">
                  <wp:extent cx="114935" cy="114935"/>
                  <wp:effectExtent l="0" t="0" r="0" b="0"/>
                  <wp:docPr id="2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3"/>
                          <a:srcRect/>
                          <a:stretch>
                            <a:fillRect/>
                          </a:stretch>
                        </pic:blipFill>
                        <pic:spPr>
                          <a:xfrm>
                            <a:off x="0" y="0"/>
                            <a:ext cx="114935" cy="114935"/>
                          </a:xfrm>
                          <a:prstGeom prst="rect">
                            <a:avLst/>
                          </a:prstGeom>
                          <a:ln/>
                        </pic:spPr>
                      </pic:pic>
                    </a:graphicData>
                  </a:graphic>
                </wp:inline>
              </w:drawing>
            </w:r>
            <w:r w:rsidRPr="00770631">
              <w:rPr>
                <w:rFonts w:ascii="Arial" w:eastAsia="Calibri" w:hAnsi="Arial" w:cs="Arial"/>
                <w:b/>
                <w:bCs/>
                <w:color w:val="000000"/>
                <w:sz w:val="20"/>
                <w:szCs w:val="20"/>
              </w:rPr>
              <w:t xml:space="preserve"> </w:t>
            </w:r>
            <w:r w:rsidRPr="00770631">
              <w:rPr>
                <w:rFonts w:ascii="Arial" w:eastAsia="Calibri" w:hAnsi="Arial" w:cs="Arial"/>
                <w:b/>
                <w:bCs/>
                <w:noProof/>
                <w:color w:val="000000"/>
                <w:sz w:val="20"/>
                <w:szCs w:val="20"/>
              </w:rPr>
              <w:drawing>
                <wp:inline distT="0" distB="0" distL="0" distR="0" wp14:anchorId="40C38DA9" wp14:editId="291E749F">
                  <wp:extent cx="114935" cy="114935"/>
                  <wp:effectExtent l="0" t="0" r="0" b="0"/>
                  <wp:docPr id="26"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30"/>
                          <a:srcRect/>
                          <a:stretch>
                            <a:fillRect/>
                          </a:stretch>
                        </pic:blipFill>
                        <pic:spPr>
                          <a:xfrm>
                            <a:off x="0" y="0"/>
                            <a:ext cx="114935" cy="114935"/>
                          </a:xfrm>
                          <a:prstGeom prst="rect">
                            <a:avLst/>
                          </a:prstGeom>
                          <a:ln/>
                        </pic:spPr>
                      </pic:pic>
                    </a:graphicData>
                  </a:graphic>
                </wp:inline>
              </w:drawing>
            </w:r>
            <w:r w:rsidRPr="00770631">
              <w:rPr>
                <w:rFonts w:ascii="Arial" w:eastAsia="Calibri" w:hAnsi="Arial" w:cs="Arial"/>
                <w:b/>
                <w:bCs/>
                <w:color w:val="000000"/>
                <w:sz w:val="20"/>
                <w:szCs w:val="20"/>
              </w:rPr>
              <w:t xml:space="preserve"> </w:t>
            </w:r>
            <w:r w:rsidRPr="00770631">
              <w:rPr>
                <w:rFonts w:ascii="Arial" w:eastAsia="Calibri" w:hAnsi="Arial" w:cs="Arial"/>
                <w:b/>
                <w:bCs/>
                <w:noProof/>
                <w:color w:val="000000"/>
                <w:sz w:val="20"/>
                <w:szCs w:val="20"/>
              </w:rPr>
              <w:drawing>
                <wp:inline distT="0" distB="0" distL="0" distR="0" wp14:anchorId="106CC4A4" wp14:editId="37C088FE">
                  <wp:extent cx="114935" cy="114935"/>
                  <wp:effectExtent l="0" t="0" r="0" b="0"/>
                  <wp:docPr id="27"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5"/>
                          <a:srcRect/>
                          <a:stretch>
                            <a:fillRect/>
                          </a:stretch>
                        </pic:blipFill>
                        <pic:spPr>
                          <a:xfrm>
                            <a:off x="0" y="0"/>
                            <a:ext cx="114935" cy="114935"/>
                          </a:xfrm>
                          <a:prstGeom prst="rect">
                            <a:avLst/>
                          </a:prstGeom>
                          <a:ln/>
                        </pic:spPr>
                      </pic:pic>
                    </a:graphicData>
                  </a:graphic>
                </wp:inline>
              </w:drawing>
            </w:r>
            <w:r w:rsidRPr="00CE3B50">
              <w:rPr>
                <w:sz w:val="20"/>
                <w:szCs w:val="20"/>
              </w:rPr>
              <w:t xml:space="preserve"> is the</w:t>
            </w:r>
            <w:r w:rsidRPr="00CE3B50">
              <w:rPr>
                <w:spacing w:val="1"/>
                <w:sz w:val="20"/>
                <w:szCs w:val="20"/>
              </w:rPr>
              <w:t xml:space="preserve"> </w:t>
            </w:r>
            <w:r w:rsidRPr="00CE3B50">
              <w:rPr>
                <w:sz w:val="20"/>
                <w:szCs w:val="20"/>
              </w:rPr>
              <w:t>second-year</w:t>
            </w:r>
            <w:r w:rsidRPr="00CE3B50">
              <w:rPr>
                <w:spacing w:val="-1"/>
                <w:sz w:val="20"/>
                <w:szCs w:val="20"/>
              </w:rPr>
              <w:t xml:space="preserve"> </w:t>
            </w:r>
            <w:r w:rsidRPr="00CE3B50">
              <w:rPr>
                <w:sz w:val="20"/>
                <w:szCs w:val="20"/>
              </w:rPr>
              <w:t>student</w:t>
            </w:r>
            <w:r w:rsidRPr="00CE3B50">
              <w:rPr>
                <w:spacing w:val="2"/>
                <w:sz w:val="20"/>
                <w:szCs w:val="20"/>
              </w:rPr>
              <w:t xml:space="preserve"> </w:t>
            </w:r>
            <w:r w:rsidRPr="00CE3B50">
              <w:rPr>
                <w:sz w:val="20"/>
                <w:szCs w:val="20"/>
              </w:rPr>
              <w:t>in B.</w:t>
            </w:r>
            <w:r w:rsidRPr="00CE3B50">
              <w:rPr>
                <w:spacing w:val="2"/>
                <w:sz w:val="20"/>
                <w:szCs w:val="20"/>
              </w:rPr>
              <w:t xml:space="preserve"> </w:t>
            </w:r>
            <w:r w:rsidRPr="00CE3B50">
              <w:rPr>
                <w:sz w:val="20"/>
                <w:szCs w:val="20"/>
              </w:rPr>
              <w:t>Electrica</w:t>
            </w:r>
            <w:r>
              <w:rPr>
                <w:sz w:val="20"/>
                <w:szCs w:val="20"/>
              </w:rPr>
              <w:t xml:space="preserve">l </w:t>
            </w:r>
            <w:r w:rsidRPr="00CE3B50">
              <w:rPr>
                <w:sz w:val="20"/>
                <w:szCs w:val="20"/>
              </w:rPr>
              <w:t>Engineering</w:t>
            </w:r>
            <w:r w:rsidRPr="00CE3B50">
              <w:rPr>
                <w:spacing w:val="-3"/>
                <w:sz w:val="20"/>
                <w:szCs w:val="20"/>
              </w:rPr>
              <w:t xml:space="preserve"> </w:t>
            </w:r>
            <w:r w:rsidRPr="00CE3B50">
              <w:rPr>
                <w:sz w:val="20"/>
                <w:szCs w:val="20"/>
              </w:rPr>
              <w:t>in</w:t>
            </w:r>
            <w:r w:rsidRPr="00CE3B50">
              <w:rPr>
                <w:spacing w:val="-3"/>
                <w:sz w:val="20"/>
                <w:szCs w:val="20"/>
              </w:rPr>
              <w:t xml:space="preserve"> </w:t>
            </w:r>
            <w:r w:rsidRPr="00CE3B50">
              <w:rPr>
                <w:sz w:val="20"/>
                <w:szCs w:val="20"/>
              </w:rPr>
              <w:t>Universiti</w:t>
            </w:r>
            <w:r w:rsidRPr="00CE3B50">
              <w:rPr>
                <w:spacing w:val="-4"/>
                <w:sz w:val="20"/>
                <w:szCs w:val="20"/>
              </w:rPr>
              <w:t xml:space="preserve"> </w:t>
            </w:r>
            <w:r w:rsidRPr="00CE3B50">
              <w:rPr>
                <w:sz w:val="20"/>
                <w:szCs w:val="20"/>
              </w:rPr>
              <w:t>Teknikal Malaysia</w:t>
            </w:r>
            <w:r w:rsidRPr="00CE3B50">
              <w:rPr>
                <w:spacing w:val="-3"/>
                <w:sz w:val="20"/>
                <w:szCs w:val="20"/>
              </w:rPr>
              <w:t xml:space="preserve"> </w:t>
            </w:r>
            <w:r w:rsidRPr="00CE3B50">
              <w:rPr>
                <w:sz w:val="20"/>
                <w:szCs w:val="20"/>
              </w:rPr>
              <w:t>Melaka</w:t>
            </w:r>
            <w:r w:rsidRPr="00CE3B50">
              <w:rPr>
                <w:spacing w:val="-4"/>
                <w:sz w:val="20"/>
                <w:szCs w:val="20"/>
              </w:rPr>
              <w:t xml:space="preserve"> </w:t>
            </w:r>
            <w:r w:rsidRPr="00CE3B50">
              <w:rPr>
                <w:sz w:val="20"/>
                <w:szCs w:val="20"/>
              </w:rPr>
              <w:t>(UTeM).</w:t>
            </w:r>
            <w:r w:rsidRPr="00CE3B50">
              <w:rPr>
                <w:spacing w:val="-1"/>
                <w:sz w:val="20"/>
                <w:szCs w:val="20"/>
              </w:rPr>
              <w:t xml:space="preserve"> </w:t>
            </w:r>
            <w:r w:rsidRPr="00CE3B50">
              <w:rPr>
                <w:sz w:val="20"/>
                <w:szCs w:val="20"/>
              </w:rPr>
              <w:t>He</w:t>
            </w:r>
            <w:r w:rsidRPr="00CE3B50">
              <w:rPr>
                <w:spacing w:val="-1"/>
                <w:sz w:val="20"/>
                <w:szCs w:val="20"/>
              </w:rPr>
              <w:t xml:space="preserve"> </w:t>
            </w:r>
            <w:r w:rsidRPr="00CE3B50">
              <w:rPr>
                <w:sz w:val="20"/>
                <w:szCs w:val="20"/>
              </w:rPr>
              <w:t>also</w:t>
            </w:r>
            <w:r w:rsidRPr="00CE3B50">
              <w:rPr>
                <w:spacing w:val="-3"/>
                <w:sz w:val="20"/>
                <w:szCs w:val="20"/>
              </w:rPr>
              <w:t xml:space="preserve"> </w:t>
            </w:r>
            <w:r w:rsidRPr="00CE3B50">
              <w:rPr>
                <w:sz w:val="20"/>
                <w:szCs w:val="20"/>
              </w:rPr>
              <w:t>receive</w:t>
            </w:r>
            <w:r>
              <w:rPr>
                <w:sz w:val="20"/>
                <w:szCs w:val="20"/>
              </w:rPr>
              <w:t xml:space="preserve">d </w:t>
            </w:r>
            <w:r w:rsidRPr="00CE3B50">
              <w:rPr>
                <w:sz w:val="20"/>
                <w:szCs w:val="20"/>
              </w:rPr>
              <w:t>the</w:t>
            </w:r>
            <w:r w:rsidRPr="00CE3B50">
              <w:rPr>
                <w:spacing w:val="-13"/>
                <w:sz w:val="20"/>
                <w:szCs w:val="20"/>
              </w:rPr>
              <w:t xml:space="preserve"> </w:t>
            </w:r>
            <w:r w:rsidRPr="00CE3B50">
              <w:rPr>
                <w:sz w:val="20"/>
                <w:szCs w:val="20"/>
              </w:rPr>
              <w:t>Diploma</w:t>
            </w:r>
            <w:r w:rsidRPr="00CE3B50">
              <w:rPr>
                <w:spacing w:val="-11"/>
                <w:sz w:val="20"/>
                <w:szCs w:val="20"/>
              </w:rPr>
              <w:t xml:space="preserve"> </w:t>
            </w:r>
            <w:r w:rsidRPr="00CE3B50">
              <w:rPr>
                <w:sz w:val="20"/>
                <w:szCs w:val="20"/>
              </w:rPr>
              <w:t>of</w:t>
            </w:r>
            <w:r w:rsidRPr="00CE3B50">
              <w:rPr>
                <w:spacing w:val="-14"/>
                <w:sz w:val="20"/>
                <w:szCs w:val="20"/>
              </w:rPr>
              <w:t xml:space="preserve"> </w:t>
            </w:r>
            <w:r w:rsidRPr="00CE3B50">
              <w:rPr>
                <w:sz w:val="20"/>
                <w:szCs w:val="20"/>
              </w:rPr>
              <w:t>Electrical</w:t>
            </w:r>
            <w:r>
              <w:rPr>
                <w:sz w:val="20"/>
                <w:szCs w:val="20"/>
              </w:rPr>
              <w:t xml:space="preserve"> and Electronic</w:t>
            </w:r>
            <w:r>
              <w:rPr>
                <w:spacing w:val="-11"/>
                <w:sz w:val="20"/>
                <w:szCs w:val="20"/>
              </w:rPr>
              <w:t xml:space="preserve"> </w:t>
            </w:r>
            <w:r w:rsidRPr="00CE3B50">
              <w:rPr>
                <w:sz w:val="20"/>
                <w:szCs w:val="20"/>
              </w:rPr>
              <w:t>Engineering</w:t>
            </w:r>
            <w:r w:rsidRPr="00CE3B50">
              <w:rPr>
                <w:spacing w:val="-13"/>
                <w:sz w:val="20"/>
                <w:szCs w:val="20"/>
              </w:rPr>
              <w:t xml:space="preserve"> </w:t>
            </w:r>
            <w:r w:rsidRPr="00CE3B50">
              <w:rPr>
                <w:sz w:val="20"/>
                <w:szCs w:val="20"/>
              </w:rPr>
              <w:t>in</w:t>
            </w:r>
            <w:r w:rsidRPr="00CE3B50">
              <w:rPr>
                <w:spacing w:val="-10"/>
                <w:sz w:val="20"/>
                <w:szCs w:val="20"/>
              </w:rPr>
              <w:t xml:space="preserve"> </w:t>
            </w:r>
            <w:r w:rsidRPr="00CE3B50">
              <w:rPr>
                <w:sz w:val="20"/>
                <w:szCs w:val="20"/>
              </w:rPr>
              <w:t>Politeknik</w:t>
            </w:r>
            <w:r w:rsidRPr="00CE3B50">
              <w:rPr>
                <w:spacing w:val="-12"/>
                <w:sz w:val="20"/>
                <w:szCs w:val="20"/>
              </w:rPr>
              <w:t xml:space="preserve"> </w:t>
            </w:r>
            <w:r>
              <w:rPr>
                <w:sz w:val="20"/>
                <w:szCs w:val="20"/>
              </w:rPr>
              <w:t>Sultan Haji Ahmad Shah</w:t>
            </w:r>
            <w:r w:rsidRPr="00CE3B50">
              <w:rPr>
                <w:spacing w:val="1"/>
                <w:sz w:val="20"/>
                <w:szCs w:val="20"/>
              </w:rPr>
              <w:t xml:space="preserve"> </w:t>
            </w:r>
            <w:r w:rsidRPr="00CE3B50">
              <w:rPr>
                <w:sz w:val="20"/>
                <w:szCs w:val="20"/>
              </w:rPr>
              <w:t>(</w:t>
            </w:r>
            <w:r>
              <w:rPr>
                <w:sz w:val="20"/>
                <w:szCs w:val="20"/>
              </w:rPr>
              <w:t>POLISAS</w:t>
            </w:r>
            <w:r w:rsidRPr="00CE3B50">
              <w:rPr>
                <w:sz w:val="20"/>
                <w:szCs w:val="20"/>
              </w:rPr>
              <w:t>).</w:t>
            </w:r>
            <w:r w:rsidRPr="00CE3B50">
              <w:rPr>
                <w:spacing w:val="1"/>
                <w:sz w:val="20"/>
                <w:szCs w:val="20"/>
              </w:rPr>
              <w:t xml:space="preserve"> </w:t>
            </w:r>
            <w:r w:rsidRPr="00CE3B50">
              <w:rPr>
                <w:sz w:val="20"/>
                <w:szCs w:val="20"/>
              </w:rPr>
              <w:t>He</w:t>
            </w:r>
            <w:r w:rsidRPr="00CE3B50">
              <w:rPr>
                <w:spacing w:val="1"/>
                <w:sz w:val="20"/>
                <w:szCs w:val="20"/>
              </w:rPr>
              <w:t xml:space="preserve"> </w:t>
            </w:r>
            <w:r w:rsidRPr="00CE3B50">
              <w:rPr>
                <w:sz w:val="20"/>
                <w:szCs w:val="20"/>
              </w:rPr>
              <w:t>can</w:t>
            </w:r>
            <w:r w:rsidRPr="00CE3B50">
              <w:rPr>
                <w:spacing w:val="1"/>
                <w:sz w:val="20"/>
                <w:szCs w:val="20"/>
              </w:rPr>
              <w:t xml:space="preserve"> </w:t>
            </w:r>
            <w:r w:rsidRPr="00CE3B50">
              <w:rPr>
                <w:sz w:val="20"/>
                <w:szCs w:val="20"/>
              </w:rPr>
              <w:t>be</w:t>
            </w:r>
            <w:r w:rsidRPr="00CE3B50">
              <w:rPr>
                <w:spacing w:val="1"/>
                <w:sz w:val="20"/>
                <w:szCs w:val="20"/>
              </w:rPr>
              <w:t xml:space="preserve"> </w:t>
            </w:r>
            <w:r w:rsidRPr="00CE3B50">
              <w:rPr>
                <w:sz w:val="20"/>
                <w:szCs w:val="20"/>
              </w:rPr>
              <w:t>contacted</w:t>
            </w:r>
            <w:r w:rsidRPr="00CE3B50">
              <w:rPr>
                <w:spacing w:val="1"/>
                <w:sz w:val="20"/>
                <w:szCs w:val="20"/>
              </w:rPr>
              <w:t xml:space="preserve"> </w:t>
            </w:r>
            <w:r w:rsidRPr="00CE3B50">
              <w:rPr>
                <w:sz w:val="20"/>
                <w:szCs w:val="20"/>
              </w:rPr>
              <w:t>at</w:t>
            </w:r>
            <w:r w:rsidRPr="00CE3B50">
              <w:rPr>
                <w:spacing w:val="1"/>
                <w:sz w:val="20"/>
                <w:szCs w:val="20"/>
              </w:rPr>
              <w:t xml:space="preserve"> </w:t>
            </w:r>
            <w:r w:rsidRPr="00CE3B50">
              <w:rPr>
                <w:sz w:val="20"/>
                <w:szCs w:val="20"/>
              </w:rPr>
              <w:t>email:</w:t>
            </w:r>
            <w:r w:rsidRPr="00CE3B50">
              <w:rPr>
                <w:spacing w:val="1"/>
                <w:sz w:val="20"/>
                <w:szCs w:val="20"/>
              </w:rPr>
              <w:t xml:space="preserve"> </w:t>
            </w:r>
            <w:hyperlink r:id="rId33" w:history="1">
              <w:r w:rsidR="00BD1F87" w:rsidRPr="009A025C">
                <w:rPr>
                  <w:rStyle w:val="Hyperlink"/>
                  <w:sz w:val="20"/>
                  <w:szCs w:val="20"/>
                </w:rPr>
                <w:t>b012210116@student.utem.edu.my</w:t>
              </w:r>
            </w:hyperlink>
            <w:r w:rsidRPr="00CE3B50">
              <w:rPr>
                <w:rFonts w:eastAsia="Calibri" w:cs="Arial"/>
                <w:color w:val="000000"/>
                <w:sz w:val="20"/>
                <w:szCs w:val="20"/>
              </w:rPr>
              <w:t>.</w:t>
            </w:r>
          </w:p>
        </w:tc>
      </w:tr>
      <w:tr w:rsidR="00C02CDA" w14:paraId="0BEC9A13" w14:textId="77777777" w:rsidTr="00405A1B">
        <w:trPr>
          <w:trHeight w:val="54"/>
        </w:trPr>
        <w:tc>
          <w:tcPr>
            <w:tcW w:w="9016" w:type="dxa"/>
            <w:gridSpan w:val="2"/>
          </w:tcPr>
          <w:p w14:paraId="4AB7E582" w14:textId="3CBE6F95" w:rsidR="00C02CDA" w:rsidRPr="00C02CDA" w:rsidRDefault="00C02CDA" w:rsidP="00C02CDA">
            <w:pPr>
              <w:rPr>
                <w:rFonts w:ascii="Arial" w:eastAsia="Calibri" w:hAnsi="Arial" w:cs="Arial"/>
                <w:sz w:val="22"/>
                <w:szCs w:val="22"/>
              </w:rPr>
            </w:pPr>
            <w:r w:rsidRPr="00C02CDA">
              <w:rPr>
                <w:rFonts w:ascii="Arial" w:eastAsia="Calibri" w:hAnsi="Arial" w:cs="Arial"/>
                <w:sz w:val="22"/>
                <w:szCs w:val="22"/>
              </w:rPr>
              <w:t>Author 5</w:t>
            </w:r>
          </w:p>
        </w:tc>
      </w:tr>
      <w:tr w:rsidR="00C02CDA" w14:paraId="1B50C817" w14:textId="77777777">
        <w:trPr>
          <w:trHeight w:val="54"/>
        </w:trPr>
        <w:tc>
          <w:tcPr>
            <w:tcW w:w="1953" w:type="dxa"/>
          </w:tcPr>
          <w:p w14:paraId="0757A841" w14:textId="4E1E0B4A" w:rsidR="00C02CDA" w:rsidRDefault="00C02CDA" w:rsidP="00F1403B">
            <w:pPr>
              <w:pStyle w:val="TableParagraph"/>
              <w:spacing w:before="8"/>
              <w:rPr>
                <w:rFonts w:ascii="Arial"/>
                <w:i/>
              </w:rPr>
            </w:pPr>
            <w:r>
              <w:rPr>
                <w:noProof/>
              </w:rPr>
              <w:lastRenderedPageBreak/>
              <w:drawing>
                <wp:inline distT="0" distB="0" distL="0" distR="0" wp14:anchorId="71A3F411" wp14:editId="5E206EA2">
                  <wp:extent cx="1094105" cy="1641475"/>
                  <wp:effectExtent l="0" t="0" r="0" b="0"/>
                  <wp:docPr id="2097125435" name="Picture 2" descr="A person in a s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25435" name="Picture 2" descr="A person in a suit&#10;&#10;Description automatically generated"/>
                          <pic:cNvPicPr>
                            <a:picLocks noChangeAspect="1"/>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094105" cy="1641475"/>
                          </a:xfrm>
                          <a:prstGeom prst="rect">
                            <a:avLst/>
                          </a:prstGeom>
                        </pic:spPr>
                      </pic:pic>
                    </a:graphicData>
                  </a:graphic>
                </wp:inline>
              </w:drawing>
            </w:r>
          </w:p>
        </w:tc>
        <w:tc>
          <w:tcPr>
            <w:tcW w:w="7063" w:type="dxa"/>
          </w:tcPr>
          <w:p w14:paraId="1C2250AC" w14:textId="72526603" w:rsidR="00C02CDA" w:rsidRDefault="00C02CDA" w:rsidP="00C02CDA">
            <w:pPr>
              <w:jc w:val="both"/>
              <w:rPr>
                <w:rFonts w:ascii="Arial" w:eastAsia="Calibri" w:hAnsi="Arial" w:cs="Arial"/>
                <w:color w:val="000000"/>
                <w:sz w:val="20"/>
                <w:szCs w:val="20"/>
              </w:rPr>
            </w:pPr>
            <w:r>
              <w:rPr>
                <w:rFonts w:ascii="Arial" w:eastAsia="Calibri" w:hAnsi="Arial" w:cs="Arial"/>
                <w:b/>
                <w:bCs/>
                <w:color w:val="000000"/>
                <w:sz w:val="20"/>
                <w:szCs w:val="20"/>
              </w:rPr>
              <w:t xml:space="preserve">Andhyka Tyaz Nugraha </w:t>
            </w:r>
            <w:r>
              <w:rPr>
                <w:rFonts w:ascii="Arial" w:eastAsia="Calibri" w:hAnsi="Arial" w:cs="Arial"/>
                <w:color w:val="000000"/>
                <w:sz w:val="20"/>
                <w:szCs w:val="20"/>
              </w:rPr>
              <w:t xml:space="preserve">A lecturer and researcher at Program Study of Industrial Engineering, Faculty of Technology Industry, Institut Teknologi Sumatera, South Lampung, Indonesia. He also a head of Industrial Management laboratory, Head of Implementation Innovation Center ITERA, and Editor-in-Chief of Journal Teknokreatif ITERA. His research interests: agribusiness, technology management, strategic management, supply chain management, energy economics, environment-economics, applied econometrics, sustainable development, green human resources management, structural equation modelling, and macroeconomics. Email: </w:t>
            </w:r>
            <w:hyperlink r:id="rId35" w:history="1">
              <w:r w:rsidRPr="00C02CDA">
                <w:rPr>
                  <w:rStyle w:val="Hyperlink"/>
                  <w:rFonts w:ascii="Arial" w:eastAsia="Calibri" w:hAnsi="Arial" w:cs="Arial"/>
                  <w:sz w:val="20"/>
                  <w:szCs w:val="20"/>
                </w:rPr>
                <w:t>andhyka.nugraha@tiitera.ac.id</w:t>
              </w:r>
            </w:hyperlink>
          </w:p>
          <w:p w14:paraId="48DE82E8" w14:textId="77777777" w:rsidR="00C02CDA" w:rsidRDefault="00C02CDA" w:rsidP="00F22DE4">
            <w:pPr>
              <w:pStyle w:val="TableParagraph"/>
              <w:tabs>
                <w:tab w:val="left" w:pos="4953"/>
              </w:tabs>
              <w:spacing w:line="229" w:lineRule="exact"/>
              <w:jc w:val="both"/>
              <w:rPr>
                <w:rFonts w:ascii="Arial" w:eastAsia="Calibri" w:hAnsi="Arial" w:cs="Arial"/>
                <w:b/>
                <w:bCs/>
                <w:color w:val="000000"/>
                <w:sz w:val="20"/>
                <w:szCs w:val="20"/>
              </w:rPr>
            </w:pPr>
          </w:p>
        </w:tc>
      </w:tr>
    </w:tbl>
    <w:p w14:paraId="070EA780" w14:textId="77777777" w:rsidR="008C33E1" w:rsidRDefault="008C33E1">
      <w:pPr>
        <w:jc w:val="both"/>
        <w:rPr>
          <w:rFonts w:ascii="Arial" w:eastAsia="Arial" w:hAnsi="Arial" w:cs="Arial"/>
          <w:b/>
          <w:sz w:val="20"/>
          <w:szCs w:val="20"/>
          <w:u w:val="single"/>
        </w:rPr>
        <w:sectPr w:rsidR="008C33E1" w:rsidSect="005029D7">
          <w:type w:val="continuous"/>
          <w:pgSz w:w="11907" w:h="16840"/>
          <w:pgMar w:top="1135" w:right="1440" w:bottom="1440" w:left="1440" w:header="708" w:footer="890" w:gutter="0"/>
          <w:cols w:space="720"/>
          <w:docGrid w:linePitch="326"/>
        </w:sectPr>
      </w:pPr>
    </w:p>
    <w:p w14:paraId="75354EE7" w14:textId="77777777" w:rsidR="008C33E1" w:rsidRDefault="008C33E1" w:rsidP="005029D7">
      <w:pPr>
        <w:jc w:val="both"/>
        <w:rPr>
          <w:rFonts w:ascii="Calibri" w:eastAsia="Calibri" w:hAnsi="Calibri" w:cs="Calibri"/>
        </w:rPr>
      </w:pPr>
    </w:p>
    <w:sectPr w:rsidR="008C33E1" w:rsidSect="005029D7">
      <w:type w:val="continuous"/>
      <w:pgSz w:w="11907" w:h="16840"/>
      <w:pgMar w:top="1135" w:right="1440" w:bottom="1440" w:left="1440" w:header="708" w:footer="8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3DCAC" w14:textId="77777777" w:rsidR="00E20512" w:rsidRDefault="00E20512">
      <w:r>
        <w:separator/>
      </w:r>
    </w:p>
  </w:endnote>
  <w:endnote w:type="continuationSeparator" w:id="0">
    <w:p w14:paraId="60C9F39C" w14:textId="77777777" w:rsidR="00E20512" w:rsidRDefault="00E20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DDDFF" w14:textId="77777777" w:rsidR="008C33E1" w:rsidRDefault="00F13203">
    <w:pPr>
      <w:pBdr>
        <w:top w:val="nil"/>
        <w:left w:val="nil"/>
        <w:bottom w:val="nil"/>
        <w:right w:val="nil"/>
        <w:between w:val="nil"/>
      </w:pBdr>
      <w:tabs>
        <w:tab w:val="center" w:pos="4320"/>
        <w:tab w:val="right" w:pos="8640"/>
      </w:tabs>
      <w:jc w:val="right"/>
      <w:rPr>
        <w:color w:val="000000"/>
        <w:sz w:val="20"/>
        <w:szCs w:val="20"/>
      </w:rPr>
    </w:pPr>
    <w:r>
      <w:rPr>
        <w:color w:val="000000"/>
        <w:sz w:val="20"/>
        <w:szCs w:val="20"/>
      </w:rPr>
      <w:t xml:space="preserve"> </w:t>
    </w:r>
  </w:p>
  <w:tbl>
    <w:tblPr>
      <w:tblStyle w:val="a5"/>
      <w:tblW w:w="9322" w:type="dxa"/>
      <w:tblBorders>
        <w:top w:val="single" w:sz="8" w:space="0" w:color="000000"/>
      </w:tblBorders>
      <w:tblLayout w:type="fixed"/>
      <w:tblLook w:val="0400" w:firstRow="0" w:lastRow="0" w:firstColumn="0" w:lastColumn="0" w:noHBand="0" w:noVBand="1"/>
    </w:tblPr>
    <w:tblGrid>
      <w:gridCol w:w="4077"/>
      <w:gridCol w:w="4820"/>
      <w:gridCol w:w="425"/>
    </w:tblGrid>
    <w:tr w:rsidR="008C33E1" w14:paraId="6B6B75A2" w14:textId="77777777">
      <w:tc>
        <w:tcPr>
          <w:tcW w:w="4077" w:type="dxa"/>
          <w:shd w:val="clear" w:color="auto" w:fill="auto"/>
        </w:tcPr>
        <w:p w14:paraId="795A51AE" w14:textId="77777777" w:rsidR="008C33E1" w:rsidRDefault="00F13203">
          <w:pPr>
            <w:pBdr>
              <w:top w:val="nil"/>
              <w:left w:val="nil"/>
              <w:bottom w:val="nil"/>
              <w:right w:val="nil"/>
              <w:between w:val="nil"/>
            </w:pBdr>
            <w:tabs>
              <w:tab w:val="center" w:pos="4320"/>
              <w:tab w:val="right" w:pos="8640"/>
            </w:tabs>
            <w:spacing w:before="120"/>
            <w:rPr>
              <w:rFonts w:ascii="Arial" w:eastAsia="Arial" w:hAnsi="Arial" w:cs="Arial"/>
              <w:color w:val="000000"/>
              <w:sz w:val="20"/>
              <w:szCs w:val="20"/>
            </w:rPr>
          </w:pPr>
          <w:r>
            <w:rPr>
              <w:rFonts w:ascii="Arial" w:eastAsia="Arial" w:hAnsi="Arial" w:cs="Arial"/>
              <w:color w:val="000000"/>
              <w:sz w:val="20"/>
              <w:szCs w:val="20"/>
            </w:rPr>
            <w:t>Author</w:t>
          </w:r>
        </w:p>
      </w:tc>
      <w:tc>
        <w:tcPr>
          <w:tcW w:w="4820" w:type="dxa"/>
        </w:tcPr>
        <w:p w14:paraId="18FC7C72" w14:textId="58BBB23C" w:rsidR="008C33E1" w:rsidRDefault="00F13203">
          <w:pPr>
            <w:pBdr>
              <w:top w:val="nil"/>
              <w:left w:val="nil"/>
              <w:bottom w:val="nil"/>
              <w:right w:val="nil"/>
              <w:between w:val="nil"/>
            </w:pBdr>
            <w:tabs>
              <w:tab w:val="center" w:pos="4320"/>
              <w:tab w:val="right" w:pos="8640"/>
            </w:tabs>
            <w:spacing w:before="120"/>
            <w:jc w:val="right"/>
            <w:rPr>
              <w:rFonts w:ascii="Arial" w:eastAsia="Arial" w:hAnsi="Arial" w:cs="Arial"/>
              <w:color w:val="000000"/>
              <w:sz w:val="20"/>
              <w:szCs w:val="20"/>
            </w:rPr>
          </w:pPr>
          <w:r>
            <w:rPr>
              <w:rFonts w:ascii="Arial" w:eastAsia="Arial" w:hAnsi="Arial" w:cs="Arial"/>
              <w:color w:val="000000"/>
              <w:sz w:val="20"/>
              <w:szCs w:val="20"/>
            </w:rPr>
            <w:t xml:space="preserve">     </w:t>
          </w:r>
          <w:hyperlink r:id="rId1">
            <w:r w:rsidR="007B1A19">
              <w:rPr>
                <w:rFonts w:ascii="Arial" w:eastAsia="Arial" w:hAnsi="Arial" w:cs="Arial"/>
                <w:color w:val="0000FF"/>
                <w:sz w:val="20"/>
                <w:szCs w:val="20"/>
                <w:u w:val="single"/>
              </w:rPr>
              <w:t>http://dx.doi.org/10.30988/xxxx.xxxx.xxxx</w:t>
            </w:r>
          </w:hyperlink>
          <w:r>
            <w:rPr>
              <w:noProof/>
            </w:rPr>
            <w:drawing>
              <wp:anchor distT="0" distB="0" distL="0" distR="0" simplePos="0" relativeHeight="251660288" behindDoc="1" locked="0" layoutInCell="1" hidden="0" allowOverlap="1" wp14:anchorId="7F2BD07B" wp14:editId="4EEA0016">
                <wp:simplePos x="0" y="0"/>
                <wp:positionH relativeFrom="column">
                  <wp:posOffset>414655</wp:posOffset>
                </wp:positionH>
                <wp:positionV relativeFrom="paragraph">
                  <wp:posOffset>37465</wp:posOffset>
                </wp:positionV>
                <wp:extent cx="190500" cy="190500"/>
                <wp:effectExtent l="0" t="0" r="0" b="0"/>
                <wp:wrapNone/>
                <wp:docPr id="31" name="Picture 31"/>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90500" cy="190500"/>
                        </a:xfrm>
                        <a:prstGeom prst="rect">
                          <a:avLst/>
                        </a:prstGeom>
                        <a:ln/>
                      </pic:spPr>
                    </pic:pic>
                  </a:graphicData>
                </a:graphic>
              </wp:anchor>
            </w:drawing>
          </w:r>
        </w:p>
      </w:tc>
      <w:tc>
        <w:tcPr>
          <w:tcW w:w="425" w:type="dxa"/>
          <w:shd w:val="clear" w:color="auto" w:fill="auto"/>
        </w:tcPr>
        <w:p w14:paraId="293EDB2F" w14:textId="77777777" w:rsidR="008C33E1" w:rsidRDefault="00F13203">
          <w:pPr>
            <w:pBdr>
              <w:top w:val="nil"/>
              <w:left w:val="nil"/>
              <w:bottom w:val="nil"/>
              <w:right w:val="nil"/>
              <w:between w:val="nil"/>
            </w:pBdr>
            <w:tabs>
              <w:tab w:val="center" w:pos="4320"/>
              <w:tab w:val="right" w:pos="8640"/>
            </w:tabs>
            <w:spacing w:before="120"/>
            <w:jc w:val="right"/>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D96E2B">
            <w:rPr>
              <w:rFonts w:ascii="Arial" w:eastAsia="Arial" w:hAnsi="Arial" w:cs="Arial"/>
              <w:noProof/>
              <w:color w:val="000000"/>
              <w:sz w:val="20"/>
              <w:szCs w:val="20"/>
            </w:rPr>
            <w:t>2</w:t>
          </w:r>
          <w:r>
            <w:rPr>
              <w:rFonts w:ascii="Arial" w:eastAsia="Arial" w:hAnsi="Arial" w:cs="Arial"/>
              <w:color w:val="000000"/>
              <w:sz w:val="20"/>
              <w:szCs w:val="20"/>
            </w:rPr>
            <w:fldChar w:fldCharType="end"/>
          </w:r>
        </w:p>
      </w:tc>
    </w:tr>
  </w:tbl>
  <w:p w14:paraId="148CC6B5" w14:textId="77777777" w:rsidR="008C33E1" w:rsidRDefault="008C33E1">
    <w:pPr>
      <w:pBdr>
        <w:top w:val="nil"/>
        <w:left w:val="nil"/>
        <w:bottom w:val="nil"/>
        <w:right w:val="nil"/>
        <w:between w:val="nil"/>
      </w:pBdr>
      <w:tabs>
        <w:tab w:val="center" w:pos="4320"/>
        <w:tab w:val="right" w:pos="8640"/>
      </w:tabs>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163B5" w14:textId="77777777" w:rsidR="008C33E1" w:rsidRDefault="008C33E1">
    <w:pPr>
      <w:pBdr>
        <w:top w:val="nil"/>
        <w:left w:val="nil"/>
        <w:bottom w:val="nil"/>
        <w:right w:val="nil"/>
        <w:between w:val="nil"/>
      </w:pBdr>
      <w:tabs>
        <w:tab w:val="center" w:pos="4320"/>
        <w:tab w:val="right" w:pos="8640"/>
      </w:tabs>
      <w:jc w:val="right"/>
      <w:rPr>
        <w:color w:val="000000"/>
        <w:sz w:val="20"/>
        <w:szCs w:val="20"/>
      </w:rPr>
    </w:pPr>
  </w:p>
  <w:tbl>
    <w:tblPr>
      <w:tblStyle w:val="a7"/>
      <w:tblW w:w="9322" w:type="dxa"/>
      <w:tblBorders>
        <w:top w:val="single" w:sz="8" w:space="0" w:color="000000"/>
      </w:tblBorders>
      <w:tblLayout w:type="fixed"/>
      <w:tblLook w:val="0400" w:firstRow="0" w:lastRow="0" w:firstColumn="0" w:lastColumn="0" w:noHBand="0" w:noVBand="1"/>
    </w:tblPr>
    <w:tblGrid>
      <w:gridCol w:w="4077"/>
      <w:gridCol w:w="4820"/>
      <w:gridCol w:w="425"/>
    </w:tblGrid>
    <w:tr w:rsidR="008C33E1" w14:paraId="485A718E" w14:textId="77777777">
      <w:tc>
        <w:tcPr>
          <w:tcW w:w="4077" w:type="dxa"/>
          <w:shd w:val="clear" w:color="auto" w:fill="auto"/>
        </w:tcPr>
        <w:p w14:paraId="77AADA1D" w14:textId="71878EAC" w:rsidR="008C33E1" w:rsidRDefault="005029D7">
          <w:pPr>
            <w:pBdr>
              <w:top w:val="nil"/>
              <w:left w:val="nil"/>
              <w:bottom w:val="nil"/>
              <w:right w:val="nil"/>
              <w:between w:val="nil"/>
            </w:pBdr>
            <w:tabs>
              <w:tab w:val="center" w:pos="4320"/>
              <w:tab w:val="right" w:pos="8640"/>
            </w:tabs>
            <w:spacing w:before="120"/>
            <w:rPr>
              <w:rFonts w:ascii="Arial" w:eastAsia="Arial" w:hAnsi="Arial" w:cs="Arial"/>
              <w:color w:val="000000"/>
              <w:sz w:val="20"/>
              <w:szCs w:val="20"/>
            </w:rPr>
          </w:pPr>
          <w:r>
            <w:rPr>
              <w:rFonts w:ascii="Arial" w:eastAsia="Arial" w:hAnsi="Arial" w:cs="Arial"/>
              <w:color w:val="000000"/>
              <w:sz w:val="20"/>
              <w:szCs w:val="20"/>
            </w:rPr>
            <w:t>Denish Kumar Baskaran</w:t>
          </w:r>
        </w:p>
      </w:tc>
      <w:tc>
        <w:tcPr>
          <w:tcW w:w="4820" w:type="dxa"/>
        </w:tcPr>
        <w:p w14:paraId="707E6FB0" w14:textId="54A4A28B" w:rsidR="008C33E1" w:rsidRDefault="00F13203">
          <w:pPr>
            <w:pBdr>
              <w:top w:val="nil"/>
              <w:left w:val="nil"/>
              <w:bottom w:val="nil"/>
              <w:right w:val="nil"/>
              <w:between w:val="nil"/>
            </w:pBdr>
            <w:tabs>
              <w:tab w:val="center" w:pos="4320"/>
              <w:tab w:val="right" w:pos="8640"/>
            </w:tabs>
            <w:spacing w:before="120"/>
            <w:jc w:val="right"/>
            <w:rPr>
              <w:rFonts w:ascii="Arial" w:eastAsia="Arial" w:hAnsi="Arial" w:cs="Arial"/>
              <w:color w:val="000000"/>
              <w:sz w:val="20"/>
              <w:szCs w:val="20"/>
            </w:rPr>
          </w:pPr>
          <w:r>
            <w:rPr>
              <w:rFonts w:ascii="Arial" w:eastAsia="Arial" w:hAnsi="Arial" w:cs="Arial"/>
              <w:color w:val="000000"/>
              <w:sz w:val="20"/>
              <w:szCs w:val="20"/>
            </w:rPr>
            <w:t xml:space="preserve">  </w:t>
          </w:r>
          <w:hyperlink r:id="rId1">
            <w:r w:rsidR="007B1A19">
              <w:rPr>
                <w:rFonts w:ascii="Arial" w:eastAsia="Arial" w:hAnsi="Arial" w:cs="Arial"/>
                <w:color w:val="0000FF"/>
                <w:sz w:val="20"/>
                <w:szCs w:val="20"/>
                <w:u w:val="single"/>
              </w:rPr>
              <w:t>http://dx.doi.org/10.30988/xxxx.xxxx.xxxx</w:t>
            </w:r>
          </w:hyperlink>
          <w:r>
            <w:rPr>
              <w:noProof/>
            </w:rPr>
            <w:drawing>
              <wp:anchor distT="0" distB="0" distL="0" distR="0" simplePos="0" relativeHeight="251658240" behindDoc="1" locked="0" layoutInCell="1" hidden="0" allowOverlap="1" wp14:anchorId="02121A26" wp14:editId="0B81C23B">
                <wp:simplePos x="0" y="0"/>
                <wp:positionH relativeFrom="column">
                  <wp:posOffset>414655</wp:posOffset>
                </wp:positionH>
                <wp:positionV relativeFrom="paragraph">
                  <wp:posOffset>37465</wp:posOffset>
                </wp:positionV>
                <wp:extent cx="190500" cy="190500"/>
                <wp:effectExtent l="0" t="0" r="0" b="0"/>
                <wp:wrapNone/>
                <wp:docPr id="32" name="Picture 32"/>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90500" cy="190500"/>
                        </a:xfrm>
                        <a:prstGeom prst="rect">
                          <a:avLst/>
                        </a:prstGeom>
                        <a:ln/>
                      </pic:spPr>
                    </pic:pic>
                  </a:graphicData>
                </a:graphic>
              </wp:anchor>
            </w:drawing>
          </w:r>
        </w:p>
      </w:tc>
      <w:tc>
        <w:tcPr>
          <w:tcW w:w="425" w:type="dxa"/>
          <w:shd w:val="clear" w:color="auto" w:fill="auto"/>
        </w:tcPr>
        <w:p w14:paraId="3D8F952B" w14:textId="64302713" w:rsidR="008C33E1" w:rsidRDefault="00F13203">
          <w:pPr>
            <w:pBdr>
              <w:top w:val="nil"/>
              <w:left w:val="nil"/>
              <w:bottom w:val="nil"/>
              <w:right w:val="nil"/>
              <w:between w:val="nil"/>
            </w:pBdr>
            <w:tabs>
              <w:tab w:val="center" w:pos="4320"/>
              <w:tab w:val="right" w:pos="8640"/>
            </w:tabs>
            <w:spacing w:before="120"/>
            <w:jc w:val="right"/>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D96E2B">
            <w:rPr>
              <w:rFonts w:ascii="Arial" w:eastAsia="Arial" w:hAnsi="Arial" w:cs="Arial"/>
              <w:noProof/>
              <w:color w:val="000000"/>
              <w:sz w:val="20"/>
              <w:szCs w:val="20"/>
            </w:rPr>
            <w:t>3</w:t>
          </w:r>
          <w:r>
            <w:rPr>
              <w:rFonts w:ascii="Arial" w:eastAsia="Arial" w:hAnsi="Arial" w:cs="Arial"/>
              <w:color w:val="000000"/>
              <w:sz w:val="20"/>
              <w:szCs w:val="20"/>
            </w:rPr>
            <w:fldChar w:fldCharType="end"/>
          </w:r>
        </w:p>
      </w:tc>
    </w:tr>
  </w:tbl>
  <w:p w14:paraId="50C333BF" w14:textId="77777777" w:rsidR="008C33E1" w:rsidRDefault="008C33E1">
    <w:pPr>
      <w:pBdr>
        <w:top w:val="nil"/>
        <w:left w:val="nil"/>
        <w:bottom w:val="nil"/>
        <w:right w:val="nil"/>
        <w:between w:val="nil"/>
      </w:pBdr>
      <w:tabs>
        <w:tab w:val="center" w:pos="4320"/>
        <w:tab w:val="right" w:pos="8640"/>
      </w:tabs>
      <w:jc w:val="right"/>
      <w:rPr>
        <w:color w:val="000000"/>
        <w:sz w:val="20"/>
        <w:szCs w:val="20"/>
      </w:rPr>
    </w:pPr>
  </w:p>
  <w:p w14:paraId="6BA4F416" w14:textId="77777777" w:rsidR="008C33E1" w:rsidRDefault="008C33E1">
    <w:pPr>
      <w:pBdr>
        <w:top w:val="nil"/>
        <w:left w:val="nil"/>
        <w:bottom w:val="nil"/>
        <w:right w:val="nil"/>
        <w:between w:val="nil"/>
      </w:pBdr>
      <w:tabs>
        <w:tab w:val="center" w:pos="4320"/>
        <w:tab w:val="right" w:pos="8640"/>
      </w:tabs>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38A20" w14:textId="77777777" w:rsidR="008C33E1" w:rsidRDefault="008C33E1">
    <w:pPr>
      <w:pBdr>
        <w:top w:val="nil"/>
        <w:left w:val="nil"/>
        <w:bottom w:val="nil"/>
        <w:right w:val="nil"/>
        <w:between w:val="nil"/>
      </w:pBdr>
      <w:tabs>
        <w:tab w:val="center" w:pos="4320"/>
        <w:tab w:val="right" w:pos="8640"/>
      </w:tabs>
      <w:jc w:val="right"/>
      <w:rPr>
        <w:color w:val="000000"/>
        <w:sz w:val="20"/>
        <w:szCs w:val="20"/>
      </w:rPr>
    </w:pPr>
  </w:p>
  <w:tbl>
    <w:tblPr>
      <w:tblStyle w:val="a6"/>
      <w:tblW w:w="9322" w:type="dxa"/>
      <w:tblBorders>
        <w:top w:val="single" w:sz="8" w:space="0" w:color="000000"/>
      </w:tblBorders>
      <w:tblLayout w:type="fixed"/>
      <w:tblLook w:val="0400" w:firstRow="0" w:lastRow="0" w:firstColumn="0" w:lastColumn="0" w:noHBand="0" w:noVBand="1"/>
    </w:tblPr>
    <w:tblGrid>
      <w:gridCol w:w="4077"/>
      <w:gridCol w:w="4820"/>
      <w:gridCol w:w="425"/>
    </w:tblGrid>
    <w:tr w:rsidR="008C33E1" w14:paraId="321F94E4" w14:textId="77777777">
      <w:tc>
        <w:tcPr>
          <w:tcW w:w="4077" w:type="dxa"/>
          <w:shd w:val="clear" w:color="auto" w:fill="auto"/>
        </w:tcPr>
        <w:p w14:paraId="2A16CBE3" w14:textId="1CE9A2F6" w:rsidR="008C33E1" w:rsidRDefault="00F13203">
          <w:pPr>
            <w:pBdr>
              <w:top w:val="nil"/>
              <w:left w:val="nil"/>
              <w:bottom w:val="nil"/>
              <w:right w:val="nil"/>
              <w:between w:val="nil"/>
            </w:pBdr>
            <w:tabs>
              <w:tab w:val="center" w:pos="4320"/>
              <w:tab w:val="right" w:pos="8640"/>
            </w:tabs>
            <w:spacing w:before="120"/>
            <w:rPr>
              <w:rFonts w:ascii="Arial" w:eastAsia="Arial" w:hAnsi="Arial" w:cs="Arial"/>
              <w:color w:val="000000"/>
              <w:sz w:val="20"/>
              <w:szCs w:val="20"/>
            </w:rPr>
          </w:pPr>
          <w:r>
            <w:rPr>
              <w:rFonts w:ascii="Arial" w:eastAsia="Arial" w:hAnsi="Arial" w:cs="Arial"/>
              <w:color w:val="000000"/>
              <w:sz w:val="20"/>
              <w:szCs w:val="20"/>
            </w:rPr>
            <w:t>Author</w:t>
          </w:r>
          <w:r w:rsidR="00BC0279">
            <w:rPr>
              <w:rFonts w:ascii="Arial" w:eastAsia="Arial" w:hAnsi="Arial" w:cs="Arial"/>
              <w:color w:val="000000"/>
              <w:sz w:val="20"/>
              <w:szCs w:val="20"/>
            </w:rPr>
            <w:t>Name</w:t>
          </w:r>
        </w:p>
      </w:tc>
      <w:tc>
        <w:tcPr>
          <w:tcW w:w="4820" w:type="dxa"/>
        </w:tcPr>
        <w:p w14:paraId="47988A46" w14:textId="572D1F96" w:rsidR="008C33E1" w:rsidRDefault="00F13203">
          <w:pPr>
            <w:pBdr>
              <w:top w:val="nil"/>
              <w:left w:val="nil"/>
              <w:bottom w:val="nil"/>
              <w:right w:val="nil"/>
              <w:between w:val="nil"/>
            </w:pBdr>
            <w:tabs>
              <w:tab w:val="center" w:pos="4320"/>
              <w:tab w:val="right" w:pos="8640"/>
            </w:tabs>
            <w:spacing w:before="120"/>
            <w:jc w:val="right"/>
            <w:rPr>
              <w:rFonts w:ascii="Arial" w:eastAsia="Arial" w:hAnsi="Arial" w:cs="Arial"/>
              <w:color w:val="000000"/>
              <w:sz w:val="20"/>
              <w:szCs w:val="20"/>
            </w:rPr>
          </w:pPr>
          <w:r>
            <w:rPr>
              <w:rFonts w:ascii="Arial" w:eastAsia="Arial" w:hAnsi="Arial" w:cs="Arial"/>
              <w:color w:val="000000"/>
              <w:sz w:val="20"/>
              <w:szCs w:val="20"/>
            </w:rPr>
            <w:t xml:space="preserve">   </w:t>
          </w:r>
          <w:hyperlink r:id="rId1" w:history="1">
            <w:r w:rsidR="007B1A19" w:rsidRPr="005E29CD">
              <w:rPr>
                <w:rStyle w:val="Hyperlink"/>
                <w:rFonts w:ascii="Arial" w:eastAsia="Arial" w:hAnsi="Arial" w:cs="Arial"/>
                <w:sz w:val="20"/>
                <w:szCs w:val="20"/>
              </w:rPr>
              <w:t>http://dx.doi.org/10.30988/xxxx.xxxx.xxxx</w:t>
            </w:r>
          </w:hyperlink>
          <w:r>
            <w:rPr>
              <w:noProof/>
            </w:rPr>
            <w:drawing>
              <wp:anchor distT="0" distB="0" distL="0" distR="0" simplePos="0" relativeHeight="251659264" behindDoc="1" locked="0" layoutInCell="1" hidden="0" allowOverlap="1" wp14:anchorId="0C04FB2D" wp14:editId="36249820">
                <wp:simplePos x="0" y="0"/>
                <wp:positionH relativeFrom="column">
                  <wp:posOffset>414655</wp:posOffset>
                </wp:positionH>
                <wp:positionV relativeFrom="paragraph">
                  <wp:posOffset>37465</wp:posOffset>
                </wp:positionV>
                <wp:extent cx="190500" cy="190500"/>
                <wp:effectExtent l="0" t="0" r="0" b="0"/>
                <wp:wrapNone/>
                <wp:docPr id="33" name="Picture 33"/>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90500" cy="190500"/>
                        </a:xfrm>
                        <a:prstGeom prst="rect">
                          <a:avLst/>
                        </a:prstGeom>
                        <a:ln/>
                      </pic:spPr>
                    </pic:pic>
                  </a:graphicData>
                </a:graphic>
              </wp:anchor>
            </w:drawing>
          </w:r>
        </w:p>
      </w:tc>
      <w:tc>
        <w:tcPr>
          <w:tcW w:w="425" w:type="dxa"/>
          <w:shd w:val="clear" w:color="auto" w:fill="auto"/>
        </w:tcPr>
        <w:p w14:paraId="41FD6BDB" w14:textId="77777777" w:rsidR="008C33E1" w:rsidRDefault="00F13203">
          <w:pPr>
            <w:pBdr>
              <w:top w:val="nil"/>
              <w:left w:val="nil"/>
              <w:bottom w:val="nil"/>
              <w:right w:val="nil"/>
              <w:between w:val="nil"/>
            </w:pBdr>
            <w:tabs>
              <w:tab w:val="center" w:pos="4320"/>
              <w:tab w:val="right" w:pos="8640"/>
            </w:tabs>
            <w:spacing w:before="120"/>
            <w:jc w:val="right"/>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D96E2B">
            <w:rPr>
              <w:rFonts w:ascii="Arial" w:eastAsia="Arial" w:hAnsi="Arial" w:cs="Arial"/>
              <w:noProof/>
              <w:color w:val="000000"/>
              <w:sz w:val="20"/>
              <w:szCs w:val="20"/>
            </w:rPr>
            <w:t>1</w:t>
          </w:r>
          <w:r>
            <w:rPr>
              <w:rFonts w:ascii="Arial" w:eastAsia="Arial" w:hAnsi="Arial" w:cs="Arial"/>
              <w:color w:val="000000"/>
              <w:sz w:val="20"/>
              <w:szCs w:val="20"/>
            </w:rPr>
            <w:fldChar w:fldCharType="end"/>
          </w:r>
        </w:p>
      </w:tc>
    </w:tr>
  </w:tbl>
  <w:p w14:paraId="009FAAA0" w14:textId="77777777" w:rsidR="008C33E1" w:rsidRDefault="008C33E1">
    <w:pPr>
      <w:pBdr>
        <w:top w:val="nil"/>
        <w:left w:val="nil"/>
        <w:bottom w:val="nil"/>
        <w:right w:val="nil"/>
        <w:between w:val="nil"/>
      </w:pBdr>
      <w:tabs>
        <w:tab w:val="center" w:pos="4320"/>
        <w:tab w:val="right" w:pos="8640"/>
      </w:tabs>
      <w:jc w:val="right"/>
      <w:rPr>
        <w:color w:val="000000"/>
        <w:sz w:val="20"/>
        <w:szCs w:val="20"/>
      </w:rPr>
    </w:pPr>
  </w:p>
  <w:p w14:paraId="08616DA8" w14:textId="77777777" w:rsidR="008C33E1" w:rsidRDefault="008C33E1">
    <w:pPr>
      <w:pBdr>
        <w:top w:val="nil"/>
        <w:left w:val="nil"/>
        <w:bottom w:val="nil"/>
        <w:right w:val="nil"/>
        <w:between w:val="nil"/>
      </w:pBdr>
      <w:tabs>
        <w:tab w:val="center" w:pos="4320"/>
        <w:tab w:val="right" w:pos="8640"/>
      </w:tabs>
      <w:jc w:val="center"/>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3C14B" w14:textId="77777777" w:rsidR="00E20512" w:rsidRDefault="00E20512">
      <w:r>
        <w:separator/>
      </w:r>
    </w:p>
  </w:footnote>
  <w:footnote w:type="continuationSeparator" w:id="0">
    <w:p w14:paraId="6B5C39A5" w14:textId="77777777" w:rsidR="00E20512" w:rsidRDefault="00E20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EDF1D" w14:textId="29525AC4" w:rsidR="00624516" w:rsidRDefault="00624516" w:rsidP="00624516">
    <w:pPr>
      <w:pBdr>
        <w:top w:val="nil"/>
        <w:left w:val="nil"/>
        <w:bottom w:val="single" w:sz="12" w:space="1" w:color="000000"/>
        <w:right w:val="nil"/>
        <w:between w:val="nil"/>
      </w:pBdr>
      <w:tabs>
        <w:tab w:val="center" w:pos="4513"/>
        <w:tab w:val="right" w:pos="9026"/>
        <w:tab w:val="right" w:pos="9356"/>
      </w:tabs>
      <w:jc w:val="center"/>
      <w:rPr>
        <w:color w:val="000000"/>
        <w:sz w:val="20"/>
        <w:szCs w:val="20"/>
      </w:rPr>
    </w:pPr>
    <w:r>
      <w:rPr>
        <w:color w:val="000000"/>
        <w:sz w:val="20"/>
        <w:szCs w:val="20"/>
      </w:rPr>
      <w:t>Electrical Engineering Journal (JaTI VerTa) Vol. xx No. 24 November, 2023,</w:t>
    </w:r>
  </w:p>
  <w:p w14:paraId="696E8BDD" w14:textId="14A2AC35" w:rsidR="008C33E1" w:rsidRPr="007B1A19" w:rsidRDefault="008C33E1" w:rsidP="007B1A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2C73F" w14:textId="575BC93C" w:rsidR="007B1A19" w:rsidRDefault="007B1A19" w:rsidP="007B1A19">
    <w:pPr>
      <w:pBdr>
        <w:top w:val="nil"/>
        <w:left w:val="nil"/>
        <w:bottom w:val="single" w:sz="12" w:space="1" w:color="000000"/>
        <w:right w:val="nil"/>
        <w:between w:val="nil"/>
      </w:pBdr>
      <w:tabs>
        <w:tab w:val="center" w:pos="4513"/>
        <w:tab w:val="right" w:pos="9026"/>
        <w:tab w:val="right" w:pos="9356"/>
      </w:tabs>
      <w:jc w:val="center"/>
      <w:rPr>
        <w:color w:val="000000"/>
        <w:sz w:val="20"/>
        <w:szCs w:val="20"/>
      </w:rPr>
    </w:pPr>
    <w:r>
      <w:rPr>
        <w:color w:val="000000"/>
        <w:sz w:val="20"/>
        <w:szCs w:val="20"/>
      </w:rPr>
      <w:t xml:space="preserve">Jurnal Teknik Industri UPN Veteran Jakarta Vol. xx No. </w:t>
    </w:r>
    <w:r w:rsidR="002D3936">
      <w:rPr>
        <w:color w:val="000000"/>
        <w:sz w:val="20"/>
        <w:szCs w:val="20"/>
      </w:rPr>
      <w:t>01</w:t>
    </w:r>
    <w:r>
      <w:rPr>
        <w:color w:val="000000"/>
        <w:sz w:val="20"/>
        <w:szCs w:val="20"/>
      </w:rPr>
      <w:t xml:space="preserve"> </w:t>
    </w:r>
    <w:r w:rsidR="002D3936">
      <w:rPr>
        <w:color w:val="000000"/>
        <w:sz w:val="20"/>
        <w:szCs w:val="20"/>
      </w:rPr>
      <w:t>December</w:t>
    </w:r>
    <w:r>
      <w:rPr>
        <w:color w:val="000000"/>
        <w:sz w:val="20"/>
        <w:szCs w:val="20"/>
      </w:rPr>
      <w:t xml:space="preserve">, </w:t>
    </w:r>
    <w:r w:rsidR="002D3936">
      <w:rPr>
        <w:color w:val="000000"/>
        <w:sz w:val="20"/>
        <w:szCs w:val="20"/>
      </w:rPr>
      <w:t>2023</w:t>
    </w:r>
    <w:r>
      <w:rPr>
        <w:color w:val="000000"/>
        <w:sz w:val="20"/>
        <w:szCs w:val="20"/>
      </w:rPr>
      <w:t xml:space="preserve">, </w:t>
    </w:r>
  </w:p>
  <w:p w14:paraId="3FEB1A35" w14:textId="77777777" w:rsidR="008C33E1" w:rsidRDefault="008C33E1">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F536B2"/>
    <w:multiLevelType w:val="multilevel"/>
    <w:tmpl w:val="07C092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45356A3"/>
    <w:multiLevelType w:val="multilevel"/>
    <w:tmpl w:val="FC1C82B8"/>
    <w:lvl w:ilvl="0">
      <w:start w:val="1"/>
      <w:numFmt w:val="decimal"/>
      <w:lvlText w:val="[%1]"/>
      <w:lvlJc w:val="left"/>
      <w:pPr>
        <w:ind w:left="360" w:hanging="360"/>
      </w:pPr>
      <w:rPr>
        <w:rFonts w:ascii="Times New Roman" w:eastAsia="Times New Roman" w:hAnsi="Times New Roman" w:cs="Times New Roman"/>
        <w:b/>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07248927">
    <w:abstractNumId w:val="1"/>
  </w:num>
  <w:num w:numId="2" w16cid:durableId="429812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3E1"/>
    <w:rsid w:val="000832CE"/>
    <w:rsid w:val="00085826"/>
    <w:rsid w:val="00137DA5"/>
    <w:rsid w:val="001673EA"/>
    <w:rsid w:val="001B6CEB"/>
    <w:rsid w:val="001D1844"/>
    <w:rsid w:val="001D429E"/>
    <w:rsid w:val="00203F8D"/>
    <w:rsid w:val="002444C0"/>
    <w:rsid w:val="002D3936"/>
    <w:rsid w:val="00361B29"/>
    <w:rsid w:val="003676CA"/>
    <w:rsid w:val="00390D17"/>
    <w:rsid w:val="004C782A"/>
    <w:rsid w:val="00500E24"/>
    <w:rsid w:val="005029D7"/>
    <w:rsid w:val="00516055"/>
    <w:rsid w:val="00624516"/>
    <w:rsid w:val="006A1DE9"/>
    <w:rsid w:val="00770631"/>
    <w:rsid w:val="007931BC"/>
    <w:rsid w:val="007B1A19"/>
    <w:rsid w:val="007B6C8A"/>
    <w:rsid w:val="007C61A0"/>
    <w:rsid w:val="007E1484"/>
    <w:rsid w:val="0082681E"/>
    <w:rsid w:val="00871403"/>
    <w:rsid w:val="008A04FF"/>
    <w:rsid w:val="008B6318"/>
    <w:rsid w:val="008C33E1"/>
    <w:rsid w:val="009E372B"/>
    <w:rsid w:val="00A045E6"/>
    <w:rsid w:val="00A44DE1"/>
    <w:rsid w:val="00AA6558"/>
    <w:rsid w:val="00B77F0D"/>
    <w:rsid w:val="00BC0279"/>
    <w:rsid w:val="00BD1F87"/>
    <w:rsid w:val="00BF016D"/>
    <w:rsid w:val="00C02CDA"/>
    <w:rsid w:val="00C061AD"/>
    <w:rsid w:val="00C517E4"/>
    <w:rsid w:val="00C95B39"/>
    <w:rsid w:val="00CE3B50"/>
    <w:rsid w:val="00D47548"/>
    <w:rsid w:val="00D96E2B"/>
    <w:rsid w:val="00DD29D6"/>
    <w:rsid w:val="00E12E58"/>
    <w:rsid w:val="00E20512"/>
    <w:rsid w:val="00F13203"/>
    <w:rsid w:val="00F1403B"/>
    <w:rsid w:val="00F22DE4"/>
    <w:rsid w:val="00F84E82"/>
    <w:rsid w:val="00FF27F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ED0FF"/>
  <w15:docId w15:val="{DA649562-4DD8-4D1F-87F2-E58711547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D1E"/>
    <w:rPr>
      <w:lang w:eastAsia="en-US"/>
    </w:rPr>
  </w:style>
  <w:style w:type="paragraph" w:styleId="Heading1">
    <w:name w:val="heading 1"/>
    <w:basedOn w:val="Normal"/>
    <w:next w:val="Normal"/>
    <w:link w:val="Heading1Char"/>
    <w:uiPriority w:val="9"/>
    <w:qFormat/>
    <w:rsid w:val="00E57A6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4F3097"/>
    <w:pPr>
      <w:jc w:val="center"/>
    </w:pPr>
    <w:rPr>
      <w:b/>
      <w:bCs/>
      <w:sz w:val="28"/>
      <w:lang w:val="id-ID"/>
    </w:rPr>
  </w:style>
  <w:style w:type="character" w:styleId="Hyperlink">
    <w:name w:val="Hyperlink"/>
    <w:qFormat/>
    <w:rsid w:val="00974D1E"/>
    <w:rPr>
      <w:color w:val="0000FF"/>
      <w:u w:val="single"/>
    </w:rPr>
  </w:style>
  <w:style w:type="paragraph" w:styleId="Footer">
    <w:name w:val="footer"/>
    <w:basedOn w:val="Normal"/>
    <w:link w:val="FooterChar"/>
    <w:uiPriority w:val="99"/>
    <w:rsid w:val="00974D1E"/>
    <w:pPr>
      <w:tabs>
        <w:tab w:val="center" w:pos="4320"/>
        <w:tab w:val="right" w:pos="8640"/>
      </w:tabs>
    </w:pPr>
    <w:rPr>
      <w:sz w:val="20"/>
      <w:szCs w:val="20"/>
    </w:rPr>
  </w:style>
  <w:style w:type="character" w:customStyle="1" w:styleId="FooterChar">
    <w:name w:val="Footer Char"/>
    <w:link w:val="Footer"/>
    <w:uiPriority w:val="99"/>
    <w:rsid w:val="00974D1E"/>
    <w:rPr>
      <w:rFonts w:ascii="Times New Roman" w:eastAsia="Times New Roman" w:hAnsi="Times New Roman" w:cs="Times New Roman"/>
      <w:sz w:val="20"/>
      <w:szCs w:val="20"/>
      <w:lang w:val="en-US"/>
    </w:rPr>
  </w:style>
  <w:style w:type="character" w:styleId="PageNumber">
    <w:name w:val="page number"/>
    <w:basedOn w:val="DefaultParagraphFont"/>
    <w:rsid w:val="00974D1E"/>
  </w:style>
  <w:style w:type="paragraph" w:styleId="BodyTextIndent">
    <w:name w:val="Body Text Indent"/>
    <w:basedOn w:val="Normal"/>
    <w:link w:val="BodyTextIndentChar"/>
    <w:rsid w:val="00974D1E"/>
    <w:pPr>
      <w:spacing w:after="120"/>
      <w:ind w:left="360"/>
    </w:pPr>
  </w:style>
  <w:style w:type="character" w:customStyle="1" w:styleId="BodyTextIndentChar">
    <w:name w:val="Body Text Indent Char"/>
    <w:link w:val="BodyTextIndent"/>
    <w:rsid w:val="00974D1E"/>
    <w:rPr>
      <w:rFonts w:ascii="Times New Roman" w:eastAsia="Times New Roman" w:hAnsi="Times New Roman" w:cs="Times New Roman"/>
      <w:sz w:val="24"/>
      <w:szCs w:val="24"/>
      <w:lang w:val="en-US"/>
    </w:rPr>
  </w:style>
  <w:style w:type="paragraph" w:styleId="NormalWeb">
    <w:name w:val="Normal (Web)"/>
    <w:basedOn w:val="Normal"/>
    <w:uiPriority w:val="99"/>
    <w:rsid w:val="00974D1E"/>
    <w:pPr>
      <w:spacing w:before="100" w:beforeAutospacing="1" w:after="100" w:afterAutospacing="1"/>
    </w:pPr>
    <w:rPr>
      <w:rFonts w:eastAsia="Batang"/>
      <w:lang w:eastAsia="ko-KR"/>
    </w:rPr>
  </w:style>
  <w:style w:type="paragraph" w:styleId="Bibliography">
    <w:name w:val="Bibliography"/>
    <w:basedOn w:val="Normal"/>
    <w:next w:val="Normal"/>
    <w:uiPriority w:val="37"/>
    <w:unhideWhenUsed/>
    <w:rsid w:val="00974D1E"/>
  </w:style>
  <w:style w:type="character" w:styleId="PlaceholderText">
    <w:name w:val="Placeholder Text"/>
    <w:uiPriority w:val="99"/>
    <w:semiHidden/>
    <w:rsid w:val="00974D1E"/>
    <w:rPr>
      <w:color w:val="808080"/>
    </w:rPr>
  </w:style>
  <w:style w:type="paragraph" w:styleId="BalloonText">
    <w:name w:val="Balloon Text"/>
    <w:basedOn w:val="Normal"/>
    <w:link w:val="BalloonTextChar"/>
    <w:uiPriority w:val="99"/>
    <w:semiHidden/>
    <w:unhideWhenUsed/>
    <w:rsid w:val="00CD40D4"/>
    <w:rPr>
      <w:rFonts w:ascii="Tahoma" w:hAnsi="Tahoma"/>
      <w:sz w:val="16"/>
      <w:szCs w:val="16"/>
    </w:rPr>
  </w:style>
  <w:style w:type="character" w:customStyle="1" w:styleId="BalloonTextChar">
    <w:name w:val="Balloon Text Char"/>
    <w:link w:val="BalloonText"/>
    <w:uiPriority w:val="99"/>
    <w:semiHidden/>
    <w:rsid w:val="00CD40D4"/>
    <w:rPr>
      <w:rFonts w:ascii="Tahoma" w:eastAsia="Times New Roman" w:hAnsi="Tahoma" w:cs="Tahoma"/>
      <w:sz w:val="16"/>
      <w:szCs w:val="16"/>
      <w:lang w:val="en-US"/>
    </w:rPr>
  </w:style>
  <w:style w:type="paragraph" w:styleId="Header">
    <w:name w:val="header"/>
    <w:basedOn w:val="Normal"/>
    <w:link w:val="HeaderChar"/>
    <w:unhideWhenUsed/>
    <w:rsid w:val="00CD40D4"/>
    <w:pPr>
      <w:tabs>
        <w:tab w:val="center" w:pos="4513"/>
        <w:tab w:val="right" w:pos="9026"/>
      </w:tabs>
    </w:pPr>
  </w:style>
  <w:style w:type="character" w:customStyle="1" w:styleId="HeaderChar">
    <w:name w:val="Header Char"/>
    <w:link w:val="Header"/>
    <w:rsid w:val="00CD40D4"/>
    <w:rPr>
      <w:rFonts w:ascii="Times New Roman" w:eastAsia="Times New Roman" w:hAnsi="Times New Roman" w:cs="Times New Roman"/>
      <w:sz w:val="24"/>
      <w:szCs w:val="24"/>
      <w:lang w:val="en-US"/>
    </w:rPr>
  </w:style>
  <w:style w:type="table" w:styleId="TableGrid">
    <w:name w:val="Table Grid"/>
    <w:basedOn w:val="TableNormal"/>
    <w:rsid w:val="002075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061272"/>
    <w:rPr>
      <w:sz w:val="20"/>
      <w:szCs w:val="20"/>
    </w:rPr>
  </w:style>
  <w:style w:type="character" w:customStyle="1" w:styleId="CommentTextChar">
    <w:name w:val="Comment Text Char"/>
    <w:link w:val="CommentText"/>
    <w:uiPriority w:val="99"/>
    <w:semiHidden/>
    <w:rsid w:val="00061272"/>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061272"/>
    <w:pPr>
      <w:spacing w:after="200" w:line="276" w:lineRule="auto"/>
    </w:pPr>
    <w:rPr>
      <w:b/>
      <w:bCs/>
    </w:rPr>
  </w:style>
  <w:style w:type="character" w:customStyle="1" w:styleId="CommentSubjectChar">
    <w:name w:val="Comment Subject Char"/>
    <w:link w:val="CommentSubject"/>
    <w:uiPriority w:val="99"/>
    <w:semiHidden/>
    <w:rsid w:val="00061272"/>
    <w:rPr>
      <w:rFonts w:ascii="Times New Roman" w:eastAsia="Times New Roman" w:hAnsi="Times New Roman"/>
      <w:b/>
      <w:bCs/>
      <w:lang w:val="en-US" w:eastAsia="en-US"/>
    </w:rPr>
  </w:style>
  <w:style w:type="paragraph" w:styleId="BodyText">
    <w:name w:val="Body Text"/>
    <w:basedOn w:val="Normal"/>
    <w:link w:val="BodyTextChar"/>
    <w:uiPriority w:val="99"/>
    <w:unhideWhenUsed/>
    <w:rsid w:val="00BF4021"/>
    <w:pPr>
      <w:spacing w:after="120"/>
    </w:pPr>
  </w:style>
  <w:style w:type="character" w:customStyle="1" w:styleId="BodyTextChar">
    <w:name w:val="Body Text Char"/>
    <w:link w:val="BodyText"/>
    <w:uiPriority w:val="99"/>
    <w:rsid w:val="00BF4021"/>
    <w:rPr>
      <w:rFonts w:ascii="Times New Roman" w:eastAsia="Times New Roman" w:hAnsi="Times New Roman"/>
      <w:sz w:val="24"/>
      <w:szCs w:val="24"/>
      <w:lang w:val="en-US" w:eastAsia="en-US"/>
    </w:rPr>
  </w:style>
  <w:style w:type="table" w:customStyle="1" w:styleId="TableGrid1">
    <w:name w:val="Table Grid1"/>
    <w:basedOn w:val="TableNormal"/>
    <w:next w:val="TableGrid"/>
    <w:uiPriority w:val="39"/>
    <w:rsid w:val="002B431E"/>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2B431E"/>
    <w:pPr>
      <w:spacing w:after="200" w:line="276" w:lineRule="auto"/>
      <w:ind w:left="720"/>
      <w:contextualSpacing/>
    </w:pPr>
    <w:rPr>
      <w:rFonts w:ascii="Calibri" w:eastAsia="Calibri" w:hAnsi="Calibri" w:cs="Cordia New"/>
      <w:sz w:val="22"/>
      <w:szCs w:val="22"/>
    </w:rPr>
  </w:style>
  <w:style w:type="character" w:customStyle="1" w:styleId="UnresolvedMention1">
    <w:name w:val="Unresolved Mention1"/>
    <w:basedOn w:val="DefaultParagraphFont"/>
    <w:uiPriority w:val="99"/>
    <w:semiHidden/>
    <w:unhideWhenUsed/>
    <w:rsid w:val="00593B3B"/>
    <w:rPr>
      <w:color w:val="605E5C"/>
      <w:shd w:val="clear" w:color="auto" w:fill="E1DFDD"/>
    </w:rPr>
  </w:style>
  <w:style w:type="paragraph" w:customStyle="1" w:styleId="Acknowledgement">
    <w:name w:val="Acknowledgement"/>
    <w:basedOn w:val="Heading1"/>
    <w:qFormat/>
    <w:rsid w:val="00E57A6D"/>
    <w:pPr>
      <w:spacing w:after="240" w:line="276" w:lineRule="auto"/>
    </w:pPr>
    <w:rPr>
      <w:rFonts w:ascii="Times New Roman" w:hAnsi="Times New Roman"/>
      <w:b/>
      <w:bCs/>
      <w:color w:val="auto"/>
      <w:sz w:val="21"/>
      <w:lang w:val="id-ID"/>
    </w:rPr>
  </w:style>
  <w:style w:type="character" w:customStyle="1" w:styleId="Heading1Char">
    <w:name w:val="Heading 1 Char"/>
    <w:basedOn w:val="DefaultParagraphFont"/>
    <w:link w:val="Heading1"/>
    <w:uiPriority w:val="9"/>
    <w:rsid w:val="00E57A6D"/>
    <w:rPr>
      <w:rFonts w:asciiTheme="majorHAnsi" w:eastAsiaTheme="majorEastAsia" w:hAnsiTheme="majorHAnsi" w:cstheme="majorBidi"/>
      <w:color w:val="365F91" w:themeColor="accent1" w:themeShade="BF"/>
      <w:sz w:val="32"/>
      <w:szCs w:val="32"/>
      <w:lang w:val="en-US" w:eastAsia="en-US"/>
    </w:rPr>
  </w:style>
  <w:style w:type="paragraph" w:styleId="Caption">
    <w:name w:val="caption"/>
    <w:basedOn w:val="Normal"/>
    <w:next w:val="Normal"/>
    <w:qFormat/>
    <w:rsid w:val="00234624"/>
    <w:pPr>
      <w:spacing w:before="120" w:after="120"/>
      <w:jc w:val="both"/>
    </w:pPr>
    <w:rPr>
      <w:bCs/>
      <w:sz w:val="20"/>
      <w:szCs w:val="20"/>
      <w:lang w:val="id-ID"/>
    </w:rPr>
  </w:style>
  <w:style w:type="character" w:customStyle="1" w:styleId="tlid-translation">
    <w:name w:val="tlid-translation"/>
    <w:basedOn w:val="DefaultParagraphFont"/>
    <w:rsid w:val="002850D7"/>
  </w:style>
  <w:style w:type="character" w:customStyle="1" w:styleId="fontstyle01">
    <w:name w:val="fontstyle01"/>
    <w:basedOn w:val="DefaultParagraphFont"/>
    <w:rsid w:val="006F2442"/>
    <w:rPr>
      <w:rFonts w:ascii="Arial" w:hAnsi="Arial" w:cs="Arial" w:hint="default"/>
      <w:b w:val="0"/>
      <w:bCs w:val="0"/>
      <w:i w:val="0"/>
      <w:iCs w:val="0"/>
      <w:color w:val="000000"/>
      <w:sz w:val="20"/>
      <w:szCs w:val="20"/>
    </w:rPr>
  </w:style>
  <w:style w:type="character" w:customStyle="1" w:styleId="fontstyle21">
    <w:name w:val="fontstyle21"/>
    <w:basedOn w:val="DefaultParagraphFont"/>
    <w:rsid w:val="006F2442"/>
    <w:rPr>
      <w:rFonts w:ascii="Arial" w:hAnsi="Arial" w:cs="Arial" w:hint="default"/>
      <w:b w:val="0"/>
      <w:bCs w:val="0"/>
      <w:i/>
      <w:iCs/>
      <w:color w:val="000000"/>
      <w:sz w:val="20"/>
      <w:szCs w:val="20"/>
    </w:rPr>
  </w:style>
  <w:style w:type="character" w:styleId="Emphasis">
    <w:name w:val="Emphasis"/>
    <w:basedOn w:val="DefaultParagraphFont"/>
    <w:uiPriority w:val="20"/>
    <w:qFormat/>
    <w:rsid w:val="00753D73"/>
    <w:rPr>
      <w:i/>
      <w:iCs/>
    </w:rPr>
  </w:style>
  <w:style w:type="character" w:customStyle="1" w:styleId="TitleChar">
    <w:name w:val="Title Char"/>
    <w:basedOn w:val="DefaultParagraphFont"/>
    <w:link w:val="Title"/>
    <w:rsid w:val="004F3097"/>
    <w:rPr>
      <w:rFonts w:ascii="Times New Roman" w:eastAsia="Times New Roman" w:hAnsi="Times New Roman"/>
      <w:b/>
      <w:bCs/>
      <w:sz w:val="28"/>
      <w:szCs w:val="24"/>
      <w:lang w:eastAsia="en-US"/>
    </w:rPr>
  </w:style>
  <w:style w:type="paragraph" w:customStyle="1" w:styleId="Default">
    <w:name w:val="Default"/>
    <w:rsid w:val="008D637D"/>
    <w:pPr>
      <w:widowControl w:val="0"/>
      <w:autoSpaceDE w:val="0"/>
      <w:autoSpaceDN w:val="0"/>
      <w:adjustRightInd w:val="0"/>
    </w:pPr>
    <w:rPr>
      <w:rFonts w:cs="Angsana New"/>
      <w:color w:val="000000"/>
      <w:lang w:eastAsia="en-US"/>
    </w:rPr>
  </w:style>
  <w:style w:type="character" w:customStyle="1" w:styleId="apple-style-span">
    <w:name w:val="apple-style-span"/>
    <w:basedOn w:val="DefaultParagraphFont"/>
    <w:rsid w:val="008D637D"/>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rPr>
      <w:rFonts w:ascii="Calibri" w:eastAsia="Calibri" w:hAnsi="Calibri" w:cs="Calibri"/>
    </w:r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styleId="TableGridLight">
    <w:name w:val="Grid Table Light"/>
    <w:basedOn w:val="TableNormal"/>
    <w:uiPriority w:val="40"/>
    <w:rsid w:val="00E12E5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E12E5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B1A19"/>
    <w:rPr>
      <w:color w:val="605E5C"/>
      <w:shd w:val="clear" w:color="auto" w:fill="E1DFDD"/>
    </w:rPr>
  </w:style>
  <w:style w:type="paragraph" w:customStyle="1" w:styleId="TableParagraph">
    <w:name w:val="Table Paragraph"/>
    <w:basedOn w:val="Normal"/>
    <w:uiPriority w:val="1"/>
    <w:qFormat/>
    <w:rsid w:val="00F1403B"/>
    <w:pPr>
      <w:widowControl w:val="0"/>
      <w:autoSpaceDE w:val="0"/>
      <w:autoSpaceDN w:val="0"/>
    </w:pPr>
    <w:rPr>
      <w:rFonts w:ascii="Arial MT" w:eastAsia="Arial MT" w:hAnsi="Arial MT" w:cs="Arial MT"/>
      <w:sz w:val="22"/>
      <w:szCs w:val="22"/>
    </w:rPr>
  </w:style>
  <w:style w:type="paragraph" w:styleId="TOC1">
    <w:name w:val="toc 1"/>
    <w:basedOn w:val="Normal"/>
    <w:next w:val="Normal"/>
    <w:autoRedefine/>
    <w:uiPriority w:val="39"/>
    <w:semiHidden/>
    <w:unhideWhenUsed/>
    <w:rsid w:val="007C61A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6455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footer" Target="footer2.xml"/><Relationship Id="rId26" Type="http://schemas.openxmlformats.org/officeDocument/2006/relationships/hyperlink" Target="mailto:b012210274@student.utem.edu.my" TargetMode="External"/><Relationship Id="rId21" Type="http://schemas.openxmlformats.org/officeDocument/2006/relationships/image" Target="media/image6.jpeg"/><Relationship Id="rId34" Type="http://schemas.openxmlformats.org/officeDocument/2006/relationships/image" Target="media/image15.jpeg"/><Relationship Id="rId7" Type="http://schemas.openxmlformats.org/officeDocument/2006/relationships/footnotes" Target="footnotes.xml"/><Relationship Id="rId12" Type="http://schemas.openxmlformats.org/officeDocument/2006/relationships/hyperlink" Target="https://creativecommons.org/licenses/by/4.0/" TargetMode="External"/><Relationship Id="rId17" Type="http://schemas.openxmlformats.org/officeDocument/2006/relationships/footer" Target="footer1.xml"/><Relationship Id="rId25" Type="http://schemas.openxmlformats.org/officeDocument/2006/relationships/image" Target="media/image10.png"/><Relationship Id="rId33" Type="http://schemas.openxmlformats.org/officeDocument/2006/relationships/hyperlink" Target="mailto:b012210116@student.utem.edu.my"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5.jpeg"/><Relationship Id="rId29"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9.png"/><Relationship Id="rId32" Type="http://schemas.openxmlformats.org/officeDocument/2006/relationships/image" Target="media/image14.jpg"/><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image" Target="media/image8.png"/><Relationship Id="rId28" Type="http://schemas.openxmlformats.org/officeDocument/2006/relationships/hyperlink" Target="mailto:b012210093@student.utem.edu.my" TargetMode="External"/><Relationship Id="rId36" Type="http://schemas.openxmlformats.org/officeDocument/2006/relationships/fontTable" Target="fontTable.xml"/><Relationship Id="rId10" Type="http://schemas.openxmlformats.org/officeDocument/2006/relationships/hyperlink" Target="http://jurnal.poltekapp.ac.id/" TargetMode="External"/><Relationship Id="rId19" Type="http://schemas.openxmlformats.org/officeDocument/2006/relationships/footer" Target="footer3.xml"/><Relationship Id="rId31" Type="http://schemas.openxmlformats.org/officeDocument/2006/relationships/hyperlink" Target="mailto:b012210091@student.utem.edu.my"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b012210274@student.utem.edu.my" TargetMode="External"/><Relationship Id="rId22" Type="http://schemas.openxmlformats.org/officeDocument/2006/relationships/image" Target="media/image7.png"/><Relationship Id="rId27" Type="http://schemas.openxmlformats.org/officeDocument/2006/relationships/image" Target="media/image11.jpeg"/><Relationship Id="rId30" Type="http://schemas.openxmlformats.org/officeDocument/2006/relationships/image" Target="media/image13.png"/><Relationship Id="rId35" Type="http://schemas.openxmlformats.org/officeDocument/2006/relationships/hyperlink" Target="andhyka.nugraha@tiitera.ac.id" TargetMode="External"/><Relationship Id="rId8" Type="http://schemas.openxmlformats.org/officeDocument/2006/relationships/endnotes" Target="endnotes.xml"/><Relationship Id="rId3" Type="http://schemas.openxmlformats.org/officeDocument/2006/relationships/numbering" Target="numbering.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http://dx.doi.org/10.30988/jmil.vxix.xxxx"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http://dx.doi.org/10.30988/jmil.vxix.xxxx"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http://dx.doi.org/10.30988/xxxx.xxxx.x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Uwrn80atZDafEqe/mBv4S8L4aA==">AMUW2mXsC/NxZ0V9qOi8+0swuxoLcK6OgYO4gXVIlvriA5gS09HV5zHmWsXLv4wyaxWKCPlrnKj/loXO0VwdDQzTC8//BgIdXGprw1b3d5gDZ2yuc1yN3DipX6mhYLnsnmKrPc9/su/Eoib70UYZFrkfZjzXmto9vUIpyj8rzmuSNi7kmr948WeqxWO756HbVKRgW9NY4WEM1/iz42IKxTD/hokRRmkY9tgL/y0TeJG5lxZKyH0e4lXTr4smzUIRd82ghjnyGQqfBMC1CO20qUQtAWgAwAwEmQ==</go:docsCustomData>
</go:gDocsCustomXmlDataStorage>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A8695E9-9151-4FE4-8A3B-C69944A31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3259</Words>
  <Characters>18582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Silviana</dc:creator>
  <cp:lastModifiedBy>Ahmad Al-Syukri</cp:lastModifiedBy>
  <cp:revision>4</cp:revision>
  <cp:lastPrinted>2023-12-01T03:06:00Z</cp:lastPrinted>
  <dcterms:created xsi:type="dcterms:W3CDTF">2023-11-30T14:09:00Z</dcterms:created>
  <dcterms:modified xsi:type="dcterms:W3CDTF">2023-12-01T03:07:00Z</dcterms:modified>
</cp:coreProperties>
</file>