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37A" w:rsidRPr="00FB62E5" w:rsidRDefault="0068637A" w:rsidP="00514828">
      <w:pPr>
        <w:spacing w:line="240" w:lineRule="auto"/>
        <w:jc w:val="center"/>
        <w:rPr>
          <w:rFonts w:ascii="Times New Roman" w:hAnsi="Times New Roman" w:cs="Times New Roman"/>
          <w:b/>
          <w:sz w:val="28"/>
          <w:szCs w:val="28"/>
        </w:rPr>
      </w:pPr>
      <w:r w:rsidRPr="00FB62E5">
        <w:rPr>
          <w:rFonts w:ascii="Times New Roman" w:hAnsi="Times New Roman" w:cs="Times New Roman"/>
          <w:b/>
          <w:sz w:val="28"/>
          <w:szCs w:val="28"/>
        </w:rPr>
        <w:t xml:space="preserve">PENGARUH </w:t>
      </w:r>
      <w:r w:rsidRPr="00FB62E5">
        <w:rPr>
          <w:rFonts w:ascii="Times New Roman" w:hAnsi="Times New Roman" w:cs="Times New Roman"/>
          <w:b/>
          <w:i/>
          <w:sz w:val="28"/>
          <w:szCs w:val="28"/>
        </w:rPr>
        <w:t>MEDIA EXPOSURE</w:t>
      </w:r>
      <w:r w:rsidR="00561C9C">
        <w:rPr>
          <w:rFonts w:ascii="Times New Roman" w:hAnsi="Times New Roman" w:cs="Times New Roman"/>
          <w:b/>
          <w:i/>
          <w:sz w:val="28"/>
          <w:szCs w:val="28"/>
          <w:lang w:val="en-US"/>
        </w:rPr>
        <w:t xml:space="preserve"> </w:t>
      </w:r>
      <w:r w:rsidRPr="00FB62E5">
        <w:rPr>
          <w:rFonts w:ascii="Times New Roman" w:hAnsi="Times New Roman" w:cs="Times New Roman"/>
          <w:b/>
          <w:sz w:val="28"/>
          <w:szCs w:val="28"/>
        </w:rPr>
        <w:t xml:space="preserve">TERHADAP PENGUNGKAPAN CORPORATE SOCIAL RESPONSIBILITY PERUSAHAAN MANUFAKTUR TERDAFTAR DI BEI </w:t>
      </w:r>
    </w:p>
    <w:p w:rsidR="0001217F" w:rsidRPr="00FB62E5" w:rsidRDefault="0001217F" w:rsidP="0001217F">
      <w:pPr>
        <w:spacing w:line="240" w:lineRule="auto"/>
        <w:jc w:val="center"/>
        <w:rPr>
          <w:rFonts w:ascii="Times New Roman" w:hAnsi="Times New Roman" w:cs="Times New Roman"/>
          <w:b/>
          <w:sz w:val="24"/>
          <w:szCs w:val="24"/>
          <w:lang w:val="en-US"/>
        </w:rPr>
      </w:pPr>
      <w:r w:rsidRPr="00FB62E5">
        <w:rPr>
          <w:rFonts w:ascii="Times New Roman" w:hAnsi="Times New Roman" w:cs="Times New Roman"/>
          <w:b/>
          <w:sz w:val="24"/>
          <w:szCs w:val="24"/>
          <w:lang w:val="en-US"/>
        </w:rPr>
        <w:t>Sparta</w:t>
      </w:r>
      <w:r>
        <w:rPr>
          <w:rStyle w:val="FootnoteReference"/>
          <w:rFonts w:ascii="Times New Roman" w:hAnsi="Times New Roman" w:cs="Times New Roman"/>
          <w:b/>
          <w:sz w:val="24"/>
          <w:szCs w:val="24"/>
          <w:lang w:val="en-US"/>
        </w:rPr>
        <w:footnoteReference w:id="1"/>
      </w:r>
    </w:p>
    <w:p w:rsidR="0001217F" w:rsidRPr="00FB62E5" w:rsidRDefault="0001217F" w:rsidP="0001217F">
      <w:pPr>
        <w:spacing w:line="240" w:lineRule="auto"/>
        <w:jc w:val="center"/>
        <w:rPr>
          <w:rFonts w:ascii="Times New Roman" w:hAnsi="Times New Roman" w:cs="Times New Roman"/>
          <w:b/>
          <w:sz w:val="24"/>
          <w:szCs w:val="24"/>
          <w:lang w:val="en-US"/>
        </w:rPr>
      </w:pPr>
      <w:r w:rsidRPr="00FB62E5">
        <w:rPr>
          <w:rFonts w:ascii="Times New Roman" w:hAnsi="Times New Roman" w:cs="Times New Roman"/>
          <w:b/>
          <w:sz w:val="24"/>
          <w:szCs w:val="24"/>
        </w:rPr>
        <w:t>Desak Kadek Rheadanti</w:t>
      </w:r>
      <w:r>
        <w:rPr>
          <w:rStyle w:val="FootnoteReference"/>
          <w:rFonts w:ascii="Times New Roman" w:hAnsi="Times New Roman" w:cs="Times New Roman"/>
          <w:b/>
          <w:sz w:val="24"/>
          <w:szCs w:val="24"/>
        </w:rPr>
        <w:footnoteReference w:id="2"/>
      </w:r>
      <w:r w:rsidRPr="00FB62E5">
        <w:rPr>
          <w:rFonts w:ascii="Times New Roman" w:hAnsi="Times New Roman" w:cs="Times New Roman"/>
          <w:b/>
          <w:sz w:val="24"/>
          <w:szCs w:val="24"/>
        </w:rPr>
        <w:t xml:space="preserve"> </w:t>
      </w:r>
    </w:p>
    <w:p w:rsidR="00FB62E5" w:rsidRDefault="00FB62E5" w:rsidP="00514828">
      <w:pPr>
        <w:spacing w:line="240" w:lineRule="auto"/>
        <w:jc w:val="center"/>
        <w:rPr>
          <w:rFonts w:ascii="Times New Roman" w:hAnsi="Times New Roman" w:cs="Times New Roman"/>
          <w:b/>
          <w:lang w:val="en-US"/>
        </w:rPr>
      </w:pPr>
      <w:bookmarkStart w:id="0" w:name="_GoBack"/>
      <w:bookmarkEnd w:id="0"/>
    </w:p>
    <w:p w:rsidR="0068637A" w:rsidRPr="00BF6214" w:rsidRDefault="0068637A" w:rsidP="00514828">
      <w:pPr>
        <w:spacing w:line="240" w:lineRule="auto"/>
        <w:jc w:val="center"/>
        <w:rPr>
          <w:rFonts w:ascii="Times New Roman" w:hAnsi="Times New Roman" w:cs="Times New Roman"/>
          <w:b/>
        </w:rPr>
      </w:pPr>
      <w:r w:rsidRPr="00BF6214">
        <w:rPr>
          <w:rFonts w:ascii="Times New Roman" w:hAnsi="Times New Roman" w:cs="Times New Roman"/>
          <w:b/>
        </w:rPr>
        <w:t>ABSTRACT</w:t>
      </w:r>
    </w:p>
    <w:p w:rsidR="0068637A" w:rsidRPr="00FC30E6" w:rsidRDefault="0068637A" w:rsidP="005B1310">
      <w:pPr>
        <w:spacing w:line="240" w:lineRule="auto"/>
        <w:ind w:left="270" w:right="228"/>
        <w:jc w:val="both"/>
        <w:rPr>
          <w:rFonts w:ascii="Times New Roman" w:hAnsi="Times New Roman" w:cs="Times New Roman"/>
          <w:i/>
        </w:rPr>
      </w:pPr>
      <w:r w:rsidRPr="00FC30E6">
        <w:rPr>
          <w:rFonts w:ascii="Times New Roman" w:hAnsi="Times New Roman" w:cs="Times New Roman"/>
          <w:i/>
        </w:rPr>
        <w:t>Social and environmental responsibility becomes one of the components of corporate disclosure listed on Indonesia Stock Exchange (BEI). This study examines the factors that influence the disclosure policy of social and environmental responsibility to manufacturing companies on BEI by expanding disclosure items. Factors suspected to affect social and environmental responsibility disclosure policies are media exposure, firm size, profitability and leverage. The research sample is a manufacturing company that discloses social and environmental responsibility in the period 2013-2015. The number of sample companies is 31. The number of observations used is 93 observations. The disclosure policy of social and environmental responsibility is measured by the disclosure index. This index is measured by the disclosure item in the Reporting Guidelines contained in General Repoting Initiatives (GRI). Hypothesis testing is done by multiple regression analysis. The test results fail to prove the effect of media exposure, firm size and profitability on the disclosure of social and environmental responsibility.</w:t>
      </w:r>
    </w:p>
    <w:p w:rsidR="0068637A" w:rsidRPr="00FC30E6" w:rsidRDefault="0068637A" w:rsidP="005B1310">
      <w:pPr>
        <w:spacing w:line="240" w:lineRule="auto"/>
        <w:ind w:left="1440" w:right="228" w:hanging="1170"/>
        <w:jc w:val="both"/>
        <w:rPr>
          <w:rFonts w:ascii="Times New Roman" w:hAnsi="Times New Roman" w:cs="Times New Roman"/>
          <w:i/>
        </w:rPr>
      </w:pPr>
      <w:r w:rsidRPr="00FC30E6">
        <w:rPr>
          <w:rFonts w:ascii="Times New Roman" w:hAnsi="Times New Roman" w:cs="Times New Roman"/>
          <w:b/>
          <w:i/>
        </w:rPr>
        <w:t>Keywords:</w:t>
      </w:r>
      <w:r w:rsidRPr="00FC30E6">
        <w:rPr>
          <w:rFonts w:ascii="Times New Roman" w:hAnsi="Times New Roman" w:cs="Times New Roman"/>
          <w:i/>
        </w:rPr>
        <w:t xml:space="preserve"> Corporate Soc</w:t>
      </w:r>
      <w:r w:rsidR="00052A5A" w:rsidRPr="00FC30E6">
        <w:rPr>
          <w:rFonts w:ascii="Times New Roman" w:hAnsi="Times New Roman" w:cs="Times New Roman"/>
          <w:i/>
        </w:rPr>
        <w:t>ial Responsibility Disclosure, Media Exposure, Firm Size, Profitability, L</w:t>
      </w:r>
      <w:r w:rsidRPr="00FC30E6">
        <w:rPr>
          <w:rFonts w:ascii="Times New Roman" w:hAnsi="Times New Roman" w:cs="Times New Roman"/>
          <w:i/>
        </w:rPr>
        <w:t>everage.</w:t>
      </w:r>
    </w:p>
    <w:p w:rsidR="00C1421E" w:rsidRDefault="00C1421E" w:rsidP="00C1421E">
      <w:pPr>
        <w:spacing w:line="240" w:lineRule="auto"/>
        <w:rPr>
          <w:rFonts w:ascii="Arial" w:hAnsi="Arial" w:cs="Arial"/>
          <w:b/>
          <w:lang w:val="en-US"/>
        </w:rPr>
      </w:pPr>
    </w:p>
    <w:p w:rsidR="0068637A" w:rsidRPr="005B08F4" w:rsidRDefault="005B08F4" w:rsidP="008A299D">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PENDAHULUAN</w:t>
      </w:r>
    </w:p>
    <w:p w:rsidR="006F0112" w:rsidRPr="00C1421E" w:rsidRDefault="006F0112" w:rsidP="008A299D">
      <w:pPr>
        <w:spacing w:after="0" w:line="360" w:lineRule="auto"/>
        <w:ind w:firstLine="720"/>
        <w:jc w:val="both"/>
        <w:rPr>
          <w:rFonts w:ascii="Times New Roman" w:hAnsi="Times New Roman" w:cs="Times New Roman"/>
          <w:sz w:val="24"/>
          <w:szCs w:val="24"/>
        </w:rPr>
      </w:pPr>
      <w:r w:rsidRPr="00C1421E">
        <w:rPr>
          <w:rFonts w:ascii="Times New Roman" w:hAnsi="Times New Roman" w:cs="Times New Roman"/>
          <w:sz w:val="24"/>
          <w:szCs w:val="24"/>
        </w:rPr>
        <w:t>Perusahaan sangat erat hubungannya dengan pihak-pihak luar. Baik dengan masyarakat, investor, pemerintah dan pihak lainnya. Mereka saling membutuhkan dan mempunyai hubungan timbal balik antara satu dengan yang lainnya. Kontribusi dan harmonisasi antar keduanya akan menentukan keberhasilan dalam perannya untuk bermanfaat bagi  pembangunan bangsa. Dua aspek penting harus diperhatikan agar tercipta kondisi sinergis antara keduanya sehingga keberadaan perusahaan membawa perubahan ke arah perbaikan dan peningkatan taraf hidup masyarakat.</w:t>
      </w:r>
    </w:p>
    <w:p w:rsidR="0068637A" w:rsidRPr="00C1421E" w:rsidRDefault="006F0112" w:rsidP="008A299D">
      <w:pPr>
        <w:spacing w:after="0" w:line="360" w:lineRule="auto"/>
        <w:ind w:firstLine="720"/>
        <w:jc w:val="both"/>
        <w:rPr>
          <w:rFonts w:ascii="Times New Roman" w:hAnsi="Times New Roman" w:cs="Times New Roman"/>
          <w:sz w:val="24"/>
          <w:szCs w:val="24"/>
        </w:rPr>
      </w:pPr>
      <w:r w:rsidRPr="00C1421E">
        <w:rPr>
          <w:rFonts w:ascii="Times New Roman" w:hAnsi="Times New Roman" w:cs="Times New Roman"/>
          <w:sz w:val="24"/>
          <w:szCs w:val="24"/>
        </w:rPr>
        <w:t xml:space="preserve">Dari aspek ekonomi, perusahaan pasti berorintasi unuk mendapatkan keuntungan. Sedangkan dari aspek sosial, perusahaan harus memberikan kontribusi secara langsung kepada masyarakat. Jadi, dengan keuntungan yang sudah di dapatkan perusahaan dari masyarakat, masih ada tanggung jawab sosial yang harus di hadapi agar </w:t>
      </w:r>
      <w:r w:rsidRPr="00C1421E">
        <w:rPr>
          <w:rFonts w:ascii="Times New Roman" w:hAnsi="Times New Roman" w:cs="Times New Roman"/>
          <w:sz w:val="24"/>
          <w:szCs w:val="24"/>
        </w:rPr>
        <w:lastRenderedPageBreak/>
        <w:t>keberadaan perusahaan tersebut dapat lebih berguna bagi masyarakat dan lingkungan sekitar, bukan hanya mengeruk keuntungan semata.</w:t>
      </w:r>
    </w:p>
    <w:p w:rsidR="006F0112" w:rsidRPr="00C1421E" w:rsidRDefault="006F0112" w:rsidP="008A299D">
      <w:pPr>
        <w:spacing w:after="0" w:line="360" w:lineRule="auto"/>
        <w:ind w:firstLine="720"/>
        <w:jc w:val="both"/>
        <w:rPr>
          <w:rFonts w:ascii="Times New Roman" w:hAnsi="Times New Roman" w:cs="Times New Roman"/>
          <w:sz w:val="24"/>
          <w:szCs w:val="24"/>
        </w:rPr>
      </w:pPr>
      <w:r w:rsidRPr="00C1421E">
        <w:rPr>
          <w:rFonts w:ascii="Times New Roman" w:hAnsi="Times New Roman" w:cs="Times New Roman"/>
          <w:sz w:val="24"/>
          <w:szCs w:val="24"/>
        </w:rPr>
        <w:t>Maraknya isu tanggung jawab sosial perusahaan membuat pandangan dalam dunia usaha dimana perusahaan hanya bertujuan untuk mendapatkan laba yang setinggi-tingginya tanpa memperhatikan dampak yang muncul dalam kegiatan usahanya kini sudah tidak dapat diterima lagi. Perkembangan dunia usaha saat ini menuntut perusahaan untuk meningkatkan perhatiannya kepada lingkungan sosial. Perusahaan diharapkan tidak hanya mementingkan kepentingan manajemen dan pemilik modal (investor dan kreditor) tetapi juga karyawan, dan konsumen.</w:t>
      </w:r>
    </w:p>
    <w:p w:rsidR="006F0112" w:rsidRPr="00C1421E" w:rsidRDefault="006F0112" w:rsidP="008A299D">
      <w:pPr>
        <w:spacing w:after="0" w:line="360" w:lineRule="auto"/>
        <w:ind w:firstLine="720"/>
        <w:jc w:val="both"/>
        <w:rPr>
          <w:rFonts w:ascii="Times New Roman" w:hAnsi="Times New Roman" w:cs="Times New Roman"/>
          <w:sz w:val="24"/>
          <w:szCs w:val="24"/>
        </w:rPr>
      </w:pPr>
      <w:r w:rsidRPr="00C1421E">
        <w:rPr>
          <w:rFonts w:ascii="Times New Roman" w:hAnsi="Times New Roman" w:cs="Times New Roman"/>
          <w:sz w:val="24"/>
          <w:szCs w:val="24"/>
        </w:rPr>
        <w:t xml:space="preserve">Di Indonesia, wacana mengenai kesadaran akan perlunya menjaga lingkungan dan tanggung jawab sosial telah diatur dalam UU Perseroan Terbatas No 40 pasal 74 tahun 2007 yang menjelaskan bahwa perusahaan dalam menjalankan kegiatan usaha yang berhubungan dengan sumber daya alam wajib melakukan tanggung jawab sosial dan lingkungan. Pengungkapan informasi pelaksanaan kegiatan CSR telah dianjurkan dalam PSAK No.1 tahun 2009 tentang Penyajian Laporan Keuangan, bagian Tanggung jawab atas Laporan Keuangan paragraf 09. </w:t>
      </w:r>
    </w:p>
    <w:p w:rsidR="00C7689C" w:rsidRDefault="006F0112" w:rsidP="00C7689C">
      <w:pPr>
        <w:spacing w:after="0" w:line="360" w:lineRule="auto"/>
        <w:ind w:firstLine="360"/>
        <w:jc w:val="both"/>
        <w:rPr>
          <w:rFonts w:ascii="Times New Roman" w:hAnsi="Times New Roman" w:cs="Times New Roman"/>
          <w:sz w:val="24"/>
          <w:szCs w:val="24"/>
        </w:rPr>
      </w:pPr>
      <w:r w:rsidRPr="00C1421E">
        <w:rPr>
          <w:rFonts w:ascii="Times New Roman" w:hAnsi="Times New Roman" w:cs="Times New Roman"/>
          <w:sz w:val="24"/>
          <w:szCs w:val="24"/>
        </w:rPr>
        <w:t>Pengkomunikasian CSR melalui media akan meningkatkan reputasi perusahaan di mata masyarakat. Perusahaan bisa mengungkapkan aktivitas CSR melalui berbagai media. Sari (2012) menyatakan bahwa media internet (web) merupakan media yang efektif dengan didukung oleh para pemakai internet yangmulai meningkat. Komunikasi CSR melalui media internet, diharapkan masyarakat mengetahui aktivitas sosial yang dilakukan oleh perusahaan. Media merupakan pusat perhatian masyarakat luas mengenai sebuah perusahaan (Yao, et al.,2011).</w:t>
      </w:r>
      <w:r w:rsidR="00C7689C" w:rsidRPr="00C7689C">
        <w:rPr>
          <w:rFonts w:ascii="Times New Roman" w:hAnsi="Times New Roman" w:cs="Times New Roman"/>
          <w:sz w:val="24"/>
          <w:szCs w:val="24"/>
        </w:rPr>
        <w:t xml:space="preserve"> </w:t>
      </w:r>
      <w:r w:rsidR="00C7689C">
        <w:rPr>
          <w:rFonts w:ascii="Times New Roman" w:hAnsi="Times New Roman" w:cs="Times New Roman"/>
          <w:sz w:val="24"/>
          <w:szCs w:val="24"/>
        </w:rPr>
        <w:t>Beberapa penelitian yang berhasil menunjukan hubungan media exposure dengan pengungkapan CSR yaitu Agatha Aprinda (2010), Plorensia dan Hadiningsih (2015), Agatha Aprinda (2012),  Alfarizi (2016), dan Wahyutama (2015).</w:t>
      </w:r>
    </w:p>
    <w:p w:rsidR="00C7689C" w:rsidRPr="003F0512" w:rsidRDefault="006F0112" w:rsidP="00C7689C">
      <w:pPr>
        <w:spacing w:after="0" w:line="360" w:lineRule="auto"/>
        <w:ind w:firstLine="360"/>
        <w:jc w:val="both"/>
        <w:rPr>
          <w:rFonts w:ascii="Times New Roman" w:hAnsi="Times New Roman" w:cs="Times New Roman"/>
          <w:sz w:val="24"/>
          <w:szCs w:val="24"/>
        </w:rPr>
      </w:pPr>
      <w:r w:rsidRPr="00C1421E">
        <w:rPr>
          <w:rFonts w:ascii="Times New Roman" w:hAnsi="Times New Roman" w:cs="Times New Roman"/>
          <w:sz w:val="24"/>
          <w:szCs w:val="24"/>
        </w:rPr>
        <w:t xml:space="preserve">Dalam pengambilan keputusan investasi, investor seringkali melihat besar kecilnya perusahaan dan melakukan penilaian terhadap kinerja keuangan perusahaan tersebut. Ukuran perusahaan (size) perusahaan merupakan variabel penduga yang banyak digunakan untuk menjelaskan variasi pengungkapan dalam laporan tahunan perusahaan. Hal ini dikaitkan dengan teori agensi, dimana perusahaan besar yang memiliki biaya keagenan yang lebih besar akan mengungkapkan informasi yang lebih luas untuk </w:t>
      </w:r>
      <w:r w:rsidRPr="00C1421E">
        <w:rPr>
          <w:rFonts w:ascii="Times New Roman" w:hAnsi="Times New Roman" w:cs="Times New Roman"/>
          <w:sz w:val="24"/>
          <w:szCs w:val="24"/>
        </w:rPr>
        <w:lastRenderedPageBreak/>
        <w:t>mengurangi biaya keagenan tersebut.</w:t>
      </w:r>
      <w:r w:rsidR="00C7689C" w:rsidRPr="00C7689C">
        <w:rPr>
          <w:rFonts w:ascii="Times New Roman" w:hAnsi="Times New Roman" w:cs="Times New Roman"/>
          <w:sz w:val="24"/>
          <w:szCs w:val="24"/>
        </w:rPr>
        <w:t xml:space="preserve"> </w:t>
      </w:r>
      <w:r w:rsidR="00C7689C" w:rsidRPr="003F0512">
        <w:rPr>
          <w:rFonts w:ascii="Times New Roman" w:hAnsi="Times New Roman" w:cs="Times New Roman"/>
          <w:sz w:val="24"/>
          <w:szCs w:val="24"/>
        </w:rPr>
        <w:t xml:space="preserve">Penelitian yang berhasil menunjukkan hubungan kedua variabel ini antara lain Maria Wijaya (2012) serta penelitian yang dilakukan oleh </w:t>
      </w:r>
      <w:r w:rsidR="00C7689C">
        <w:rPr>
          <w:rFonts w:ascii="Times New Roman" w:hAnsi="Times New Roman" w:cs="Times New Roman"/>
          <w:sz w:val="24"/>
          <w:szCs w:val="24"/>
        </w:rPr>
        <w:t>Kamil dan Herusetya</w:t>
      </w:r>
      <w:r w:rsidR="00C7689C" w:rsidRPr="003F0512">
        <w:rPr>
          <w:rFonts w:ascii="Times New Roman" w:hAnsi="Times New Roman" w:cs="Times New Roman"/>
          <w:sz w:val="24"/>
          <w:szCs w:val="24"/>
        </w:rPr>
        <w:t xml:space="preserve"> (201</w:t>
      </w:r>
      <w:r w:rsidR="00C7689C">
        <w:rPr>
          <w:rFonts w:ascii="Times New Roman" w:hAnsi="Times New Roman" w:cs="Times New Roman"/>
          <w:sz w:val="24"/>
          <w:szCs w:val="24"/>
        </w:rPr>
        <w:t>0), Dewi dan Priyadi (2013), Hermawan dan Mulyawan (2014), Ndukwe dan John (2015), Istianingsih (2015), Mohammad (2015).</w:t>
      </w:r>
    </w:p>
    <w:p w:rsidR="00FD1F24" w:rsidRDefault="006F0112" w:rsidP="00FD1F24">
      <w:pPr>
        <w:spacing w:after="0" w:line="360" w:lineRule="auto"/>
        <w:ind w:firstLine="360"/>
        <w:jc w:val="both"/>
        <w:rPr>
          <w:rFonts w:ascii="Times New Roman" w:hAnsi="Times New Roman" w:cs="Times New Roman"/>
          <w:sz w:val="24"/>
          <w:szCs w:val="24"/>
        </w:rPr>
      </w:pPr>
      <w:r w:rsidRPr="00C1421E">
        <w:rPr>
          <w:rFonts w:ascii="Times New Roman" w:hAnsi="Times New Roman" w:cs="Times New Roman"/>
          <w:sz w:val="24"/>
          <w:szCs w:val="24"/>
        </w:rPr>
        <w:t>Faktor lain yang diduga mempengaruhi pengungkapan CSR adalah profitabilitas. Menurut Donovan dan Gibson dalam Sukmawati (2013) Profitabilitas merupakan salah satu alat ukur yang digunakan perusahaan dalam menilai keefektifan kinerja suatu perusahaan</w:t>
      </w:r>
      <w:r w:rsidR="00FD1F24">
        <w:rPr>
          <w:rFonts w:ascii="Times New Roman" w:hAnsi="Times New Roman" w:cs="Times New Roman"/>
          <w:sz w:val="24"/>
          <w:szCs w:val="24"/>
          <w:lang w:val="en-US"/>
        </w:rPr>
        <w:t xml:space="preserve">. </w:t>
      </w:r>
      <w:r w:rsidR="00FD1F24">
        <w:rPr>
          <w:rFonts w:ascii="Times New Roman" w:hAnsi="Times New Roman" w:cs="Times New Roman"/>
          <w:sz w:val="24"/>
          <w:szCs w:val="24"/>
        </w:rPr>
        <w:t>Penelitian yang dilakukan Sigit dan Afiyah (2014), serta penelitian dari Ndukwe dan John (2015), Mohammad (2015) menyatakan bahwa profitabilitas berpengaruh terhadap pengungkapan CSR. Sedangkan, p</w:t>
      </w:r>
      <w:r w:rsidR="00FD1F24" w:rsidRPr="0073417C">
        <w:rPr>
          <w:rFonts w:ascii="Times New Roman" w:hAnsi="Times New Roman" w:cs="Times New Roman"/>
          <w:sz w:val="24"/>
          <w:szCs w:val="24"/>
        </w:rPr>
        <w:t>enelitian yang dilakukan oleh  Wijaya (2012)</w:t>
      </w:r>
      <w:r w:rsidR="00FD1F24">
        <w:rPr>
          <w:rFonts w:ascii="Times New Roman" w:hAnsi="Times New Roman" w:cs="Times New Roman"/>
          <w:sz w:val="24"/>
          <w:szCs w:val="24"/>
        </w:rPr>
        <w:t>,</w:t>
      </w:r>
      <w:r w:rsidR="00FD1F24" w:rsidRPr="003F0512">
        <w:rPr>
          <w:rFonts w:ascii="Times New Roman" w:hAnsi="Times New Roman" w:cs="Times New Roman"/>
          <w:sz w:val="24"/>
          <w:szCs w:val="24"/>
        </w:rPr>
        <w:t xml:space="preserve"> Mahama (2010), serta Marfua’ah dan Cahyo (2011)</w:t>
      </w:r>
      <w:r w:rsidR="00FD1F24" w:rsidRPr="00894869">
        <w:t xml:space="preserve"> </w:t>
      </w:r>
      <w:r w:rsidR="00FD1F24">
        <w:rPr>
          <w:rFonts w:ascii="Times New Roman" w:hAnsi="Times New Roman" w:cs="Times New Roman"/>
          <w:sz w:val="24"/>
          <w:szCs w:val="24"/>
        </w:rPr>
        <w:t xml:space="preserve">, </w:t>
      </w:r>
      <w:r w:rsidR="00FD1F24" w:rsidRPr="00894869">
        <w:rPr>
          <w:rFonts w:ascii="Times New Roman" w:hAnsi="Times New Roman" w:cs="Times New Roman"/>
          <w:sz w:val="24"/>
          <w:szCs w:val="24"/>
        </w:rPr>
        <w:t>Anggraini (200</w:t>
      </w:r>
      <w:r w:rsidR="00FD1F24">
        <w:rPr>
          <w:rFonts w:ascii="Times New Roman" w:hAnsi="Times New Roman" w:cs="Times New Roman"/>
          <w:sz w:val="24"/>
          <w:szCs w:val="24"/>
        </w:rPr>
        <w:t xml:space="preserve">6), Reverte (2009), dan Aulia &amp; </w:t>
      </w:r>
      <w:r w:rsidR="00FD1F24" w:rsidRPr="00894869">
        <w:rPr>
          <w:rFonts w:ascii="Times New Roman" w:hAnsi="Times New Roman" w:cs="Times New Roman"/>
          <w:sz w:val="24"/>
          <w:szCs w:val="24"/>
        </w:rPr>
        <w:t>Kartawijaya (2011)</w:t>
      </w:r>
      <w:r w:rsidR="00FD1F24">
        <w:rPr>
          <w:rFonts w:ascii="Times New Roman" w:hAnsi="Times New Roman" w:cs="Times New Roman"/>
          <w:sz w:val="24"/>
          <w:szCs w:val="24"/>
        </w:rPr>
        <w:t>, Istianingsih (2015)</w:t>
      </w:r>
      <w:r w:rsidR="00FD1F24" w:rsidRPr="00894869">
        <w:rPr>
          <w:rFonts w:ascii="Times New Roman" w:hAnsi="Times New Roman" w:cs="Times New Roman"/>
          <w:sz w:val="24"/>
          <w:szCs w:val="24"/>
        </w:rPr>
        <w:t xml:space="preserve"> </w:t>
      </w:r>
      <w:r w:rsidR="00FD1F24">
        <w:rPr>
          <w:rFonts w:ascii="Times New Roman" w:hAnsi="Times New Roman" w:cs="Times New Roman"/>
          <w:sz w:val="24"/>
          <w:szCs w:val="24"/>
        </w:rPr>
        <w:t xml:space="preserve">memiliki perbedaan hasil </w:t>
      </w:r>
      <w:r w:rsidR="00FD1F24" w:rsidRPr="00894869">
        <w:rPr>
          <w:rFonts w:ascii="Times New Roman" w:hAnsi="Times New Roman" w:cs="Times New Roman"/>
          <w:sz w:val="24"/>
          <w:szCs w:val="24"/>
        </w:rPr>
        <w:t>yang menyatakan bahwa profitabilitas tidak berpengaruh</w:t>
      </w:r>
      <w:r w:rsidR="00FD1F24">
        <w:rPr>
          <w:rFonts w:ascii="Times New Roman" w:hAnsi="Times New Roman" w:cs="Times New Roman"/>
          <w:sz w:val="24"/>
          <w:szCs w:val="24"/>
        </w:rPr>
        <w:t xml:space="preserve"> terhadap pengungkapanm terhadap pengungkapan </w:t>
      </w:r>
      <w:r w:rsidR="00FD1F24" w:rsidRPr="00620D04">
        <w:rPr>
          <w:rFonts w:ascii="Times New Roman" w:hAnsi="Times New Roman" w:cs="Times New Roman"/>
          <w:i/>
          <w:sz w:val="24"/>
          <w:szCs w:val="24"/>
        </w:rPr>
        <w:t>Corporate Social Responsibility</w:t>
      </w:r>
      <w:r w:rsidR="00FD1F24" w:rsidRPr="00894869">
        <w:rPr>
          <w:rFonts w:ascii="Times New Roman" w:hAnsi="Times New Roman" w:cs="Times New Roman"/>
          <w:sz w:val="24"/>
          <w:szCs w:val="24"/>
        </w:rPr>
        <w:t>.</w:t>
      </w:r>
    </w:p>
    <w:p w:rsidR="00FD1F24" w:rsidRPr="00894869" w:rsidRDefault="00FD1F24" w:rsidP="00FD1F2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Hasil penelitian terdahulu tersebut ti</w:t>
      </w:r>
      <w:r w:rsidRPr="00894869">
        <w:rPr>
          <w:rFonts w:ascii="Times New Roman" w:hAnsi="Times New Roman" w:cs="Times New Roman"/>
          <w:sz w:val="24"/>
          <w:szCs w:val="24"/>
        </w:rPr>
        <w:t>dak mampu m</w:t>
      </w:r>
      <w:r>
        <w:rPr>
          <w:rFonts w:ascii="Times New Roman" w:hAnsi="Times New Roman" w:cs="Times New Roman"/>
          <w:sz w:val="24"/>
          <w:szCs w:val="24"/>
        </w:rPr>
        <w:t xml:space="preserve">endukung teori bahwa perusahaan </w:t>
      </w:r>
      <w:r w:rsidRPr="00894869">
        <w:rPr>
          <w:rFonts w:ascii="Times New Roman" w:hAnsi="Times New Roman" w:cs="Times New Roman"/>
          <w:sz w:val="24"/>
          <w:szCs w:val="24"/>
        </w:rPr>
        <w:t>dengan profitabilitas tinggi akan melakukan pengungkapa</w:t>
      </w:r>
      <w:r>
        <w:rPr>
          <w:rFonts w:ascii="Times New Roman" w:hAnsi="Times New Roman" w:cs="Times New Roman"/>
          <w:sz w:val="24"/>
          <w:szCs w:val="24"/>
        </w:rPr>
        <w:t xml:space="preserve">n corporate social </w:t>
      </w:r>
      <w:r w:rsidRPr="00894869">
        <w:rPr>
          <w:rFonts w:ascii="Times New Roman" w:hAnsi="Times New Roman" w:cs="Times New Roman"/>
          <w:sz w:val="24"/>
          <w:szCs w:val="24"/>
        </w:rPr>
        <w:t xml:space="preserve">responsibility lebih banyak. Perusahaan yang </w:t>
      </w:r>
      <w:r>
        <w:rPr>
          <w:rFonts w:ascii="Times New Roman" w:hAnsi="Times New Roman" w:cs="Times New Roman"/>
          <w:sz w:val="24"/>
          <w:szCs w:val="24"/>
        </w:rPr>
        <w:t xml:space="preserve">mempunyai profitabilitas tinggi </w:t>
      </w:r>
      <w:r w:rsidRPr="00894869">
        <w:rPr>
          <w:rFonts w:ascii="Times New Roman" w:hAnsi="Times New Roman" w:cs="Times New Roman"/>
          <w:sz w:val="24"/>
          <w:szCs w:val="24"/>
        </w:rPr>
        <w:t>belum tentu lebih banyak melakukan aktivitas</w:t>
      </w:r>
      <w:r>
        <w:rPr>
          <w:rFonts w:ascii="Times New Roman" w:hAnsi="Times New Roman" w:cs="Times New Roman"/>
          <w:sz w:val="24"/>
          <w:szCs w:val="24"/>
        </w:rPr>
        <w:t xml:space="preserve"> sosial karena perusahaan lebih </w:t>
      </w:r>
      <w:r w:rsidRPr="00894869">
        <w:rPr>
          <w:rFonts w:ascii="Times New Roman" w:hAnsi="Times New Roman" w:cs="Times New Roman"/>
          <w:sz w:val="24"/>
          <w:szCs w:val="24"/>
        </w:rPr>
        <w:t>berorientasi pada laba semata. Manajemen l</w:t>
      </w:r>
      <w:r>
        <w:rPr>
          <w:rFonts w:ascii="Times New Roman" w:hAnsi="Times New Roman" w:cs="Times New Roman"/>
          <w:sz w:val="24"/>
          <w:szCs w:val="24"/>
        </w:rPr>
        <w:t xml:space="preserve">ebih tertarik untuk memfokuskan </w:t>
      </w:r>
      <w:r w:rsidRPr="00894869">
        <w:rPr>
          <w:rFonts w:ascii="Times New Roman" w:hAnsi="Times New Roman" w:cs="Times New Roman"/>
          <w:sz w:val="24"/>
          <w:szCs w:val="24"/>
        </w:rPr>
        <w:t>pengungkapan informasi keuangan saja dan menganggap tidak perlu melaporkan</w:t>
      </w:r>
      <w:r>
        <w:rPr>
          <w:rFonts w:ascii="Times New Roman" w:hAnsi="Times New Roman" w:cs="Times New Roman"/>
          <w:sz w:val="24"/>
          <w:szCs w:val="24"/>
        </w:rPr>
        <w:t xml:space="preserve"> </w:t>
      </w:r>
      <w:r w:rsidRPr="00894869">
        <w:rPr>
          <w:rFonts w:ascii="Times New Roman" w:hAnsi="Times New Roman" w:cs="Times New Roman"/>
          <w:sz w:val="24"/>
          <w:szCs w:val="24"/>
        </w:rPr>
        <w:t>hal-hal yang dapat mengganggu informasi tentang sukses keuangan perusahaan</w:t>
      </w:r>
      <w:r>
        <w:rPr>
          <w:rFonts w:ascii="Times New Roman" w:hAnsi="Times New Roman" w:cs="Times New Roman"/>
          <w:sz w:val="24"/>
          <w:szCs w:val="24"/>
        </w:rPr>
        <w:t xml:space="preserve"> </w:t>
      </w:r>
      <w:r w:rsidRPr="00894869">
        <w:rPr>
          <w:rFonts w:ascii="Times New Roman" w:hAnsi="Times New Roman" w:cs="Times New Roman"/>
          <w:sz w:val="24"/>
          <w:szCs w:val="24"/>
        </w:rPr>
        <w:t>sepe</w:t>
      </w:r>
      <w:r>
        <w:rPr>
          <w:rFonts w:ascii="Times New Roman" w:hAnsi="Times New Roman" w:cs="Times New Roman"/>
          <w:sz w:val="24"/>
          <w:szCs w:val="24"/>
        </w:rPr>
        <w:t>rti corporate social, menurut Sembiring dalam Agatha Aprianda</w:t>
      </w:r>
      <w:r w:rsidRPr="00894869">
        <w:rPr>
          <w:rFonts w:ascii="Times New Roman" w:hAnsi="Times New Roman" w:cs="Times New Roman"/>
          <w:sz w:val="24"/>
          <w:szCs w:val="24"/>
        </w:rPr>
        <w:t xml:space="preserve"> </w:t>
      </w:r>
      <w:r>
        <w:rPr>
          <w:rFonts w:ascii="Times New Roman" w:hAnsi="Times New Roman" w:cs="Times New Roman"/>
          <w:sz w:val="24"/>
          <w:szCs w:val="24"/>
        </w:rPr>
        <w:t>(2013</w:t>
      </w:r>
      <w:r w:rsidRPr="00894869">
        <w:rPr>
          <w:rFonts w:ascii="Times New Roman" w:hAnsi="Times New Roman" w:cs="Times New Roman"/>
          <w:sz w:val="24"/>
          <w:szCs w:val="24"/>
        </w:rPr>
        <w:t>).</w:t>
      </w:r>
      <w:r w:rsidRPr="00CB1BB1">
        <w:t xml:space="preserve"> </w:t>
      </w:r>
      <w:r w:rsidRPr="00CB1BB1">
        <w:rPr>
          <w:rFonts w:ascii="Times New Roman" w:hAnsi="Times New Roman" w:cs="Times New Roman"/>
          <w:sz w:val="24"/>
          <w:szCs w:val="24"/>
        </w:rPr>
        <w:t>Argumen lain adalah manajeme</w:t>
      </w:r>
      <w:r>
        <w:rPr>
          <w:rFonts w:ascii="Times New Roman" w:hAnsi="Times New Roman" w:cs="Times New Roman"/>
          <w:sz w:val="24"/>
          <w:szCs w:val="24"/>
        </w:rPr>
        <w:t xml:space="preserve">n merasa tidak perlu memberikan </w:t>
      </w:r>
      <w:r w:rsidRPr="00CB1BB1">
        <w:rPr>
          <w:rFonts w:ascii="Times New Roman" w:hAnsi="Times New Roman" w:cs="Times New Roman"/>
          <w:sz w:val="24"/>
          <w:szCs w:val="24"/>
        </w:rPr>
        <w:t>pengungkapan lingkungan karena tidak mem</w:t>
      </w:r>
      <w:r>
        <w:rPr>
          <w:rFonts w:ascii="Times New Roman" w:hAnsi="Times New Roman" w:cs="Times New Roman"/>
          <w:sz w:val="24"/>
          <w:szCs w:val="24"/>
        </w:rPr>
        <w:t xml:space="preserve">pengaruhi posisi dan kompensasi </w:t>
      </w:r>
      <w:r w:rsidRPr="00CB1BB1">
        <w:rPr>
          <w:rFonts w:ascii="Times New Roman" w:hAnsi="Times New Roman" w:cs="Times New Roman"/>
          <w:sz w:val="24"/>
          <w:szCs w:val="24"/>
        </w:rPr>
        <w:t xml:space="preserve">yang diterimanya. </w:t>
      </w:r>
    </w:p>
    <w:p w:rsidR="006F0112" w:rsidRPr="00C1421E" w:rsidRDefault="006F0112" w:rsidP="00FD1F24">
      <w:pPr>
        <w:spacing w:after="0" w:line="360" w:lineRule="auto"/>
        <w:ind w:firstLine="720"/>
        <w:jc w:val="both"/>
        <w:rPr>
          <w:rFonts w:ascii="Times New Roman" w:hAnsi="Times New Roman" w:cs="Times New Roman"/>
          <w:sz w:val="24"/>
          <w:szCs w:val="24"/>
        </w:rPr>
      </w:pPr>
      <w:r w:rsidRPr="00C1421E">
        <w:rPr>
          <w:rFonts w:ascii="Times New Roman" w:hAnsi="Times New Roman" w:cs="Times New Roman"/>
          <w:sz w:val="24"/>
          <w:szCs w:val="24"/>
        </w:rPr>
        <w:t xml:space="preserve">Leverage memberikan gambaran mengenai struktur modal yang dimiliki perusahaan, sehingga dapat dilihat tingkat resiko tak tertagihnya suatu utang. Menurut Meek et al. (1995) dalam Ismurniati (2010), perusahaan yang mempunyai tingkat leverage tinggi cenderung mengurangi pengungkapan tanggung jawab sosial itu sendiri. Perusahaan yang mempunyai tingkat leverage tinggi berarti sangat bergantung pada pinjaman luar untuk membiayai asetnya. Sedangkan perusahaan yang mempunyai tingkat leverage lebih rendah lebih banyak membiayai asetnya dengan modal sendiri. </w:t>
      </w:r>
      <w:r w:rsidRPr="00C1421E">
        <w:rPr>
          <w:rFonts w:ascii="Times New Roman" w:hAnsi="Times New Roman" w:cs="Times New Roman"/>
          <w:sz w:val="24"/>
          <w:szCs w:val="24"/>
        </w:rPr>
        <w:lastRenderedPageBreak/>
        <w:t>Tingkat leverage perusahaan, dengan demikian menggambarkan risiko keuangan perusahaan (Ismurniati, 2010).</w:t>
      </w:r>
    </w:p>
    <w:p w:rsidR="00667B3C" w:rsidRDefault="00667B3C" w:rsidP="00091C39">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Sedangkan  menurut Teori </w:t>
      </w:r>
      <w:r w:rsidRPr="00DB6686">
        <w:rPr>
          <w:rFonts w:ascii="Times New Roman" w:hAnsi="Times New Roman" w:cs="Times New Roman"/>
          <w:sz w:val="24"/>
          <w:szCs w:val="24"/>
        </w:rPr>
        <w:t>keagenan</w:t>
      </w:r>
      <w:r>
        <w:rPr>
          <w:rFonts w:ascii="Times New Roman" w:hAnsi="Times New Roman" w:cs="Times New Roman"/>
          <w:sz w:val="24"/>
          <w:szCs w:val="24"/>
        </w:rPr>
        <w:t>,</w:t>
      </w:r>
      <w:r w:rsidRPr="00DB6686">
        <w:rPr>
          <w:rFonts w:ascii="Times New Roman" w:hAnsi="Times New Roman" w:cs="Times New Roman"/>
          <w:sz w:val="24"/>
          <w:szCs w:val="24"/>
        </w:rPr>
        <w:t xml:space="preserve"> memprediksi bahwa perusahaan d</w:t>
      </w:r>
      <w:r>
        <w:rPr>
          <w:rFonts w:ascii="Times New Roman" w:hAnsi="Times New Roman" w:cs="Times New Roman"/>
          <w:sz w:val="24"/>
          <w:szCs w:val="24"/>
        </w:rPr>
        <w:t xml:space="preserve">engan rasio leverage yang lebih </w:t>
      </w:r>
      <w:r w:rsidRPr="00DB6686">
        <w:rPr>
          <w:rFonts w:ascii="Times New Roman" w:hAnsi="Times New Roman" w:cs="Times New Roman"/>
          <w:sz w:val="24"/>
          <w:szCs w:val="24"/>
        </w:rPr>
        <w:t>tinggi akan mengungkapkan lebih banyak i</w:t>
      </w:r>
      <w:r>
        <w:rPr>
          <w:rFonts w:ascii="Times New Roman" w:hAnsi="Times New Roman" w:cs="Times New Roman"/>
          <w:sz w:val="24"/>
          <w:szCs w:val="24"/>
        </w:rPr>
        <w:t xml:space="preserve">nformasi, karena biaya keagenan </w:t>
      </w:r>
      <w:r w:rsidRPr="00DB6686">
        <w:rPr>
          <w:rFonts w:ascii="Times New Roman" w:hAnsi="Times New Roman" w:cs="Times New Roman"/>
          <w:sz w:val="24"/>
          <w:szCs w:val="24"/>
        </w:rPr>
        <w:t>perusahaan dengan struktur modal sep</w:t>
      </w:r>
      <w:r>
        <w:rPr>
          <w:rFonts w:ascii="Times New Roman" w:hAnsi="Times New Roman" w:cs="Times New Roman"/>
          <w:sz w:val="24"/>
          <w:szCs w:val="24"/>
        </w:rPr>
        <w:t xml:space="preserve">erti itu lebih tinggi (Jensen &amp; </w:t>
      </w:r>
      <w:r w:rsidRPr="00DB6686">
        <w:rPr>
          <w:rFonts w:ascii="Times New Roman" w:hAnsi="Times New Roman" w:cs="Times New Roman"/>
          <w:sz w:val="24"/>
          <w:szCs w:val="24"/>
        </w:rPr>
        <w:t xml:space="preserve">Meckling, 1976). </w:t>
      </w:r>
      <w:r>
        <w:rPr>
          <w:rFonts w:ascii="Times New Roman" w:hAnsi="Times New Roman" w:cs="Times New Roman"/>
          <w:sz w:val="24"/>
          <w:szCs w:val="24"/>
        </w:rPr>
        <w:t xml:space="preserve">Penelitian terdahulu yang dilakukan oleh Ndukwe dan John (2015), menyatakan bahwa </w:t>
      </w:r>
      <w:r w:rsidRPr="00863075">
        <w:rPr>
          <w:rFonts w:ascii="Times New Roman" w:hAnsi="Times New Roman" w:cs="Times New Roman"/>
          <w:i/>
          <w:sz w:val="24"/>
          <w:szCs w:val="24"/>
        </w:rPr>
        <w:t>leverage</w:t>
      </w:r>
      <w:r>
        <w:rPr>
          <w:rFonts w:ascii="Times New Roman" w:hAnsi="Times New Roman" w:cs="Times New Roman"/>
          <w:sz w:val="24"/>
          <w:szCs w:val="24"/>
        </w:rPr>
        <w:t xml:space="preserve"> memiliki pengaruh terhadap pengungkapan CSR. Berbeda dengan hasil</w:t>
      </w:r>
      <w:r w:rsidRPr="003F0512">
        <w:rPr>
          <w:rFonts w:ascii="Times New Roman" w:hAnsi="Times New Roman" w:cs="Times New Roman"/>
          <w:sz w:val="24"/>
          <w:szCs w:val="24"/>
        </w:rPr>
        <w:t xml:space="preserve"> penelitian yang dilakukan oleh Maria Wijaya (2012), dan juga penelitian </w:t>
      </w:r>
      <w:r>
        <w:rPr>
          <w:rFonts w:ascii="Times New Roman" w:hAnsi="Times New Roman" w:cs="Times New Roman"/>
          <w:sz w:val="24"/>
          <w:szCs w:val="24"/>
        </w:rPr>
        <w:t xml:space="preserve">dari Sukmawati dan Maswar (2013), Istianingsih (2015), Mohammad (2015) </w:t>
      </w:r>
      <w:r w:rsidRPr="003F0512">
        <w:rPr>
          <w:rFonts w:ascii="Times New Roman" w:hAnsi="Times New Roman" w:cs="Times New Roman"/>
          <w:sz w:val="24"/>
          <w:szCs w:val="24"/>
        </w:rPr>
        <w:t>menyatakan bah</w:t>
      </w:r>
      <w:r>
        <w:rPr>
          <w:rFonts w:ascii="Times New Roman" w:hAnsi="Times New Roman" w:cs="Times New Roman"/>
          <w:sz w:val="24"/>
          <w:szCs w:val="24"/>
        </w:rPr>
        <w:t xml:space="preserve">wa leverage </w:t>
      </w:r>
      <w:r w:rsidRPr="003F0512">
        <w:rPr>
          <w:rFonts w:ascii="Times New Roman" w:hAnsi="Times New Roman" w:cs="Times New Roman"/>
          <w:sz w:val="24"/>
          <w:szCs w:val="24"/>
        </w:rPr>
        <w:t>berpengaruh secara signifikan terhadap pengungkapan CSR</w:t>
      </w:r>
      <w:r>
        <w:rPr>
          <w:rFonts w:ascii="Times New Roman" w:hAnsi="Times New Roman" w:cs="Times New Roman"/>
          <w:sz w:val="24"/>
          <w:szCs w:val="24"/>
        </w:rPr>
        <w:t xml:space="preserve">. </w:t>
      </w:r>
    </w:p>
    <w:p w:rsidR="00667B3C" w:rsidRDefault="00667B3C" w:rsidP="00091C39">
      <w:pPr>
        <w:spacing w:after="0" w:line="360" w:lineRule="auto"/>
        <w:ind w:firstLine="360"/>
        <w:jc w:val="both"/>
        <w:rPr>
          <w:rFonts w:ascii="Times New Roman" w:hAnsi="Times New Roman" w:cs="Times New Roman"/>
          <w:sz w:val="24"/>
          <w:szCs w:val="24"/>
        </w:rPr>
      </w:pPr>
      <w:r w:rsidRPr="00AF05F8">
        <w:rPr>
          <w:rFonts w:ascii="Times New Roman" w:hAnsi="Times New Roman" w:cs="Times New Roman"/>
          <w:sz w:val="24"/>
          <w:szCs w:val="24"/>
        </w:rPr>
        <w:t>Dari fenomena-fenomena yang te</w:t>
      </w:r>
      <w:r>
        <w:rPr>
          <w:rFonts w:ascii="Times New Roman" w:hAnsi="Times New Roman" w:cs="Times New Roman"/>
          <w:sz w:val="24"/>
          <w:szCs w:val="24"/>
        </w:rPr>
        <w:t xml:space="preserve">rjadi dan dari hasil penelitian </w:t>
      </w:r>
      <w:r w:rsidRPr="00AF05F8">
        <w:rPr>
          <w:rFonts w:ascii="Times New Roman" w:hAnsi="Times New Roman" w:cs="Times New Roman"/>
          <w:sz w:val="24"/>
          <w:szCs w:val="24"/>
        </w:rPr>
        <w:t>terdahulu terdapat beberapa var</w:t>
      </w:r>
      <w:r>
        <w:rPr>
          <w:rFonts w:ascii="Times New Roman" w:hAnsi="Times New Roman" w:cs="Times New Roman"/>
          <w:sz w:val="24"/>
          <w:szCs w:val="24"/>
        </w:rPr>
        <w:t xml:space="preserve">iabel yang berpengaruh terhadap </w:t>
      </w:r>
      <w:r w:rsidRPr="00AF05F8">
        <w:rPr>
          <w:rFonts w:ascii="Times New Roman" w:hAnsi="Times New Roman" w:cs="Times New Roman"/>
          <w:sz w:val="24"/>
          <w:szCs w:val="24"/>
        </w:rPr>
        <w:t>pengungkapan CSR masih menunju</w:t>
      </w:r>
      <w:r>
        <w:rPr>
          <w:rFonts w:ascii="Times New Roman" w:hAnsi="Times New Roman" w:cs="Times New Roman"/>
          <w:sz w:val="24"/>
          <w:szCs w:val="24"/>
        </w:rPr>
        <w:t xml:space="preserve">kkan hasil yang berbeda dari teori yang ada, dan </w:t>
      </w:r>
      <w:r w:rsidRPr="00AF05F8">
        <w:rPr>
          <w:rFonts w:ascii="Times New Roman" w:hAnsi="Times New Roman" w:cs="Times New Roman"/>
          <w:sz w:val="24"/>
          <w:szCs w:val="24"/>
        </w:rPr>
        <w:t xml:space="preserve">bertentangan dengan antara hasil penelitian </w:t>
      </w:r>
      <w:r>
        <w:rPr>
          <w:rFonts w:ascii="Times New Roman" w:hAnsi="Times New Roman" w:cs="Times New Roman"/>
          <w:sz w:val="24"/>
          <w:szCs w:val="24"/>
        </w:rPr>
        <w:t>yang satu dengan yang lainnnya</w:t>
      </w:r>
      <w:r w:rsidRPr="00AF05F8">
        <w:rPr>
          <w:rFonts w:ascii="Times New Roman" w:hAnsi="Times New Roman" w:cs="Times New Roman"/>
          <w:sz w:val="24"/>
          <w:szCs w:val="24"/>
        </w:rPr>
        <w:t>. Pertentangan hasil penelitian tersebut dapat terjadi karena beberapa alasan seperti: perbedaan periode waktu penelitian, interpretasi peneliti terhadap laporan keuangan perusahaan atas variabel yang digunakan maupun perbedaan metode pengujian yang ditempuh oleh peneliti. Penelitian ini menarik untuk dilakukan karena untuk memverifikasi ulang hasil penelitian terdahulu tentang faktor-faktor apa saja yang mempengaruhi praktek pengungkapan informasi pertanggungjawaban sosial perusahaan.</w:t>
      </w:r>
    </w:p>
    <w:p w:rsidR="00510641" w:rsidRDefault="00510641" w:rsidP="008A299D">
      <w:pPr>
        <w:spacing w:after="0" w:line="360" w:lineRule="auto"/>
        <w:jc w:val="both"/>
        <w:rPr>
          <w:rFonts w:ascii="Times New Roman" w:hAnsi="Times New Roman" w:cs="Times New Roman"/>
          <w:b/>
          <w:sz w:val="24"/>
          <w:szCs w:val="24"/>
          <w:lang w:val="en-US"/>
        </w:rPr>
      </w:pPr>
    </w:p>
    <w:p w:rsidR="00510641" w:rsidRDefault="00510641" w:rsidP="008A299D">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LANDASAN TEORI</w:t>
      </w:r>
    </w:p>
    <w:p w:rsidR="006F0112" w:rsidRPr="00C1421E" w:rsidRDefault="006F0112" w:rsidP="008A299D">
      <w:pPr>
        <w:spacing w:after="0" w:line="360" w:lineRule="auto"/>
        <w:jc w:val="both"/>
        <w:rPr>
          <w:rFonts w:ascii="Times New Roman" w:hAnsi="Times New Roman" w:cs="Times New Roman"/>
          <w:b/>
          <w:sz w:val="24"/>
          <w:szCs w:val="24"/>
        </w:rPr>
      </w:pPr>
      <w:r w:rsidRPr="00C1421E">
        <w:rPr>
          <w:rFonts w:ascii="Times New Roman" w:hAnsi="Times New Roman" w:cs="Times New Roman"/>
          <w:b/>
          <w:sz w:val="24"/>
          <w:szCs w:val="24"/>
        </w:rPr>
        <w:t>Teori Keagenan</w:t>
      </w:r>
    </w:p>
    <w:p w:rsidR="006B278D" w:rsidRPr="00C1421E" w:rsidRDefault="006F0112" w:rsidP="008A299D">
      <w:pPr>
        <w:spacing w:after="0" w:line="360" w:lineRule="auto"/>
        <w:ind w:firstLine="720"/>
        <w:jc w:val="both"/>
        <w:rPr>
          <w:rFonts w:ascii="Times New Roman" w:hAnsi="Times New Roman" w:cs="Times New Roman"/>
          <w:sz w:val="24"/>
          <w:szCs w:val="24"/>
        </w:rPr>
      </w:pPr>
      <w:r w:rsidRPr="00C1421E">
        <w:rPr>
          <w:rFonts w:ascii="Times New Roman" w:hAnsi="Times New Roman" w:cs="Times New Roman"/>
          <w:sz w:val="24"/>
          <w:szCs w:val="24"/>
        </w:rPr>
        <w:t>Teori keagenan (</w:t>
      </w:r>
      <w:r w:rsidRPr="00C1421E">
        <w:rPr>
          <w:rFonts w:ascii="Times New Roman" w:hAnsi="Times New Roman" w:cs="Times New Roman"/>
          <w:i/>
          <w:sz w:val="24"/>
          <w:szCs w:val="24"/>
        </w:rPr>
        <w:t>agency theory</w:t>
      </w:r>
      <w:r w:rsidRPr="00C1421E">
        <w:rPr>
          <w:rFonts w:ascii="Times New Roman" w:hAnsi="Times New Roman" w:cs="Times New Roman"/>
          <w:sz w:val="24"/>
          <w:szCs w:val="24"/>
        </w:rPr>
        <w:t xml:space="preserve">) mengungkapkan adanya hubungan antara principal (pemilik perusahaan atau pihak yang memberikan mandat) dan agent (manajer perusahaan atau pihak yang menerima mandat) yang dilandasi dengan adanya pemisahan kepemilikan dan pengendalian perusahaan, pemisahan penanggung risiko, pembuatan keputusan dan pengendalian fungsi-fungsi (Jensen and Meckling, 1976). Agency Theory mengarah pada hubungan agensi, pemilik (principal) yang memberi </w:t>
      </w:r>
      <w:r w:rsidRPr="00C1421E">
        <w:rPr>
          <w:rFonts w:ascii="Times New Roman" w:hAnsi="Times New Roman" w:cs="Times New Roman"/>
          <w:sz w:val="24"/>
          <w:szCs w:val="24"/>
        </w:rPr>
        <w:lastRenderedPageBreak/>
        <w:t>mandate pada pekerja (agent). Agency Theory menjelaskan mengenai hubungan agensi dengan menggunakan metamorfosa dari sebuah kontrak (Dewi dan Priyadi,2013)</w:t>
      </w:r>
    </w:p>
    <w:p w:rsidR="006F0112" w:rsidRPr="00C1421E" w:rsidRDefault="006F0112" w:rsidP="008A299D">
      <w:pPr>
        <w:spacing w:after="0" w:line="360" w:lineRule="auto"/>
        <w:jc w:val="both"/>
        <w:rPr>
          <w:rFonts w:ascii="Times New Roman" w:hAnsi="Times New Roman" w:cs="Times New Roman"/>
          <w:b/>
          <w:sz w:val="24"/>
          <w:szCs w:val="24"/>
        </w:rPr>
      </w:pPr>
      <w:r w:rsidRPr="00C1421E">
        <w:rPr>
          <w:rFonts w:ascii="Times New Roman" w:hAnsi="Times New Roman" w:cs="Times New Roman"/>
          <w:b/>
          <w:sz w:val="24"/>
          <w:szCs w:val="24"/>
        </w:rPr>
        <w:t>Teori Legitimasi</w:t>
      </w:r>
    </w:p>
    <w:p w:rsidR="006F0112" w:rsidRPr="00C1421E" w:rsidRDefault="00166E78" w:rsidP="008A299D">
      <w:pPr>
        <w:spacing w:after="0" w:line="360" w:lineRule="auto"/>
        <w:jc w:val="both"/>
        <w:rPr>
          <w:rFonts w:ascii="Times New Roman" w:hAnsi="Times New Roman" w:cs="Times New Roman"/>
          <w:sz w:val="24"/>
          <w:szCs w:val="24"/>
        </w:rPr>
      </w:pPr>
      <w:r w:rsidRPr="00C1421E">
        <w:rPr>
          <w:rFonts w:ascii="Times New Roman" w:hAnsi="Times New Roman" w:cs="Times New Roman"/>
          <w:sz w:val="24"/>
          <w:szCs w:val="24"/>
        </w:rPr>
        <w:t xml:space="preserve">Legitimasi dapat dianggap sebagai menyamakan persepsi atau asumsi bahwa tindakan yang dilakukan oleh suatu entitas adalah merupakan tindakan yang diinginkan, pantas ataupun sesuai dengan sistem norma, nilai, kepercayaan dan definisi yang dikembangkan secara sosial (Suchman, 1995 dalam Kirana, 2009).  Menurut Hadi dalam Sukmawati dan Maswar (2013), Legitimasi masyarakat merupakan faktor strategis bagi perusahaan dalam rangka mengembangkan perusahaan kedepan. Hal itu, dapat dijadikan sebagai wahana untuk mengonstruksi strategi perusahaan, terutama terkait dengan upaya memposisikan diri ditengah lingkungan masyarakat yang semakin maju. Legitimasi dianggap penting bagi perusahaan dikarenakan legitimasi masyarakat kepada perusahaan menjadi faktor yang strategis bagi perkembangan perusahaan ke depan. </w:t>
      </w:r>
    </w:p>
    <w:p w:rsidR="001C29D9" w:rsidRPr="00C1421E" w:rsidRDefault="001C29D9" w:rsidP="008A299D">
      <w:pPr>
        <w:spacing w:after="0" w:line="360" w:lineRule="auto"/>
        <w:jc w:val="both"/>
        <w:rPr>
          <w:rFonts w:ascii="Times New Roman" w:hAnsi="Times New Roman" w:cs="Times New Roman"/>
          <w:b/>
          <w:sz w:val="24"/>
          <w:szCs w:val="24"/>
        </w:rPr>
      </w:pPr>
      <w:r w:rsidRPr="00C1421E">
        <w:rPr>
          <w:rFonts w:ascii="Times New Roman" w:hAnsi="Times New Roman" w:cs="Times New Roman"/>
          <w:b/>
          <w:sz w:val="24"/>
          <w:szCs w:val="24"/>
        </w:rPr>
        <w:t>Corporate Social Responsibility Disclosure</w:t>
      </w:r>
    </w:p>
    <w:p w:rsidR="001C29D9" w:rsidRPr="00C1421E" w:rsidRDefault="001C29D9" w:rsidP="008A299D">
      <w:pPr>
        <w:spacing w:after="0" w:line="360" w:lineRule="auto"/>
        <w:ind w:firstLine="720"/>
        <w:jc w:val="both"/>
        <w:rPr>
          <w:rFonts w:ascii="Times New Roman" w:hAnsi="Times New Roman" w:cs="Times New Roman"/>
          <w:sz w:val="24"/>
          <w:szCs w:val="24"/>
        </w:rPr>
      </w:pPr>
      <w:r w:rsidRPr="00C1421E">
        <w:rPr>
          <w:rFonts w:ascii="Times New Roman" w:hAnsi="Times New Roman" w:cs="Times New Roman"/>
          <w:sz w:val="24"/>
          <w:szCs w:val="24"/>
        </w:rPr>
        <w:t xml:space="preserve">Menurut </w:t>
      </w:r>
      <w:r w:rsidRPr="00C1421E">
        <w:rPr>
          <w:rFonts w:ascii="Times New Roman" w:hAnsi="Times New Roman" w:cs="Times New Roman"/>
          <w:i/>
          <w:sz w:val="24"/>
          <w:szCs w:val="24"/>
        </w:rPr>
        <w:t>The World Business Council for Sustainable Development,</w:t>
      </w:r>
      <w:r w:rsidRPr="00C1421E">
        <w:rPr>
          <w:rFonts w:ascii="Times New Roman" w:hAnsi="Times New Roman" w:cs="Times New Roman"/>
          <w:sz w:val="24"/>
          <w:szCs w:val="24"/>
        </w:rPr>
        <w:t xml:space="preserve"> CSR merupakan komitmen untuk memberikan kontribusi bagi pembangunan ekonomi berkelanjutan melalui kerjasama dengan karyawan, komunitas setempat, dan masyarakat untuk meningkatkan kualitas kehidupan. Hal ini sejalan dengan </w:t>
      </w:r>
      <w:r w:rsidRPr="00C1421E">
        <w:rPr>
          <w:rFonts w:ascii="Times New Roman" w:hAnsi="Times New Roman" w:cs="Times New Roman"/>
          <w:i/>
          <w:sz w:val="24"/>
          <w:szCs w:val="24"/>
        </w:rPr>
        <w:t>legitimacy theory</w:t>
      </w:r>
      <w:r w:rsidRPr="00C1421E">
        <w:rPr>
          <w:rFonts w:ascii="Times New Roman" w:hAnsi="Times New Roman" w:cs="Times New Roman"/>
          <w:sz w:val="24"/>
          <w:szCs w:val="24"/>
        </w:rPr>
        <w:t xml:space="preserve"> yang menyatakan setiap perusahaan memiliki kontrak dengan masyarakat berdasarkan nilai-nilai keadilan dan bagaimana perusahaan menanggapi berbagai kelompok untuk melegitimasi tindakan perusahaan. Jika terjadi ketidakselarasan sistem nilai perusahaan dan sistem nilai masyarakat maka perusahaan kehilangan legitimasinya sehingga dapat mengancam kelangsungan hidup perusahaan. Jadi pengungkapan informasi CSR merupakan salah satu cara perusahaan untuk membangun, mempertahankan, dan melegitimasi kontribusi perusahaan dari sisi ekonomi dan politis (Haniffa dan Cooke, 2005). </w:t>
      </w:r>
    </w:p>
    <w:p w:rsidR="001C29D9" w:rsidRPr="00C1421E" w:rsidRDefault="001C29D9" w:rsidP="008A299D">
      <w:pPr>
        <w:spacing w:after="0" w:line="360" w:lineRule="auto"/>
        <w:ind w:firstLine="720"/>
        <w:jc w:val="both"/>
        <w:rPr>
          <w:rFonts w:ascii="Times New Roman" w:hAnsi="Times New Roman" w:cs="Times New Roman"/>
          <w:sz w:val="24"/>
          <w:szCs w:val="24"/>
        </w:rPr>
      </w:pPr>
      <w:r w:rsidRPr="00C1421E">
        <w:rPr>
          <w:rFonts w:ascii="Times New Roman" w:hAnsi="Times New Roman" w:cs="Times New Roman"/>
          <w:sz w:val="24"/>
          <w:szCs w:val="24"/>
        </w:rPr>
        <w:t xml:space="preserve">Menurut John  Elkington, Elkington mengembangkan konsep  triple bottom  line. Elkington memberikan pandangan  bahwa  perusahaan  yang  ingin  berkelanjutan,  harus  memperhatikan  “3P”. Selain mengejar  profit,  perusahaan  juga  mesti  memperhatikan dan terlibat pada  pemenuhan  kesejahteraan masyarakat (people) dan turut berkontribusi aktif dalam   menjaga   kelestarian   lingkungan   (planet).   </w:t>
      </w:r>
    </w:p>
    <w:p w:rsidR="001C29D9" w:rsidRPr="00C1421E" w:rsidRDefault="001C29D9" w:rsidP="008A299D">
      <w:pPr>
        <w:spacing w:after="0" w:line="360" w:lineRule="auto"/>
        <w:jc w:val="both"/>
        <w:rPr>
          <w:rFonts w:ascii="Times New Roman" w:hAnsi="Times New Roman" w:cs="Times New Roman"/>
          <w:b/>
          <w:sz w:val="24"/>
          <w:szCs w:val="24"/>
        </w:rPr>
      </w:pPr>
      <w:r w:rsidRPr="00C1421E">
        <w:rPr>
          <w:rFonts w:ascii="Times New Roman" w:hAnsi="Times New Roman" w:cs="Times New Roman"/>
          <w:b/>
          <w:sz w:val="24"/>
          <w:szCs w:val="24"/>
        </w:rPr>
        <w:lastRenderedPageBreak/>
        <w:t>Media Exposure</w:t>
      </w:r>
    </w:p>
    <w:p w:rsidR="00661EE4" w:rsidRPr="00C1421E" w:rsidRDefault="00661EE4" w:rsidP="008A299D">
      <w:pPr>
        <w:spacing w:after="0" w:line="360" w:lineRule="auto"/>
        <w:ind w:firstLine="720"/>
        <w:jc w:val="both"/>
        <w:rPr>
          <w:rFonts w:ascii="Times New Roman" w:hAnsi="Times New Roman" w:cs="Times New Roman"/>
          <w:sz w:val="24"/>
          <w:szCs w:val="24"/>
        </w:rPr>
      </w:pPr>
      <w:r w:rsidRPr="00C1421E">
        <w:rPr>
          <w:rFonts w:ascii="Times New Roman" w:hAnsi="Times New Roman" w:cs="Times New Roman"/>
          <w:sz w:val="24"/>
          <w:szCs w:val="24"/>
        </w:rPr>
        <w:t>Media  exposure menurut  Jalaluddin  Rakhmat  (1989)  diartikan  sebagai  terpaan  media,  sedangkan  Masri  Singarimbun  (1982)  mengartikannya  dengan  sentuhan  media.  Menurut   Rakhmat,   media   exposure dapat   dioperasionalkan   sebagai  frekuensi  individu  dalam  menonton  televisi,  film,  membaca  majalah  atau  surat  kabar,  maupun  mendengarkan  radio.  Selain  itu, media  exposure berusaha mencari  data  audiens  tentang  penggunaan  media,  baik  jenis  media,  frekuensi penggunaan, maupun durasi penggunaan atau longevity  (Ayu, 2007: 9).</w:t>
      </w:r>
    </w:p>
    <w:p w:rsidR="00661EE4" w:rsidRDefault="00661EE4" w:rsidP="008A299D">
      <w:pPr>
        <w:spacing w:after="0" w:line="360" w:lineRule="auto"/>
        <w:ind w:firstLine="720"/>
        <w:jc w:val="both"/>
        <w:rPr>
          <w:rFonts w:ascii="Times New Roman" w:hAnsi="Times New Roman" w:cs="Times New Roman"/>
          <w:sz w:val="24"/>
          <w:szCs w:val="24"/>
          <w:lang w:val="en-US"/>
        </w:rPr>
      </w:pPr>
      <w:r w:rsidRPr="00C1421E">
        <w:rPr>
          <w:rFonts w:ascii="Times New Roman" w:hAnsi="Times New Roman" w:cs="Times New Roman"/>
          <w:sz w:val="24"/>
          <w:szCs w:val="24"/>
        </w:rPr>
        <w:t>Media Exposure dalam CSR dapadilihat apakah perusahaan tersebut mengungkapkan tanggugjawab sosialnya melalui media internet atau web perusahaan, seperti dalam laporan keuangannya.</w:t>
      </w:r>
    </w:p>
    <w:p w:rsidR="00E27C66" w:rsidRPr="00E27C66" w:rsidRDefault="00E27C66" w:rsidP="008A299D">
      <w:pPr>
        <w:spacing w:after="0" w:line="360" w:lineRule="auto"/>
        <w:ind w:firstLine="720"/>
        <w:jc w:val="both"/>
        <w:rPr>
          <w:rFonts w:ascii="Times New Roman" w:hAnsi="Times New Roman" w:cs="Times New Roman"/>
          <w:sz w:val="24"/>
          <w:szCs w:val="24"/>
          <w:lang w:val="en-US"/>
        </w:rPr>
      </w:pPr>
    </w:p>
    <w:p w:rsidR="00661EE4" w:rsidRPr="00C1421E" w:rsidRDefault="00661EE4" w:rsidP="008A299D">
      <w:pPr>
        <w:spacing w:after="0" w:line="360" w:lineRule="auto"/>
        <w:jc w:val="both"/>
        <w:rPr>
          <w:rFonts w:ascii="Times New Roman" w:hAnsi="Times New Roman" w:cs="Times New Roman"/>
          <w:b/>
          <w:sz w:val="24"/>
          <w:szCs w:val="24"/>
        </w:rPr>
      </w:pPr>
      <w:r w:rsidRPr="00C1421E">
        <w:rPr>
          <w:rFonts w:ascii="Times New Roman" w:hAnsi="Times New Roman" w:cs="Times New Roman"/>
          <w:b/>
          <w:sz w:val="24"/>
          <w:szCs w:val="24"/>
        </w:rPr>
        <w:t>Ukuran Perusahaan</w:t>
      </w:r>
    </w:p>
    <w:p w:rsidR="00661EE4" w:rsidRPr="00C1421E" w:rsidRDefault="00661EE4" w:rsidP="008A299D">
      <w:pPr>
        <w:spacing w:after="0" w:line="360" w:lineRule="auto"/>
        <w:ind w:firstLine="720"/>
        <w:jc w:val="both"/>
        <w:rPr>
          <w:rFonts w:ascii="Times New Roman" w:hAnsi="Times New Roman" w:cs="Times New Roman"/>
          <w:sz w:val="24"/>
          <w:szCs w:val="24"/>
        </w:rPr>
      </w:pPr>
      <w:r w:rsidRPr="00C1421E">
        <w:rPr>
          <w:rFonts w:ascii="Times New Roman" w:hAnsi="Times New Roman" w:cs="Times New Roman"/>
          <w:sz w:val="24"/>
          <w:szCs w:val="24"/>
        </w:rPr>
        <w:t>Size perusahaan merupakan suatu variabel penduga yang sering digunakan dalam menjelaskan berbagai macam variasi pengungkapan sosial yang digunakaan perusahaan dalam laporan tahunan perusahaan. Secara umum perusahaan besar akan mengungkapan informasi yang lebih besar dari pada perusahaan kecil, karena perusahaan besar cenderung memiliki resiko yang lebih besar terhadap kerusakan lingkungan sosial (Dewi &amp; Priyadi, 2013). Sedangkan menurut Ferry dan Jones, ukuran perusahaan menggambarkan besar kecilnya suatu perusahaan yang ditunjukkan oleh total aktiva, jumlah penjualan, rata–rata total penjualan dan rata–rata total aktiva. Jadi, ukuran perusahaan merupakan ukuran atau besarnya asset yang dimiliki oleh perusahaan. Sementara  itu  Longenecker  (2001:16)  mengemukakan  bahwa  terdapat banyak    cara    untuk    mendefinisikan    skala    perusahaan,    yaitu    dengan menggunakan  berbagai kriteria,  seperti  jumlah  karyawan,  volume  penjualan, dan nilai aktiva.</w:t>
      </w:r>
    </w:p>
    <w:p w:rsidR="006F0112" w:rsidRPr="00C1421E" w:rsidRDefault="004525C7" w:rsidP="008A299D">
      <w:pPr>
        <w:spacing w:after="0" w:line="360" w:lineRule="auto"/>
        <w:jc w:val="both"/>
        <w:rPr>
          <w:rFonts w:ascii="Times New Roman" w:hAnsi="Times New Roman" w:cs="Times New Roman"/>
          <w:b/>
          <w:sz w:val="24"/>
          <w:szCs w:val="24"/>
        </w:rPr>
      </w:pPr>
      <w:r w:rsidRPr="00C1421E">
        <w:rPr>
          <w:rFonts w:ascii="Times New Roman" w:hAnsi="Times New Roman" w:cs="Times New Roman"/>
          <w:b/>
          <w:sz w:val="24"/>
          <w:szCs w:val="24"/>
        </w:rPr>
        <w:t>Profitabilitas</w:t>
      </w:r>
    </w:p>
    <w:p w:rsidR="004525C7" w:rsidRPr="00C1421E" w:rsidRDefault="004525C7" w:rsidP="008A299D">
      <w:pPr>
        <w:spacing w:after="0" w:line="360" w:lineRule="auto"/>
        <w:ind w:firstLine="720"/>
        <w:jc w:val="both"/>
        <w:rPr>
          <w:rFonts w:ascii="Times New Roman" w:hAnsi="Times New Roman" w:cs="Times New Roman"/>
          <w:sz w:val="24"/>
          <w:szCs w:val="24"/>
        </w:rPr>
      </w:pPr>
      <w:r w:rsidRPr="00C1421E">
        <w:rPr>
          <w:rFonts w:ascii="Times New Roman" w:hAnsi="Times New Roman" w:cs="Times New Roman"/>
          <w:sz w:val="24"/>
          <w:szCs w:val="24"/>
        </w:rPr>
        <w:t xml:space="preserve">Heinze (1976) dalam Hackston dan Milne (1996) menyatakan bahwa profitabilitas merupakan faktor yang memberikan kebebasan dan fleksibilitas kepada manajemen untuk mengungkapkan pertanggungjawaban sosial kepada pemegang saham. Hal ini berarti semakin tinggi tingkat profitabilitas perusahaan maka semakin </w:t>
      </w:r>
      <w:r w:rsidRPr="00C1421E">
        <w:rPr>
          <w:rFonts w:ascii="Times New Roman" w:hAnsi="Times New Roman" w:cs="Times New Roman"/>
          <w:sz w:val="24"/>
          <w:szCs w:val="24"/>
        </w:rPr>
        <w:lastRenderedPageBreak/>
        <w:t>besar pengungkapan informasi sosial yang dilakukan oleh perusahaan (Dewi dan Priyadi,2013)</w:t>
      </w:r>
    </w:p>
    <w:p w:rsidR="006B278D" w:rsidRPr="00C1421E" w:rsidRDefault="004525C7" w:rsidP="008A299D">
      <w:pPr>
        <w:spacing w:after="0" w:line="360" w:lineRule="auto"/>
        <w:jc w:val="both"/>
        <w:rPr>
          <w:rFonts w:ascii="Times New Roman" w:hAnsi="Times New Roman" w:cs="Times New Roman"/>
          <w:sz w:val="24"/>
          <w:szCs w:val="24"/>
        </w:rPr>
      </w:pPr>
      <w:r w:rsidRPr="00C1421E">
        <w:rPr>
          <w:rFonts w:ascii="Times New Roman" w:hAnsi="Times New Roman" w:cs="Times New Roman"/>
          <w:sz w:val="24"/>
          <w:szCs w:val="24"/>
        </w:rPr>
        <w:t>Van Horne dan Wachowicz (2005:222) mengemukakan rasio profitabilitas terdiri atas dua jenis, yaitu rasio yang menunjukkan profitabilitas  dalam  kaitannya dengan penjualan dan rasio yang menunjukkan profitabilitas dalam kaitannya dengan investasi. Profitabilitas dalam hubungnya dengan penjualan terdiri atas margin laba kotor (gross profit margin) dan margin laba bersih (net profit margin). Profitabilitas dalam hubungannya dengan investasi terdiri atas tingkat pengembalian atas aktiva (return on total assets) dan tingkat  pengembalian atas ekuitas (return on equity).</w:t>
      </w:r>
    </w:p>
    <w:p w:rsidR="004525C7" w:rsidRPr="00C1421E" w:rsidRDefault="004525C7" w:rsidP="008A299D">
      <w:pPr>
        <w:spacing w:after="0" w:line="360" w:lineRule="auto"/>
        <w:jc w:val="both"/>
        <w:rPr>
          <w:rFonts w:ascii="Times New Roman" w:hAnsi="Times New Roman" w:cs="Times New Roman"/>
          <w:b/>
          <w:sz w:val="24"/>
          <w:szCs w:val="24"/>
        </w:rPr>
      </w:pPr>
      <w:r w:rsidRPr="00C1421E">
        <w:rPr>
          <w:rFonts w:ascii="Times New Roman" w:hAnsi="Times New Roman" w:cs="Times New Roman"/>
          <w:b/>
          <w:sz w:val="24"/>
          <w:szCs w:val="24"/>
        </w:rPr>
        <w:t>Leverage</w:t>
      </w:r>
    </w:p>
    <w:p w:rsidR="004525C7" w:rsidRDefault="004525C7" w:rsidP="008A299D">
      <w:pPr>
        <w:spacing w:after="0" w:line="360" w:lineRule="auto"/>
        <w:ind w:firstLine="720"/>
        <w:jc w:val="both"/>
        <w:rPr>
          <w:rFonts w:ascii="Times New Roman" w:hAnsi="Times New Roman" w:cs="Times New Roman"/>
          <w:sz w:val="24"/>
          <w:szCs w:val="24"/>
          <w:lang w:val="en-US"/>
        </w:rPr>
      </w:pPr>
      <w:r w:rsidRPr="00C1421E">
        <w:rPr>
          <w:rFonts w:ascii="Times New Roman" w:hAnsi="Times New Roman" w:cs="Times New Roman"/>
          <w:sz w:val="24"/>
          <w:szCs w:val="24"/>
        </w:rPr>
        <w:t>Leverage merupakan alat untuk mengukur seberapa besar perusahaan tergantung pada kreditur dalam membiayai aset perusahaan. Perusahaan yang mempunyai tingkat leverage tinggi berarti sangat bergantung pada pinjaman luar untuk membiayai asetnya. Sedangkan perusahaan yang mempunyai tingkat leverage lebih rendah lebih banyak membiayai asetnya dengan modal sendiri. Tingkat leverage perusahaan, dengan demikian menggambarkan risiko keuangan perusahaan. Selanjutnya  Fahmi  (2012)  mendefinisikan  rasio leverage sebagai berikut: “Rasio leverage adalah   mengukur   seberapa   besar   perusahaan dibiayai dengan utang.” Menurut Agung Suaryana dan Febriana (2011) Leverage adalah rasio yang menggambarkan hubungan antara utang perusahaan terhadap total aktiva. Rasio ini dapat melihat seberapa jauh perusahaan dibiayai oleh utang atau pihak luar dengan kemampuan perusahaan yang digambarkan oleh total aktiva.</w:t>
      </w:r>
    </w:p>
    <w:p w:rsidR="008275AE" w:rsidRPr="008275AE" w:rsidRDefault="008275AE" w:rsidP="008A299D">
      <w:pPr>
        <w:spacing w:after="0" w:line="360" w:lineRule="auto"/>
        <w:ind w:firstLine="720"/>
        <w:jc w:val="both"/>
        <w:rPr>
          <w:rFonts w:ascii="Times New Roman" w:hAnsi="Times New Roman" w:cs="Times New Roman"/>
          <w:sz w:val="24"/>
          <w:szCs w:val="24"/>
          <w:lang w:val="en-US"/>
        </w:rPr>
      </w:pPr>
    </w:p>
    <w:p w:rsidR="004525C7" w:rsidRDefault="008275AE" w:rsidP="008A299D">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PENGEMBANGAN HIPOTESIS</w:t>
      </w:r>
    </w:p>
    <w:p w:rsidR="003E7AB2" w:rsidRDefault="003E7AB2" w:rsidP="003E7AB2">
      <w:pPr>
        <w:spacing w:after="0" w:line="360" w:lineRule="auto"/>
        <w:jc w:val="both"/>
        <w:rPr>
          <w:rFonts w:ascii="Times New Roman" w:hAnsi="Times New Roman" w:cs="Times New Roman"/>
          <w:i/>
          <w:sz w:val="24"/>
          <w:szCs w:val="24"/>
          <w:lang w:val="en-US"/>
        </w:rPr>
      </w:pPr>
      <w:r>
        <w:rPr>
          <w:rFonts w:ascii="Times New Roman" w:hAnsi="Times New Roman" w:cs="Times New Roman"/>
          <w:b/>
          <w:i/>
          <w:sz w:val="24"/>
          <w:szCs w:val="24"/>
          <w:lang w:val="en-US"/>
        </w:rPr>
        <w:t xml:space="preserve">Pengaruh </w:t>
      </w:r>
      <w:r w:rsidRPr="00C1421E">
        <w:rPr>
          <w:rFonts w:ascii="Times New Roman" w:hAnsi="Times New Roman" w:cs="Times New Roman"/>
          <w:b/>
          <w:i/>
          <w:sz w:val="24"/>
          <w:szCs w:val="24"/>
        </w:rPr>
        <w:t>Media Exposure</w:t>
      </w:r>
      <w:r w:rsidRPr="00C1421E">
        <w:rPr>
          <w:rFonts w:ascii="Times New Roman" w:hAnsi="Times New Roman" w:cs="Times New Roman"/>
          <w:b/>
          <w:sz w:val="24"/>
          <w:szCs w:val="24"/>
        </w:rPr>
        <w:t xml:space="preserve"> terhadap </w:t>
      </w:r>
      <w:r w:rsidRPr="00C1421E">
        <w:rPr>
          <w:rFonts w:ascii="Times New Roman" w:hAnsi="Times New Roman" w:cs="Times New Roman"/>
          <w:b/>
          <w:i/>
          <w:sz w:val="24"/>
          <w:szCs w:val="24"/>
        </w:rPr>
        <w:t>Corporate Social Responsibility Disclosure</w:t>
      </w:r>
    </w:p>
    <w:p w:rsidR="00C77BF0" w:rsidRDefault="00C77BF0" w:rsidP="00C77BF0">
      <w:pPr>
        <w:spacing w:after="0" w:line="360" w:lineRule="auto"/>
        <w:ind w:firstLine="720"/>
        <w:jc w:val="both"/>
        <w:rPr>
          <w:rFonts w:ascii="Times New Roman" w:hAnsi="Times New Roman" w:cs="Times New Roman"/>
          <w:sz w:val="24"/>
          <w:szCs w:val="24"/>
        </w:rPr>
      </w:pPr>
      <w:r w:rsidRPr="00201009">
        <w:rPr>
          <w:rFonts w:ascii="Times New Roman" w:hAnsi="Times New Roman" w:cs="Times New Roman"/>
          <w:i/>
          <w:sz w:val="24"/>
          <w:szCs w:val="24"/>
        </w:rPr>
        <w:t>Media Exposure</w:t>
      </w:r>
      <w:r>
        <w:rPr>
          <w:rFonts w:ascii="Times New Roman" w:hAnsi="Times New Roman" w:cs="Times New Roman"/>
          <w:sz w:val="24"/>
          <w:szCs w:val="24"/>
        </w:rPr>
        <w:t xml:space="preserve"> </w:t>
      </w:r>
      <w:r w:rsidRPr="001D40E2">
        <w:rPr>
          <w:rFonts w:ascii="Times New Roman" w:hAnsi="Times New Roman" w:cs="Times New Roman"/>
          <w:sz w:val="24"/>
          <w:szCs w:val="24"/>
        </w:rPr>
        <w:t>merupakan pengungkapan nilai baik dari perusahaan</w:t>
      </w:r>
      <w:r>
        <w:rPr>
          <w:rFonts w:ascii="Times New Roman" w:hAnsi="Times New Roman" w:cs="Times New Roman"/>
          <w:i/>
          <w:sz w:val="24"/>
          <w:szCs w:val="24"/>
        </w:rPr>
        <w:t xml:space="preserve"> </w:t>
      </w:r>
      <w:r w:rsidRPr="001D40E2">
        <w:rPr>
          <w:rFonts w:ascii="Times New Roman" w:hAnsi="Times New Roman" w:cs="Times New Roman"/>
          <w:sz w:val="24"/>
          <w:szCs w:val="24"/>
        </w:rPr>
        <w:t>melalui kegiatan CSR menggunakan media perusahaan. Jika perusahaan ingin mendapat kepercayaan dan legitimasi melalui kegiatan CSR, maka perusahaan</w:t>
      </w:r>
      <w:r>
        <w:rPr>
          <w:rFonts w:ascii="Times New Roman" w:hAnsi="Times New Roman" w:cs="Times New Roman"/>
          <w:i/>
          <w:sz w:val="24"/>
          <w:szCs w:val="24"/>
        </w:rPr>
        <w:t xml:space="preserve"> </w:t>
      </w:r>
      <w:r w:rsidRPr="001D40E2">
        <w:rPr>
          <w:rFonts w:ascii="Times New Roman" w:hAnsi="Times New Roman" w:cs="Times New Roman"/>
          <w:sz w:val="24"/>
          <w:szCs w:val="24"/>
        </w:rPr>
        <w:t>harus mempunyai kapasitas untuk memenuhi kebutuhan pemangku kepentingan</w:t>
      </w:r>
      <w:r>
        <w:rPr>
          <w:rFonts w:ascii="Times New Roman" w:hAnsi="Times New Roman" w:cs="Times New Roman"/>
          <w:i/>
          <w:sz w:val="24"/>
          <w:szCs w:val="24"/>
        </w:rPr>
        <w:t xml:space="preserve"> </w:t>
      </w:r>
      <w:r w:rsidRPr="001D40E2">
        <w:rPr>
          <w:rFonts w:ascii="Times New Roman" w:hAnsi="Times New Roman" w:cs="Times New Roman"/>
          <w:sz w:val="24"/>
          <w:szCs w:val="24"/>
        </w:rPr>
        <w:t xml:space="preserve">dan berkomunikasi dengan para </w:t>
      </w:r>
      <w:r>
        <w:rPr>
          <w:rFonts w:ascii="Times New Roman" w:hAnsi="Times New Roman" w:cs="Times New Roman"/>
          <w:i/>
          <w:sz w:val="24"/>
          <w:szCs w:val="24"/>
        </w:rPr>
        <w:t xml:space="preserve">stakeholder </w:t>
      </w:r>
      <w:r w:rsidRPr="001D40E2">
        <w:rPr>
          <w:rFonts w:ascii="Times New Roman" w:hAnsi="Times New Roman" w:cs="Times New Roman"/>
          <w:sz w:val="24"/>
          <w:szCs w:val="24"/>
        </w:rPr>
        <w:t>nya. Pengkomunikasian CSR</w:t>
      </w:r>
      <w:r>
        <w:rPr>
          <w:rFonts w:ascii="Times New Roman" w:hAnsi="Times New Roman" w:cs="Times New Roman"/>
          <w:i/>
          <w:sz w:val="24"/>
          <w:szCs w:val="24"/>
        </w:rPr>
        <w:t xml:space="preserve"> </w:t>
      </w:r>
      <w:r w:rsidRPr="001D40E2">
        <w:rPr>
          <w:rFonts w:ascii="Times New Roman" w:hAnsi="Times New Roman" w:cs="Times New Roman"/>
          <w:sz w:val="24"/>
          <w:szCs w:val="24"/>
        </w:rPr>
        <w:t>melalui media akan meningkatkan reputasi perusahaan di mata masyarakat.</w:t>
      </w:r>
      <w:r>
        <w:rPr>
          <w:rFonts w:ascii="Times New Roman" w:hAnsi="Times New Roman" w:cs="Times New Roman"/>
          <w:sz w:val="24"/>
          <w:szCs w:val="24"/>
        </w:rPr>
        <w:t>(Fahmi, 2015)</w:t>
      </w:r>
    </w:p>
    <w:p w:rsidR="00C77BF0" w:rsidRDefault="00C77BF0" w:rsidP="00C77BF0">
      <w:pPr>
        <w:spacing w:after="0" w:line="360" w:lineRule="auto"/>
        <w:ind w:firstLine="720"/>
        <w:jc w:val="both"/>
        <w:rPr>
          <w:rFonts w:ascii="Times New Roman" w:hAnsi="Times New Roman" w:cs="Times New Roman"/>
          <w:sz w:val="24"/>
          <w:szCs w:val="24"/>
        </w:rPr>
      </w:pPr>
      <w:r w:rsidRPr="001D40E2">
        <w:rPr>
          <w:rFonts w:ascii="Times New Roman" w:hAnsi="Times New Roman" w:cs="Times New Roman"/>
          <w:sz w:val="24"/>
          <w:szCs w:val="24"/>
        </w:rPr>
        <w:lastRenderedPageBreak/>
        <w:t>Perusahaan bisa mengungkapkan aktivitas corporate social responsibility</w:t>
      </w:r>
      <w:r>
        <w:rPr>
          <w:rFonts w:ascii="Times New Roman" w:hAnsi="Times New Roman" w:cs="Times New Roman"/>
          <w:i/>
          <w:sz w:val="24"/>
          <w:szCs w:val="24"/>
        </w:rPr>
        <w:t xml:space="preserve"> </w:t>
      </w:r>
      <w:r w:rsidRPr="001D40E2">
        <w:rPr>
          <w:rFonts w:ascii="Times New Roman" w:hAnsi="Times New Roman" w:cs="Times New Roman"/>
          <w:sz w:val="24"/>
          <w:szCs w:val="24"/>
        </w:rPr>
        <w:t>melalui berbagai media. Sari (2012) menyatakan bahwa media internet (</w:t>
      </w:r>
      <w:r w:rsidRPr="00201009">
        <w:rPr>
          <w:rFonts w:ascii="Times New Roman" w:hAnsi="Times New Roman" w:cs="Times New Roman"/>
          <w:i/>
          <w:sz w:val="24"/>
          <w:szCs w:val="24"/>
        </w:rPr>
        <w:t>web</w:t>
      </w:r>
      <w:r w:rsidRPr="001D40E2">
        <w:rPr>
          <w:rFonts w:ascii="Times New Roman" w:hAnsi="Times New Roman" w:cs="Times New Roman"/>
          <w:sz w:val="24"/>
          <w:szCs w:val="24"/>
        </w:rPr>
        <w:t>)</w:t>
      </w:r>
      <w:r>
        <w:rPr>
          <w:rFonts w:ascii="Times New Roman" w:hAnsi="Times New Roman" w:cs="Times New Roman"/>
          <w:i/>
          <w:sz w:val="24"/>
          <w:szCs w:val="24"/>
        </w:rPr>
        <w:t xml:space="preserve"> </w:t>
      </w:r>
      <w:r w:rsidRPr="001D40E2">
        <w:rPr>
          <w:rFonts w:ascii="Times New Roman" w:hAnsi="Times New Roman" w:cs="Times New Roman"/>
          <w:sz w:val="24"/>
          <w:szCs w:val="24"/>
        </w:rPr>
        <w:t xml:space="preserve">merupakan </w:t>
      </w:r>
      <w:r>
        <w:rPr>
          <w:rFonts w:ascii="Times New Roman" w:hAnsi="Times New Roman" w:cs="Times New Roman"/>
          <w:sz w:val="24"/>
          <w:szCs w:val="24"/>
        </w:rPr>
        <w:t xml:space="preserve"> </w:t>
      </w:r>
      <w:r w:rsidRPr="001D40E2">
        <w:rPr>
          <w:rFonts w:ascii="Times New Roman" w:hAnsi="Times New Roman" w:cs="Times New Roman"/>
          <w:sz w:val="24"/>
          <w:szCs w:val="24"/>
        </w:rPr>
        <w:t>media yang efektif dengan didukung oleh para pemakai internet yang</w:t>
      </w:r>
      <w:r>
        <w:rPr>
          <w:rFonts w:ascii="Times New Roman" w:hAnsi="Times New Roman" w:cs="Times New Roman"/>
          <w:sz w:val="24"/>
          <w:szCs w:val="24"/>
        </w:rPr>
        <w:t xml:space="preserve"> </w:t>
      </w:r>
      <w:r w:rsidRPr="001D40E2">
        <w:rPr>
          <w:rFonts w:ascii="Times New Roman" w:hAnsi="Times New Roman" w:cs="Times New Roman"/>
          <w:sz w:val="24"/>
          <w:szCs w:val="24"/>
        </w:rPr>
        <w:t xml:space="preserve">mulai meningkat. Dengan mengkomunikasikan </w:t>
      </w:r>
      <w:r w:rsidRPr="00201009">
        <w:rPr>
          <w:rFonts w:ascii="Times New Roman" w:hAnsi="Times New Roman" w:cs="Times New Roman"/>
          <w:i/>
          <w:sz w:val="24"/>
          <w:szCs w:val="24"/>
        </w:rPr>
        <w:t>corporate social responsibility</w:t>
      </w:r>
      <w:r>
        <w:rPr>
          <w:rFonts w:ascii="Times New Roman" w:hAnsi="Times New Roman" w:cs="Times New Roman"/>
          <w:i/>
          <w:sz w:val="24"/>
          <w:szCs w:val="24"/>
        </w:rPr>
        <w:t xml:space="preserve"> </w:t>
      </w:r>
      <w:r w:rsidRPr="001D40E2">
        <w:rPr>
          <w:rFonts w:ascii="Times New Roman" w:hAnsi="Times New Roman" w:cs="Times New Roman"/>
          <w:sz w:val="24"/>
          <w:szCs w:val="24"/>
        </w:rPr>
        <w:t>melalui media internet, diharapkan masyarakat mengetahui aktivitas sosial yang</w:t>
      </w:r>
      <w:r>
        <w:rPr>
          <w:rFonts w:ascii="Times New Roman" w:hAnsi="Times New Roman" w:cs="Times New Roman"/>
          <w:i/>
          <w:sz w:val="24"/>
          <w:szCs w:val="24"/>
        </w:rPr>
        <w:t xml:space="preserve"> </w:t>
      </w:r>
      <w:r w:rsidRPr="001D40E2">
        <w:rPr>
          <w:rFonts w:ascii="Times New Roman" w:hAnsi="Times New Roman" w:cs="Times New Roman"/>
          <w:sz w:val="24"/>
          <w:szCs w:val="24"/>
        </w:rPr>
        <w:t>dilakukan oleh perusahaan. Media merupakan pusat perhatian masyarakat luas</w:t>
      </w:r>
      <w:r>
        <w:rPr>
          <w:rFonts w:ascii="Times New Roman" w:hAnsi="Times New Roman" w:cs="Times New Roman"/>
          <w:i/>
          <w:sz w:val="24"/>
          <w:szCs w:val="24"/>
        </w:rPr>
        <w:t xml:space="preserve"> </w:t>
      </w:r>
      <w:r w:rsidRPr="001D40E2">
        <w:rPr>
          <w:rFonts w:ascii="Times New Roman" w:hAnsi="Times New Roman" w:cs="Times New Roman"/>
          <w:sz w:val="24"/>
          <w:szCs w:val="24"/>
        </w:rPr>
        <w:t>mengenai sebuah perusahaan (Yao, et al., 2011). Menurut Harmoni (2010), media</w:t>
      </w:r>
      <w:r>
        <w:rPr>
          <w:rFonts w:ascii="Times New Roman" w:hAnsi="Times New Roman" w:cs="Times New Roman"/>
          <w:i/>
          <w:sz w:val="24"/>
          <w:szCs w:val="24"/>
        </w:rPr>
        <w:t xml:space="preserve"> </w:t>
      </w:r>
      <w:r w:rsidRPr="001D40E2">
        <w:rPr>
          <w:rFonts w:ascii="Times New Roman" w:hAnsi="Times New Roman" w:cs="Times New Roman"/>
          <w:sz w:val="24"/>
          <w:szCs w:val="24"/>
        </w:rPr>
        <w:t>adalah sumber daya pada informasi lingkungan</w:t>
      </w:r>
      <w:r>
        <w:rPr>
          <w:rFonts w:ascii="Times New Roman" w:hAnsi="Times New Roman" w:cs="Times New Roman"/>
          <w:sz w:val="24"/>
          <w:szCs w:val="24"/>
        </w:rPr>
        <w:t xml:space="preserve">. Menurut Munif et al </w:t>
      </w:r>
      <w:r w:rsidRPr="001D40E2">
        <w:rPr>
          <w:rFonts w:ascii="Times New Roman" w:hAnsi="Times New Roman" w:cs="Times New Roman"/>
          <w:sz w:val="24"/>
          <w:szCs w:val="24"/>
        </w:rPr>
        <w:t xml:space="preserve"> (2010) </w:t>
      </w:r>
      <w:r>
        <w:rPr>
          <w:rFonts w:ascii="Times New Roman" w:hAnsi="Times New Roman" w:cs="Times New Roman"/>
          <w:sz w:val="24"/>
          <w:szCs w:val="24"/>
        </w:rPr>
        <w:t>, pe</w:t>
      </w:r>
      <w:r w:rsidRPr="001D40E2">
        <w:rPr>
          <w:rFonts w:ascii="Times New Roman" w:hAnsi="Times New Roman" w:cs="Times New Roman"/>
          <w:sz w:val="24"/>
          <w:szCs w:val="24"/>
        </w:rPr>
        <w:t>rusahaan dapat mengungkapkan kegiatan CSR melalui berbagai media. Terdapat tiga media yang sering dipakai perusahaan dalam pengungkapan CSR, yaitu melalui media televisi, koran, serta internet (</w:t>
      </w:r>
      <w:r w:rsidRPr="00201009">
        <w:rPr>
          <w:rFonts w:ascii="Times New Roman" w:hAnsi="Times New Roman" w:cs="Times New Roman"/>
          <w:i/>
          <w:sz w:val="24"/>
          <w:szCs w:val="24"/>
        </w:rPr>
        <w:t>web perusahaan</w:t>
      </w:r>
      <w:r w:rsidRPr="001D40E2">
        <w:rPr>
          <w:rFonts w:ascii="Times New Roman" w:hAnsi="Times New Roman" w:cs="Times New Roman"/>
          <w:sz w:val="24"/>
          <w:szCs w:val="24"/>
        </w:rPr>
        <w:t>).</w:t>
      </w:r>
    </w:p>
    <w:p w:rsidR="003E7AB2" w:rsidRPr="00C1421E" w:rsidRDefault="00C77BF0" w:rsidP="00C77BF0">
      <w:pPr>
        <w:spacing w:after="0" w:line="360" w:lineRule="auto"/>
        <w:ind w:firstLine="720"/>
        <w:jc w:val="both"/>
        <w:rPr>
          <w:rFonts w:ascii="Times New Roman" w:hAnsi="Times New Roman" w:cs="Times New Roman"/>
          <w:b/>
          <w:i/>
          <w:sz w:val="24"/>
          <w:szCs w:val="24"/>
        </w:rPr>
      </w:pPr>
      <w:r>
        <w:rPr>
          <w:rFonts w:ascii="Times New Roman" w:hAnsi="Times New Roman" w:cs="Times New Roman"/>
          <w:sz w:val="24"/>
          <w:szCs w:val="24"/>
        </w:rPr>
        <w:t xml:space="preserve">Penelitian yang dilakukan oleh </w:t>
      </w:r>
      <w:r w:rsidRPr="00201009">
        <w:rPr>
          <w:rFonts w:ascii="Times New Roman" w:hAnsi="Times New Roman" w:cs="Times New Roman"/>
          <w:sz w:val="24"/>
          <w:szCs w:val="24"/>
        </w:rPr>
        <w:t>Agatha Aprinda (2010), Plorensia dan Hadiningsih (2015), Agatha Aprinda (2012),  Alfari</w:t>
      </w:r>
      <w:r>
        <w:rPr>
          <w:rFonts w:ascii="Times New Roman" w:hAnsi="Times New Roman" w:cs="Times New Roman"/>
          <w:sz w:val="24"/>
          <w:szCs w:val="24"/>
        </w:rPr>
        <w:t>zi (2016), dan Wahyutama (2015) menunjukan bahwa Media Exposure berpengaruh positif terhadap pengungkapan CSR.</w:t>
      </w:r>
      <w:r>
        <w:rPr>
          <w:rFonts w:ascii="Times New Roman" w:hAnsi="Times New Roman" w:cs="Times New Roman"/>
          <w:sz w:val="24"/>
          <w:szCs w:val="24"/>
          <w:lang w:val="en-US"/>
        </w:rPr>
        <w:t xml:space="preserve"> </w:t>
      </w:r>
      <w:r w:rsidR="008275AE">
        <w:rPr>
          <w:rFonts w:ascii="Times New Roman" w:hAnsi="Times New Roman" w:cs="Times New Roman"/>
          <w:sz w:val="24"/>
          <w:szCs w:val="24"/>
          <w:lang w:val="en-US"/>
        </w:rPr>
        <w:t>Berdasarkan hal di atas, maka hipotesis yang d</w:t>
      </w:r>
      <w:r w:rsidR="003E7AB2">
        <w:rPr>
          <w:rFonts w:ascii="Times New Roman" w:hAnsi="Times New Roman" w:cs="Times New Roman"/>
          <w:sz w:val="24"/>
          <w:szCs w:val="24"/>
          <w:lang w:val="en-US"/>
        </w:rPr>
        <w:t xml:space="preserve">iajukan adalah: </w:t>
      </w:r>
      <w:r w:rsidR="003E7AB2" w:rsidRPr="00C1421E">
        <w:rPr>
          <w:rFonts w:ascii="Times New Roman" w:hAnsi="Times New Roman" w:cs="Times New Roman"/>
          <w:b/>
          <w:sz w:val="24"/>
          <w:szCs w:val="24"/>
        </w:rPr>
        <w:t>Ha</w:t>
      </w:r>
      <w:r w:rsidR="003E7AB2" w:rsidRPr="00C1421E">
        <w:rPr>
          <w:rFonts w:ascii="Times New Roman" w:hAnsi="Times New Roman" w:cs="Times New Roman"/>
          <w:b/>
          <w:sz w:val="24"/>
          <w:szCs w:val="24"/>
          <w:vertAlign w:val="subscript"/>
        </w:rPr>
        <w:t>1</w:t>
      </w:r>
      <w:r w:rsidR="003E7AB2" w:rsidRPr="00C1421E">
        <w:rPr>
          <w:rFonts w:ascii="Times New Roman" w:hAnsi="Times New Roman" w:cs="Times New Roman"/>
          <w:b/>
          <w:sz w:val="24"/>
          <w:szCs w:val="24"/>
        </w:rPr>
        <w:t xml:space="preserve"> : </w:t>
      </w:r>
      <w:r w:rsidR="003E7AB2" w:rsidRPr="00C1421E">
        <w:rPr>
          <w:rFonts w:ascii="Times New Roman" w:hAnsi="Times New Roman" w:cs="Times New Roman"/>
          <w:b/>
          <w:i/>
          <w:sz w:val="24"/>
          <w:szCs w:val="24"/>
        </w:rPr>
        <w:t>Media Exposure</w:t>
      </w:r>
      <w:r w:rsidR="003E7AB2" w:rsidRPr="00C1421E">
        <w:rPr>
          <w:rFonts w:ascii="Times New Roman" w:hAnsi="Times New Roman" w:cs="Times New Roman"/>
          <w:b/>
          <w:sz w:val="24"/>
          <w:szCs w:val="24"/>
        </w:rPr>
        <w:t xml:space="preserve"> berpengaruh positif terhadap </w:t>
      </w:r>
      <w:r w:rsidR="003E7AB2" w:rsidRPr="00C1421E">
        <w:rPr>
          <w:rFonts w:ascii="Times New Roman" w:hAnsi="Times New Roman" w:cs="Times New Roman"/>
          <w:b/>
          <w:i/>
          <w:sz w:val="24"/>
          <w:szCs w:val="24"/>
        </w:rPr>
        <w:t>Corporate Social Responsibility Disclosure</w:t>
      </w:r>
    </w:p>
    <w:p w:rsidR="003E7AB2" w:rsidRPr="00C1421E" w:rsidRDefault="003E7AB2" w:rsidP="003E7AB2">
      <w:pPr>
        <w:spacing w:after="0" w:line="360" w:lineRule="auto"/>
        <w:jc w:val="both"/>
        <w:rPr>
          <w:rFonts w:ascii="Times New Roman" w:hAnsi="Times New Roman" w:cs="Times New Roman"/>
          <w:b/>
          <w:i/>
          <w:sz w:val="24"/>
          <w:szCs w:val="24"/>
        </w:rPr>
      </w:pPr>
      <w:r>
        <w:rPr>
          <w:rFonts w:ascii="Times New Roman" w:hAnsi="Times New Roman" w:cs="Times New Roman"/>
          <w:b/>
          <w:sz w:val="24"/>
          <w:szCs w:val="24"/>
          <w:lang w:val="en-US"/>
        </w:rPr>
        <w:t xml:space="preserve">Pengaruh </w:t>
      </w:r>
      <w:r w:rsidRPr="00C1421E">
        <w:rPr>
          <w:rFonts w:ascii="Times New Roman" w:hAnsi="Times New Roman" w:cs="Times New Roman"/>
          <w:b/>
          <w:sz w:val="24"/>
          <w:szCs w:val="24"/>
        </w:rPr>
        <w:t xml:space="preserve">Ukuran perusahaan terhadap </w:t>
      </w:r>
      <w:r w:rsidRPr="00C1421E">
        <w:rPr>
          <w:rFonts w:ascii="Times New Roman" w:hAnsi="Times New Roman" w:cs="Times New Roman"/>
          <w:b/>
          <w:i/>
          <w:sz w:val="24"/>
          <w:szCs w:val="24"/>
        </w:rPr>
        <w:t>Corporate Social Responsibility Disclosure</w:t>
      </w:r>
    </w:p>
    <w:p w:rsidR="00384A9E" w:rsidRDefault="00384A9E" w:rsidP="00384A9E">
      <w:pPr>
        <w:spacing w:after="0" w:line="360" w:lineRule="auto"/>
        <w:ind w:firstLine="720"/>
        <w:jc w:val="both"/>
        <w:rPr>
          <w:rFonts w:ascii="Times New Roman" w:hAnsi="Times New Roman" w:cs="Times New Roman"/>
          <w:sz w:val="24"/>
          <w:szCs w:val="24"/>
        </w:rPr>
      </w:pPr>
      <w:r w:rsidRPr="00586329">
        <w:rPr>
          <w:rFonts w:ascii="Times New Roman" w:hAnsi="Times New Roman" w:cs="Times New Roman"/>
          <w:sz w:val="24"/>
          <w:szCs w:val="24"/>
        </w:rPr>
        <w:t>Menurut teori agensi yang secara umum menyatakan bahwa semakin besar ukuran perusahaan maka biaya keagenan yang akan dikeluarkan juga lebih besar. Untuk mengurangi biaya keagenan tersebut, perusahaan akan cenderung mengungkapkan informasi yang lebih luas. Selain itu, perusahaan besar merupakan emiten yang banyak disoroti, pengungkapan yang lebih besar merupakan pengurangan biaya politis sebagai wujud tanggung jawab sosial perusahaan (</w:t>
      </w:r>
      <w:r>
        <w:rPr>
          <w:rFonts w:ascii="Times New Roman" w:hAnsi="Times New Roman" w:cs="Times New Roman"/>
          <w:sz w:val="24"/>
          <w:szCs w:val="24"/>
        </w:rPr>
        <w:t>Dewi &amp; Priyadi, 2013</w:t>
      </w:r>
      <w:r w:rsidRPr="00586329">
        <w:rPr>
          <w:rFonts w:ascii="Times New Roman" w:hAnsi="Times New Roman" w:cs="Times New Roman"/>
          <w:sz w:val="24"/>
          <w:szCs w:val="24"/>
        </w:rPr>
        <w:t xml:space="preserve">). </w:t>
      </w:r>
    </w:p>
    <w:p w:rsidR="00384A9E" w:rsidRDefault="00384A9E" w:rsidP="00384A9E">
      <w:pPr>
        <w:spacing w:after="0" w:line="360" w:lineRule="auto"/>
        <w:ind w:firstLine="720"/>
        <w:jc w:val="both"/>
        <w:rPr>
          <w:rFonts w:ascii="Times New Roman" w:hAnsi="Times New Roman" w:cs="Times New Roman"/>
          <w:sz w:val="24"/>
          <w:szCs w:val="24"/>
        </w:rPr>
      </w:pPr>
      <w:r w:rsidRPr="00392F20">
        <w:rPr>
          <w:rFonts w:ascii="Times New Roman" w:hAnsi="Times New Roman" w:cs="Times New Roman"/>
          <w:sz w:val="24"/>
          <w:szCs w:val="24"/>
        </w:rPr>
        <w:t xml:space="preserve">Menurut Cowen et al. (1987) dalam </w:t>
      </w:r>
      <w:r>
        <w:rPr>
          <w:rFonts w:ascii="Times New Roman" w:hAnsi="Times New Roman" w:cs="Times New Roman"/>
          <w:sz w:val="24"/>
          <w:szCs w:val="24"/>
        </w:rPr>
        <w:t xml:space="preserve"> Maria Wijaya (2012)</w:t>
      </w:r>
      <w:r w:rsidRPr="00392F20">
        <w:rPr>
          <w:rFonts w:ascii="Times New Roman" w:hAnsi="Times New Roman" w:cs="Times New Roman"/>
          <w:sz w:val="24"/>
          <w:szCs w:val="24"/>
        </w:rPr>
        <w:t xml:space="preserve"> secara teoritis perusah</w:t>
      </w:r>
      <w:r>
        <w:rPr>
          <w:rFonts w:ascii="Times New Roman" w:hAnsi="Times New Roman" w:cs="Times New Roman"/>
          <w:sz w:val="24"/>
          <w:szCs w:val="24"/>
        </w:rPr>
        <w:t xml:space="preserve">aan besar tidak akan lepas dari </w:t>
      </w:r>
      <w:r w:rsidRPr="00392F20">
        <w:rPr>
          <w:rFonts w:ascii="Times New Roman" w:hAnsi="Times New Roman" w:cs="Times New Roman"/>
          <w:sz w:val="24"/>
          <w:szCs w:val="24"/>
        </w:rPr>
        <w:t>tekanan, dan perusahaan yang lebih besar mempunyai aktivitas operasi yang lebih banyak dan m</w:t>
      </w:r>
      <w:r>
        <w:rPr>
          <w:rFonts w:ascii="Times New Roman" w:hAnsi="Times New Roman" w:cs="Times New Roman"/>
          <w:sz w:val="24"/>
          <w:szCs w:val="24"/>
        </w:rPr>
        <w:t xml:space="preserve">emberikan pengaruh </w:t>
      </w:r>
      <w:r w:rsidRPr="00392F20">
        <w:rPr>
          <w:rFonts w:ascii="Times New Roman" w:hAnsi="Times New Roman" w:cs="Times New Roman"/>
          <w:sz w:val="24"/>
          <w:szCs w:val="24"/>
        </w:rPr>
        <w:t>yang lebih besar terhadap masyarakat, serta mungkin akan memiliki pemegang sa</w:t>
      </w:r>
      <w:r>
        <w:rPr>
          <w:rFonts w:ascii="Times New Roman" w:hAnsi="Times New Roman" w:cs="Times New Roman"/>
          <w:sz w:val="24"/>
          <w:szCs w:val="24"/>
        </w:rPr>
        <w:t xml:space="preserve">ham yang lebih banyak yang akan </w:t>
      </w:r>
      <w:r w:rsidRPr="00392F20">
        <w:rPr>
          <w:rFonts w:ascii="Times New Roman" w:hAnsi="Times New Roman" w:cs="Times New Roman"/>
          <w:sz w:val="24"/>
          <w:szCs w:val="24"/>
        </w:rPr>
        <w:t>selalu memperhatikan program sosial yang dibuat perusahaan sehingga pengungkapan i</w:t>
      </w:r>
      <w:r>
        <w:rPr>
          <w:rFonts w:ascii="Times New Roman" w:hAnsi="Times New Roman" w:cs="Times New Roman"/>
          <w:sz w:val="24"/>
          <w:szCs w:val="24"/>
        </w:rPr>
        <w:t xml:space="preserve">nformasi sosial perusahaan akan </w:t>
      </w:r>
      <w:r w:rsidRPr="00392F20">
        <w:rPr>
          <w:rFonts w:ascii="Times New Roman" w:hAnsi="Times New Roman" w:cs="Times New Roman"/>
          <w:sz w:val="24"/>
          <w:szCs w:val="24"/>
        </w:rPr>
        <w:t>semakin luas. Hal tersebut menyebabkan, perusahaan yang lebih besar dituntut unt</w:t>
      </w:r>
      <w:r>
        <w:rPr>
          <w:rFonts w:ascii="Times New Roman" w:hAnsi="Times New Roman" w:cs="Times New Roman"/>
          <w:sz w:val="24"/>
          <w:szCs w:val="24"/>
        </w:rPr>
        <w:t xml:space="preserve">uk memperlihatkan/mengungkapkan </w:t>
      </w:r>
      <w:r w:rsidRPr="00392F20">
        <w:rPr>
          <w:rFonts w:ascii="Times New Roman" w:hAnsi="Times New Roman" w:cs="Times New Roman"/>
          <w:sz w:val="24"/>
          <w:szCs w:val="24"/>
        </w:rPr>
        <w:t>tanggung jawab sosialnya.</w:t>
      </w:r>
    </w:p>
    <w:p w:rsidR="003E7AB2" w:rsidRPr="00C1421E" w:rsidRDefault="00384A9E" w:rsidP="00384A9E">
      <w:pPr>
        <w:spacing w:after="0" w:line="360" w:lineRule="auto"/>
        <w:ind w:firstLine="720"/>
        <w:jc w:val="both"/>
        <w:rPr>
          <w:rFonts w:ascii="Times New Roman" w:hAnsi="Times New Roman" w:cs="Times New Roman"/>
          <w:b/>
          <w:i/>
          <w:sz w:val="24"/>
          <w:szCs w:val="24"/>
        </w:rPr>
      </w:pPr>
      <w:r>
        <w:rPr>
          <w:rFonts w:ascii="Times New Roman" w:hAnsi="Times New Roman" w:cs="Times New Roman"/>
          <w:sz w:val="24"/>
          <w:szCs w:val="24"/>
        </w:rPr>
        <w:lastRenderedPageBreak/>
        <w:t xml:space="preserve">Penelitian yang dilakukan oleh </w:t>
      </w:r>
      <w:r w:rsidRPr="001F22C6">
        <w:rPr>
          <w:rFonts w:ascii="Times New Roman" w:hAnsi="Times New Roman" w:cs="Times New Roman"/>
          <w:sz w:val="24"/>
          <w:szCs w:val="24"/>
        </w:rPr>
        <w:t>Nur dan Priantinah (2012)</w:t>
      </w:r>
      <w:r>
        <w:rPr>
          <w:rFonts w:ascii="Times New Roman" w:hAnsi="Times New Roman" w:cs="Times New Roman"/>
          <w:sz w:val="24"/>
          <w:szCs w:val="24"/>
        </w:rPr>
        <w:t xml:space="preserve">, Dewi &amp; Priyadi (2013), Istianingsih (2015), Maria Wijaya (2012), Kamil &amp; Herusetya (2012), Suaryana &amp; Febriana (2011), Jayanti Purnasiwa (2011), Agatha Aprinda (2010), Purba &amp; Yadnya (2015), Ndukwe &amp; John (2015), Mohammad Ebrahim (2015) menyatakan bahwa ukuran perusahaan berpengaruh positif terhadap </w:t>
      </w:r>
      <w:r w:rsidRPr="00D40F04">
        <w:rPr>
          <w:rFonts w:ascii="Times New Roman" w:hAnsi="Times New Roman" w:cs="Times New Roman"/>
          <w:i/>
          <w:sz w:val="24"/>
          <w:szCs w:val="24"/>
        </w:rPr>
        <w:t>Corporate Social Responsibility Disclosure</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003E7AB2">
        <w:rPr>
          <w:rFonts w:ascii="Times New Roman" w:hAnsi="Times New Roman" w:cs="Times New Roman"/>
          <w:sz w:val="24"/>
          <w:szCs w:val="24"/>
          <w:lang w:val="en-US"/>
        </w:rPr>
        <w:t xml:space="preserve">Berdasarkan hal ini, maka hipotesis yang diajukan adalah: </w:t>
      </w:r>
      <w:r w:rsidR="003E7AB2" w:rsidRPr="00C1421E">
        <w:rPr>
          <w:rFonts w:ascii="Times New Roman" w:hAnsi="Times New Roman" w:cs="Times New Roman"/>
          <w:b/>
          <w:sz w:val="24"/>
          <w:szCs w:val="24"/>
        </w:rPr>
        <w:t xml:space="preserve">Ha2: Ukuran perusahaan berpengaruh positif terhadap </w:t>
      </w:r>
      <w:r w:rsidR="003E7AB2" w:rsidRPr="00C1421E">
        <w:rPr>
          <w:rFonts w:ascii="Times New Roman" w:hAnsi="Times New Roman" w:cs="Times New Roman"/>
          <w:b/>
          <w:i/>
          <w:sz w:val="24"/>
          <w:szCs w:val="24"/>
        </w:rPr>
        <w:t>Corporate Social Responsibility Disclosure</w:t>
      </w:r>
    </w:p>
    <w:p w:rsidR="003E7AB2" w:rsidRPr="003E7AB2" w:rsidRDefault="007E085C" w:rsidP="00905C04">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Pengaruh </w:t>
      </w:r>
      <w:r w:rsidRPr="00C1421E">
        <w:rPr>
          <w:rFonts w:ascii="Times New Roman" w:hAnsi="Times New Roman" w:cs="Times New Roman"/>
          <w:b/>
          <w:sz w:val="24"/>
          <w:szCs w:val="24"/>
        </w:rPr>
        <w:t xml:space="preserve">Profitabilitas terhadap </w:t>
      </w:r>
      <w:r w:rsidRPr="00C1421E">
        <w:rPr>
          <w:rFonts w:ascii="Times New Roman" w:hAnsi="Times New Roman" w:cs="Times New Roman"/>
          <w:b/>
          <w:i/>
          <w:sz w:val="24"/>
          <w:szCs w:val="24"/>
        </w:rPr>
        <w:t>Corporate Social Responsibility Dsiclosure</w:t>
      </w:r>
    </w:p>
    <w:p w:rsidR="00905C04" w:rsidRDefault="00905C04" w:rsidP="00905C04">
      <w:pPr>
        <w:spacing w:after="0" w:line="360" w:lineRule="auto"/>
        <w:ind w:firstLine="720"/>
        <w:jc w:val="both"/>
        <w:rPr>
          <w:rFonts w:ascii="Times New Roman" w:hAnsi="Times New Roman" w:cs="Times New Roman"/>
          <w:sz w:val="24"/>
          <w:szCs w:val="24"/>
        </w:rPr>
      </w:pPr>
      <w:r w:rsidRPr="00FC10B6">
        <w:rPr>
          <w:rFonts w:ascii="Times New Roman" w:hAnsi="Times New Roman" w:cs="Times New Roman"/>
          <w:sz w:val="24"/>
          <w:szCs w:val="24"/>
        </w:rPr>
        <w:t>Profitabilitas merupakan kemampuan perusahaan untuk menghasilkan laba yang merupakan hasil bersih dari</w:t>
      </w:r>
      <w:r>
        <w:rPr>
          <w:rFonts w:ascii="Times New Roman" w:hAnsi="Times New Roman" w:cs="Times New Roman"/>
          <w:sz w:val="24"/>
          <w:szCs w:val="24"/>
        </w:rPr>
        <w:t xml:space="preserve"> </w:t>
      </w:r>
      <w:r w:rsidRPr="00FC10B6">
        <w:rPr>
          <w:rFonts w:ascii="Times New Roman" w:hAnsi="Times New Roman" w:cs="Times New Roman"/>
          <w:sz w:val="24"/>
          <w:szCs w:val="24"/>
        </w:rPr>
        <w:t>kebijakan-kebijakan manajemen,, baik dalam mengelola likuiditas, aset ataupun utang perusahaan (Brigham, 1999</w:t>
      </w:r>
      <w:r>
        <w:rPr>
          <w:rFonts w:ascii="Times New Roman" w:hAnsi="Times New Roman" w:cs="Times New Roman"/>
          <w:sz w:val="24"/>
          <w:szCs w:val="24"/>
        </w:rPr>
        <w:t xml:space="preserve"> </w:t>
      </w:r>
      <w:r w:rsidRPr="00FC10B6">
        <w:rPr>
          <w:rFonts w:ascii="Times New Roman" w:hAnsi="Times New Roman" w:cs="Times New Roman"/>
          <w:sz w:val="24"/>
          <w:szCs w:val="24"/>
        </w:rPr>
        <w:t>dalam Ismurniati, 2010). Penelitian yang dilakukan Bowman dan Haire (1976) dan Preston (1978) dalam Sum</w:t>
      </w:r>
      <w:r>
        <w:rPr>
          <w:rFonts w:ascii="Times New Roman" w:hAnsi="Times New Roman" w:cs="Times New Roman"/>
          <w:sz w:val="24"/>
          <w:szCs w:val="24"/>
        </w:rPr>
        <w:t xml:space="preserve">edi (2010) menunjukkan bahwa </w:t>
      </w:r>
      <w:r w:rsidRPr="00FC10B6">
        <w:rPr>
          <w:rFonts w:ascii="Times New Roman" w:hAnsi="Times New Roman" w:cs="Times New Roman"/>
          <w:sz w:val="24"/>
          <w:szCs w:val="24"/>
        </w:rPr>
        <w:t>semakin tinggi tingkat profitabilitas perusahaan maka semakin besar pengungkapan tanggung jawab sosial.</w:t>
      </w:r>
    </w:p>
    <w:p w:rsidR="00905C04" w:rsidRDefault="00905C04" w:rsidP="00905C04">
      <w:pPr>
        <w:spacing w:after="0" w:line="360" w:lineRule="auto"/>
        <w:ind w:firstLine="720"/>
        <w:jc w:val="both"/>
        <w:rPr>
          <w:rFonts w:ascii="Times New Roman" w:hAnsi="Times New Roman" w:cs="Times New Roman"/>
          <w:sz w:val="24"/>
          <w:szCs w:val="24"/>
        </w:rPr>
      </w:pPr>
      <w:r w:rsidRPr="00FC10B6">
        <w:rPr>
          <w:rFonts w:ascii="Times New Roman" w:hAnsi="Times New Roman" w:cs="Times New Roman"/>
          <w:sz w:val="24"/>
          <w:szCs w:val="24"/>
        </w:rPr>
        <w:t xml:space="preserve">Hackston dan Milne (1996) </w:t>
      </w:r>
      <w:r>
        <w:rPr>
          <w:rFonts w:ascii="Times New Roman" w:hAnsi="Times New Roman" w:cs="Times New Roman"/>
          <w:sz w:val="24"/>
          <w:szCs w:val="24"/>
        </w:rPr>
        <w:t xml:space="preserve">dalam Maria Wijaya (2012) </w:t>
      </w:r>
      <w:r w:rsidRPr="00FC10B6">
        <w:rPr>
          <w:rFonts w:ascii="Times New Roman" w:hAnsi="Times New Roman" w:cs="Times New Roman"/>
          <w:sz w:val="24"/>
          <w:szCs w:val="24"/>
        </w:rPr>
        <w:t>menyatakan bahwa profitabilitas merupakan faktor yang memberikan kebebasan dan fleksibilitas kepada manajemen untuk mengungkapkan pertanggungjawaban sosial kepada pemegang saham. Hal ini berarti semakin tinggi tingkat profitabilitas perusahaan maka semakin besar pengungkapan informasi sosial yang dilakukan oleh perusahaan. Hubungan antara kinerja keuangan suatu perusahaan, dalam hal ini profitabilitas, dengan pengungkapan tanggung jawab sosial menurut Belkaoui dan Karpik (1989) paling baik diekspresikan dengan pandangan bahwa</w:t>
      </w:r>
      <w:r>
        <w:rPr>
          <w:rFonts w:ascii="Times New Roman" w:hAnsi="Times New Roman" w:cs="Times New Roman"/>
          <w:sz w:val="24"/>
          <w:szCs w:val="24"/>
        </w:rPr>
        <w:t xml:space="preserve"> </w:t>
      </w:r>
      <w:r w:rsidRPr="00FC10B6">
        <w:rPr>
          <w:rFonts w:ascii="Times New Roman" w:hAnsi="Times New Roman" w:cs="Times New Roman"/>
          <w:sz w:val="24"/>
          <w:szCs w:val="24"/>
        </w:rPr>
        <w:t xml:space="preserve">tanggapan sosial yang diminta dari manajemen sama dengan kemampuan yang diminta untuk membuat suatu perusahaan memperoleh laba. </w:t>
      </w:r>
    </w:p>
    <w:p w:rsidR="007E085C" w:rsidRPr="00C1421E" w:rsidRDefault="00905C04" w:rsidP="00905C04">
      <w:pPr>
        <w:spacing w:after="0" w:line="360" w:lineRule="auto"/>
        <w:ind w:firstLine="720"/>
        <w:jc w:val="both"/>
        <w:rPr>
          <w:rFonts w:ascii="Times New Roman" w:hAnsi="Times New Roman" w:cs="Times New Roman"/>
          <w:b/>
          <w:i/>
          <w:sz w:val="24"/>
          <w:szCs w:val="24"/>
        </w:rPr>
      </w:pPr>
      <w:r>
        <w:rPr>
          <w:rFonts w:ascii="Times New Roman" w:hAnsi="Times New Roman" w:cs="Times New Roman"/>
          <w:sz w:val="24"/>
          <w:szCs w:val="24"/>
        </w:rPr>
        <w:t>Dari penelitian Dewi &amp; Priyadi</w:t>
      </w:r>
      <w:r w:rsidRPr="00D97678">
        <w:rPr>
          <w:rFonts w:ascii="Times New Roman" w:hAnsi="Times New Roman" w:cs="Times New Roman"/>
          <w:sz w:val="24"/>
          <w:szCs w:val="24"/>
        </w:rPr>
        <w:t xml:space="preserve"> (2013), </w:t>
      </w:r>
      <w:r>
        <w:rPr>
          <w:rFonts w:ascii="Times New Roman" w:hAnsi="Times New Roman" w:cs="Times New Roman"/>
          <w:sz w:val="24"/>
          <w:szCs w:val="24"/>
        </w:rPr>
        <w:t>Maria Wijaya (2012)</w:t>
      </w:r>
      <w:r w:rsidRPr="00D97678">
        <w:rPr>
          <w:rFonts w:ascii="Times New Roman" w:hAnsi="Times New Roman" w:cs="Times New Roman"/>
          <w:sz w:val="24"/>
          <w:szCs w:val="24"/>
        </w:rPr>
        <w:t xml:space="preserve">, </w:t>
      </w:r>
      <w:r>
        <w:rPr>
          <w:rFonts w:ascii="Times New Roman" w:hAnsi="Times New Roman" w:cs="Times New Roman"/>
          <w:sz w:val="24"/>
          <w:szCs w:val="24"/>
        </w:rPr>
        <w:t xml:space="preserve">Jayanti Purnasiwa (2011), Purba &amp; Yadnya, </w:t>
      </w:r>
      <w:r w:rsidRPr="00D97678">
        <w:rPr>
          <w:rFonts w:ascii="Times New Roman" w:hAnsi="Times New Roman" w:cs="Times New Roman"/>
          <w:sz w:val="24"/>
          <w:szCs w:val="24"/>
        </w:rPr>
        <w:t xml:space="preserve">Mohammad Ebrahim (2015) </w:t>
      </w:r>
      <w:r>
        <w:rPr>
          <w:rFonts w:ascii="Times New Roman" w:hAnsi="Times New Roman" w:cs="Times New Roman"/>
          <w:sz w:val="24"/>
          <w:szCs w:val="24"/>
        </w:rPr>
        <w:t xml:space="preserve"> menunjukan profitabilitas berpengaruh positif terhadap </w:t>
      </w:r>
      <w:r w:rsidRPr="00D97678">
        <w:rPr>
          <w:rFonts w:ascii="Times New Roman" w:hAnsi="Times New Roman" w:cs="Times New Roman"/>
          <w:i/>
          <w:sz w:val="24"/>
          <w:szCs w:val="24"/>
        </w:rPr>
        <w:t>Corporate Social Responsibility Disclosure</w:t>
      </w:r>
      <w:r>
        <w:rPr>
          <w:rFonts w:ascii="Times New Roman" w:hAnsi="Times New Roman" w:cs="Times New Roman"/>
          <w:sz w:val="24"/>
          <w:szCs w:val="24"/>
        </w:rPr>
        <w:t xml:space="preserve">. Sedangkan penelitian </w:t>
      </w:r>
      <w:r w:rsidRPr="001F22C6">
        <w:rPr>
          <w:rFonts w:ascii="Times New Roman" w:hAnsi="Times New Roman" w:cs="Times New Roman"/>
          <w:sz w:val="24"/>
          <w:szCs w:val="24"/>
        </w:rPr>
        <w:t>Nur dan Priantinah (2012)</w:t>
      </w:r>
      <w:r>
        <w:rPr>
          <w:rFonts w:ascii="Times New Roman" w:hAnsi="Times New Roman" w:cs="Times New Roman"/>
          <w:sz w:val="24"/>
          <w:szCs w:val="24"/>
        </w:rPr>
        <w:t xml:space="preserve">, Istianingsih (2015), Kamil &amp; Herusetya (2012), </w:t>
      </w:r>
      <w:r w:rsidRPr="004A5A76">
        <w:rPr>
          <w:rFonts w:ascii="Times New Roman" w:hAnsi="Times New Roman" w:cs="Times New Roman"/>
          <w:sz w:val="24"/>
          <w:szCs w:val="24"/>
        </w:rPr>
        <w:t xml:space="preserve">Agatha Aprinda (2010), </w:t>
      </w:r>
      <w:r>
        <w:rPr>
          <w:rFonts w:ascii="Times New Roman" w:hAnsi="Times New Roman" w:cs="Times New Roman"/>
          <w:sz w:val="24"/>
          <w:szCs w:val="24"/>
        </w:rPr>
        <w:t>Suaryana &amp; Febriana (2011), Ndukwe &amp; John (2015) menyatakan bahwa profitabilitas tidak berpengaruh terhadap pengungkapan CSR.</w:t>
      </w:r>
      <w:r w:rsidR="00052A5A" w:rsidRPr="00C1421E">
        <w:rPr>
          <w:rFonts w:ascii="Times New Roman" w:hAnsi="Times New Roman" w:cs="Times New Roman"/>
          <w:sz w:val="24"/>
          <w:szCs w:val="24"/>
        </w:rPr>
        <w:t>.</w:t>
      </w:r>
      <w:r w:rsidR="007E085C">
        <w:rPr>
          <w:rFonts w:ascii="Times New Roman" w:hAnsi="Times New Roman" w:cs="Times New Roman"/>
          <w:sz w:val="24"/>
          <w:szCs w:val="24"/>
          <w:lang w:val="en-US"/>
        </w:rPr>
        <w:t xml:space="preserve"> Berdasarkan hal ini, maka hipotesis yang diajukan adalah: </w:t>
      </w:r>
      <w:r w:rsidR="007E085C" w:rsidRPr="00C1421E">
        <w:rPr>
          <w:rFonts w:ascii="Times New Roman" w:hAnsi="Times New Roman" w:cs="Times New Roman"/>
          <w:b/>
          <w:sz w:val="24"/>
          <w:szCs w:val="24"/>
        </w:rPr>
        <w:t>Ha</w:t>
      </w:r>
      <w:r w:rsidR="007E085C" w:rsidRPr="00C1421E">
        <w:rPr>
          <w:rFonts w:ascii="Times New Roman" w:hAnsi="Times New Roman" w:cs="Times New Roman"/>
          <w:b/>
          <w:sz w:val="24"/>
          <w:szCs w:val="24"/>
          <w:vertAlign w:val="subscript"/>
        </w:rPr>
        <w:t>3</w:t>
      </w:r>
      <w:r w:rsidR="007E085C" w:rsidRPr="00C1421E">
        <w:rPr>
          <w:rFonts w:ascii="Times New Roman" w:hAnsi="Times New Roman" w:cs="Times New Roman"/>
          <w:b/>
          <w:sz w:val="24"/>
          <w:szCs w:val="24"/>
        </w:rPr>
        <w:t xml:space="preserve"> : Profitabilitas berpengaruh positif terhadap </w:t>
      </w:r>
      <w:r w:rsidR="007E085C" w:rsidRPr="00C1421E">
        <w:rPr>
          <w:rFonts w:ascii="Times New Roman" w:hAnsi="Times New Roman" w:cs="Times New Roman"/>
          <w:b/>
          <w:i/>
          <w:sz w:val="24"/>
          <w:szCs w:val="24"/>
        </w:rPr>
        <w:t>Corporate Social Responsibility Dsiclosure</w:t>
      </w:r>
    </w:p>
    <w:p w:rsidR="00052A5A" w:rsidRPr="00C1421E" w:rsidRDefault="0084456B" w:rsidP="00905C04">
      <w:pPr>
        <w:spacing w:after="0" w:line="360" w:lineRule="auto"/>
        <w:jc w:val="both"/>
        <w:rPr>
          <w:rFonts w:ascii="Times New Roman" w:hAnsi="Times New Roman" w:cs="Times New Roman"/>
          <w:b/>
          <w:i/>
          <w:sz w:val="24"/>
          <w:szCs w:val="24"/>
        </w:rPr>
      </w:pPr>
      <w:r>
        <w:rPr>
          <w:rFonts w:ascii="Times New Roman" w:hAnsi="Times New Roman" w:cs="Times New Roman"/>
          <w:b/>
          <w:sz w:val="24"/>
          <w:szCs w:val="24"/>
          <w:lang w:val="en-US"/>
        </w:rPr>
        <w:lastRenderedPageBreak/>
        <w:t>Pengaruh</w:t>
      </w:r>
      <w:r w:rsidR="00052A5A" w:rsidRPr="00C1421E">
        <w:rPr>
          <w:rFonts w:ascii="Times New Roman" w:hAnsi="Times New Roman" w:cs="Times New Roman"/>
          <w:b/>
          <w:sz w:val="24"/>
          <w:szCs w:val="24"/>
        </w:rPr>
        <w:t xml:space="preserve"> Leverage terhadap </w:t>
      </w:r>
      <w:r w:rsidR="00052A5A" w:rsidRPr="00C1421E">
        <w:rPr>
          <w:rFonts w:ascii="Times New Roman" w:hAnsi="Times New Roman" w:cs="Times New Roman"/>
          <w:b/>
          <w:i/>
          <w:sz w:val="24"/>
          <w:szCs w:val="24"/>
        </w:rPr>
        <w:t>Corporate Social Responsibilty Disclosure</w:t>
      </w:r>
    </w:p>
    <w:p w:rsidR="00905C04" w:rsidRDefault="00905C04" w:rsidP="00905C04">
      <w:pPr>
        <w:spacing w:after="0" w:line="360" w:lineRule="auto"/>
        <w:ind w:firstLine="720"/>
        <w:jc w:val="both"/>
        <w:rPr>
          <w:rFonts w:ascii="Times New Roman" w:hAnsi="Times New Roman" w:cs="Times New Roman"/>
          <w:sz w:val="24"/>
          <w:szCs w:val="24"/>
        </w:rPr>
      </w:pPr>
      <w:r w:rsidRPr="003853DF">
        <w:rPr>
          <w:rFonts w:ascii="Times New Roman" w:hAnsi="Times New Roman" w:cs="Times New Roman"/>
          <w:sz w:val="24"/>
          <w:szCs w:val="24"/>
        </w:rPr>
        <w:t>Teori keagenan memprediksi bahwa perusahaan dengan rasio leverage yang lebih tinggi akan mengungkapkan lebih banyak informasi, karena biaya keagenan perusahaan dengan struktur modal seperti itu lebih tinggi (Jensen &amp; Meckling, 1976). Perusahaan dengan rasio leverage yang tinggi memiliki kewajiban untuk melakukan pengungkapan yang lebih luas dari pada perusahaan dengan rasio leverage yang rendah ( Sukmawati dan Maswar, 2013)</w:t>
      </w:r>
      <w:r>
        <w:rPr>
          <w:rFonts w:ascii="Times New Roman" w:hAnsi="Times New Roman" w:cs="Times New Roman"/>
          <w:sz w:val="24"/>
          <w:szCs w:val="24"/>
        </w:rPr>
        <w:t>.</w:t>
      </w:r>
    </w:p>
    <w:p w:rsidR="00905C04" w:rsidRDefault="00905C04" w:rsidP="00905C04">
      <w:pPr>
        <w:spacing w:after="0" w:line="360" w:lineRule="auto"/>
        <w:ind w:firstLine="720"/>
        <w:jc w:val="both"/>
        <w:rPr>
          <w:rFonts w:ascii="Times New Roman" w:hAnsi="Times New Roman" w:cs="Times New Roman"/>
          <w:sz w:val="24"/>
          <w:szCs w:val="24"/>
        </w:rPr>
      </w:pPr>
      <w:r w:rsidRPr="003853DF">
        <w:rPr>
          <w:rFonts w:ascii="Times New Roman" w:hAnsi="Times New Roman" w:cs="Times New Roman"/>
          <w:sz w:val="24"/>
          <w:szCs w:val="24"/>
        </w:rPr>
        <w:t>Scott (2000:170) dalam Fahrizqi (2010) menyampaikan pendapat yang mengataka</w:t>
      </w:r>
      <w:r>
        <w:rPr>
          <w:rFonts w:ascii="Times New Roman" w:hAnsi="Times New Roman" w:cs="Times New Roman"/>
          <w:sz w:val="24"/>
          <w:szCs w:val="24"/>
        </w:rPr>
        <w:t xml:space="preserve">n bahwa semakin tinggi leverage </w:t>
      </w:r>
      <w:r w:rsidRPr="003853DF">
        <w:rPr>
          <w:rFonts w:ascii="Times New Roman" w:hAnsi="Times New Roman" w:cs="Times New Roman"/>
          <w:sz w:val="24"/>
          <w:szCs w:val="24"/>
        </w:rPr>
        <w:t>kemungkinan besar perusahaan akan mengalami pelanggaran terhadap kontrak utang, maka manajer akan berusaha</w:t>
      </w:r>
      <w:r>
        <w:rPr>
          <w:rFonts w:ascii="Times New Roman" w:hAnsi="Times New Roman" w:cs="Times New Roman"/>
          <w:sz w:val="24"/>
          <w:szCs w:val="24"/>
        </w:rPr>
        <w:t xml:space="preserve"> </w:t>
      </w:r>
      <w:r w:rsidRPr="003853DF">
        <w:rPr>
          <w:rFonts w:ascii="Times New Roman" w:hAnsi="Times New Roman" w:cs="Times New Roman"/>
          <w:sz w:val="24"/>
          <w:szCs w:val="24"/>
        </w:rPr>
        <w:t>untuk melaporkan laba sekarang lebih tinggi dibandingkan laba dimasa depan. Perusahaan yang memiliki rasio leverage</w:t>
      </w:r>
      <w:r>
        <w:rPr>
          <w:rFonts w:ascii="Times New Roman" w:hAnsi="Times New Roman" w:cs="Times New Roman"/>
          <w:sz w:val="24"/>
          <w:szCs w:val="24"/>
        </w:rPr>
        <w:t xml:space="preserve"> </w:t>
      </w:r>
      <w:r w:rsidRPr="003853DF">
        <w:rPr>
          <w:rFonts w:ascii="Times New Roman" w:hAnsi="Times New Roman" w:cs="Times New Roman"/>
          <w:sz w:val="24"/>
          <w:szCs w:val="24"/>
        </w:rPr>
        <w:t>tinggi akan lebih sedikit mengungkapkan informasi tanggung jawab sosial, supaya dapat melaporkan laba sekarang</w:t>
      </w:r>
      <w:r>
        <w:rPr>
          <w:rFonts w:ascii="Times New Roman" w:hAnsi="Times New Roman" w:cs="Times New Roman"/>
          <w:sz w:val="24"/>
          <w:szCs w:val="24"/>
        </w:rPr>
        <w:t xml:space="preserve"> </w:t>
      </w:r>
      <w:r w:rsidRPr="003853DF">
        <w:rPr>
          <w:rFonts w:ascii="Times New Roman" w:hAnsi="Times New Roman" w:cs="Times New Roman"/>
          <w:sz w:val="24"/>
          <w:szCs w:val="24"/>
        </w:rPr>
        <w:t xml:space="preserve">yang lebih tinggi (mengurangi biaya pengungkapan). </w:t>
      </w:r>
    </w:p>
    <w:p w:rsidR="00905C04" w:rsidRPr="006A5DB8" w:rsidRDefault="00905C04" w:rsidP="00905C04">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Penelitian oleh Dewi &amp; Priyadi (2013), Maria Wijaya (2012), Jayanti Purnasiwa (2011), Purba &amp; Yadnya (2015), Mohammad Ebrahim (2015) menunjukan leverage berpengaruh negatif terhadap </w:t>
      </w:r>
      <w:r w:rsidRPr="006A5DB8">
        <w:rPr>
          <w:rFonts w:ascii="Times New Roman" w:hAnsi="Times New Roman" w:cs="Times New Roman"/>
          <w:i/>
          <w:sz w:val="24"/>
          <w:szCs w:val="24"/>
        </w:rPr>
        <w:t>Corporate S</w:t>
      </w:r>
      <w:r>
        <w:rPr>
          <w:rFonts w:ascii="Times New Roman" w:hAnsi="Times New Roman" w:cs="Times New Roman"/>
          <w:i/>
          <w:sz w:val="24"/>
          <w:szCs w:val="24"/>
        </w:rPr>
        <w:t>ocial Responsibility Disclosure.</w:t>
      </w:r>
      <w:r w:rsidR="008430A1">
        <w:rPr>
          <w:rFonts w:ascii="Times New Roman" w:hAnsi="Times New Roman" w:cs="Times New Roman"/>
          <w:i/>
          <w:sz w:val="24"/>
          <w:szCs w:val="24"/>
          <w:lang w:val="en-US"/>
        </w:rPr>
        <w:t xml:space="preserve"> </w:t>
      </w:r>
      <w:r>
        <w:rPr>
          <w:rFonts w:ascii="Times New Roman" w:hAnsi="Times New Roman" w:cs="Times New Roman"/>
          <w:sz w:val="24"/>
          <w:szCs w:val="24"/>
        </w:rPr>
        <w:t xml:space="preserve">Sedangkan penelitian oleh </w:t>
      </w:r>
      <w:r w:rsidRPr="001F22C6">
        <w:rPr>
          <w:rFonts w:ascii="Times New Roman" w:hAnsi="Times New Roman" w:cs="Times New Roman"/>
          <w:sz w:val="24"/>
          <w:szCs w:val="24"/>
        </w:rPr>
        <w:t>Nur dan Priantinah (2012)</w:t>
      </w:r>
      <w:r>
        <w:rPr>
          <w:rFonts w:ascii="Times New Roman" w:hAnsi="Times New Roman" w:cs="Times New Roman"/>
          <w:sz w:val="24"/>
          <w:szCs w:val="24"/>
        </w:rPr>
        <w:t xml:space="preserve">, Suaryana &amp; Febriana (2011), Ndukwe &amp; John </w:t>
      </w:r>
      <w:r w:rsidRPr="006A5DB8">
        <w:rPr>
          <w:rFonts w:ascii="Times New Roman" w:hAnsi="Times New Roman" w:cs="Times New Roman"/>
          <w:sz w:val="24"/>
          <w:szCs w:val="24"/>
        </w:rPr>
        <w:t>(2015).</w:t>
      </w:r>
      <w:r>
        <w:rPr>
          <w:rFonts w:ascii="Times New Roman" w:hAnsi="Times New Roman" w:cs="Times New Roman"/>
          <w:sz w:val="24"/>
          <w:szCs w:val="24"/>
        </w:rPr>
        <w:t xml:space="preserve">menunjukan leverage tidak berpengaruh terhadap </w:t>
      </w:r>
      <w:r w:rsidRPr="006A5DB8">
        <w:rPr>
          <w:rFonts w:ascii="Times New Roman" w:hAnsi="Times New Roman" w:cs="Times New Roman"/>
          <w:i/>
          <w:sz w:val="24"/>
          <w:szCs w:val="24"/>
        </w:rPr>
        <w:t>Corporate S</w:t>
      </w:r>
      <w:r>
        <w:rPr>
          <w:rFonts w:ascii="Times New Roman" w:hAnsi="Times New Roman" w:cs="Times New Roman"/>
          <w:i/>
          <w:sz w:val="24"/>
          <w:szCs w:val="24"/>
        </w:rPr>
        <w:t>ocial Responsibility Disclosure.</w:t>
      </w:r>
    </w:p>
    <w:p w:rsidR="0084456B" w:rsidRPr="00C1421E" w:rsidRDefault="0084456B" w:rsidP="00905C04">
      <w:pPr>
        <w:spacing w:after="0" w:line="360" w:lineRule="auto"/>
        <w:ind w:firstLine="720"/>
        <w:jc w:val="both"/>
        <w:rPr>
          <w:rFonts w:ascii="Times New Roman" w:hAnsi="Times New Roman" w:cs="Times New Roman"/>
          <w:b/>
          <w:i/>
          <w:sz w:val="24"/>
          <w:szCs w:val="24"/>
        </w:rPr>
      </w:pPr>
      <w:r>
        <w:rPr>
          <w:rFonts w:ascii="Times New Roman" w:hAnsi="Times New Roman" w:cs="Times New Roman"/>
          <w:sz w:val="24"/>
          <w:szCs w:val="24"/>
          <w:lang w:val="en-US"/>
        </w:rPr>
        <w:t xml:space="preserve"> Berdasarkan hal ini, maka hipotesis yang diajukan adalah: </w:t>
      </w:r>
      <w:r w:rsidRPr="00C1421E">
        <w:rPr>
          <w:rFonts w:ascii="Times New Roman" w:hAnsi="Times New Roman" w:cs="Times New Roman"/>
          <w:b/>
          <w:sz w:val="24"/>
          <w:szCs w:val="24"/>
        </w:rPr>
        <w:t>Ha</w:t>
      </w:r>
      <w:r w:rsidRPr="00C1421E">
        <w:rPr>
          <w:rFonts w:ascii="Times New Roman" w:hAnsi="Times New Roman" w:cs="Times New Roman"/>
          <w:b/>
          <w:sz w:val="24"/>
          <w:szCs w:val="24"/>
          <w:vertAlign w:val="subscript"/>
        </w:rPr>
        <w:t>4</w:t>
      </w:r>
      <w:r w:rsidRPr="00C1421E">
        <w:rPr>
          <w:rFonts w:ascii="Times New Roman" w:hAnsi="Times New Roman" w:cs="Times New Roman"/>
          <w:b/>
          <w:sz w:val="24"/>
          <w:szCs w:val="24"/>
        </w:rPr>
        <w:t xml:space="preserve">: Leverage berpengaruh negatif terhadap </w:t>
      </w:r>
      <w:r w:rsidRPr="00C1421E">
        <w:rPr>
          <w:rFonts w:ascii="Times New Roman" w:hAnsi="Times New Roman" w:cs="Times New Roman"/>
          <w:b/>
          <w:i/>
          <w:sz w:val="24"/>
          <w:szCs w:val="24"/>
        </w:rPr>
        <w:t>Corporate Social Responsibilty Disclosure</w:t>
      </w:r>
    </w:p>
    <w:p w:rsidR="00052A5A" w:rsidRPr="0084456B" w:rsidRDefault="00052A5A" w:rsidP="008A299D">
      <w:pPr>
        <w:spacing w:after="0" w:line="360" w:lineRule="auto"/>
        <w:jc w:val="both"/>
        <w:rPr>
          <w:rFonts w:ascii="Times New Roman" w:hAnsi="Times New Roman" w:cs="Times New Roman"/>
          <w:sz w:val="24"/>
          <w:szCs w:val="24"/>
          <w:lang w:val="en-US"/>
        </w:rPr>
      </w:pPr>
    </w:p>
    <w:p w:rsidR="003F767A" w:rsidRPr="0084456B" w:rsidRDefault="003F767A" w:rsidP="0084456B">
      <w:pPr>
        <w:spacing w:after="0" w:line="360" w:lineRule="auto"/>
        <w:jc w:val="both"/>
        <w:rPr>
          <w:rFonts w:ascii="Times New Roman" w:hAnsi="Times New Roman" w:cs="Times New Roman"/>
          <w:b/>
          <w:sz w:val="24"/>
          <w:szCs w:val="24"/>
        </w:rPr>
      </w:pPr>
      <w:r w:rsidRPr="0084456B">
        <w:rPr>
          <w:rFonts w:ascii="Times New Roman" w:hAnsi="Times New Roman" w:cs="Times New Roman"/>
          <w:b/>
          <w:sz w:val="24"/>
          <w:szCs w:val="24"/>
        </w:rPr>
        <w:t>METODE PENELITIAN</w:t>
      </w:r>
    </w:p>
    <w:p w:rsidR="003F767A" w:rsidRDefault="003F767A" w:rsidP="00343F6E">
      <w:pPr>
        <w:spacing w:after="0" w:line="360" w:lineRule="auto"/>
        <w:ind w:firstLine="720"/>
        <w:jc w:val="both"/>
        <w:rPr>
          <w:rFonts w:ascii="Times New Roman" w:hAnsi="Times New Roman" w:cs="Times New Roman"/>
          <w:sz w:val="24"/>
          <w:szCs w:val="24"/>
          <w:lang w:val="en-US"/>
        </w:rPr>
      </w:pPr>
      <w:r w:rsidRPr="00C1421E">
        <w:rPr>
          <w:rFonts w:ascii="Times New Roman" w:hAnsi="Times New Roman" w:cs="Times New Roman"/>
          <w:sz w:val="24"/>
          <w:szCs w:val="24"/>
        </w:rPr>
        <w:t>Objek yang menjadi bahan penelitian adalah perusahaan manufaktur sektor industri barang konsumsi yang terdaftar di Bursa Efek Indonesia pada periode tahun 2013 sampai dengan 2015.</w:t>
      </w:r>
      <w:r w:rsidR="007B7110" w:rsidRPr="00C1421E">
        <w:rPr>
          <w:rFonts w:ascii="Times New Roman" w:hAnsi="Times New Roman" w:cs="Times New Roman"/>
          <w:sz w:val="24"/>
          <w:szCs w:val="24"/>
        </w:rPr>
        <w:t xml:space="preserve"> Model sampel yang digunakan dalam penelitian ini adalah  purposive sampling. </w:t>
      </w:r>
      <w:r w:rsidR="00747DA9">
        <w:rPr>
          <w:rFonts w:ascii="Times New Roman" w:hAnsi="Times New Roman" w:cs="Times New Roman"/>
          <w:sz w:val="24"/>
          <w:szCs w:val="24"/>
          <w:lang w:val="en-US"/>
        </w:rPr>
        <w:t xml:space="preserve">Sumber </w:t>
      </w:r>
      <w:r w:rsidR="007B7110" w:rsidRPr="00C1421E">
        <w:rPr>
          <w:rFonts w:ascii="Times New Roman" w:hAnsi="Times New Roman" w:cs="Times New Roman"/>
          <w:sz w:val="24"/>
          <w:szCs w:val="24"/>
        </w:rPr>
        <w:t xml:space="preserve"> data dalam penelitian ini menggunakan data sekunder. </w:t>
      </w:r>
      <w:r w:rsidR="000B0E24">
        <w:rPr>
          <w:rFonts w:ascii="Times New Roman" w:hAnsi="Times New Roman" w:cs="Times New Roman"/>
          <w:sz w:val="24"/>
          <w:szCs w:val="24"/>
          <w:lang w:val="en-US"/>
        </w:rPr>
        <w:t>Jenis data yang digunakan adalah data panel</w:t>
      </w:r>
      <w:r w:rsidR="00937776">
        <w:rPr>
          <w:rFonts w:ascii="Times New Roman" w:hAnsi="Times New Roman" w:cs="Times New Roman"/>
          <w:sz w:val="24"/>
          <w:szCs w:val="24"/>
          <w:lang w:val="en-US"/>
        </w:rPr>
        <w:t>. Definisi operasional variabel dari penelitian ini dapat dilihat pada tabel 1.</w:t>
      </w:r>
    </w:p>
    <w:p w:rsidR="00040440" w:rsidRPr="00C1421E" w:rsidRDefault="00040440" w:rsidP="00040440">
      <w:pPr>
        <w:spacing w:after="0" w:line="360" w:lineRule="auto"/>
        <w:ind w:firstLine="720"/>
        <w:jc w:val="both"/>
        <w:rPr>
          <w:rFonts w:ascii="Times New Roman" w:hAnsi="Times New Roman" w:cs="Times New Roman"/>
          <w:sz w:val="24"/>
          <w:szCs w:val="24"/>
        </w:rPr>
      </w:pPr>
      <w:r w:rsidRPr="00C1421E">
        <w:rPr>
          <w:rFonts w:ascii="Times New Roman" w:hAnsi="Times New Roman" w:cs="Times New Roman"/>
          <w:sz w:val="24"/>
          <w:szCs w:val="24"/>
        </w:rPr>
        <w:t xml:space="preserve">Teknik analisis yang digunakan dalam penelitian ini meliputi analisis statistik deskriptif, analisis  regresi  data  panel,  uji  asumsi  klasik  dan  uji  hipotesis.  Dalam  </w:t>
      </w:r>
      <w:r w:rsidRPr="00C1421E">
        <w:rPr>
          <w:rFonts w:ascii="Times New Roman" w:hAnsi="Times New Roman" w:cs="Times New Roman"/>
          <w:sz w:val="24"/>
          <w:szCs w:val="24"/>
        </w:rPr>
        <w:lastRenderedPageBreak/>
        <w:t xml:space="preserve">uji  asumsi  klasik peneliti  melakukan  uji  normalitas,  uji  multikolinearitas,  uji  heteroskedastisitas  dan  uji autkoroleasi. Sementara untuk uji hipotesis menggunakan uji t (parsial). </w:t>
      </w:r>
    </w:p>
    <w:p w:rsidR="00040440" w:rsidRDefault="00040440" w:rsidP="00343F6E">
      <w:pPr>
        <w:spacing w:after="0" w:line="360" w:lineRule="auto"/>
        <w:ind w:firstLine="720"/>
        <w:jc w:val="both"/>
        <w:rPr>
          <w:rFonts w:ascii="Times New Roman" w:hAnsi="Times New Roman" w:cs="Times New Roman"/>
          <w:sz w:val="24"/>
          <w:szCs w:val="24"/>
          <w:lang w:val="en-US"/>
        </w:rPr>
      </w:pPr>
    </w:p>
    <w:p w:rsidR="00040440" w:rsidRDefault="00040440" w:rsidP="00343F6E">
      <w:pPr>
        <w:spacing w:after="0" w:line="360" w:lineRule="auto"/>
        <w:ind w:firstLine="720"/>
        <w:jc w:val="both"/>
        <w:rPr>
          <w:rFonts w:ascii="Times New Roman" w:hAnsi="Times New Roman" w:cs="Times New Roman"/>
          <w:sz w:val="24"/>
          <w:szCs w:val="24"/>
          <w:lang w:val="en-US"/>
        </w:rPr>
      </w:pPr>
    </w:p>
    <w:p w:rsidR="00040440" w:rsidRDefault="00040440" w:rsidP="00343F6E">
      <w:pPr>
        <w:spacing w:after="0" w:line="360" w:lineRule="auto"/>
        <w:ind w:firstLine="720"/>
        <w:jc w:val="both"/>
        <w:rPr>
          <w:rFonts w:ascii="Times New Roman" w:hAnsi="Times New Roman" w:cs="Times New Roman"/>
          <w:sz w:val="24"/>
          <w:szCs w:val="24"/>
          <w:lang w:val="en-US"/>
        </w:rPr>
      </w:pPr>
    </w:p>
    <w:p w:rsidR="00040440" w:rsidRDefault="00040440" w:rsidP="00343F6E">
      <w:pPr>
        <w:spacing w:after="0" w:line="360" w:lineRule="auto"/>
        <w:ind w:firstLine="720"/>
        <w:jc w:val="both"/>
        <w:rPr>
          <w:rFonts w:ascii="Times New Roman" w:hAnsi="Times New Roman" w:cs="Times New Roman"/>
          <w:sz w:val="24"/>
          <w:szCs w:val="24"/>
          <w:lang w:val="en-US"/>
        </w:rPr>
      </w:pPr>
    </w:p>
    <w:p w:rsidR="00040440" w:rsidRDefault="00040440" w:rsidP="00343F6E">
      <w:pPr>
        <w:spacing w:after="0" w:line="360" w:lineRule="auto"/>
        <w:ind w:firstLine="720"/>
        <w:jc w:val="both"/>
        <w:rPr>
          <w:rFonts w:ascii="Times New Roman" w:hAnsi="Times New Roman" w:cs="Times New Roman"/>
          <w:sz w:val="24"/>
          <w:szCs w:val="24"/>
          <w:lang w:val="en-US"/>
        </w:rPr>
      </w:pPr>
    </w:p>
    <w:p w:rsidR="00040440" w:rsidRDefault="00040440" w:rsidP="00343F6E">
      <w:pPr>
        <w:spacing w:after="0" w:line="360" w:lineRule="auto"/>
        <w:ind w:firstLine="720"/>
        <w:jc w:val="both"/>
        <w:rPr>
          <w:rFonts w:ascii="Times New Roman" w:hAnsi="Times New Roman" w:cs="Times New Roman"/>
          <w:sz w:val="24"/>
          <w:szCs w:val="24"/>
          <w:lang w:val="en-US"/>
        </w:rPr>
      </w:pPr>
    </w:p>
    <w:p w:rsidR="00937776" w:rsidRPr="000F7A9E" w:rsidRDefault="00937776" w:rsidP="00937776">
      <w:pPr>
        <w:pStyle w:val="Caption"/>
        <w:keepNext/>
        <w:spacing w:after="0"/>
        <w:jc w:val="center"/>
        <w:rPr>
          <w:rFonts w:ascii="Times New Roman" w:hAnsi="Times New Roman" w:cs="Times New Roman"/>
          <w:color w:val="auto"/>
          <w:sz w:val="24"/>
          <w:szCs w:val="24"/>
          <w:lang w:val="en-US"/>
        </w:rPr>
      </w:pPr>
      <w:bookmarkStart w:id="1" w:name="_Toc489553244"/>
      <w:r w:rsidRPr="00D5672C">
        <w:rPr>
          <w:rFonts w:ascii="Times New Roman" w:hAnsi="Times New Roman" w:cs="Times New Roman"/>
          <w:color w:val="auto"/>
          <w:sz w:val="24"/>
          <w:szCs w:val="24"/>
        </w:rPr>
        <w:t xml:space="preserve">Table </w:t>
      </w:r>
      <w:r w:rsidR="000F7A9E">
        <w:rPr>
          <w:rFonts w:ascii="Times New Roman" w:hAnsi="Times New Roman" w:cs="Times New Roman"/>
          <w:color w:val="auto"/>
          <w:sz w:val="24"/>
          <w:szCs w:val="24"/>
          <w:lang w:val="en-US"/>
        </w:rPr>
        <w:t>1</w:t>
      </w:r>
      <w:r w:rsidRPr="00D5672C">
        <w:rPr>
          <w:rFonts w:ascii="Times New Roman" w:hAnsi="Times New Roman" w:cs="Times New Roman"/>
          <w:color w:val="auto"/>
          <w:sz w:val="24"/>
          <w:szCs w:val="24"/>
        </w:rPr>
        <w:t xml:space="preserve"> </w:t>
      </w:r>
      <w:r w:rsidR="000F7A9E">
        <w:rPr>
          <w:rFonts w:ascii="Times New Roman" w:hAnsi="Times New Roman" w:cs="Times New Roman"/>
          <w:color w:val="auto"/>
          <w:sz w:val="24"/>
          <w:szCs w:val="24"/>
          <w:lang w:val="en-US"/>
        </w:rPr>
        <w:t xml:space="preserve">Definisi Operasional </w:t>
      </w:r>
      <w:r w:rsidRPr="00D5672C">
        <w:rPr>
          <w:rFonts w:ascii="Times New Roman" w:hAnsi="Times New Roman" w:cs="Times New Roman"/>
          <w:color w:val="auto"/>
          <w:sz w:val="24"/>
          <w:szCs w:val="24"/>
        </w:rPr>
        <w:t xml:space="preserve">Variabel </w:t>
      </w:r>
      <w:bookmarkEnd w:id="1"/>
      <w:r w:rsidR="000F7A9E">
        <w:rPr>
          <w:rFonts w:ascii="Times New Roman" w:hAnsi="Times New Roman" w:cs="Times New Roman"/>
          <w:color w:val="auto"/>
          <w:sz w:val="24"/>
          <w:szCs w:val="24"/>
          <w:lang w:val="en-US"/>
        </w:rPr>
        <w:t>Penelitian</w:t>
      </w:r>
    </w:p>
    <w:tbl>
      <w:tblPr>
        <w:tblW w:w="9187" w:type="dxa"/>
        <w:jc w:val="right"/>
        <w:tblLook w:val="04A0" w:firstRow="1" w:lastRow="0" w:firstColumn="1" w:lastColumn="0" w:noHBand="0" w:noVBand="1"/>
      </w:tblPr>
      <w:tblGrid>
        <w:gridCol w:w="384"/>
        <w:gridCol w:w="2318"/>
        <w:gridCol w:w="2799"/>
        <w:gridCol w:w="2700"/>
        <w:gridCol w:w="986"/>
      </w:tblGrid>
      <w:tr w:rsidR="00937776" w:rsidRPr="009607D7" w:rsidTr="000A603E">
        <w:trPr>
          <w:trHeight w:val="308"/>
          <w:jc w:val="right"/>
        </w:trPr>
        <w:tc>
          <w:tcPr>
            <w:tcW w:w="384" w:type="dxa"/>
            <w:vMerge w:val="restart"/>
            <w:shd w:val="clear" w:color="auto" w:fill="auto"/>
            <w:vAlign w:val="bottom"/>
            <w:hideMark/>
          </w:tcPr>
          <w:p w:rsidR="00937776" w:rsidRPr="009607D7" w:rsidRDefault="00937776" w:rsidP="00937776">
            <w:pPr>
              <w:spacing w:after="0" w:line="240" w:lineRule="auto"/>
              <w:jc w:val="both"/>
              <w:rPr>
                <w:rFonts w:ascii="Calibri" w:eastAsia="Times New Roman" w:hAnsi="Calibri" w:cs="Times New Roman"/>
                <w:color w:val="000000"/>
                <w:lang w:eastAsia="id-ID"/>
              </w:rPr>
            </w:pPr>
          </w:p>
        </w:tc>
        <w:tc>
          <w:tcPr>
            <w:tcW w:w="2318" w:type="dxa"/>
            <w:tcBorders>
              <w:top w:val="single" w:sz="4" w:space="0" w:color="auto"/>
              <w:bottom w:val="single" w:sz="4" w:space="0" w:color="auto"/>
            </w:tcBorders>
            <w:shd w:val="clear" w:color="auto" w:fill="D9D9D9" w:themeFill="background1" w:themeFillShade="D9"/>
            <w:noWrap/>
            <w:vAlign w:val="bottom"/>
            <w:hideMark/>
          </w:tcPr>
          <w:p w:rsidR="00937776" w:rsidRPr="009F5C02" w:rsidRDefault="00937776" w:rsidP="00937776">
            <w:pPr>
              <w:spacing w:after="0" w:line="240" w:lineRule="auto"/>
              <w:jc w:val="both"/>
              <w:rPr>
                <w:rFonts w:ascii="Times New Roman" w:eastAsia="Times New Roman" w:hAnsi="Times New Roman" w:cs="Times New Roman"/>
                <w:b/>
                <w:color w:val="000000"/>
                <w:lang w:eastAsia="id-ID"/>
              </w:rPr>
            </w:pPr>
            <w:r w:rsidRPr="009F5C02">
              <w:rPr>
                <w:rFonts w:ascii="Times New Roman" w:eastAsia="Times New Roman" w:hAnsi="Times New Roman" w:cs="Times New Roman"/>
                <w:b/>
                <w:color w:val="000000"/>
                <w:lang w:eastAsia="id-ID"/>
              </w:rPr>
              <w:t xml:space="preserve">Variabel </w:t>
            </w:r>
          </w:p>
        </w:tc>
        <w:tc>
          <w:tcPr>
            <w:tcW w:w="2799" w:type="dxa"/>
            <w:tcBorders>
              <w:top w:val="single" w:sz="4" w:space="0" w:color="auto"/>
              <w:bottom w:val="single" w:sz="4" w:space="0" w:color="auto"/>
            </w:tcBorders>
            <w:shd w:val="clear" w:color="auto" w:fill="D9D9D9" w:themeFill="background1" w:themeFillShade="D9"/>
            <w:noWrap/>
            <w:vAlign w:val="bottom"/>
            <w:hideMark/>
          </w:tcPr>
          <w:p w:rsidR="00937776" w:rsidRPr="009F5C02" w:rsidRDefault="00937776" w:rsidP="00937776">
            <w:pPr>
              <w:spacing w:after="0" w:line="240" w:lineRule="auto"/>
              <w:jc w:val="both"/>
              <w:rPr>
                <w:rFonts w:ascii="Times New Roman" w:eastAsia="Times New Roman" w:hAnsi="Times New Roman" w:cs="Times New Roman"/>
                <w:b/>
                <w:color w:val="000000"/>
                <w:lang w:eastAsia="id-ID"/>
              </w:rPr>
            </w:pPr>
            <w:r w:rsidRPr="009F5C02">
              <w:rPr>
                <w:rFonts w:ascii="Times New Roman" w:eastAsia="Times New Roman" w:hAnsi="Times New Roman" w:cs="Times New Roman"/>
                <w:b/>
                <w:color w:val="000000"/>
                <w:lang w:eastAsia="id-ID"/>
              </w:rPr>
              <w:t>Deskripsi Variabel</w:t>
            </w:r>
          </w:p>
        </w:tc>
        <w:tc>
          <w:tcPr>
            <w:tcW w:w="2700" w:type="dxa"/>
            <w:tcBorders>
              <w:top w:val="single" w:sz="4" w:space="0" w:color="auto"/>
              <w:bottom w:val="single" w:sz="4" w:space="0" w:color="auto"/>
            </w:tcBorders>
            <w:shd w:val="clear" w:color="auto" w:fill="D9D9D9" w:themeFill="background1" w:themeFillShade="D9"/>
            <w:noWrap/>
            <w:vAlign w:val="bottom"/>
            <w:hideMark/>
          </w:tcPr>
          <w:p w:rsidR="00937776" w:rsidRPr="009F5C02" w:rsidRDefault="00937776" w:rsidP="00937776">
            <w:pPr>
              <w:spacing w:after="0" w:line="240" w:lineRule="auto"/>
              <w:jc w:val="both"/>
              <w:rPr>
                <w:rFonts w:ascii="Times New Roman" w:eastAsia="Times New Roman" w:hAnsi="Times New Roman" w:cs="Times New Roman"/>
                <w:b/>
                <w:color w:val="000000"/>
                <w:lang w:eastAsia="id-ID"/>
              </w:rPr>
            </w:pPr>
            <w:r w:rsidRPr="009F5C02">
              <w:rPr>
                <w:rFonts w:ascii="Times New Roman" w:eastAsia="Times New Roman" w:hAnsi="Times New Roman" w:cs="Times New Roman"/>
                <w:b/>
                <w:color w:val="000000"/>
                <w:lang w:val="en-US" w:eastAsia="id-ID"/>
              </w:rPr>
              <w:t>P</w:t>
            </w:r>
            <w:r w:rsidRPr="009F5C02">
              <w:rPr>
                <w:rFonts w:ascii="Times New Roman" w:eastAsia="Times New Roman" w:hAnsi="Times New Roman" w:cs="Times New Roman"/>
                <w:b/>
                <w:color w:val="000000"/>
                <w:lang w:eastAsia="id-ID"/>
              </w:rPr>
              <w:t>engukuran</w:t>
            </w:r>
          </w:p>
        </w:tc>
        <w:tc>
          <w:tcPr>
            <w:tcW w:w="986" w:type="dxa"/>
            <w:tcBorders>
              <w:top w:val="single" w:sz="4" w:space="0" w:color="auto"/>
              <w:bottom w:val="single" w:sz="4" w:space="0" w:color="auto"/>
            </w:tcBorders>
            <w:shd w:val="clear" w:color="auto" w:fill="D9D9D9" w:themeFill="background1" w:themeFillShade="D9"/>
            <w:noWrap/>
            <w:vAlign w:val="center"/>
            <w:hideMark/>
          </w:tcPr>
          <w:p w:rsidR="00937776" w:rsidRPr="009F5C02" w:rsidRDefault="00937776" w:rsidP="00937776">
            <w:pPr>
              <w:spacing w:after="0" w:line="240" w:lineRule="auto"/>
              <w:jc w:val="both"/>
              <w:rPr>
                <w:rFonts w:ascii="Times New Roman" w:eastAsia="Times New Roman" w:hAnsi="Times New Roman" w:cs="Times New Roman"/>
                <w:b/>
                <w:color w:val="000000"/>
                <w:lang w:eastAsia="id-ID"/>
              </w:rPr>
            </w:pPr>
            <w:r w:rsidRPr="009F5C02">
              <w:rPr>
                <w:rFonts w:ascii="Times New Roman" w:eastAsia="Times New Roman" w:hAnsi="Times New Roman" w:cs="Times New Roman"/>
                <w:b/>
                <w:color w:val="000000"/>
                <w:lang w:eastAsia="id-ID"/>
              </w:rPr>
              <w:t>Skala</w:t>
            </w:r>
          </w:p>
        </w:tc>
      </w:tr>
      <w:tr w:rsidR="00937776" w:rsidRPr="009607D7" w:rsidTr="000A603E">
        <w:trPr>
          <w:trHeight w:val="308"/>
          <w:jc w:val="right"/>
        </w:trPr>
        <w:tc>
          <w:tcPr>
            <w:tcW w:w="384" w:type="dxa"/>
            <w:vMerge/>
            <w:vAlign w:val="center"/>
            <w:hideMark/>
          </w:tcPr>
          <w:p w:rsidR="00937776" w:rsidRPr="009607D7" w:rsidRDefault="00937776" w:rsidP="00937776">
            <w:pPr>
              <w:spacing w:after="0" w:line="240" w:lineRule="auto"/>
              <w:jc w:val="both"/>
              <w:rPr>
                <w:rFonts w:ascii="Calibri" w:eastAsia="Times New Roman" w:hAnsi="Calibri" w:cs="Times New Roman"/>
                <w:color w:val="000000"/>
                <w:lang w:eastAsia="id-ID"/>
              </w:rPr>
            </w:pPr>
          </w:p>
        </w:tc>
        <w:tc>
          <w:tcPr>
            <w:tcW w:w="2318" w:type="dxa"/>
            <w:tcBorders>
              <w:top w:val="single" w:sz="4" w:space="0" w:color="auto"/>
              <w:bottom w:val="single" w:sz="4" w:space="0" w:color="auto"/>
            </w:tcBorders>
            <w:shd w:val="clear" w:color="auto" w:fill="auto"/>
            <w:noWrap/>
            <w:vAlign w:val="bottom"/>
            <w:hideMark/>
          </w:tcPr>
          <w:p w:rsidR="00937776" w:rsidRPr="009607D7" w:rsidRDefault="00937776" w:rsidP="00937776">
            <w:pPr>
              <w:spacing w:after="0" w:line="240" w:lineRule="auto"/>
              <w:jc w:val="both"/>
              <w:rPr>
                <w:rFonts w:ascii="Times New Roman" w:eastAsia="Times New Roman" w:hAnsi="Times New Roman" w:cs="Times New Roman"/>
                <w:b/>
                <w:bCs/>
                <w:color w:val="000000"/>
                <w:lang w:eastAsia="id-ID"/>
              </w:rPr>
            </w:pPr>
            <w:r w:rsidRPr="009607D7">
              <w:rPr>
                <w:rFonts w:ascii="Times New Roman" w:eastAsia="Times New Roman" w:hAnsi="Times New Roman" w:cs="Times New Roman"/>
                <w:b/>
                <w:bCs/>
                <w:color w:val="000000"/>
                <w:lang w:eastAsia="id-ID"/>
              </w:rPr>
              <w:t>Dependen</w:t>
            </w:r>
          </w:p>
        </w:tc>
        <w:tc>
          <w:tcPr>
            <w:tcW w:w="2799" w:type="dxa"/>
            <w:tcBorders>
              <w:top w:val="single" w:sz="4" w:space="0" w:color="auto"/>
              <w:bottom w:val="single" w:sz="4" w:space="0" w:color="auto"/>
            </w:tcBorders>
            <w:shd w:val="clear" w:color="auto" w:fill="auto"/>
            <w:noWrap/>
            <w:vAlign w:val="bottom"/>
            <w:hideMark/>
          </w:tcPr>
          <w:p w:rsidR="00937776" w:rsidRPr="009607D7" w:rsidRDefault="00937776" w:rsidP="00937776">
            <w:pPr>
              <w:spacing w:after="0" w:line="240" w:lineRule="auto"/>
              <w:jc w:val="both"/>
              <w:rPr>
                <w:rFonts w:ascii="Times New Roman" w:eastAsia="Times New Roman" w:hAnsi="Times New Roman" w:cs="Times New Roman"/>
                <w:color w:val="000000"/>
                <w:lang w:eastAsia="id-ID"/>
              </w:rPr>
            </w:pPr>
            <w:r w:rsidRPr="009607D7">
              <w:rPr>
                <w:rFonts w:ascii="Times New Roman" w:eastAsia="Times New Roman" w:hAnsi="Times New Roman" w:cs="Times New Roman"/>
                <w:color w:val="000000"/>
                <w:lang w:eastAsia="id-ID"/>
              </w:rPr>
              <w:t> </w:t>
            </w:r>
          </w:p>
        </w:tc>
        <w:tc>
          <w:tcPr>
            <w:tcW w:w="2700" w:type="dxa"/>
            <w:tcBorders>
              <w:top w:val="single" w:sz="4" w:space="0" w:color="auto"/>
              <w:bottom w:val="single" w:sz="4" w:space="0" w:color="auto"/>
            </w:tcBorders>
            <w:shd w:val="clear" w:color="auto" w:fill="auto"/>
            <w:noWrap/>
            <w:vAlign w:val="bottom"/>
            <w:hideMark/>
          </w:tcPr>
          <w:p w:rsidR="00937776" w:rsidRPr="009607D7" w:rsidRDefault="00937776" w:rsidP="00937776">
            <w:pPr>
              <w:spacing w:after="0" w:line="240" w:lineRule="auto"/>
              <w:jc w:val="both"/>
              <w:rPr>
                <w:rFonts w:ascii="Times New Roman" w:eastAsia="Times New Roman" w:hAnsi="Times New Roman" w:cs="Times New Roman"/>
                <w:color w:val="000000"/>
                <w:lang w:eastAsia="id-ID"/>
              </w:rPr>
            </w:pPr>
            <w:r w:rsidRPr="009607D7">
              <w:rPr>
                <w:rFonts w:ascii="Times New Roman" w:eastAsia="Times New Roman" w:hAnsi="Times New Roman" w:cs="Times New Roman"/>
                <w:color w:val="000000"/>
                <w:lang w:eastAsia="id-ID"/>
              </w:rPr>
              <w:t> </w:t>
            </w:r>
          </w:p>
        </w:tc>
        <w:tc>
          <w:tcPr>
            <w:tcW w:w="986" w:type="dxa"/>
            <w:tcBorders>
              <w:top w:val="single" w:sz="4" w:space="0" w:color="auto"/>
              <w:bottom w:val="single" w:sz="4" w:space="0" w:color="auto"/>
            </w:tcBorders>
            <w:shd w:val="clear" w:color="auto" w:fill="auto"/>
            <w:noWrap/>
            <w:vAlign w:val="bottom"/>
            <w:hideMark/>
          </w:tcPr>
          <w:p w:rsidR="00937776" w:rsidRPr="009607D7" w:rsidRDefault="00937776" w:rsidP="00937776">
            <w:pPr>
              <w:spacing w:after="0" w:line="240" w:lineRule="auto"/>
              <w:jc w:val="both"/>
              <w:rPr>
                <w:rFonts w:ascii="Times New Roman" w:eastAsia="Times New Roman" w:hAnsi="Times New Roman" w:cs="Times New Roman"/>
                <w:color w:val="000000"/>
                <w:lang w:eastAsia="id-ID"/>
              </w:rPr>
            </w:pPr>
            <w:r w:rsidRPr="009607D7">
              <w:rPr>
                <w:rFonts w:ascii="Times New Roman" w:eastAsia="Times New Roman" w:hAnsi="Times New Roman" w:cs="Times New Roman"/>
                <w:color w:val="000000"/>
                <w:lang w:eastAsia="id-ID"/>
              </w:rPr>
              <w:t> </w:t>
            </w:r>
          </w:p>
        </w:tc>
      </w:tr>
      <w:tr w:rsidR="00937776" w:rsidRPr="009607D7" w:rsidTr="000A603E">
        <w:trPr>
          <w:trHeight w:val="308"/>
          <w:jc w:val="right"/>
        </w:trPr>
        <w:tc>
          <w:tcPr>
            <w:tcW w:w="384" w:type="dxa"/>
            <w:shd w:val="clear" w:color="auto" w:fill="auto"/>
            <w:noWrap/>
            <w:vAlign w:val="bottom"/>
            <w:hideMark/>
          </w:tcPr>
          <w:p w:rsidR="00937776" w:rsidRPr="009607D7" w:rsidRDefault="00937776" w:rsidP="00937776">
            <w:pPr>
              <w:spacing w:after="0" w:line="240" w:lineRule="auto"/>
              <w:jc w:val="both"/>
              <w:rPr>
                <w:rFonts w:ascii="Calibri" w:eastAsia="Times New Roman" w:hAnsi="Calibri" w:cs="Times New Roman"/>
                <w:color w:val="000000"/>
                <w:lang w:eastAsia="id-ID"/>
              </w:rPr>
            </w:pPr>
          </w:p>
        </w:tc>
        <w:tc>
          <w:tcPr>
            <w:tcW w:w="2318" w:type="dxa"/>
            <w:vMerge w:val="restart"/>
            <w:tcBorders>
              <w:top w:val="single" w:sz="4" w:space="0" w:color="auto"/>
              <w:bottom w:val="single" w:sz="4" w:space="0" w:color="auto"/>
            </w:tcBorders>
            <w:shd w:val="clear" w:color="auto" w:fill="auto"/>
            <w:hideMark/>
          </w:tcPr>
          <w:p w:rsidR="00937776" w:rsidRPr="009607D7" w:rsidRDefault="00937776" w:rsidP="00937776">
            <w:pPr>
              <w:spacing w:after="0" w:line="240" w:lineRule="auto"/>
              <w:jc w:val="both"/>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Corporate Social Responsibility Disclosure</w:t>
            </w:r>
          </w:p>
        </w:tc>
        <w:tc>
          <w:tcPr>
            <w:tcW w:w="2799" w:type="dxa"/>
            <w:vMerge w:val="restart"/>
            <w:tcBorders>
              <w:top w:val="single" w:sz="4" w:space="0" w:color="auto"/>
              <w:bottom w:val="single" w:sz="4" w:space="0" w:color="auto"/>
            </w:tcBorders>
            <w:shd w:val="clear" w:color="auto" w:fill="auto"/>
            <w:hideMark/>
          </w:tcPr>
          <w:p w:rsidR="00937776" w:rsidRPr="009607D7" w:rsidRDefault="00937776" w:rsidP="00937776">
            <w:pPr>
              <w:spacing w:after="0" w:line="240" w:lineRule="auto"/>
              <w:jc w:val="both"/>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Pengungkapan Laporan Tanggung Jawab Sosial Perusahaan Sampel</w:t>
            </w:r>
          </w:p>
        </w:tc>
        <w:tc>
          <w:tcPr>
            <w:tcW w:w="2700" w:type="dxa"/>
            <w:vMerge w:val="restart"/>
            <w:tcBorders>
              <w:top w:val="single" w:sz="4" w:space="0" w:color="auto"/>
              <w:bottom w:val="single" w:sz="4" w:space="0" w:color="auto"/>
            </w:tcBorders>
            <w:shd w:val="clear" w:color="auto" w:fill="auto"/>
            <w:vAlign w:val="center"/>
          </w:tcPr>
          <w:p w:rsidR="00937776" w:rsidRPr="002261C8" w:rsidRDefault="00937776" w:rsidP="00937776">
            <w:pPr>
              <w:spacing w:after="0" w:line="240" w:lineRule="auto"/>
              <w:jc w:val="both"/>
              <w:rPr>
                <w:rFonts w:ascii="Times New Roman" w:hAnsi="Times New Roman" w:cs="Times New Roman"/>
                <w:sz w:val="28"/>
                <w:szCs w:val="28"/>
                <w:u w:val="single"/>
              </w:rPr>
            </w:pPr>
            <w:r>
              <w:rPr>
                <w:rFonts w:ascii="Times New Roman" w:hAnsi="Times New Roman" w:cs="Times New Roman"/>
                <w:sz w:val="24"/>
                <w:szCs w:val="24"/>
              </w:rPr>
              <w:t xml:space="preserve">          </w:t>
            </w:r>
            <m:oMath>
              <m:f>
                <m:fPr>
                  <m:ctrlPr>
                    <w:rPr>
                      <w:rFonts w:ascii="Cambria Math" w:hAnsi="Cambria Math" w:cs="Times New Roman"/>
                      <w:i/>
                      <w:sz w:val="28"/>
                      <w:szCs w:val="28"/>
                    </w:rPr>
                  </m:ctrlPr>
                </m:fPr>
                <m:num>
                  <m:nary>
                    <m:naryPr>
                      <m:chr m:val="∑"/>
                      <m:limLoc m:val="undOvr"/>
                      <m:subHide m:val="1"/>
                      <m:supHide m:val="1"/>
                      <m:ctrlPr>
                        <w:rPr>
                          <w:rFonts w:ascii="Cambria Math" w:hAnsi="Cambria Math" w:cs="Times New Roman"/>
                          <w:i/>
                          <w:sz w:val="28"/>
                          <w:szCs w:val="28"/>
                        </w:rPr>
                      </m:ctrlPr>
                    </m:naryPr>
                    <m:sub/>
                    <m:sup/>
                    <m:e>
                      <m:r>
                        <w:rPr>
                          <w:rFonts w:ascii="Cambria Math" w:hAnsi="Cambria Math" w:cs="Times New Roman"/>
                          <w:sz w:val="28"/>
                          <w:szCs w:val="28"/>
                        </w:rPr>
                        <m:t>XIj</m:t>
                      </m:r>
                    </m:e>
                  </m:nary>
                </m:num>
                <m:den>
                  <m:r>
                    <w:rPr>
                      <w:rFonts w:ascii="Cambria Math" w:hAnsi="Cambria Math" w:cs="Times New Roman"/>
                      <w:sz w:val="28"/>
                      <w:szCs w:val="28"/>
                    </w:rPr>
                    <m:t>nj</m:t>
                  </m:r>
                </m:den>
              </m:f>
            </m:oMath>
            <w:r>
              <w:rPr>
                <w:rFonts w:ascii="Times New Roman" w:hAnsi="Times New Roman" w:cs="Times New Roman"/>
                <w:sz w:val="24"/>
                <w:szCs w:val="24"/>
              </w:rPr>
              <w:t xml:space="preserve">             </w:t>
            </w:r>
          </w:p>
          <w:p w:rsidR="00937776" w:rsidRPr="009607D7" w:rsidRDefault="00937776" w:rsidP="00937776">
            <w:pPr>
              <w:spacing w:after="0" w:line="240" w:lineRule="auto"/>
              <w:jc w:val="both"/>
              <w:rPr>
                <w:rFonts w:ascii="Times New Roman" w:eastAsia="Times New Roman" w:hAnsi="Times New Roman" w:cs="Times New Roman"/>
                <w:color w:val="000000"/>
                <w:lang w:val="en-US" w:eastAsia="id-ID"/>
              </w:rPr>
            </w:pPr>
            <w:r>
              <w:rPr>
                <w:rFonts w:ascii="Times New Roman" w:hAnsi="Times New Roman" w:cs="Times New Roman"/>
                <w:sz w:val="24"/>
                <w:szCs w:val="24"/>
              </w:rPr>
              <w:t xml:space="preserve">    </w:t>
            </w:r>
          </w:p>
        </w:tc>
        <w:tc>
          <w:tcPr>
            <w:tcW w:w="986" w:type="dxa"/>
            <w:vMerge w:val="restart"/>
            <w:tcBorders>
              <w:top w:val="single" w:sz="4" w:space="0" w:color="auto"/>
              <w:bottom w:val="single" w:sz="4" w:space="0" w:color="auto"/>
            </w:tcBorders>
            <w:shd w:val="clear" w:color="auto" w:fill="auto"/>
            <w:hideMark/>
          </w:tcPr>
          <w:p w:rsidR="00937776" w:rsidRPr="009607D7" w:rsidRDefault="00937776" w:rsidP="00D756DB">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Nominal</w:t>
            </w:r>
          </w:p>
        </w:tc>
      </w:tr>
      <w:tr w:rsidR="00937776" w:rsidRPr="009607D7" w:rsidTr="000A603E">
        <w:trPr>
          <w:trHeight w:val="308"/>
          <w:jc w:val="right"/>
        </w:trPr>
        <w:tc>
          <w:tcPr>
            <w:tcW w:w="384" w:type="dxa"/>
            <w:shd w:val="clear" w:color="auto" w:fill="auto"/>
            <w:noWrap/>
            <w:vAlign w:val="bottom"/>
          </w:tcPr>
          <w:p w:rsidR="00937776" w:rsidRPr="009607D7" w:rsidRDefault="00937776" w:rsidP="00937776">
            <w:pPr>
              <w:spacing w:after="0" w:line="240" w:lineRule="auto"/>
              <w:jc w:val="both"/>
              <w:rPr>
                <w:rFonts w:ascii="Calibri" w:eastAsia="Times New Roman" w:hAnsi="Calibri" w:cs="Times New Roman"/>
                <w:color w:val="000000"/>
                <w:lang w:eastAsia="id-ID"/>
              </w:rPr>
            </w:pPr>
          </w:p>
        </w:tc>
        <w:tc>
          <w:tcPr>
            <w:tcW w:w="2318" w:type="dxa"/>
            <w:vMerge/>
            <w:tcBorders>
              <w:top w:val="single" w:sz="4" w:space="0" w:color="auto"/>
              <w:bottom w:val="single" w:sz="4" w:space="0" w:color="auto"/>
            </w:tcBorders>
            <w:shd w:val="clear" w:color="auto" w:fill="auto"/>
          </w:tcPr>
          <w:p w:rsidR="00937776" w:rsidRDefault="00937776" w:rsidP="00937776">
            <w:pPr>
              <w:spacing w:after="0" w:line="240" w:lineRule="auto"/>
              <w:jc w:val="both"/>
              <w:rPr>
                <w:rFonts w:ascii="Times New Roman" w:eastAsia="Times New Roman" w:hAnsi="Times New Roman" w:cs="Times New Roman"/>
                <w:color w:val="000000"/>
                <w:lang w:eastAsia="id-ID"/>
              </w:rPr>
            </w:pPr>
          </w:p>
        </w:tc>
        <w:tc>
          <w:tcPr>
            <w:tcW w:w="2799" w:type="dxa"/>
            <w:vMerge/>
            <w:tcBorders>
              <w:top w:val="single" w:sz="4" w:space="0" w:color="auto"/>
              <w:bottom w:val="single" w:sz="4" w:space="0" w:color="auto"/>
            </w:tcBorders>
            <w:shd w:val="clear" w:color="auto" w:fill="auto"/>
          </w:tcPr>
          <w:p w:rsidR="00937776" w:rsidRDefault="00937776" w:rsidP="00937776">
            <w:pPr>
              <w:spacing w:after="0" w:line="240" w:lineRule="auto"/>
              <w:jc w:val="both"/>
              <w:rPr>
                <w:rFonts w:ascii="Times New Roman" w:eastAsia="Times New Roman" w:hAnsi="Times New Roman" w:cs="Times New Roman"/>
                <w:color w:val="000000"/>
                <w:lang w:eastAsia="id-ID"/>
              </w:rPr>
            </w:pPr>
          </w:p>
        </w:tc>
        <w:tc>
          <w:tcPr>
            <w:tcW w:w="2700" w:type="dxa"/>
            <w:vMerge/>
            <w:tcBorders>
              <w:top w:val="single" w:sz="4" w:space="0" w:color="auto"/>
              <w:bottom w:val="single" w:sz="4" w:space="0" w:color="auto"/>
            </w:tcBorders>
            <w:shd w:val="clear" w:color="auto" w:fill="auto"/>
            <w:vAlign w:val="center"/>
          </w:tcPr>
          <w:p w:rsidR="00937776" w:rsidRDefault="00937776" w:rsidP="00937776">
            <w:pPr>
              <w:spacing w:after="0" w:line="240" w:lineRule="auto"/>
              <w:jc w:val="both"/>
              <w:rPr>
                <w:rFonts w:ascii="Times New Roman" w:hAnsi="Times New Roman" w:cs="Times New Roman"/>
                <w:sz w:val="24"/>
                <w:szCs w:val="24"/>
              </w:rPr>
            </w:pPr>
          </w:p>
        </w:tc>
        <w:tc>
          <w:tcPr>
            <w:tcW w:w="986" w:type="dxa"/>
            <w:vMerge/>
            <w:tcBorders>
              <w:top w:val="single" w:sz="4" w:space="0" w:color="auto"/>
              <w:bottom w:val="single" w:sz="4" w:space="0" w:color="auto"/>
            </w:tcBorders>
            <w:shd w:val="clear" w:color="auto" w:fill="auto"/>
          </w:tcPr>
          <w:p w:rsidR="00937776" w:rsidRDefault="00937776" w:rsidP="00D756DB">
            <w:pPr>
              <w:spacing w:after="0" w:line="240" w:lineRule="auto"/>
              <w:jc w:val="center"/>
              <w:rPr>
                <w:rFonts w:ascii="Times New Roman" w:eastAsia="Times New Roman" w:hAnsi="Times New Roman" w:cs="Times New Roman"/>
                <w:color w:val="000000"/>
                <w:lang w:eastAsia="id-ID"/>
              </w:rPr>
            </w:pPr>
          </w:p>
        </w:tc>
      </w:tr>
      <w:tr w:rsidR="00937776" w:rsidRPr="009607D7" w:rsidTr="007F58A3">
        <w:trPr>
          <w:trHeight w:val="145"/>
          <w:jc w:val="right"/>
        </w:trPr>
        <w:tc>
          <w:tcPr>
            <w:tcW w:w="384" w:type="dxa"/>
            <w:shd w:val="clear" w:color="auto" w:fill="auto"/>
            <w:noWrap/>
            <w:vAlign w:val="bottom"/>
          </w:tcPr>
          <w:p w:rsidR="00937776" w:rsidRPr="009607D7" w:rsidRDefault="00937776" w:rsidP="00937776">
            <w:pPr>
              <w:spacing w:after="0" w:line="240" w:lineRule="auto"/>
              <w:jc w:val="both"/>
              <w:rPr>
                <w:rFonts w:ascii="Calibri" w:eastAsia="Times New Roman" w:hAnsi="Calibri" w:cs="Times New Roman"/>
                <w:color w:val="000000"/>
                <w:lang w:eastAsia="id-ID"/>
              </w:rPr>
            </w:pPr>
          </w:p>
        </w:tc>
        <w:tc>
          <w:tcPr>
            <w:tcW w:w="2318" w:type="dxa"/>
            <w:vMerge/>
            <w:tcBorders>
              <w:top w:val="single" w:sz="4" w:space="0" w:color="auto"/>
              <w:bottom w:val="single" w:sz="4" w:space="0" w:color="auto"/>
            </w:tcBorders>
            <w:shd w:val="clear" w:color="auto" w:fill="auto"/>
          </w:tcPr>
          <w:p w:rsidR="00937776" w:rsidRDefault="00937776" w:rsidP="00937776">
            <w:pPr>
              <w:spacing w:after="0" w:line="240" w:lineRule="auto"/>
              <w:jc w:val="both"/>
              <w:rPr>
                <w:rFonts w:ascii="Times New Roman" w:eastAsia="Times New Roman" w:hAnsi="Times New Roman" w:cs="Times New Roman"/>
                <w:color w:val="000000"/>
                <w:lang w:eastAsia="id-ID"/>
              </w:rPr>
            </w:pPr>
          </w:p>
        </w:tc>
        <w:tc>
          <w:tcPr>
            <w:tcW w:w="2799" w:type="dxa"/>
            <w:vMerge/>
            <w:tcBorders>
              <w:top w:val="single" w:sz="4" w:space="0" w:color="auto"/>
              <w:bottom w:val="single" w:sz="4" w:space="0" w:color="auto"/>
            </w:tcBorders>
            <w:shd w:val="clear" w:color="auto" w:fill="auto"/>
          </w:tcPr>
          <w:p w:rsidR="00937776" w:rsidRDefault="00937776" w:rsidP="00937776">
            <w:pPr>
              <w:spacing w:after="0" w:line="240" w:lineRule="auto"/>
              <w:jc w:val="both"/>
              <w:rPr>
                <w:rFonts w:ascii="Times New Roman" w:eastAsia="Times New Roman" w:hAnsi="Times New Roman" w:cs="Times New Roman"/>
                <w:color w:val="000000"/>
                <w:lang w:eastAsia="id-ID"/>
              </w:rPr>
            </w:pPr>
          </w:p>
        </w:tc>
        <w:tc>
          <w:tcPr>
            <w:tcW w:w="2700" w:type="dxa"/>
            <w:vMerge/>
            <w:tcBorders>
              <w:top w:val="single" w:sz="4" w:space="0" w:color="auto"/>
              <w:bottom w:val="single" w:sz="4" w:space="0" w:color="auto"/>
            </w:tcBorders>
            <w:shd w:val="clear" w:color="auto" w:fill="auto"/>
            <w:vAlign w:val="center"/>
          </w:tcPr>
          <w:p w:rsidR="00937776" w:rsidRDefault="00937776" w:rsidP="00937776">
            <w:pPr>
              <w:spacing w:after="0" w:line="240" w:lineRule="auto"/>
              <w:jc w:val="both"/>
              <w:rPr>
                <w:rFonts w:ascii="Times New Roman" w:hAnsi="Times New Roman" w:cs="Times New Roman"/>
                <w:sz w:val="24"/>
                <w:szCs w:val="24"/>
              </w:rPr>
            </w:pPr>
          </w:p>
        </w:tc>
        <w:tc>
          <w:tcPr>
            <w:tcW w:w="986" w:type="dxa"/>
            <w:vMerge/>
            <w:tcBorders>
              <w:top w:val="single" w:sz="4" w:space="0" w:color="auto"/>
              <w:bottom w:val="single" w:sz="4" w:space="0" w:color="auto"/>
            </w:tcBorders>
            <w:shd w:val="clear" w:color="auto" w:fill="auto"/>
          </w:tcPr>
          <w:p w:rsidR="00937776" w:rsidRDefault="00937776" w:rsidP="00D756DB">
            <w:pPr>
              <w:spacing w:after="0" w:line="240" w:lineRule="auto"/>
              <w:jc w:val="center"/>
              <w:rPr>
                <w:rFonts w:ascii="Times New Roman" w:eastAsia="Times New Roman" w:hAnsi="Times New Roman" w:cs="Times New Roman"/>
                <w:color w:val="000000"/>
                <w:lang w:eastAsia="id-ID"/>
              </w:rPr>
            </w:pPr>
          </w:p>
        </w:tc>
      </w:tr>
      <w:tr w:rsidR="00937776" w:rsidRPr="009607D7" w:rsidTr="006302C7">
        <w:trPr>
          <w:trHeight w:val="199"/>
          <w:jc w:val="right"/>
        </w:trPr>
        <w:tc>
          <w:tcPr>
            <w:tcW w:w="384" w:type="dxa"/>
            <w:vMerge w:val="restart"/>
            <w:shd w:val="clear" w:color="auto" w:fill="auto"/>
            <w:noWrap/>
            <w:vAlign w:val="bottom"/>
            <w:hideMark/>
          </w:tcPr>
          <w:p w:rsidR="00937776" w:rsidRPr="009607D7" w:rsidRDefault="00937776" w:rsidP="00937776">
            <w:pPr>
              <w:spacing w:after="0" w:line="240" w:lineRule="auto"/>
              <w:jc w:val="both"/>
              <w:rPr>
                <w:rFonts w:ascii="Calibri" w:eastAsia="Times New Roman" w:hAnsi="Calibri" w:cs="Times New Roman"/>
                <w:color w:val="000000"/>
                <w:lang w:eastAsia="id-ID"/>
              </w:rPr>
            </w:pPr>
          </w:p>
        </w:tc>
        <w:tc>
          <w:tcPr>
            <w:tcW w:w="2318" w:type="dxa"/>
            <w:tcBorders>
              <w:top w:val="single" w:sz="4" w:space="0" w:color="auto"/>
              <w:bottom w:val="single" w:sz="4" w:space="0" w:color="auto"/>
            </w:tcBorders>
            <w:vAlign w:val="center"/>
            <w:hideMark/>
          </w:tcPr>
          <w:p w:rsidR="00937776" w:rsidRPr="009F5C02" w:rsidRDefault="00937776" w:rsidP="00937776">
            <w:pPr>
              <w:spacing w:after="0" w:line="240" w:lineRule="auto"/>
              <w:jc w:val="both"/>
              <w:rPr>
                <w:rFonts w:ascii="Times New Roman" w:eastAsia="Times New Roman" w:hAnsi="Times New Roman" w:cs="Times New Roman"/>
                <w:b/>
                <w:color w:val="000000"/>
                <w:lang w:eastAsia="id-ID"/>
              </w:rPr>
            </w:pPr>
            <w:r w:rsidRPr="009F5C02">
              <w:rPr>
                <w:rFonts w:ascii="Times New Roman" w:eastAsia="Times New Roman" w:hAnsi="Times New Roman" w:cs="Times New Roman"/>
                <w:b/>
                <w:color w:val="000000"/>
                <w:lang w:eastAsia="id-ID"/>
              </w:rPr>
              <w:t>Independen</w:t>
            </w:r>
          </w:p>
        </w:tc>
        <w:tc>
          <w:tcPr>
            <w:tcW w:w="2799" w:type="dxa"/>
            <w:tcBorders>
              <w:top w:val="single" w:sz="4" w:space="0" w:color="auto"/>
              <w:bottom w:val="single" w:sz="4" w:space="0" w:color="auto"/>
            </w:tcBorders>
            <w:vAlign w:val="center"/>
            <w:hideMark/>
          </w:tcPr>
          <w:p w:rsidR="00937776" w:rsidRPr="009607D7" w:rsidRDefault="00937776" w:rsidP="00937776">
            <w:pPr>
              <w:spacing w:after="0" w:line="240" w:lineRule="auto"/>
              <w:jc w:val="both"/>
              <w:rPr>
                <w:rFonts w:ascii="Times New Roman" w:eastAsia="Times New Roman" w:hAnsi="Times New Roman" w:cs="Times New Roman"/>
                <w:color w:val="000000"/>
                <w:lang w:eastAsia="id-ID"/>
              </w:rPr>
            </w:pPr>
          </w:p>
        </w:tc>
        <w:tc>
          <w:tcPr>
            <w:tcW w:w="2700" w:type="dxa"/>
            <w:tcBorders>
              <w:top w:val="single" w:sz="4" w:space="0" w:color="auto"/>
              <w:bottom w:val="single" w:sz="4" w:space="0" w:color="auto"/>
            </w:tcBorders>
            <w:vAlign w:val="center"/>
            <w:hideMark/>
          </w:tcPr>
          <w:p w:rsidR="00937776" w:rsidRPr="009607D7" w:rsidRDefault="00937776" w:rsidP="00937776">
            <w:pPr>
              <w:spacing w:after="0" w:line="240" w:lineRule="auto"/>
              <w:jc w:val="both"/>
              <w:rPr>
                <w:rFonts w:ascii="Times New Roman" w:eastAsia="Times New Roman" w:hAnsi="Times New Roman" w:cs="Times New Roman"/>
                <w:color w:val="000000"/>
                <w:u w:val="single"/>
                <w:lang w:eastAsia="id-ID"/>
              </w:rPr>
            </w:pPr>
          </w:p>
        </w:tc>
        <w:tc>
          <w:tcPr>
            <w:tcW w:w="986" w:type="dxa"/>
            <w:tcBorders>
              <w:top w:val="single" w:sz="4" w:space="0" w:color="auto"/>
              <w:bottom w:val="single" w:sz="4" w:space="0" w:color="auto"/>
            </w:tcBorders>
            <w:vAlign w:val="center"/>
            <w:hideMark/>
          </w:tcPr>
          <w:p w:rsidR="00937776" w:rsidRDefault="00937776" w:rsidP="00D756DB">
            <w:pPr>
              <w:spacing w:after="0" w:line="240" w:lineRule="auto"/>
              <w:jc w:val="center"/>
              <w:rPr>
                <w:rFonts w:ascii="Times New Roman" w:eastAsia="Times New Roman" w:hAnsi="Times New Roman" w:cs="Times New Roman"/>
                <w:color w:val="000000"/>
                <w:lang w:eastAsia="id-ID"/>
              </w:rPr>
            </w:pPr>
          </w:p>
          <w:p w:rsidR="00937776" w:rsidRPr="009607D7" w:rsidRDefault="00937776" w:rsidP="00D756DB">
            <w:pPr>
              <w:spacing w:after="0" w:line="240" w:lineRule="auto"/>
              <w:jc w:val="center"/>
              <w:rPr>
                <w:rFonts w:ascii="Times New Roman" w:eastAsia="Times New Roman" w:hAnsi="Times New Roman" w:cs="Times New Roman"/>
                <w:color w:val="000000"/>
                <w:lang w:eastAsia="id-ID"/>
              </w:rPr>
            </w:pPr>
          </w:p>
        </w:tc>
      </w:tr>
      <w:tr w:rsidR="00937776" w:rsidRPr="009607D7" w:rsidTr="000A603E">
        <w:trPr>
          <w:trHeight w:val="852"/>
          <w:jc w:val="right"/>
        </w:trPr>
        <w:tc>
          <w:tcPr>
            <w:tcW w:w="384" w:type="dxa"/>
            <w:vMerge/>
            <w:shd w:val="clear" w:color="auto" w:fill="auto"/>
            <w:noWrap/>
            <w:vAlign w:val="bottom"/>
          </w:tcPr>
          <w:p w:rsidR="00937776" w:rsidRPr="009607D7" w:rsidRDefault="00937776" w:rsidP="00937776">
            <w:pPr>
              <w:spacing w:after="0" w:line="240" w:lineRule="auto"/>
              <w:jc w:val="both"/>
              <w:rPr>
                <w:rFonts w:ascii="Calibri" w:eastAsia="Times New Roman" w:hAnsi="Calibri" w:cs="Times New Roman"/>
                <w:color w:val="000000"/>
                <w:lang w:eastAsia="id-ID"/>
              </w:rPr>
            </w:pPr>
          </w:p>
        </w:tc>
        <w:tc>
          <w:tcPr>
            <w:tcW w:w="2318" w:type="dxa"/>
            <w:tcBorders>
              <w:top w:val="single" w:sz="4" w:space="0" w:color="auto"/>
            </w:tcBorders>
            <w:vAlign w:val="center"/>
          </w:tcPr>
          <w:p w:rsidR="00937776" w:rsidRPr="00A54658" w:rsidRDefault="00937776" w:rsidP="00937776">
            <w:pPr>
              <w:pStyle w:val="ListParagraph"/>
              <w:numPr>
                <w:ilvl w:val="0"/>
                <w:numId w:val="8"/>
              </w:numPr>
              <w:spacing w:after="0" w:line="240" w:lineRule="auto"/>
              <w:rPr>
                <w:rFonts w:ascii="Times New Roman" w:eastAsia="Times New Roman" w:hAnsi="Times New Roman" w:cs="Times New Roman"/>
                <w:i/>
                <w:color w:val="000000"/>
                <w:lang w:eastAsia="id-ID"/>
              </w:rPr>
            </w:pPr>
            <w:r w:rsidRPr="00A54658">
              <w:rPr>
                <w:rFonts w:ascii="Times New Roman" w:eastAsia="Times New Roman" w:hAnsi="Times New Roman" w:cs="Times New Roman"/>
                <w:i/>
                <w:color w:val="000000"/>
                <w:lang w:eastAsia="id-ID"/>
              </w:rPr>
              <w:t>Media Exposure</w:t>
            </w:r>
          </w:p>
          <w:p w:rsidR="00937776" w:rsidRPr="009F5C02" w:rsidRDefault="00937776" w:rsidP="00937776">
            <w:pPr>
              <w:spacing w:after="0" w:line="240" w:lineRule="auto"/>
              <w:rPr>
                <w:rFonts w:ascii="Times New Roman" w:eastAsia="Times New Roman" w:hAnsi="Times New Roman" w:cs="Times New Roman"/>
                <w:color w:val="000000"/>
                <w:lang w:eastAsia="id-ID"/>
              </w:rPr>
            </w:pPr>
          </w:p>
        </w:tc>
        <w:tc>
          <w:tcPr>
            <w:tcW w:w="2799" w:type="dxa"/>
            <w:tcBorders>
              <w:top w:val="single" w:sz="4" w:space="0" w:color="auto"/>
            </w:tcBorders>
            <w:vAlign w:val="center"/>
          </w:tcPr>
          <w:p w:rsidR="00937776" w:rsidRPr="009607D7" w:rsidRDefault="00937776" w:rsidP="00937776">
            <w:pPr>
              <w:spacing w:after="0" w:line="240" w:lineRule="auto"/>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Pengungkapan CSR pada laporan keuangan perusahaan</w:t>
            </w:r>
          </w:p>
        </w:tc>
        <w:tc>
          <w:tcPr>
            <w:tcW w:w="2700" w:type="dxa"/>
            <w:tcBorders>
              <w:top w:val="single" w:sz="4" w:space="0" w:color="auto"/>
            </w:tcBorders>
            <w:vAlign w:val="center"/>
          </w:tcPr>
          <w:p w:rsidR="00937776" w:rsidRDefault="00937776" w:rsidP="00937776">
            <w:pPr>
              <w:spacing w:after="0" w:line="240" w:lineRule="auto"/>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1= mengungkapkan CSR</w:t>
            </w:r>
          </w:p>
          <w:p w:rsidR="00937776" w:rsidRPr="009F5C02" w:rsidRDefault="00937776" w:rsidP="00937776">
            <w:pPr>
              <w:spacing w:after="0" w:line="240" w:lineRule="auto"/>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0= tidak mengungkapkan CSR</w:t>
            </w:r>
          </w:p>
        </w:tc>
        <w:tc>
          <w:tcPr>
            <w:tcW w:w="986" w:type="dxa"/>
            <w:tcBorders>
              <w:top w:val="single" w:sz="4" w:space="0" w:color="auto"/>
            </w:tcBorders>
            <w:vAlign w:val="center"/>
          </w:tcPr>
          <w:p w:rsidR="00937776" w:rsidRDefault="00937776" w:rsidP="00D756DB">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Dummy</w:t>
            </w:r>
          </w:p>
        </w:tc>
      </w:tr>
      <w:tr w:rsidR="00937776" w:rsidRPr="009607D7" w:rsidTr="000A603E">
        <w:trPr>
          <w:trHeight w:val="308"/>
          <w:jc w:val="right"/>
        </w:trPr>
        <w:tc>
          <w:tcPr>
            <w:tcW w:w="384" w:type="dxa"/>
            <w:shd w:val="clear" w:color="auto" w:fill="auto"/>
            <w:noWrap/>
            <w:vAlign w:val="bottom"/>
            <w:hideMark/>
          </w:tcPr>
          <w:p w:rsidR="00937776" w:rsidRPr="009607D7" w:rsidRDefault="00937776" w:rsidP="00937776">
            <w:pPr>
              <w:spacing w:after="0" w:line="240" w:lineRule="auto"/>
              <w:jc w:val="both"/>
              <w:rPr>
                <w:rFonts w:ascii="Calibri" w:eastAsia="Times New Roman" w:hAnsi="Calibri" w:cs="Times New Roman"/>
                <w:color w:val="000000"/>
                <w:lang w:eastAsia="id-ID"/>
              </w:rPr>
            </w:pPr>
          </w:p>
        </w:tc>
        <w:tc>
          <w:tcPr>
            <w:tcW w:w="2318" w:type="dxa"/>
            <w:vMerge w:val="restart"/>
            <w:shd w:val="clear" w:color="auto" w:fill="auto"/>
            <w:hideMark/>
          </w:tcPr>
          <w:p w:rsidR="00937776" w:rsidRPr="00A54658" w:rsidRDefault="00937776" w:rsidP="00937776">
            <w:pPr>
              <w:pStyle w:val="ListParagraph"/>
              <w:numPr>
                <w:ilvl w:val="0"/>
                <w:numId w:val="8"/>
              </w:numPr>
              <w:spacing w:after="0" w:line="240" w:lineRule="auto"/>
              <w:jc w:val="both"/>
              <w:rPr>
                <w:rFonts w:ascii="Times New Roman" w:eastAsia="Times New Roman" w:hAnsi="Times New Roman" w:cs="Times New Roman"/>
                <w:color w:val="000000"/>
                <w:lang w:eastAsia="id-ID"/>
              </w:rPr>
            </w:pPr>
            <w:r w:rsidRPr="00A54658">
              <w:rPr>
                <w:rFonts w:ascii="Times New Roman" w:eastAsia="Times New Roman" w:hAnsi="Times New Roman" w:cs="Times New Roman"/>
                <w:color w:val="000000"/>
                <w:lang w:eastAsia="id-ID"/>
              </w:rPr>
              <w:t>Ukuran perusahaan (SIZE)</w:t>
            </w:r>
          </w:p>
        </w:tc>
        <w:tc>
          <w:tcPr>
            <w:tcW w:w="2799" w:type="dxa"/>
            <w:vMerge w:val="restart"/>
            <w:shd w:val="clear" w:color="auto" w:fill="auto"/>
            <w:hideMark/>
          </w:tcPr>
          <w:p w:rsidR="00937776" w:rsidRPr="009607D7" w:rsidRDefault="00937776" w:rsidP="00937776">
            <w:pPr>
              <w:spacing w:after="0" w:line="240" w:lineRule="auto"/>
              <w:jc w:val="both"/>
              <w:rPr>
                <w:rFonts w:ascii="Times New Roman" w:eastAsia="Times New Roman" w:hAnsi="Times New Roman" w:cs="Times New Roman"/>
                <w:color w:val="000000"/>
                <w:lang w:eastAsia="id-ID"/>
              </w:rPr>
            </w:pPr>
            <w:r w:rsidRPr="009607D7">
              <w:rPr>
                <w:rFonts w:ascii="Times New Roman" w:eastAsia="Times New Roman" w:hAnsi="Times New Roman" w:cs="Times New Roman"/>
                <w:color w:val="000000"/>
                <w:lang w:eastAsia="id-ID"/>
              </w:rPr>
              <w:t>Ukuran suatu perusahaan yang dilihat dari jumlah seluruh aset yang dimiliki suatu perusahaan</w:t>
            </w:r>
          </w:p>
        </w:tc>
        <w:tc>
          <w:tcPr>
            <w:tcW w:w="2700" w:type="dxa"/>
            <w:vMerge w:val="restart"/>
            <w:shd w:val="clear" w:color="auto" w:fill="auto"/>
            <w:vAlign w:val="center"/>
            <w:hideMark/>
          </w:tcPr>
          <w:p w:rsidR="00937776" w:rsidRPr="009607D7" w:rsidRDefault="00937776" w:rsidP="00937776">
            <w:pPr>
              <w:spacing w:after="0" w:line="240" w:lineRule="auto"/>
              <w:jc w:val="both"/>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Ln</w:t>
            </w:r>
            <w:r w:rsidRPr="009607D7">
              <w:rPr>
                <w:rFonts w:ascii="Times New Roman" w:eastAsia="Times New Roman" w:hAnsi="Times New Roman" w:cs="Times New Roman"/>
                <w:color w:val="000000"/>
                <w:lang w:eastAsia="id-ID"/>
              </w:rPr>
              <w:t>(</w:t>
            </w:r>
            <w:r>
              <w:rPr>
                <w:rFonts w:ascii="Times New Roman" w:eastAsia="Times New Roman" w:hAnsi="Times New Roman" w:cs="Times New Roman"/>
                <w:i/>
                <w:color w:val="000000"/>
                <w:lang w:eastAsia="id-ID"/>
              </w:rPr>
              <w:t>Total Aktiva</w:t>
            </w:r>
            <w:r w:rsidRPr="009607D7">
              <w:rPr>
                <w:rFonts w:ascii="Times New Roman" w:eastAsia="Times New Roman" w:hAnsi="Times New Roman" w:cs="Times New Roman"/>
                <w:color w:val="000000"/>
                <w:lang w:eastAsia="id-ID"/>
              </w:rPr>
              <w:t>)</w:t>
            </w:r>
          </w:p>
        </w:tc>
        <w:tc>
          <w:tcPr>
            <w:tcW w:w="986" w:type="dxa"/>
            <w:vMerge w:val="restart"/>
            <w:shd w:val="clear" w:color="auto" w:fill="auto"/>
            <w:hideMark/>
          </w:tcPr>
          <w:p w:rsidR="00937776" w:rsidRPr="009607D7" w:rsidRDefault="00937776" w:rsidP="00D756DB">
            <w:pPr>
              <w:spacing w:after="0" w:line="240" w:lineRule="auto"/>
              <w:jc w:val="center"/>
              <w:rPr>
                <w:rFonts w:ascii="Times New Roman" w:eastAsia="Times New Roman" w:hAnsi="Times New Roman" w:cs="Times New Roman"/>
                <w:color w:val="000000"/>
                <w:lang w:val="en-US" w:eastAsia="id-ID"/>
              </w:rPr>
            </w:pPr>
          </w:p>
          <w:p w:rsidR="00937776" w:rsidRPr="009607D7" w:rsidRDefault="00937776" w:rsidP="00D756DB">
            <w:pPr>
              <w:spacing w:after="0" w:line="240" w:lineRule="auto"/>
              <w:jc w:val="center"/>
              <w:rPr>
                <w:rFonts w:ascii="Times New Roman" w:eastAsia="Times New Roman" w:hAnsi="Times New Roman" w:cs="Times New Roman"/>
                <w:color w:val="000000"/>
                <w:lang w:val="en-US" w:eastAsia="id-ID"/>
              </w:rPr>
            </w:pPr>
          </w:p>
          <w:p w:rsidR="00937776" w:rsidRPr="009607D7" w:rsidRDefault="00937776" w:rsidP="00D756DB">
            <w:pPr>
              <w:spacing w:after="0" w:line="240" w:lineRule="auto"/>
              <w:jc w:val="center"/>
              <w:rPr>
                <w:rFonts w:ascii="Times New Roman" w:eastAsia="Times New Roman" w:hAnsi="Times New Roman" w:cs="Times New Roman"/>
                <w:color w:val="000000"/>
                <w:lang w:eastAsia="id-ID"/>
              </w:rPr>
            </w:pPr>
            <w:r w:rsidRPr="009607D7">
              <w:rPr>
                <w:rFonts w:ascii="Times New Roman" w:eastAsia="Times New Roman" w:hAnsi="Times New Roman" w:cs="Times New Roman"/>
                <w:color w:val="000000"/>
                <w:lang w:eastAsia="id-ID"/>
              </w:rPr>
              <w:t>Rasio</w:t>
            </w:r>
          </w:p>
        </w:tc>
      </w:tr>
      <w:tr w:rsidR="00937776" w:rsidRPr="009607D7" w:rsidTr="007F58A3">
        <w:trPr>
          <w:trHeight w:val="695"/>
          <w:jc w:val="right"/>
        </w:trPr>
        <w:tc>
          <w:tcPr>
            <w:tcW w:w="384" w:type="dxa"/>
            <w:shd w:val="clear" w:color="auto" w:fill="auto"/>
            <w:noWrap/>
            <w:vAlign w:val="bottom"/>
            <w:hideMark/>
          </w:tcPr>
          <w:p w:rsidR="00937776" w:rsidRPr="00065D3A" w:rsidRDefault="00937776" w:rsidP="00937776">
            <w:pPr>
              <w:pStyle w:val="ListParagraph"/>
              <w:numPr>
                <w:ilvl w:val="0"/>
                <w:numId w:val="7"/>
              </w:numPr>
              <w:spacing w:after="0" w:line="240" w:lineRule="auto"/>
              <w:jc w:val="both"/>
              <w:rPr>
                <w:rFonts w:ascii="Calibri" w:eastAsia="Times New Roman" w:hAnsi="Calibri" w:cs="Times New Roman"/>
                <w:color w:val="000000"/>
                <w:lang w:eastAsia="id-ID"/>
              </w:rPr>
            </w:pPr>
          </w:p>
        </w:tc>
        <w:tc>
          <w:tcPr>
            <w:tcW w:w="2318" w:type="dxa"/>
            <w:vMerge/>
            <w:vAlign w:val="center"/>
            <w:hideMark/>
          </w:tcPr>
          <w:p w:rsidR="00937776" w:rsidRPr="009607D7" w:rsidRDefault="00937776" w:rsidP="00937776">
            <w:pPr>
              <w:spacing w:after="0" w:line="240" w:lineRule="auto"/>
              <w:jc w:val="both"/>
              <w:rPr>
                <w:rFonts w:ascii="Times New Roman" w:eastAsia="Times New Roman" w:hAnsi="Times New Roman" w:cs="Times New Roman"/>
                <w:color w:val="000000"/>
                <w:lang w:eastAsia="id-ID"/>
              </w:rPr>
            </w:pPr>
          </w:p>
        </w:tc>
        <w:tc>
          <w:tcPr>
            <w:tcW w:w="2799" w:type="dxa"/>
            <w:vMerge/>
            <w:vAlign w:val="center"/>
            <w:hideMark/>
          </w:tcPr>
          <w:p w:rsidR="00937776" w:rsidRPr="009607D7" w:rsidRDefault="00937776" w:rsidP="00937776">
            <w:pPr>
              <w:spacing w:after="0" w:line="240" w:lineRule="auto"/>
              <w:jc w:val="both"/>
              <w:rPr>
                <w:rFonts w:ascii="Times New Roman" w:eastAsia="Times New Roman" w:hAnsi="Times New Roman" w:cs="Times New Roman"/>
                <w:color w:val="000000"/>
                <w:lang w:eastAsia="id-ID"/>
              </w:rPr>
            </w:pPr>
          </w:p>
        </w:tc>
        <w:tc>
          <w:tcPr>
            <w:tcW w:w="2700" w:type="dxa"/>
            <w:vMerge/>
            <w:vAlign w:val="center"/>
            <w:hideMark/>
          </w:tcPr>
          <w:p w:rsidR="00937776" w:rsidRPr="009607D7" w:rsidRDefault="00937776" w:rsidP="00937776">
            <w:pPr>
              <w:spacing w:after="0" w:line="240" w:lineRule="auto"/>
              <w:jc w:val="both"/>
              <w:rPr>
                <w:rFonts w:ascii="Times New Roman" w:eastAsia="Times New Roman" w:hAnsi="Times New Roman" w:cs="Times New Roman"/>
                <w:color w:val="000000"/>
                <w:lang w:eastAsia="id-ID"/>
              </w:rPr>
            </w:pPr>
          </w:p>
        </w:tc>
        <w:tc>
          <w:tcPr>
            <w:tcW w:w="986" w:type="dxa"/>
            <w:vMerge/>
            <w:vAlign w:val="center"/>
            <w:hideMark/>
          </w:tcPr>
          <w:p w:rsidR="00937776" w:rsidRPr="009607D7" w:rsidRDefault="00937776" w:rsidP="00D756DB">
            <w:pPr>
              <w:spacing w:after="0" w:line="240" w:lineRule="auto"/>
              <w:jc w:val="center"/>
              <w:rPr>
                <w:rFonts w:ascii="Times New Roman" w:eastAsia="Times New Roman" w:hAnsi="Times New Roman" w:cs="Times New Roman"/>
                <w:color w:val="000000"/>
                <w:lang w:eastAsia="id-ID"/>
              </w:rPr>
            </w:pPr>
          </w:p>
        </w:tc>
      </w:tr>
      <w:tr w:rsidR="00937776" w:rsidRPr="009607D7" w:rsidTr="00474413">
        <w:trPr>
          <w:trHeight w:val="461"/>
          <w:jc w:val="right"/>
        </w:trPr>
        <w:tc>
          <w:tcPr>
            <w:tcW w:w="384" w:type="dxa"/>
            <w:shd w:val="clear" w:color="auto" w:fill="auto"/>
            <w:noWrap/>
            <w:vAlign w:val="bottom"/>
            <w:hideMark/>
          </w:tcPr>
          <w:p w:rsidR="00937776" w:rsidRPr="009607D7" w:rsidRDefault="00937776" w:rsidP="00937776">
            <w:pPr>
              <w:spacing w:after="0" w:line="240" w:lineRule="auto"/>
              <w:jc w:val="both"/>
              <w:rPr>
                <w:rFonts w:ascii="Calibri" w:eastAsia="Times New Roman" w:hAnsi="Calibri" w:cs="Times New Roman"/>
                <w:color w:val="000000"/>
                <w:lang w:eastAsia="id-ID"/>
              </w:rPr>
            </w:pPr>
          </w:p>
        </w:tc>
        <w:tc>
          <w:tcPr>
            <w:tcW w:w="2318" w:type="dxa"/>
            <w:vMerge w:val="restart"/>
            <w:shd w:val="clear" w:color="auto" w:fill="auto"/>
            <w:hideMark/>
          </w:tcPr>
          <w:p w:rsidR="00937776" w:rsidRPr="00A54658" w:rsidRDefault="00937776" w:rsidP="000C7CE4">
            <w:pPr>
              <w:pStyle w:val="ListParagraph"/>
              <w:numPr>
                <w:ilvl w:val="0"/>
                <w:numId w:val="8"/>
              </w:numPr>
              <w:spacing w:after="0" w:line="240" w:lineRule="auto"/>
              <w:jc w:val="both"/>
              <w:rPr>
                <w:rFonts w:ascii="Times New Roman" w:eastAsia="Times New Roman" w:hAnsi="Times New Roman" w:cs="Times New Roman"/>
                <w:color w:val="000000"/>
                <w:lang w:eastAsia="id-ID"/>
              </w:rPr>
            </w:pPr>
            <w:r w:rsidRPr="00A54658">
              <w:rPr>
                <w:rFonts w:ascii="Times New Roman" w:eastAsia="Times New Roman" w:hAnsi="Times New Roman" w:cs="Times New Roman"/>
                <w:i/>
                <w:color w:val="000000"/>
                <w:lang w:eastAsia="id-ID"/>
              </w:rPr>
              <w:t>fitabilitas ROA)</w:t>
            </w:r>
          </w:p>
        </w:tc>
        <w:tc>
          <w:tcPr>
            <w:tcW w:w="2799" w:type="dxa"/>
            <w:vMerge w:val="restart"/>
            <w:shd w:val="clear" w:color="auto" w:fill="auto"/>
            <w:hideMark/>
          </w:tcPr>
          <w:p w:rsidR="00937776" w:rsidRPr="009607D7" w:rsidRDefault="00937776" w:rsidP="00937776">
            <w:pPr>
              <w:spacing w:after="0" w:line="240" w:lineRule="auto"/>
              <w:jc w:val="both"/>
              <w:rPr>
                <w:rFonts w:ascii="Times New Roman" w:eastAsia="Times New Roman" w:hAnsi="Times New Roman" w:cs="Times New Roman"/>
                <w:color w:val="000000"/>
                <w:lang w:eastAsia="id-ID"/>
              </w:rPr>
            </w:pPr>
            <w:r w:rsidRPr="009A4936">
              <w:rPr>
                <w:rFonts w:ascii="Times New Roman" w:eastAsia="Times New Roman" w:hAnsi="Times New Roman" w:cs="Times New Roman"/>
                <w:color w:val="000000"/>
                <w:lang w:eastAsia="id-ID"/>
              </w:rPr>
              <w:t>jumlah laba yang dihasilkan dari total aset yang dimiliki perusahaan</w:t>
            </w:r>
          </w:p>
        </w:tc>
        <w:tc>
          <w:tcPr>
            <w:tcW w:w="2700" w:type="dxa"/>
            <w:vMerge w:val="restart"/>
            <w:shd w:val="clear" w:color="auto" w:fill="auto"/>
            <w:noWrap/>
            <w:vAlign w:val="bottom"/>
            <w:hideMark/>
          </w:tcPr>
          <w:tbl>
            <w:tblPr>
              <w:tblW w:w="1553" w:type="dxa"/>
              <w:tblCellSpacing w:w="0" w:type="dxa"/>
              <w:tblCellMar>
                <w:left w:w="0" w:type="dxa"/>
                <w:right w:w="0" w:type="dxa"/>
              </w:tblCellMar>
              <w:tblLook w:val="04A0" w:firstRow="1" w:lastRow="0" w:firstColumn="1" w:lastColumn="0" w:noHBand="0" w:noVBand="1"/>
            </w:tblPr>
            <w:tblGrid>
              <w:gridCol w:w="1553"/>
            </w:tblGrid>
            <w:tr w:rsidR="00937776" w:rsidRPr="009607D7" w:rsidTr="00FD1F24">
              <w:trPr>
                <w:trHeight w:val="509"/>
                <w:tblCellSpacing w:w="0" w:type="dxa"/>
              </w:trPr>
              <w:tc>
                <w:tcPr>
                  <w:tcW w:w="1553" w:type="dxa"/>
                  <w:vMerge w:val="restart"/>
                  <w:tcBorders>
                    <w:top w:val="nil"/>
                    <w:left w:val="nil"/>
                    <w:bottom w:val="nil"/>
                    <w:right w:val="nil"/>
                  </w:tcBorders>
                  <w:shd w:val="clear" w:color="auto" w:fill="auto"/>
                  <w:vAlign w:val="bottom"/>
                  <w:hideMark/>
                </w:tcPr>
                <w:p w:rsidR="00937776" w:rsidRPr="009607D7" w:rsidRDefault="00172F89" w:rsidP="00937776">
                  <w:pPr>
                    <w:spacing w:after="0" w:line="240" w:lineRule="auto"/>
                    <w:jc w:val="both"/>
                    <w:rPr>
                      <w:rFonts w:ascii="Times New Roman" w:eastAsia="Times New Roman" w:hAnsi="Times New Roman" w:cs="Times New Roman"/>
                      <w:color w:val="000000"/>
                      <w:lang w:eastAsia="id-ID"/>
                    </w:rPr>
                  </w:pPr>
                  <w:r>
                    <w:rPr>
                      <w:rFonts w:ascii="Times New Roman" w:eastAsia="Times New Roman" w:hAnsi="Times New Roman" w:cs="Times New Roman"/>
                      <w:noProof/>
                      <w:color w:val="000000"/>
                      <w:lang w:eastAsia="id-ID"/>
                    </w:rPr>
                    <mc:AlternateContent>
                      <mc:Choice Requires="wps">
                        <w:drawing>
                          <wp:anchor distT="0" distB="0" distL="114300" distR="114300" simplePos="0" relativeHeight="251660288" behindDoc="0" locked="0" layoutInCell="1" allowOverlap="1">
                            <wp:simplePos x="0" y="0"/>
                            <wp:positionH relativeFrom="column">
                              <wp:posOffset>99695</wp:posOffset>
                            </wp:positionH>
                            <wp:positionV relativeFrom="paragraph">
                              <wp:posOffset>-690245</wp:posOffset>
                            </wp:positionV>
                            <wp:extent cx="1413510" cy="43497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3510" cy="434975"/>
                                    </a:xfrm>
                                    <a:prstGeom prst="rect">
                                      <a:avLst/>
                                    </a:prstGeom>
                                    <a:noFill/>
                                    <a:ln>
                                      <a:noFill/>
                                    </a:ln>
                                    <a:effectLst/>
                                  </wps:spPr>
                                  <wps:txbx>
                                    <w:txbxContent>
                                      <w:p w:rsidR="00FD1F24" w:rsidRPr="00533C23" w:rsidRDefault="00E23ABC" w:rsidP="00937776">
                                        <w:pPr>
                                          <w:pStyle w:val="NormalWeb"/>
                                          <w:spacing w:after="0"/>
                                          <w:rPr>
                                            <w:i/>
                                          </w:rPr>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rPr>
                                                  <m:t>earning before tax</m:t>
                                                </m:r>
                                              </m:num>
                                              <m:den>
                                                <m:r>
                                                  <w:rPr>
                                                    <w:rFonts w:ascii="Cambria Math" w:hAnsi="Cambria Math" w:cstheme="minorBidi"/>
                                                    <w:color w:val="000000" w:themeColor="text1"/>
                                                    <w:sz w:val="22"/>
                                                    <w:szCs w:val="22"/>
                                                  </w:rPr>
                                                  <m:t>total asset</m:t>
                                                </m:r>
                                              </m:den>
                                            </m:f>
                                          </m:oMath>
                                        </m:oMathPara>
                                      </w:p>
                                    </w:txbxContent>
                                  </wps:txbx>
                                  <wps:bodyPr vertOverflow="clip" horzOverflow="clip" wrap="square" rtlCol="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85pt;margin-top:-54.35pt;width:111.3pt;height:3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" filled="f" stroked="f">
                            <v:textbox style="mso-fit-shape-to-text:t">
                              <w:txbxContent>
                                <w:p w:rsidR="00FD1F24" w:rsidRPr="00533C23" w:rsidRDefault="00E23ABC" w:rsidP="00937776">
                                  <w:pPr>
                                    <w:pStyle w:val="NormalWeb"/>
                                    <w:spacing w:after="0"/>
                                    <w:rPr>
                                      <w:i/>
                                    </w:rPr>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rPr>
                                            <m:t>earning before tax</m:t>
                                          </m:r>
                                        </m:num>
                                        <m:den>
                                          <m:r>
                                            <w:rPr>
                                              <w:rFonts w:ascii="Cambria Math" w:hAnsi="Cambria Math" w:cstheme="minorBidi"/>
                                              <w:color w:val="000000" w:themeColor="text1"/>
                                              <w:sz w:val="22"/>
                                              <w:szCs w:val="22"/>
                                            </w:rPr>
                                            <m:t>total asset</m:t>
                                          </m:r>
                                        </m:den>
                                      </m:f>
                                    </m:oMath>
                                  </m:oMathPara>
                                </w:p>
                              </w:txbxContent>
                            </v:textbox>
                          </v:shape>
                        </w:pict>
                      </mc:Fallback>
                    </mc:AlternateContent>
                  </w:r>
                </w:p>
              </w:tc>
            </w:tr>
            <w:tr w:rsidR="00937776" w:rsidRPr="009607D7" w:rsidTr="00FD1F24">
              <w:trPr>
                <w:trHeight w:val="509"/>
                <w:tblCellSpacing w:w="0" w:type="dxa"/>
              </w:trPr>
              <w:tc>
                <w:tcPr>
                  <w:tcW w:w="0" w:type="auto"/>
                  <w:vMerge/>
                  <w:tcBorders>
                    <w:top w:val="nil"/>
                    <w:left w:val="nil"/>
                    <w:bottom w:val="nil"/>
                    <w:right w:val="nil"/>
                  </w:tcBorders>
                  <w:vAlign w:val="center"/>
                  <w:hideMark/>
                </w:tcPr>
                <w:p w:rsidR="00937776" w:rsidRPr="009607D7" w:rsidRDefault="00937776" w:rsidP="00937776">
                  <w:pPr>
                    <w:spacing w:after="0" w:line="240" w:lineRule="auto"/>
                    <w:jc w:val="both"/>
                    <w:rPr>
                      <w:rFonts w:ascii="Times New Roman" w:eastAsia="Times New Roman" w:hAnsi="Times New Roman" w:cs="Times New Roman"/>
                      <w:color w:val="000000"/>
                      <w:lang w:eastAsia="id-ID"/>
                    </w:rPr>
                  </w:pPr>
                </w:p>
              </w:tc>
            </w:tr>
          </w:tbl>
          <w:p w:rsidR="00937776" w:rsidRPr="009607D7" w:rsidRDefault="00937776" w:rsidP="00937776">
            <w:pPr>
              <w:spacing w:after="0" w:line="240" w:lineRule="auto"/>
              <w:jc w:val="both"/>
              <w:rPr>
                <w:rFonts w:ascii="Times New Roman" w:eastAsia="Times New Roman" w:hAnsi="Times New Roman" w:cs="Times New Roman"/>
                <w:color w:val="000000"/>
                <w:lang w:eastAsia="id-ID"/>
              </w:rPr>
            </w:pPr>
          </w:p>
        </w:tc>
        <w:tc>
          <w:tcPr>
            <w:tcW w:w="986" w:type="dxa"/>
            <w:vMerge w:val="restart"/>
            <w:shd w:val="clear" w:color="auto" w:fill="auto"/>
            <w:hideMark/>
          </w:tcPr>
          <w:p w:rsidR="00937776" w:rsidRPr="009607D7" w:rsidRDefault="00937776" w:rsidP="00D756DB">
            <w:pPr>
              <w:spacing w:after="0" w:line="240" w:lineRule="auto"/>
              <w:jc w:val="center"/>
              <w:rPr>
                <w:rFonts w:ascii="Times New Roman" w:eastAsia="Times New Roman" w:hAnsi="Times New Roman" w:cs="Times New Roman"/>
                <w:color w:val="000000"/>
                <w:lang w:val="en-US" w:eastAsia="id-ID"/>
              </w:rPr>
            </w:pPr>
          </w:p>
          <w:p w:rsidR="00937776" w:rsidRPr="009607D7" w:rsidRDefault="00937776" w:rsidP="00D756DB">
            <w:pPr>
              <w:spacing w:after="0" w:line="240" w:lineRule="auto"/>
              <w:jc w:val="center"/>
              <w:rPr>
                <w:rFonts w:ascii="Times New Roman" w:eastAsia="Times New Roman" w:hAnsi="Times New Roman" w:cs="Times New Roman"/>
                <w:color w:val="000000"/>
                <w:lang w:eastAsia="id-ID"/>
              </w:rPr>
            </w:pPr>
            <w:r w:rsidRPr="009607D7">
              <w:rPr>
                <w:rFonts w:ascii="Times New Roman" w:eastAsia="Times New Roman" w:hAnsi="Times New Roman" w:cs="Times New Roman"/>
                <w:color w:val="000000"/>
                <w:lang w:eastAsia="id-ID"/>
              </w:rPr>
              <w:t>Rasio</w:t>
            </w:r>
          </w:p>
        </w:tc>
      </w:tr>
      <w:tr w:rsidR="00937776" w:rsidRPr="009607D7" w:rsidTr="00561C9C">
        <w:trPr>
          <w:trHeight w:val="389"/>
          <w:jc w:val="right"/>
        </w:trPr>
        <w:tc>
          <w:tcPr>
            <w:tcW w:w="384" w:type="dxa"/>
            <w:shd w:val="clear" w:color="auto" w:fill="auto"/>
            <w:noWrap/>
            <w:vAlign w:val="bottom"/>
            <w:hideMark/>
          </w:tcPr>
          <w:p w:rsidR="00937776" w:rsidRPr="009607D7" w:rsidRDefault="00937776" w:rsidP="00937776">
            <w:pPr>
              <w:spacing w:after="0" w:line="240" w:lineRule="auto"/>
              <w:jc w:val="both"/>
              <w:rPr>
                <w:rFonts w:ascii="Calibri" w:eastAsia="Times New Roman" w:hAnsi="Calibri" w:cs="Times New Roman"/>
                <w:color w:val="000000"/>
                <w:lang w:eastAsia="id-ID"/>
              </w:rPr>
            </w:pPr>
          </w:p>
        </w:tc>
        <w:tc>
          <w:tcPr>
            <w:tcW w:w="2318" w:type="dxa"/>
            <w:vMerge/>
            <w:vAlign w:val="center"/>
            <w:hideMark/>
          </w:tcPr>
          <w:p w:rsidR="00937776" w:rsidRPr="009607D7" w:rsidRDefault="00937776" w:rsidP="00937776">
            <w:pPr>
              <w:spacing w:after="0" w:line="240" w:lineRule="auto"/>
              <w:jc w:val="both"/>
              <w:rPr>
                <w:rFonts w:ascii="Times New Roman" w:eastAsia="Times New Roman" w:hAnsi="Times New Roman" w:cs="Times New Roman"/>
                <w:color w:val="000000"/>
                <w:lang w:eastAsia="id-ID"/>
              </w:rPr>
            </w:pPr>
          </w:p>
        </w:tc>
        <w:tc>
          <w:tcPr>
            <w:tcW w:w="2799" w:type="dxa"/>
            <w:vMerge/>
            <w:vAlign w:val="center"/>
            <w:hideMark/>
          </w:tcPr>
          <w:p w:rsidR="00937776" w:rsidRPr="009607D7" w:rsidRDefault="00937776" w:rsidP="00937776">
            <w:pPr>
              <w:spacing w:after="0" w:line="240" w:lineRule="auto"/>
              <w:jc w:val="both"/>
              <w:rPr>
                <w:rFonts w:ascii="Times New Roman" w:eastAsia="Times New Roman" w:hAnsi="Times New Roman" w:cs="Times New Roman"/>
                <w:color w:val="000000"/>
                <w:lang w:eastAsia="id-ID"/>
              </w:rPr>
            </w:pPr>
          </w:p>
        </w:tc>
        <w:tc>
          <w:tcPr>
            <w:tcW w:w="2700" w:type="dxa"/>
            <w:vMerge/>
            <w:vAlign w:val="center"/>
            <w:hideMark/>
          </w:tcPr>
          <w:p w:rsidR="00937776" w:rsidRPr="009607D7" w:rsidRDefault="00937776" w:rsidP="00937776">
            <w:pPr>
              <w:spacing w:after="0" w:line="240" w:lineRule="auto"/>
              <w:jc w:val="both"/>
              <w:rPr>
                <w:rFonts w:ascii="Times New Roman" w:eastAsia="Times New Roman" w:hAnsi="Times New Roman" w:cs="Times New Roman"/>
                <w:color w:val="000000"/>
                <w:lang w:eastAsia="id-ID"/>
              </w:rPr>
            </w:pPr>
          </w:p>
        </w:tc>
        <w:tc>
          <w:tcPr>
            <w:tcW w:w="986" w:type="dxa"/>
            <w:vMerge/>
            <w:vAlign w:val="center"/>
            <w:hideMark/>
          </w:tcPr>
          <w:p w:rsidR="00937776" w:rsidRPr="009607D7" w:rsidRDefault="00937776" w:rsidP="00D756DB">
            <w:pPr>
              <w:spacing w:after="0" w:line="240" w:lineRule="auto"/>
              <w:jc w:val="center"/>
              <w:rPr>
                <w:rFonts w:ascii="Times New Roman" w:eastAsia="Times New Roman" w:hAnsi="Times New Roman" w:cs="Times New Roman"/>
                <w:color w:val="000000"/>
                <w:lang w:eastAsia="id-ID"/>
              </w:rPr>
            </w:pPr>
          </w:p>
        </w:tc>
      </w:tr>
      <w:tr w:rsidR="00937776" w:rsidRPr="009607D7" w:rsidTr="000A603E">
        <w:trPr>
          <w:trHeight w:val="308"/>
          <w:jc w:val="right"/>
        </w:trPr>
        <w:tc>
          <w:tcPr>
            <w:tcW w:w="384" w:type="dxa"/>
            <w:shd w:val="clear" w:color="auto" w:fill="auto"/>
            <w:noWrap/>
            <w:vAlign w:val="bottom"/>
            <w:hideMark/>
          </w:tcPr>
          <w:p w:rsidR="00937776" w:rsidRPr="009607D7" w:rsidRDefault="00937776" w:rsidP="00937776">
            <w:pPr>
              <w:spacing w:after="0" w:line="240" w:lineRule="auto"/>
              <w:jc w:val="both"/>
              <w:rPr>
                <w:rFonts w:ascii="Calibri" w:eastAsia="Times New Roman" w:hAnsi="Calibri" w:cs="Times New Roman"/>
                <w:color w:val="000000"/>
                <w:lang w:eastAsia="id-ID"/>
              </w:rPr>
            </w:pPr>
          </w:p>
        </w:tc>
        <w:tc>
          <w:tcPr>
            <w:tcW w:w="2318" w:type="dxa"/>
            <w:vMerge w:val="restart"/>
            <w:tcBorders>
              <w:bottom w:val="single" w:sz="4" w:space="0" w:color="auto"/>
            </w:tcBorders>
            <w:shd w:val="clear" w:color="auto" w:fill="auto"/>
            <w:hideMark/>
          </w:tcPr>
          <w:p w:rsidR="00937776" w:rsidRPr="00A54658" w:rsidRDefault="00937776" w:rsidP="00937776">
            <w:pPr>
              <w:pStyle w:val="ListParagraph"/>
              <w:numPr>
                <w:ilvl w:val="0"/>
                <w:numId w:val="8"/>
              </w:numPr>
              <w:spacing w:after="0" w:line="240" w:lineRule="auto"/>
              <w:jc w:val="both"/>
              <w:rPr>
                <w:rFonts w:ascii="Times New Roman" w:eastAsia="Times New Roman" w:hAnsi="Times New Roman" w:cs="Times New Roman"/>
                <w:color w:val="000000"/>
                <w:lang w:eastAsia="id-ID"/>
              </w:rPr>
            </w:pPr>
            <w:r w:rsidRPr="00A54658">
              <w:rPr>
                <w:rFonts w:ascii="Times New Roman" w:eastAsia="Times New Roman" w:hAnsi="Times New Roman" w:cs="Times New Roman"/>
                <w:i/>
                <w:color w:val="000000"/>
                <w:lang w:eastAsia="id-ID"/>
              </w:rPr>
              <w:t xml:space="preserve">Leverage </w:t>
            </w:r>
            <w:r w:rsidRPr="00A54658">
              <w:rPr>
                <w:rFonts w:ascii="Times New Roman" w:eastAsia="Times New Roman" w:hAnsi="Times New Roman" w:cs="Times New Roman"/>
                <w:color w:val="000000"/>
                <w:lang w:eastAsia="id-ID"/>
              </w:rPr>
              <w:t>(DER)</w:t>
            </w:r>
          </w:p>
        </w:tc>
        <w:tc>
          <w:tcPr>
            <w:tcW w:w="2799" w:type="dxa"/>
            <w:vMerge w:val="restart"/>
            <w:tcBorders>
              <w:bottom w:val="single" w:sz="4" w:space="0" w:color="auto"/>
            </w:tcBorders>
            <w:shd w:val="clear" w:color="auto" w:fill="auto"/>
            <w:hideMark/>
          </w:tcPr>
          <w:p w:rsidR="00937776" w:rsidRPr="009607D7" w:rsidRDefault="00937776" w:rsidP="00937776">
            <w:pPr>
              <w:spacing w:after="0" w:line="240" w:lineRule="auto"/>
              <w:jc w:val="both"/>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penggunaan sumber dana yang memiliki biaya keuangan tetap</w:t>
            </w:r>
          </w:p>
        </w:tc>
        <w:tc>
          <w:tcPr>
            <w:tcW w:w="2700" w:type="dxa"/>
            <w:vMerge w:val="restart"/>
            <w:tcBorders>
              <w:bottom w:val="single" w:sz="4" w:space="0" w:color="auto"/>
            </w:tcBorders>
            <w:shd w:val="clear" w:color="auto" w:fill="auto"/>
            <w:vAlign w:val="bottom"/>
            <w:hideMark/>
          </w:tcPr>
          <w:p w:rsidR="00937776" w:rsidRPr="009607D7" w:rsidRDefault="00172F89" w:rsidP="00937776">
            <w:pPr>
              <w:spacing w:after="0" w:line="240" w:lineRule="auto"/>
              <w:jc w:val="both"/>
              <w:rPr>
                <w:rFonts w:ascii="Times New Roman" w:eastAsia="Times New Roman" w:hAnsi="Times New Roman" w:cs="Times New Roman"/>
                <w:color w:val="000000"/>
                <w:lang w:eastAsia="id-ID"/>
              </w:rPr>
            </w:pPr>
            <w:r>
              <w:rPr>
                <w:rFonts w:ascii="Times New Roman" w:eastAsia="Times New Roman" w:hAnsi="Times New Roman" w:cs="Times New Roman"/>
                <w:noProof/>
                <w:color w:val="000000"/>
                <w:lang w:eastAsia="id-ID"/>
              </w:rPr>
              <mc:AlternateContent>
                <mc:Choice Requires="wps">
                  <w:drawing>
                    <wp:anchor distT="0" distB="0" distL="114300" distR="114300" simplePos="0" relativeHeight="251661312" behindDoc="0" locked="0" layoutInCell="1" allowOverlap="1">
                      <wp:simplePos x="0" y="0"/>
                      <wp:positionH relativeFrom="column">
                        <wp:posOffset>90805</wp:posOffset>
                      </wp:positionH>
                      <wp:positionV relativeFrom="paragraph">
                        <wp:posOffset>7620</wp:posOffset>
                      </wp:positionV>
                      <wp:extent cx="1285875" cy="42926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429260"/>
                              </a:xfrm>
                              <a:prstGeom prst="rect">
                                <a:avLst/>
                              </a:prstGeom>
                              <a:noFill/>
                              <a:ln>
                                <a:noFill/>
                              </a:ln>
                              <a:effectLst/>
                            </wps:spPr>
                            <wps:txbx>
                              <w:txbxContent>
                                <w:p w:rsidR="00FD1F24" w:rsidRPr="009A4936" w:rsidRDefault="00E23ABC" w:rsidP="00937776">
                                  <w:pPr>
                                    <w:pStyle w:val="NormalWeb"/>
                                    <w:spacing w:after="0"/>
                                    <w:rPr>
                                      <w:sz w:val="20"/>
                                      <w:szCs w:val="20"/>
                                    </w:rPr>
                                  </w:pPr>
                                  <m:oMathPara>
                                    <m:oMathParaPr>
                                      <m:jc m:val="centerGroup"/>
                                    </m:oMathParaPr>
                                    <m:oMath>
                                      <m:f>
                                        <m:fPr>
                                          <m:ctrlPr>
                                            <w:rPr>
                                              <w:rFonts w:ascii="Cambria Math" w:hAnsi="Cambria Math"/>
                                              <w:i/>
                                              <w:sz w:val="20"/>
                                              <w:szCs w:val="20"/>
                                            </w:rPr>
                                          </m:ctrlPr>
                                        </m:fPr>
                                        <m:num>
                                          <m:r>
                                            <w:rPr>
                                              <w:rFonts w:ascii="Cambria Math" w:hAnsi="Cambria Math"/>
                                              <w:sz w:val="20"/>
                                              <w:szCs w:val="20"/>
                                            </w:rPr>
                                            <m:t>total liability</m:t>
                                          </m:r>
                                        </m:num>
                                        <m:den>
                                          <m:r>
                                            <w:rPr>
                                              <w:rFonts w:ascii="Cambria Math" w:hAnsi="Cambria Math"/>
                                              <w:sz w:val="20"/>
                                              <w:szCs w:val="20"/>
                                            </w:rPr>
                                            <m:t>total equity</m:t>
                                          </m:r>
                                        </m:den>
                                      </m:f>
                                    </m:oMath>
                                  </m:oMathPara>
                                </w:p>
                              </w:txbxContent>
                            </wps:txbx>
                            <wps:bodyPr vertOverflow="clip" horzOverflow="clip" wrap="square" rtlCol="0" anchor="t">
                              <a:sp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7.15pt;margin-top:.6pt;width:101.25pt;height:3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" filled="f" stroked="f">
                      <v:textbox style="mso-fit-shape-to-text:t">
                        <w:txbxContent>
                          <w:p w:rsidR="00FD1F24" w:rsidRPr="009A4936" w:rsidRDefault="00E23ABC" w:rsidP="00937776">
                            <w:pPr>
                              <w:pStyle w:val="NormalWeb"/>
                              <w:spacing w:after="0"/>
                              <w:rPr>
                                <w:sz w:val="20"/>
                                <w:szCs w:val="20"/>
                              </w:rPr>
                            </w:pPr>
                            <m:oMathPara>
                              <m:oMathParaPr>
                                <m:jc m:val="centerGroup"/>
                              </m:oMathParaPr>
                              <m:oMath>
                                <m:f>
                                  <m:fPr>
                                    <m:ctrlPr>
                                      <w:rPr>
                                        <w:rFonts w:ascii="Cambria Math" w:hAnsi="Cambria Math"/>
                                        <w:i/>
                                        <w:sz w:val="20"/>
                                        <w:szCs w:val="20"/>
                                      </w:rPr>
                                    </m:ctrlPr>
                                  </m:fPr>
                                  <m:num>
                                    <m:r>
                                      <w:rPr>
                                        <w:rFonts w:ascii="Cambria Math" w:hAnsi="Cambria Math"/>
                                        <w:sz w:val="20"/>
                                        <w:szCs w:val="20"/>
                                      </w:rPr>
                                      <m:t>total liability</m:t>
                                    </m:r>
                                  </m:num>
                                  <m:den>
                                    <m:r>
                                      <w:rPr>
                                        <w:rFonts w:ascii="Cambria Math" w:hAnsi="Cambria Math"/>
                                        <w:sz w:val="20"/>
                                        <w:szCs w:val="20"/>
                                      </w:rPr>
                                      <m:t>total equity</m:t>
                                    </m:r>
                                  </m:den>
                                </m:f>
                              </m:oMath>
                            </m:oMathPara>
                          </w:p>
                        </w:txbxContent>
                      </v:textbox>
                    </v:shape>
                  </w:pict>
                </mc:Fallback>
              </mc:AlternateContent>
            </w:r>
          </w:p>
        </w:tc>
        <w:tc>
          <w:tcPr>
            <w:tcW w:w="986" w:type="dxa"/>
            <w:vMerge w:val="restart"/>
            <w:tcBorders>
              <w:bottom w:val="single" w:sz="4" w:space="0" w:color="auto"/>
            </w:tcBorders>
            <w:shd w:val="clear" w:color="auto" w:fill="auto"/>
            <w:hideMark/>
          </w:tcPr>
          <w:p w:rsidR="00937776" w:rsidRPr="009607D7" w:rsidRDefault="00937776" w:rsidP="00D756DB">
            <w:pPr>
              <w:spacing w:after="0" w:line="240" w:lineRule="auto"/>
              <w:jc w:val="center"/>
              <w:rPr>
                <w:rFonts w:ascii="Times New Roman" w:eastAsia="Times New Roman" w:hAnsi="Times New Roman" w:cs="Times New Roman"/>
                <w:color w:val="000000"/>
                <w:lang w:val="en-US" w:eastAsia="id-ID"/>
              </w:rPr>
            </w:pPr>
          </w:p>
          <w:p w:rsidR="00937776" w:rsidRPr="009607D7" w:rsidRDefault="00937776" w:rsidP="00D756DB">
            <w:pPr>
              <w:spacing w:after="0" w:line="240" w:lineRule="auto"/>
              <w:jc w:val="center"/>
              <w:rPr>
                <w:rFonts w:ascii="Times New Roman" w:eastAsia="Times New Roman" w:hAnsi="Times New Roman" w:cs="Times New Roman"/>
                <w:color w:val="000000"/>
                <w:lang w:eastAsia="id-ID"/>
              </w:rPr>
            </w:pPr>
            <w:r w:rsidRPr="009607D7">
              <w:rPr>
                <w:rFonts w:ascii="Times New Roman" w:eastAsia="Times New Roman" w:hAnsi="Times New Roman" w:cs="Times New Roman"/>
                <w:color w:val="000000"/>
                <w:lang w:eastAsia="id-ID"/>
              </w:rPr>
              <w:t>Rasio</w:t>
            </w:r>
          </w:p>
        </w:tc>
      </w:tr>
      <w:tr w:rsidR="00937776" w:rsidRPr="009607D7" w:rsidTr="000C7CE4">
        <w:trPr>
          <w:trHeight w:val="469"/>
          <w:jc w:val="right"/>
        </w:trPr>
        <w:tc>
          <w:tcPr>
            <w:tcW w:w="384" w:type="dxa"/>
            <w:shd w:val="clear" w:color="auto" w:fill="auto"/>
            <w:noWrap/>
            <w:vAlign w:val="bottom"/>
            <w:hideMark/>
          </w:tcPr>
          <w:p w:rsidR="00937776" w:rsidRPr="009607D7" w:rsidRDefault="00937776" w:rsidP="00937776">
            <w:pPr>
              <w:spacing w:after="0" w:line="240" w:lineRule="auto"/>
              <w:jc w:val="both"/>
              <w:rPr>
                <w:rFonts w:ascii="Calibri" w:eastAsia="Times New Roman" w:hAnsi="Calibri" w:cs="Times New Roman"/>
                <w:color w:val="000000"/>
                <w:lang w:eastAsia="id-ID"/>
              </w:rPr>
            </w:pPr>
          </w:p>
        </w:tc>
        <w:tc>
          <w:tcPr>
            <w:tcW w:w="2318" w:type="dxa"/>
            <w:vMerge/>
            <w:tcBorders>
              <w:bottom w:val="single" w:sz="4" w:space="0" w:color="auto"/>
            </w:tcBorders>
            <w:vAlign w:val="center"/>
            <w:hideMark/>
          </w:tcPr>
          <w:p w:rsidR="00937776" w:rsidRPr="009607D7" w:rsidRDefault="00937776" w:rsidP="00937776">
            <w:pPr>
              <w:spacing w:after="0" w:line="240" w:lineRule="auto"/>
              <w:jc w:val="both"/>
              <w:rPr>
                <w:rFonts w:ascii="Times New Roman" w:eastAsia="Times New Roman" w:hAnsi="Times New Roman" w:cs="Times New Roman"/>
                <w:color w:val="000000"/>
                <w:lang w:eastAsia="id-ID"/>
              </w:rPr>
            </w:pPr>
          </w:p>
        </w:tc>
        <w:tc>
          <w:tcPr>
            <w:tcW w:w="2799" w:type="dxa"/>
            <w:vMerge/>
            <w:tcBorders>
              <w:bottom w:val="single" w:sz="4" w:space="0" w:color="auto"/>
            </w:tcBorders>
            <w:vAlign w:val="center"/>
            <w:hideMark/>
          </w:tcPr>
          <w:p w:rsidR="00937776" w:rsidRPr="009607D7" w:rsidRDefault="00937776" w:rsidP="00937776">
            <w:pPr>
              <w:spacing w:after="0" w:line="240" w:lineRule="auto"/>
              <w:jc w:val="both"/>
              <w:rPr>
                <w:rFonts w:ascii="Times New Roman" w:eastAsia="Times New Roman" w:hAnsi="Times New Roman" w:cs="Times New Roman"/>
                <w:color w:val="000000"/>
                <w:lang w:eastAsia="id-ID"/>
              </w:rPr>
            </w:pPr>
          </w:p>
        </w:tc>
        <w:tc>
          <w:tcPr>
            <w:tcW w:w="2700" w:type="dxa"/>
            <w:vMerge/>
            <w:tcBorders>
              <w:bottom w:val="single" w:sz="4" w:space="0" w:color="auto"/>
            </w:tcBorders>
            <w:vAlign w:val="center"/>
            <w:hideMark/>
          </w:tcPr>
          <w:p w:rsidR="00937776" w:rsidRPr="009607D7" w:rsidRDefault="00937776" w:rsidP="00937776">
            <w:pPr>
              <w:spacing w:after="0" w:line="240" w:lineRule="auto"/>
              <w:jc w:val="both"/>
              <w:rPr>
                <w:rFonts w:ascii="Times New Roman" w:eastAsia="Times New Roman" w:hAnsi="Times New Roman" w:cs="Times New Roman"/>
                <w:color w:val="000000"/>
                <w:lang w:eastAsia="id-ID"/>
              </w:rPr>
            </w:pPr>
          </w:p>
        </w:tc>
        <w:tc>
          <w:tcPr>
            <w:tcW w:w="986" w:type="dxa"/>
            <w:vMerge/>
            <w:tcBorders>
              <w:bottom w:val="single" w:sz="4" w:space="0" w:color="auto"/>
            </w:tcBorders>
            <w:vAlign w:val="center"/>
            <w:hideMark/>
          </w:tcPr>
          <w:p w:rsidR="00937776" w:rsidRPr="009607D7" w:rsidRDefault="00937776" w:rsidP="00937776">
            <w:pPr>
              <w:spacing w:after="0" w:line="240" w:lineRule="auto"/>
              <w:jc w:val="both"/>
              <w:rPr>
                <w:rFonts w:ascii="Times New Roman" w:eastAsia="Times New Roman" w:hAnsi="Times New Roman" w:cs="Times New Roman"/>
                <w:color w:val="000000"/>
                <w:lang w:eastAsia="id-ID"/>
              </w:rPr>
            </w:pPr>
          </w:p>
        </w:tc>
      </w:tr>
    </w:tbl>
    <w:p w:rsidR="00937776" w:rsidRPr="006302C7" w:rsidRDefault="00937776" w:rsidP="00937776">
      <w:pPr>
        <w:spacing w:after="0" w:line="240" w:lineRule="auto"/>
        <w:ind w:right="186"/>
        <w:jc w:val="both"/>
        <w:rPr>
          <w:rFonts w:ascii="Times New Roman" w:eastAsia="Calibri" w:hAnsi="Times New Roman" w:cs="Times New Roman"/>
          <w:sz w:val="20"/>
          <w:szCs w:val="20"/>
        </w:rPr>
      </w:pPr>
      <w:r w:rsidRPr="006302C7">
        <w:rPr>
          <w:rFonts w:ascii="Times New Roman" w:eastAsia="Calibri" w:hAnsi="Times New Roman" w:cs="Times New Roman"/>
          <w:sz w:val="20"/>
          <w:szCs w:val="20"/>
          <w:lang w:val="en-US"/>
        </w:rPr>
        <w:t>Sumber : Hasil olahan penulis</w:t>
      </w:r>
    </w:p>
    <w:p w:rsidR="00937776" w:rsidRPr="000B0E24" w:rsidRDefault="00937776" w:rsidP="00343F6E">
      <w:pPr>
        <w:spacing w:after="0" w:line="360" w:lineRule="auto"/>
        <w:ind w:firstLine="720"/>
        <w:jc w:val="both"/>
        <w:rPr>
          <w:rFonts w:ascii="Times New Roman" w:hAnsi="Times New Roman" w:cs="Times New Roman"/>
          <w:sz w:val="24"/>
          <w:szCs w:val="24"/>
          <w:lang w:val="en-US"/>
        </w:rPr>
      </w:pPr>
    </w:p>
    <w:p w:rsidR="007B7110" w:rsidRPr="00C1421E" w:rsidRDefault="00401C89" w:rsidP="008A29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en-US"/>
        </w:rPr>
        <w:t>Persamaan Penelitian</w:t>
      </w:r>
    </w:p>
    <w:p w:rsidR="00401C89" w:rsidRDefault="00401C89" w:rsidP="00401C8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Persamaan penelitian </w:t>
      </w:r>
      <w:r w:rsidR="00EC7317">
        <w:rPr>
          <w:rFonts w:ascii="Times New Roman" w:hAnsi="Times New Roman" w:cs="Times New Roman"/>
          <w:sz w:val="24"/>
          <w:szCs w:val="24"/>
          <w:lang w:val="en-US"/>
        </w:rPr>
        <w:t>yang digunakan dalam penelitian ini adalah sebagai berikut:</w:t>
      </w:r>
    </w:p>
    <w:p w:rsidR="00EC7317" w:rsidRDefault="00E23ABC" w:rsidP="00773D9B">
      <w:pPr>
        <w:spacing w:after="0" w:line="360" w:lineRule="auto"/>
        <w:ind w:firstLine="720"/>
        <w:jc w:val="center"/>
        <w:rPr>
          <w:rFonts w:ascii="Times New Roman" w:eastAsiaTheme="minorEastAsia" w:hAnsi="Times New Roman" w:cs="Times New Roman"/>
          <w:sz w:val="24"/>
          <w:szCs w:val="24"/>
          <w:lang w:val="en-US"/>
        </w:rPr>
      </w:pPr>
      <m:oMathPara>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CSRD</m:t>
              </m:r>
            </m:e>
            <m:sub>
              <m:r>
                <w:rPr>
                  <w:rFonts w:ascii="Cambria Math" w:hAnsi="Cambria Math" w:cs="Times New Roman"/>
                  <w:sz w:val="24"/>
                  <w:szCs w:val="24"/>
                  <w:lang w:val="en-US"/>
                </w:rPr>
                <m:t>i,t</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o</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1</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ME</m:t>
              </m:r>
            </m:e>
            <m:sub>
              <m:r>
                <w:rPr>
                  <w:rFonts w:ascii="Cambria Math" w:hAnsi="Cambria Math" w:cs="Times New Roman"/>
                  <w:sz w:val="24"/>
                  <w:szCs w:val="24"/>
                  <w:lang w:val="en-US"/>
                </w:rPr>
                <m:t>i,t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SIZE</m:t>
              </m:r>
            </m:e>
            <m:sub>
              <m:r>
                <w:rPr>
                  <w:rFonts w:ascii="Cambria Math" w:hAnsi="Cambria Math" w:cs="Times New Roman"/>
                  <w:sz w:val="24"/>
                  <w:szCs w:val="24"/>
                  <w:lang w:val="en-US"/>
                </w:rPr>
                <m:t>I,t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3</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ROA</m:t>
              </m:r>
            </m:e>
            <m:sub>
              <m:r>
                <w:rPr>
                  <w:rFonts w:ascii="Cambria Math" w:hAnsi="Cambria Math" w:cs="Times New Roman"/>
                  <w:sz w:val="24"/>
                  <w:szCs w:val="24"/>
                  <w:lang w:val="en-US"/>
                </w:rPr>
                <m:t>I,t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4</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DER</m:t>
              </m:r>
            </m:e>
            <m:sub>
              <m:r>
                <w:rPr>
                  <w:rFonts w:ascii="Cambria Math" w:hAnsi="Cambria Math" w:cs="Times New Roman"/>
                  <w:sz w:val="24"/>
                  <w:szCs w:val="24"/>
                  <w:lang w:val="en-US"/>
                </w:rPr>
                <m:t>i,t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m:t>
              </m:r>
            </m:e>
            <m:sub>
              <m:r>
                <w:rPr>
                  <w:rFonts w:ascii="Cambria Math" w:hAnsi="Cambria Math" w:cs="Times New Roman"/>
                  <w:sz w:val="24"/>
                  <w:szCs w:val="24"/>
                  <w:lang w:val="en-US"/>
                </w:rPr>
                <m:t xml:space="preserve">i,t </m:t>
              </m:r>
            </m:sub>
          </m:sSub>
        </m:oMath>
      </m:oMathPara>
    </w:p>
    <w:p w:rsidR="006D19BD" w:rsidRDefault="006D19BD" w:rsidP="00773D9B">
      <w:pPr>
        <w:spacing w:after="0" w:line="360" w:lineRule="auto"/>
        <w:ind w:firstLine="720"/>
        <w:jc w:val="center"/>
        <w:rPr>
          <w:rFonts w:ascii="Times New Roman" w:hAnsi="Times New Roman" w:cs="Times New Roman"/>
          <w:sz w:val="24"/>
          <w:szCs w:val="24"/>
          <w:lang w:val="en-US"/>
        </w:rPr>
      </w:pPr>
    </w:p>
    <w:p w:rsidR="004073FB" w:rsidRPr="00177BC8" w:rsidRDefault="00773D9B" w:rsidP="006D19B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Dimana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CSRD</m:t>
            </m:r>
          </m:e>
          <m:sub>
            <m:r>
              <w:rPr>
                <w:rFonts w:ascii="Cambria Math" w:hAnsi="Cambria Math" w:cs="Times New Roman"/>
                <w:sz w:val="24"/>
                <w:szCs w:val="24"/>
                <w:lang w:val="en-US"/>
              </w:rPr>
              <m:t>i,t</m:t>
            </m:r>
          </m:sub>
        </m:sSub>
      </m:oMath>
      <w:r w:rsidR="004073FB">
        <w:rPr>
          <w:rFonts w:ascii="Times New Roman" w:eastAsiaTheme="minorEastAsia" w:hAnsi="Times New Roman" w:cs="Times New Roman"/>
          <w:sz w:val="24"/>
          <w:szCs w:val="24"/>
          <w:lang w:val="en-US"/>
        </w:rPr>
        <w:t xml:space="preserve"> adalah </w:t>
      </w:r>
      <w:r w:rsidR="004073FB" w:rsidRPr="00C1421E">
        <w:rPr>
          <w:rFonts w:ascii="Times New Roman" w:hAnsi="Times New Roman" w:cs="Times New Roman"/>
          <w:sz w:val="24"/>
          <w:szCs w:val="24"/>
        </w:rPr>
        <w:t>Corporate Social Responsibility Disclosure pada perusahaan i dengan waktu t</w:t>
      </w:r>
      <w:r w:rsidR="004073FB">
        <w:rPr>
          <w:rFonts w:ascii="Times New Roman" w:hAnsi="Times New Roman" w:cs="Times New Roman"/>
          <w:sz w:val="24"/>
          <w:szCs w:val="24"/>
          <w:lang w:val="en-US"/>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ME</m:t>
            </m:r>
          </m:e>
          <m:sub>
            <m:r>
              <w:rPr>
                <w:rFonts w:ascii="Cambria Math" w:hAnsi="Cambria Math" w:cs="Times New Roman"/>
                <w:sz w:val="24"/>
                <w:szCs w:val="24"/>
                <w:lang w:val="en-US"/>
              </w:rPr>
              <m:t>i,t</m:t>
            </m:r>
          </m:sub>
        </m:sSub>
      </m:oMath>
      <w:r w:rsidR="004073FB">
        <w:rPr>
          <w:rFonts w:ascii="Times New Roman" w:eastAsiaTheme="minorEastAsia" w:hAnsi="Times New Roman" w:cs="Times New Roman"/>
          <w:sz w:val="24"/>
          <w:szCs w:val="24"/>
          <w:lang w:val="en-US"/>
        </w:rPr>
        <w:t xml:space="preserve"> adalah </w:t>
      </w:r>
      <w:r w:rsidR="004073FB" w:rsidRPr="00C1421E">
        <w:rPr>
          <w:rFonts w:ascii="Times New Roman" w:hAnsi="Times New Roman" w:cs="Times New Roman"/>
          <w:sz w:val="24"/>
          <w:szCs w:val="24"/>
        </w:rPr>
        <w:t>media exposure perusahaan i pada waktu t</w:t>
      </w:r>
      <w:r w:rsidR="004073FB">
        <w:rPr>
          <w:rFonts w:ascii="Times New Roman" w:hAnsi="Times New Roman" w:cs="Times New Roman"/>
          <w:sz w:val="24"/>
          <w:szCs w:val="24"/>
          <w:lang w:val="en-US"/>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SIZE</m:t>
            </m:r>
          </m:e>
          <m:sub>
            <m:r>
              <w:rPr>
                <w:rFonts w:ascii="Cambria Math" w:hAnsi="Cambria Math" w:cs="Times New Roman"/>
                <w:sz w:val="24"/>
                <w:szCs w:val="24"/>
                <w:lang w:val="en-US"/>
              </w:rPr>
              <m:t>I,t</m:t>
            </m:r>
          </m:sub>
        </m:sSub>
      </m:oMath>
      <w:r w:rsidR="00177BC8">
        <w:rPr>
          <w:rFonts w:ascii="Times New Roman" w:eastAsiaTheme="minorEastAsia" w:hAnsi="Times New Roman" w:cs="Times New Roman"/>
          <w:sz w:val="24"/>
          <w:szCs w:val="24"/>
          <w:lang w:val="en-US"/>
        </w:rPr>
        <w:t xml:space="preserve"> adalah </w:t>
      </w:r>
      <w:r w:rsidR="00177BC8" w:rsidRPr="00C1421E">
        <w:rPr>
          <w:rFonts w:ascii="Times New Roman" w:hAnsi="Times New Roman" w:cs="Times New Roman"/>
          <w:sz w:val="24"/>
          <w:szCs w:val="24"/>
        </w:rPr>
        <w:t>ukuran perusahaan i pada waktu t</w:t>
      </w:r>
      <w:r w:rsidR="00177BC8">
        <w:rPr>
          <w:rFonts w:ascii="Times New Roman" w:hAnsi="Times New Roman" w:cs="Times New Roman"/>
          <w:sz w:val="24"/>
          <w:szCs w:val="24"/>
          <w:lang w:val="en-US"/>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ROA</m:t>
            </m:r>
          </m:e>
          <m:sub>
            <m:r>
              <w:rPr>
                <w:rFonts w:ascii="Cambria Math" w:hAnsi="Cambria Math" w:cs="Times New Roman"/>
                <w:sz w:val="24"/>
                <w:szCs w:val="24"/>
                <w:lang w:val="en-US"/>
              </w:rPr>
              <m:t>I,t</m:t>
            </m:r>
          </m:sub>
        </m:sSub>
      </m:oMath>
      <w:r w:rsidR="00177BC8">
        <w:rPr>
          <w:rFonts w:ascii="Times New Roman" w:eastAsiaTheme="minorEastAsia" w:hAnsi="Times New Roman" w:cs="Times New Roman"/>
          <w:sz w:val="24"/>
          <w:szCs w:val="24"/>
          <w:lang w:val="en-US"/>
        </w:rPr>
        <w:t xml:space="preserve"> adalah </w:t>
      </w:r>
      <w:r w:rsidR="00177BC8" w:rsidRPr="00C1421E">
        <w:rPr>
          <w:rFonts w:ascii="Times New Roman" w:hAnsi="Times New Roman" w:cs="Times New Roman"/>
          <w:sz w:val="24"/>
          <w:szCs w:val="24"/>
        </w:rPr>
        <w:t>profitabilitas perusahaan i pada waktu t</w:t>
      </w:r>
      <w:r w:rsidR="00177BC8">
        <w:rPr>
          <w:rFonts w:ascii="Times New Roman" w:hAnsi="Times New Roman" w:cs="Times New Roman"/>
          <w:sz w:val="24"/>
          <w:szCs w:val="24"/>
          <w:lang w:val="en-US"/>
        </w:rPr>
        <w:t xml:space="preserve">, </w:t>
      </w:r>
      <w:r w:rsidR="006D19BD">
        <w:rPr>
          <w:rFonts w:ascii="Times New Roman" w:eastAsiaTheme="minorEastAsia" w:hAnsi="Times New Roman" w:cs="Times New Roman"/>
          <w:sz w:val="24"/>
          <w:szCs w:val="24"/>
          <w:lang w:val="en-US"/>
        </w:rPr>
        <w:t xml:space="preserve"> dan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DER</m:t>
            </m:r>
          </m:e>
          <m:sub>
            <m:r>
              <w:rPr>
                <w:rFonts w:ascii="Cambria Math" w:hAnsi="Cambria Math" w:cs="Times New Roman"/>
                <w:sz w:val="24"/>
                <w:szCs w:val="24"/>
                <w:lang w:val="en-US"/>
              </w:rPr>
              <m:t>i,t</m:t>
            </m:r>
          </m:sub>
        </m:sSub>
      </m:oMath>
      <w:r w:rsidR="00177BC8">
        <w:rPr>
          <w:rFonts w:ascii="Times New Roman" w:eastAsiaTheme="minorEastAsia" w:hAnsi="Times New Roman" w:cs="Times New Roman"/>
          <w:sz w:val="24"/>
          <w:szCs w:val="24"/>
          <w:lang w:val="en-US"/>
        </w:rPr>
        <w:t xml:space="preserve"> adalah </w:t>
      </w:r>
      <w:r w:rsidR="00177BC8" w:rsidRPr="00C1421E">
        <w:rPr>
          <w:rFonts w:ascii="Times New Roman" w:hAnsi="Times New Roman" w:cs="Times New Roman"/>
          <w:sz w:val="24"/>
          <w:szCs w:val="24"/>
        </w:rPr>
        <w:t>leverage perusahaan i pada waktu t</w:t>
      </w:r>
      <w:r w:rsidR="006D19BD">
        <w:rPr>
          <w:rFonts w:ascii="Times New Roman" w:hAnsi="Times New Roman" w:cs="Times New Roman"/>
          <w:sz w:val="24"/>
          <w:szCs w:val="24"/>
          <w:lang w:val="en-US"/>
        </w:rPr>
        <w:t>.</w:t>
      </w:r>
      <w:r w:rsidR="00177BC8">
        <w:rPr>
          <w:rFonts w:ascii="Times New Roman" w:hAnsi="Times New Roman" w:cs="Times New Roman"/>
          <w:sz w:val="24"/>
          <w:szCs w:val="24"/>
          <w:lang w:val="en-US"/>
        </w:rPr>
        <w:t xml:space="preserve"> </w:t>
      </w:r>
    </w:p>
    <w:p w:rsidR="006D19BD" w:rsidRDefault="006D19BD" w:rsidP="008A299D">
      <w:pPr>
        <w:spacing w:after="0" w:line="360" w:lineRule="auto"/>
        <w:jc w:val="both"/>
        <w:rPr>
          <w:rFonts w:ascii="Times New Roman" w:hAnsi="Times New Roman" w:cs="Times New Roman"/>
          <w:b/>
          <w:sz w:val="24"/>
          <w:szCs w:val="24"/>
          <w:lang w:val="en-US"/>
        </w:rPr>
      </w:pPr>
    </w:p>
    <w:p w:rsidR="007B7110" w:rsidRPr="00D91F2C" w:rsidRDefault="00D91F2C" w:rsidP="008A299D">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HASIL DAN DISKUSI</w:t>
      </w:r>
    </w:p>
    <w:p w:rsidR="007B7110" w:rsidRPr="00C1421E" w:rsidRDefault="007B7110" w:rsidP="00747DA9">
      <w:pPr>
        <w:spacing w:after="0" w:line="360" w:lineRule="auto"/>
        <w:ind w:firstLine="720"/>
        <w:jc w:val="both"/>
        <w:rPr>
          <w:rFonts w:ascii="Times New Roman" w:hAnsi="Times New Roman" w:cs="Times New Roman"/>
          <w:sz w:val="24"/>
          <w:szCs w:val="24"/>
        </w:rPr>
      </w:pPr>
      <w:r w:rsidRPr="00C1421E">
        <w:rPr>
          <w:rFonts w:ascii="Times New Roman" w:hAnsi="Times New Roman" w:cs="Times New Roman"/>
          <w:sz w:val="24"/>
          <w:szCs w:val="24"/>
        </w:rPr>
        <w:t>Urutan  pembahasan  secara  sistematis  adalah  sebagai  be</w:t>
      </w:r>
      <w:r w:rsidR="007663F5" w:rsidRPr="00C1421E">
        <w:rPr>
          <w:rFonts w:ascii="Times New Roman" w:hAnsi="Times New Roman" w:cs="Times New Roman"/>
          <w:sz w:val="24"/>
          <w:szCs w:val="24"/>
        </w:rPr>
        <w:t>rikut:  statistic  deskriptif</w:t>
      </w:r>
      <w:r w:rsidRPr="00C1421E">
        <w:rPr>
          <w:rFonts w:ascii="Times New Roman" w:hAnsi="Times New Roman" w:cs="Times New Roman"/>
          <w:sz w:val="24"/>
          <w:szCs w:val="24"/>
        </w:rPr>
        <w:t xml:space="preserve">,  uji  asumsi  klasik,  </w:t>
      </w:r>
      <w:r w:rsidR="007663F5" w:rsidRPr="00C1421E">
        <w:rPr>
          <w:rFonts w:ascii="Times New Roman" w:hAnsi="Times New Roman" w:cs="Times New Roman"/>
          <w:sz w:val="24"/>
          <w:szCs w:val="24"/>
        </w:rPr>
        <w:t xml:space="preserve">penentuan  model  regresi  data  panel, </w:t>
      </w:r>
      <w:r w:rsidRPr="00C1421E">
        <w:rPr>
          <w:rFonts w:ascii="Times New Roman" w:hAnsi="Times New Roman" w:cs="Times New Roman"/>
          <w:sz w:val="24"/>
          <w:szCs w:val="24"/>
        </w:rPr>
        <w:t>uji  hipotesis  dan  analisis  hasil penelitian serta implikasi manajerial</w:t>
      </w:r>
      <w:r w:rsidR="007663F5" w:rsidRPr="00C1421E">
        <w:rPr>
          <w:rFonts w:ascii="Times New Roman" w:hAnsi="Times New Roman" w:cs="Times New Roman"/>
          <w:sz w:val="24"/>
          <w:szCs w:val="24"/>
        </w:rPr>
        <w:t xml:space="preserve">. </w:t>
      </w:r>
    </w:p>
    <w:p w:rsidR="00FE10D5" w:rsidRPr="00C1421E" w:rsidRDefault="007663F5" w:rsidP="008A299D">
      <w:pPr>
        <w:spacing w:after="0" w:line="360" w:lineRule="auto"/>
        <w:jc w:val="both"/>
        <w:rPr>
          <w:rFonts w:ascii="Times New Roman" w:hAnsi="Times New Roman" w:cs="Times New Roman"/>
          <w:b/>
          <w:sz w:val="24"/>
          <w:szCs w:val="24"/>
        </w:rPr>
      </w:pPr>
      <w:r w:rsidRPr="00C1421E">
        <w:rPr>
          <w:rFonts w:ascii="Times New Roman" w:hAnsi="Times New Roman" w:cs="Times New Roman"/>
          <w:b/>
          <w:sz w:val="24"/>
          <w:szCs w:val="24"/>
        </w:rPr>
        <w:t>Statistik deskriptif</w:t>
      </w:r>
    </w:p>
    <w:p w:rsidR="007B7110" w:rsidRDefault="00FE10D5" w:rsidP="00D91F2C">
      <w:pPr>
        <w:spacing w:after="0" w:line="360" w:lineRule="auto"/>
        <w:ind w:firstLine="720"/>
        <w:jc w:val="both"/>
        <w:rPr>
          <w:rFonts w:ascii="Times New Roman" w:hAnsi="Times New Roman" w:cs="Times New Roman"/>
          <w:sz w:val="24"/>
          <w:szCs w:val="24"/>
          <w:lang w:val="en-US"/>
        </w:rPr>
      </w:pPr>
      <w:r w:rsidRPr="00C1421E">
        <w:rPr>
          <w:rFonts w:ascii="Times New Roman" w:hAnsi="Times New Roman" w:cs="Times New Roman"/>
          <w:sz w:val="24"/>
          <w:szCs w:val="24"/>
        </w:rPr>
        <w:t xml:space="preserve">Berdasarkan hasil table </w:t>
      </w:r>
      <w:r w:rsidR="004A26EC">
        <w:rPr>
          <w:rFonts w:ascii="Times New Roman" w:hAnsi="Times New Roman" w:cs="Times New Roman"/>
          <w:sz w:val="24"/>
          <w:szCs w:val="24"/>
          <w:lang w:val="en-US"/>
        </w:rPr>
        <w:t>2</w:t>
      </w:r>
      <w:r w:rsidRPr="00C1421E">
        <w:rPr>
          <w:rFonts w:ascii="Times New Roman" w:hAnsi="Times New Roman" w:cs="Times New Roman"/>
          <w:sz w:val="24"/>
          <w:szCs w:val="24"/>
        </w:rPr>
        <w:t xml:space="preserve"> maka dapat diketahui bahwa pada variabel Corporate Social Responsibility Disclosure (CSRD) pada penelitian ini berkisar di 0,089 sampai dengan 0,519, Nilai rata-rata (mean) pengungkapan CSRD oleh perusahaan sebesar 0,23286 dengan standar deviasi 0,108385 ,  yang menunjukan bahwa data telah terdistribusi dengan baik. Pada variabel Media Exposure (ME),</w:t>
      </w:r>
      <w:r w:rsidR="00F6610D" w:rsidRPr="00C1421E">
        <w:rPr>
          <w:rFonts w:ascii="Times New Roman" w:hAnsi="Times New Roman" w:cs="Times New Roman"/>
          <w:sz w:val="24"/>
          <w:szCs w:val="24"/>
        </w:rPr>
        <w:t xml:space="preserve"> nilai rata-rata (mean) sebesar  0,76 dan nilai standar deviasinya sebesar 0,429. Pada variabel ukuran perusahaan (size), nilai rata-rata (mean) sebesar 28,50507dengan standar deviasi sebesar 1,547428 menunjukan bahwa data telah terdistribusi dengan baik. Pada variabel profitabilitas, rata-rata profitabilitas perusahaan sample sebesar 0,11085 dengan standar deviasi 0,135135. Hal ini menunjukan bahwa data tidak terdistribusi dengan baik.</w:t>
      </w:r>
    </w:p>
    <w:p w:rsidR="008F69AF" w:rsidRPr="008F69AF" w:rsidRDefault="008F69AF" w:rsidP="00D91F2C">
      <w:pPr>
        <w:spacing w:after="0" w:line="360" w:lineRule="auto"/>
        <w:ind w:firstLine="720"/>
        <w:jc w:val="both"/>
        <w:rPr>
          <w:rFonts w:ascii="Times New Roman" w:hAnsi="Times New Roman" w:cs="Times New Roman"/>
          <w:sz w:val="24"/>
          <w:szCs w:val="24"/>
          <w:lang w:val="en-US"/>
        </w:rPr>
      </w:pPr>
    </w:p>
    <w:tbl>
      <w:tblPr>
        <w:tblW w:w="73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95"/>
        <w:gridCol w:w="558"/>
        <w:gridCol w:w="1247"/>
        <w:gridCol w:w="1324"/>
        <w:gridCol w:w="1204"/>
        <w:gridCol w:w="1750"/>
      </w:tblGrid>
      <w:tr w:rsidR="00BF7E13" w:rsidRPr="00C1421E" w:rsidTr="004A26EC">
        <w:trPr>
          <w:cantSplit/>
          <w:jc w:val="center"/>
        </w:trPr>
        <w:tc>
          <w:tcPr>
            <w:tcW w:w="7378" w:type="dxa"/>
            <w:gridSpan w:val="6"/>
            <w:tcBorders>
              <w:top w:val="nil"/>
              <w:left w:val="nil"/>
              <w:bottom w:val="single" w:sz="4" w:space="0" w:color="auto"/>
              <w:right w:val="nil"/>
            </w:tcBorders>
            <w:shd w:val="clear" w:color="auto" w:fill="FFFFFF"/>
          </w:tcPr>
          <w:p w:rsidR="00BF7E13" w:rsidRDefault="00BF7E13" w:rsidP="00AD76A3">
            <w:pPr>
              <w:autoSpaceDE w:val="0"/>
              <w:autoSpaceDN w:val="0"/>
              <w:adjustRightInd w:val="0"/>
              <w:spacing w:after="0" w:line="360" w:lineRule="auto"/>
              <w:ind w:left="60" w:right="60"/>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Tabel </w:t>
            </w:r>
            <w:r w:rsidR="004A26EC">
              <w:rPr>
                <w:rFonts w:ascii="Times New Roman" w:hAnsi="Times New Roman" w:cs="Times New Roman"/>
                <w:b/>
                <w:bCs/>
                <w:color w:val="000000"/>
                <w:sz w:val="24"/>
                <w:szCs w:val="24"/>
                <w:lang w:val="en-US"/>
              </w:rPr>
              <w:t>2</w:t>
            </w:r>
            <w:r>
              <w:rPr>
                <w:rFonts w:ascii="Times New Roman" w:hAnsi="Times New Roman" w:cs="Times New Roman"/>
                <w:b/>
                <w:bCs/>
                <w:color w:val="000000"/>
                <w:sz w:val="24"/>
                <w:szCs w:val="24"/>
                <w:lang w:val="en-US"/>
              </w:rPr>
              <w:t xml:space="preserve">. </w:t>
            </w:r>
          </w:p>
          <w:p w:rsidR="00BF7E13" w:rsidRPr="00BF7E13" w:rsidRDefault="00BF7E13" w:rsidP="00FE6D2E">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C1421E">
              <w:rPr>
                <w:rFonts w:ascii="Times New Roman" w:hAnsi="Times New Roman" w:cs="Times New Roman"/>
                <w:b/>
                <w:bCs/>
                <w:color w:val="000000"/>
                <w:sz w:val="24"/>
                <w:szCs w:val="24"/>
              </w:rPr>
              <w:t>Descriptive Statistics</w:t>
            </w:r>
          </w:p>
        </w:tc>
      </w:tr>
      <w:tr w:rsidR="00BF7E13" w:rsidRPr="0050413C" w:rsidTr="004A26EC">
        <w:trPr>
          <w:cantSplit/>
          <w:jc w:val="center"/>
        </w:trPr>
        <w:tc>
          <w:tcPr>
            <w:tcW w:w="1295" w:type="dxa"/>
            <w:tcBorders>
              <w:top w:val="single" w:sz="4" w:space="0" w:color="auto"/>
              <w:left w:val="nil"/>
              <w:bottom w:val="single" w:sz="4" w:space="0" w:color="auto"/>
              <w:right w:val="nil"/>
            </w:tcBorders>
            <w:shd w:val="clear" w:color="auto" w:fill="D9D9D9" w:themeFill="background1" w:themeFillShade="D9"/>
          </w:tcPr>
          <w:p w:rsidR="00BF7E13" w:rsidRPr="0050413C" w:rsidRDefault="00BF7E13" w:rsidP="00AD76A3">
            <w:pPr>
              <w:autoSpaceDE w:val="0"/>
              <w:autoSpaceDN w:val="0"/>
              <w:adjustRightInd w:val="0"/>
              <w:spacing w:after="0" w:line="360" w:lineRule="auto"/>
              <w:rPr>
                <w:rFonts w:ascii="Times New Roman" w:hAnsi="Times New Roman" w:cs="Times New Roman"/>
                <w:b/>
                <w:sz w:val="24"/>
                <w:szCs w:val="24"/>
              </w:rPr>
            </w:pPr>
          </w:p>
        </w:tc>
        <w:tc>
          <w:tcPr>
            <w:tcW w:w="558" w:type="dxa"/>
            <w:tcBorders>
              <w:top w:val="single" w:sz="4" w:space="0" w:color="auto"/>
              <w:left w:val="nil"/>
              <w:bottom w:val="single" w:sz="4" w:space="0" w:color="auto"/>
              <w:right w:val="nil"/>
            </w:tcBorders>
            <w:shd w:val="clear" w:color="auto" w:fill="D9D9D9" w:themeFill="background1" w:themeFillShade="D9"/>
          </w:tcPr>
          <w:p w:rsidR="00BF7E13" w:rsidRPr="0050413C" w:rsidRDefault="00BF7E13" w:rsidP="00AD76A3">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413C">
              <w:rPr>
                <w:rFonts w:ascii="Times New Roman" w:hAnsi="Times New Roman" w:cs="Times New Roman"/>
                <w:b/>
                <w:color w:val="000000"/>
                <w:sz w:val="24"/>
                <w:szCs w:val="24"/>
              </w:rPr>
              <w:t>N</w:t>
            </w:r>
          </w:p>
        </w:tc>
        <w:tc>
          <w:tcPr>
            <w:tcW w:w="1247" w:type="dxa"/>
            <w:tcBorders>
              <w:top w:val="single" w:sz="4" w:space="0" w:color="auto"/>
              <w:left w:val="nil"/>
              <w:bottom w:val="single" w:sz="4" w:space="0" w:color="auto"/>
              <w:right w:val="nil"/>
            </w:tcBorders>
            <w:shd w:val="clear" w:color="auto" w:fill="D9D9D9" w:themeFill="background1" w:themeFillShade="D9"/>
          </w:tcPr>
          <w:p w:rsidR="00BF7E13" w:rsidRPr="0050413C" w:rsidRDefault="00BF7E13" w:rsidP="00AD76A3">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413C">
              <w:rPr>
                <w:rFonts w:ascii="Times New Roman" w:hAnsi="Times New Roman" w:cs="Times New Roman"/>
                <w:b/>
                <w:color w:val="000000"/>
                <w:sz w:val="24"/>
                <w:szCs w:val="24"/>
              </w:rPr>
              <w:t>Minimum</w:t>
            </w:r>
          </w:p>
        </w:tc>
        <w:tc>
          <w:tcPr>
            <w:tcW w:w="1324" w:type="dxa"/>
            <w:tcBorders>
              <w:top w:val="single" w:sz="4" w:space="0" w:color="auto"/>
              <w:left w:val="nil"/>
              <w:bottom w:val="single" w:sz="4" w:space="0" w:color="auto"/>
              <w:right w:val="nil"/>
            </w:tcBorders>
            <w:shd w:val="clear" w:color="auto" w:fill="D9D9D9" w:themeFill="background1" w:themeFillShade="D9"/>
          </w:tcPr>
          <w:p w:rsidR="00BF7E13" w:rsidRPr="0050413C" w:rsidRDefault="00BF7E13" w:rsidP="00AD76A3">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413C">
              <w:rPr>
                <w:rFonts w:ascii="Times New Roman" w:hAnsi="Times New Roman" w:cs="Times New Roman"/>
                <w:b/>
                <w:color w:val="000000"/>
                <w:sz w:val="24"/>
                <w:szCs w:val="24"/>
              </w:rPr>
              <w:t>Maximum</w:t>
            </w:r>
          </w:p>
        </w:tc>
        <w:tc>
          <w:tcPr>
            <w:tcW w:w="1204" w:type="dxa"/>
            <w:tcBorders>
              <w:top w:val="single" w:sz="4" w:space="0" w:color="auto"/>
              <w:left w:val="nil"/>
              <w:bottom w:val="single" w:sz="4" w:space="0" w:color="auto"/>
              <w:right w:val="nil"/>
            </w:tcBorders>
            <w:shd w:val="clear" w:color="auto" w:fill="D9D9D9" w:themeFill="background1" w:themeFillShade="D9"/>
          </w:tcPr>
          <w:p w:rsidR="00BF7E13" w:rsidRPr="0050413C" w:rsidRDefault="00BF7E13" w:rsidP="00AD76A3">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413C">
              <w:rPr>
                <w:rFonts w:ascii="Times New Roman" w:hAnsi="Times New Roman" w:cs="Times New Roman"/>
                <w:b/>
                <w:color w:val="000000"/>
                <w:sz w:val="24"/>
                <w:szCs w:val="24"/>
              </w:rPr>
              <w:t>Mean</w:t>
            </w:r>
          </w:p>
        </w:tc>
        <w:tc>
          <w:tcPr>
            <w:tcW w:w="1750" w:type="dxa"/>
            <w:tcBorders>
              <w:top w:val="single" w:sz="4" w:space="0" w:color="auto"/>
              <w:left w:val="nil"/>
              <w:bottom w:val="single" w:sz="4" w:space="0" w:color="auto"/>
              <w:right w:val="nil"/>
            </w:tcBorders>
            <w:shd w:val="clear" w:color="auto" w:fill="D9D9D9" w:themeFill="background1" w:themeFillShade="D9"/>
          </w:tcPr>
          <w:p w:rsidR="00BF7E13" w:rsidRPr="0050413C" w:rsidRDefault="00BF7E13" w:rsidP="00AD76A3">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413C">
              <w:rPr>
                <w:rFonts w:ascii="Times New Roman" w:hAnsi="Times New Roman" w:cs="Times New Roman"/>
                <w:b/>
                <w:color w:val="000000"/>
                <w:sz w:val="24"/>
                <w:szCs w:val="24"/>
              </w:rPr>
              <w:t>Std. Deviation</w:t>
            </w:r>
          </w:p>
        </w:tc>
      </w:tr>
      <w:tr w:rsidR="00BF7E13" w:rsidRPr="00C1421E" w:rsidTr="004A26EC">
        <w:trPr>
          <w:cantSplit/>
          <w:jc w:val="center"/>
        </w:trPr>
        <w:tc>
          <w:tcPr>
            <w:tcW w:w="1295" w:type="dxa"/>
            <w:tcBorders>
              <w:top w:val="single" w:sz="4" w:space="0" w:color="auto"/>
              <w:left w:val="nil"/>
              <w:bottom w:val="nil"/>
              <w:right w:val="nil"/>
            </w:tcBorders>
            <w:shd w:val="clear" w:color="auto" w:fill="FFFFFF"/>
            <w:vAlign w:val="center"/>
          </w:tcPr>
          <w:p w:rsidR="00BF7E13" w:rsidRPr="00FE6D2E" w:rsidRDefault="00BF7E13" w:rsidP="00861E45">
            <w:pPr>
              <w:autoSpaceDE w:val="0"/>
              <w:autoSpaceDN w:val="0"/>
              <w:adjustRightInd w:val="0"/>
              <w:spacing w:after="0" w:line="360" w:lineRule="auto"/>
              <w:ind w:left="60" w:right="60"/>
              <w:rPr>
                <w:rFonts w:ascii="Times New Roman" w:hAnsi="Times New Roman" w:cs="Times New Roman"/>
                <w:b/>
                <w:color w:val="000000"/>
                <w:sz w:val="24"/>
                <w:szCs w:val="24"/>
              </w:rPr>
            </w:pPr>
            <w:r w:rsidRPr="00FE6D2E">
              <w:rPr>
                <w:rFonts w:ascii="Times New Roman" w:hAnsi="Times New Roman" w:cs="Times New Roman"/>
                <w:b/>
                <w:color w:val="000000"/>
                <w:sz w:val="24"/>
                <w:szCs w:val="24"/>
              </w:rPr>
              <w:t>CS</w:t>
            </w:r>
            <w:r w:rsidR="00861E45" w:rsidRPr="00FE6D2E">
              <w:rPr>
                <w:rFonts w:ascii="Times New Roman" w:hAnsi="Times New Roman" w:cs="Times New Roman"/>
                <w:b/>
                <w:color w:val="000000"/>
                <w:sz w:val="24"/>
                <w:szCs w:val="24"/>
                <w:lang w:val="en-US"/>
              </w:rPr>
              <w:t>R</w:t>
            </w:r>
            <w:r w:rsidRPr="00FE6D2E">
              <w:rPr>
                <w:rFonts w:ascii="Times New Roman" w:hAnsi="Times New Roman" w:cs="Times New Roman"/>
                <w:b/>
                <w:color w:val="000000"/>
                <w:sz w:val="24"/>
                <w:szCs w:val="24"/>
              </w:rPr>
              <w:t>D</w:t>
            </w:r>
          </w:p>
        </w:tc>
        <w:tc>
          <w:tcPr>
            <w:tcW w:w="558" w:type="dxa"/>
            <w:tcBorders>
              <w:top w:val="single" w:sz="4" w:space="0" w:color="auto"/>
              <w:left w:val="nil"/>
              <w:bottom w:val="nil"/>
              <w:right w:val="nil"/>
            </w:tcBorders>
            <w:shd w:val="clear" w:color="auto" w:fill="FFFFFF"/>
          </w:tcPr>
          <w:p w:rsidR="00BF7E13" w:rsidRPr="00C1421E" w:rsidRDefault="00BF7E13" w:rsidP="0050413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1421E">
              <w:rPr>
                <w:rFonts w:ascii="Times New Roman" w:hAnsi="Times New Roman" w:cs="Times New Roman"/>
                <w:color w:val="000000"/>
                <w:sz w:val="24"/>
                <w:szCs w:val="24"/>
              </w:rPr>
              <w:t>96</w:t>
            </w:r>
          </w:p>
        </w:tc>
        <w:tc>
          <w:tcPr>
            <w:tcW w:w="1247" w:type="dxa"/>
            <w:tcBorders>
              <w:top w:val="single" w:sz="4" w:space="0" w:color="auto"/>
              <w:left w:val="nil"/>
              <w:bottom w:val="nil"/>
              <w:right w:val="nil"/>
            </w:tcBorders>
            <w:shd w:val="clear" w:color="auto" w:fill="FFFFFF"/>
          </w:tcPr>
          <w:p w:rsidR="00BF7E13" w:rsidRPr="00C1421E" w:rsidRDefault="00FE6D2E" w:rsidP="00AD76A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lang w:val="en-US"/>
              </w:rPr>
              <w:t>0</w:t>
            </w:r>
            <w:r w:rsidR="00BF7E13" w:rsidRPr="00C1421E">
              <w:rPr>
                <w:rFonts w:ascii="Times New Roman" w:hAnsi="Times New Roman" w:cs="Times New Roman"/>
                <w:color w:val="000000"/>
                <w:sz w:val="24"/>
                <w:szCs w:val="24"/>
              </w:rPr>
              <w:t>,089</w:t>
            </w:r>
          </w:p>
        </w:tc>
        <w:tc>
          <w:tcPr>
            <w:tcW w:w="1324" w:type="dxa"/>
            <w:tcBorders>
              <w:top w:val="single" w:sz="4" w:space="0" w:color="auto"/>
              <w:left w:val="nil"/>
              <w:bottom w:val="nil"/>
              <w:right w:val="nil"/>
            </w:tcBorders>
            <w:shd w:val="clear" w:color="auto" w:fill="FFFFFF"/>
          </w:tcPr>
          <w:p w:rsidR="00BF7E13" w:rsidRPr="00C1421E" w:rsidRDefault="00FE6D2E" w:rsidP="00AD76A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lang w:val="en-US"/>
              </w:rPr>
              <w:t>0</w:t>
            </w:r>
            <w:r w:rsidR="00BF7E13" w:rsidRPr="00C1421E">
              <w:rPr>
                <w:rFonts w:ascii="Times New Roman" w:hAnsi="Times New Roman" w:cs="Times New Roman"/>
                <w:color w:val="000000"/>
                <w:sz w:val="24"/>
                <w:szCs w:val="24"/>
              </w:rPr>
              <w:t>,519</w:t>
            </w:r>
          </w:p>
        </w:tc>
        <w:tc>
          <w:tcPr>
            <w:tcW w:w="1204" w:type="dxa"/>
            <w:tcBorders>
              <w:top w:val="single" w:sz="4" w:space="0" w:color="auto"/>
              <w:left w:val="nil"/>
              <w:bottom w:val="nil"/>
              <w:right w:val="nil"/>
            </w:tcBorders>
            <w:shd w:val="clear" w:color="auto" w:fill="FFFFFF"/>
          </w:tcPr>
          <w:p w:rsidR="00BF7E13" w:rsidRPr="00C1421E" w:rsidRDefault="00FE6D2E" w:rsidP="00AD76A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lang w:val="en-US"/>
              </w:rPr>
              <w:t>0</w:t>
            </w:r>
            <w:r w:rsidR="00BF7E13" w:rsidRPr="00C1421E">
              <w:rPr>
                <w:rFonts w:ascii="Times New Roman" w:hAnsi="Times New Roman" w:cs="Times New Roman"/>
                <w:color w:val="000000"/>
                <w:sz w:val="24"/>
                <w:szCs w:val="24"/>
              </w:rPr>
              <w:t>,23286</w:t>
            </w:r>
          </w:p>
        </w:tc>
        <w:tc>
          <w:tcPr>
            <w:tcW w:w="1750" w:type="dxa"/>
            <w:tcBorders>
              <w:top w:val="single" w:sz="4" w:space="0" w:color="auto"/>
              <w:left w:val="nil"/>
              <w:bottom w:val="nil"/>
              <w:right w:val="nil"/>
            </w:tcBorders>
            <w:shd w:val="clear" w:color="auto" w:fill="FFFFFF"/>
          </w:tcPr>
          <w:p w:rsidR="00BF7E13" w:rsidRPr="00C1421E" w:rsidRDefault="00FE6D2E" w:rsidP="00AD76A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lang w:val="en-US"/>
              </w:rPr>
              <w:t>0</w:t>
            </w:r>
            <w:r w:rsidR="00BF7E13" w:rsidRPr="00C1421E">
              <w:rPr>
                <w:rFonts w:ascii="Times New Roman" w:hAnsi="Times New Roman" w:cs="Times New Roman"/>
                <w:color w:val="000000"/>
                <w:sz w:val="24"/>
                <w:szCs w:val="24"/>
              </w:rPr>
              <w:t>,108385</w:t>
            </w:r>
          </w:p>
        </w:tc>
      </w:tr>
      <w:tr w:rsidR="00BF7E13" w:rsidRPr="00C1421E" w:rsidTr="004A26EC">
        <w:trPr>
          <w:cantSplit/>
          <w:jc w:val="center"/>
        </w:trPr>
        <w:tc>
          <w:tcPr>
            <w:tcW w:w="1295" w:type="dxa"/>
            <w:tcBorders>
              <w:top w:val="nil"/>
              <w:left w:val="nil"/>
              <w:bottom w:val="nil"/>
              <w:right w:val="nil"/>
            </w:tcBorders>
            <w:shd w:val="clear" w:color="auto" w:fill="FFFFFF"/>
            <w:vAlign w:val="center"/>
          </w:tcPr>
          <w:p w:rsidR="00BF7E13" w:rsidRPr="00FE6D2E" w:rsidRDefault="00BF7E13" w:rsidP="00BF7E13">
            <w:pPr>
              <w:autoSpaceDE w:val="0"/>
              <w:autoSpaceDN w:val="0"/>
              <w:adjustRightInd w:val="0"/>
              <w:spacing w:after="0" w:line="360" w:lineRule="auto"/>
              <w:ind w:left="60" w:right="60"/>
              <w:rPr>
                <w:rFonts w:ascii="Times New Roman" w:hAnsi="Times New Roman" w:cs="Times New Roman"/>
                <w:b/>
                <w:color w:val="000000"/>
                <w:sz w:val="24"/>
                <w:szCs w:val="24"/>
              </w:rPr>
            </w:pPr>
            <w:r w:rsidRPr="00FE6D2E">
              <w:rPr>
                <w:rFonts w:ascii="Times New Roman" w:hAnsi="Times New Roman" w:cs="Times New Roman"/>
                <w:b/>
                <w:color w:val="000000"/>
                <w:sz w:val="24"/>
                <w:szCs w:val="24"/>
              </w:rPr>
              <w:t>ME</w:t>
            </w:r>
          </w:p>
        </w:tc>
        <w:tc>
          <w:tcPr>
            <w:tcW w:w="558" w:type="dxa"/>
            <w:tcBorders>
              <w:top w:val="nil"/>
              <w:left w:val="nil"/>
              <w:bottom w:val="nil"/>
              <w:right w:val="nil"/>
            </w:tcBorders>
            <w:shd w:val="clear" w:color="auto" w:fill="FFFFFF"/>
          </w:tcPr>
          <w:p w:rsidR="00BF7E13" w:rsidRPr="00C1421E" w:rsidRDefault="00BF7E13" w:rsidP="0050413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1421E">
              <w:rPr>
                <w:rFonts w:ascii="Times New Roman" w:hAnsi="Times New Roman" w:cs="Times New Roman"/>
                <w:color w:val="000000"/>
                <w:sz w:val="24"/>
                <w:szCs w:val="24"/>
              </w:rPr>
              <w:t>96</w:t>
            </w:r>
          </w:p>
        </w:tc>
        <w:tc>
          <w:tcPr>
            <w:tcW w:w="1247" w:type="dxa"/>
            <w:tcBorders>
              <w:top w:val="nil"/>
              <w:left w:val="nil"/>
              <w:bottom w:val="nil"/>
              <w:right w:val="nil"/>
            </w:tcBorders>
            <w:shd w:val="clear" w:color="auto" w:fill="FFFFFF"/>
          </w:tcPr>
          <w:p w:rsidR="00BF7E13" w:rsidRPr="00C1421E" w:rsidRDefault="00BF7E13" w:rsidP="00AD76A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0</w:t>
            </w:r>
          </w:p>
        </w:tc>
        <w:tc>
          <w:tcPr>
            <w:tcW w:w="1324" w:type="dxa"/>
            <w:tcBorders>
              <w:top w:val="nil"/>
              <w:left w:val="nil"/>
              <w:bottom w:val="nil"/>
              <w:right w:val="nil"/>
            </w:tcBorders>
            <w:shd w:val="clear" w:color="auto" w:fill="FFFFFF"/>
          </w:tcPr>
          <w:p w:rsidR="00BF7E13" w:rsidRPr="00C1421E" w:rsidRDefault="00BF7E13" w:rsidP="00AD76A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1</w:t>
            </w:r>
          </w:p>
        </w:tc>
        <w:tc>
          <w:tcPr>
            <w:tcW w:w="1204" w:type="dxa"/>
            <w:tcBorders>
              <w:top w:val="nil"/>
              <w:left w:val="nil"/>
              <w:bottom w:val="nil"/>
              <w:right w:val="nil"/>
            </w:tcBorders>
            <w:shd w:val="clear" w:color="auto" w:fill="FFFFFF"/>
          </w:tcPr>
          <w:p w:rsidR="00BF7E13" w:rsidRPr="00C1421E" w:rsidRDefault="00FE6D2E" w:rsidP="00AD76A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lang w:val="en-US"/>
              </w:rPr>
              <w:t>0</w:t>
            </w:r>
            <w:r w:rsidR="00BF7E13" w:rsidRPr="00C1421E">
              <w:rPr>
                <w:rFonts w:ascii="Times New Roman" w:hAnsi="Times New Roman" w:cs="Times New Roman"/>
                <w:color w:val="000000"/>
                <w:sz w:val="24"/>
                <w:szCs w:val="24"/>
              </w:rPr>
              <w:t>,76</w:t>
            </w:r>
          </w:p>
        </w:tc>
        <w:tc>
          <w:tcPr>
            <w:tcW w:w="1750" w:type="dxa"/>
            <w:tcBorders>
              <w:top w:val="nil"/>
              <w:left w:val="nil"/>
              <w:bottom w:val="nil"/>
              <w:right w:val="nil"/>
            </w:tcBorders>
            <w:shd w:val="clear" w:color="auto" w:fill="FFFFFF"/>
          </w:tcPr>
          <w:p w:rsidR="00BF7E13" w:rsidRPr="00C1421E" w:rsidRDefault="00FE6D2E" w:rsidP="00AD76A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lang w:val="en-US"/>
              </w:rPr>
              <w:t>0</w:t>
            </w:r>
            <w:r w:rsidR="00BF7E13" w:rsidRPr="00C1421E">
              <w:rPr>
                <w:rFonts w:ascii="Times New Roman" w:hAnsi="Times New Roman" w:cs="Times New Roman"/>
                <w:color w:val="000000"/>
                <w:sz w:val="24"/>
                <w:szCs w:val="24"/>
              </w:rPr>
              <w:t>,429</w:t>
            </w:r>
          </w:p>
        </w:tc>
      </w:tr>
      <w:tr w:rsidR="00BF7E13" w:rsidRPr="00C1421E" w:rsidTr="004A26EC">
        <w:trPr>
          <w:cantSplit/>
          <w:jc w:val="center"/>
        </w:trPr>
        <w:tc>
          <w:tcPr>
            <w:tcW w:w="1295" w:type="dxa"/>
            <w:tcBorders>
              <w:top w:val="nil"/>
              <w:left w:val="nil"/>
              <w:bottom w:val="nil"/>
              <w:right w:val="nil"/>
            </w:tcBorders>
            <w:shd w:val="clear" w:color="auto" w:fill="FFFFFF"/>
            <w:vAlign w:val="center"/>
          </w:tcPr>
          <w:p w:rsidR="00BF7E13" w:rsidRPr="00FE6D2E" w:rsidRDefault="00BF7E13" w:rsidP="00BF7E13">
            <w:pPr>
              <w:autoSpaceDE w:val="0"/>
              <w:autoSpaceDN w:val="0"/>
              <w:adjustRightInd w:val="0"/>
              <w:spacing w:after="0" w:line="360" w:lineRule="auto"/>
              <w:ind w:left="60" w:right="60"/>
              <w:rPr>
                <w:rFonts w:ascii="Times New Roman" w:hAnsi="Times New Roman" w:cs="Times New Roman"/>
                <w:b/>
                <w:color w:val="000000"/>
                <w:sz w:val="24"/>
                <w:szCs w:val="24"/>
              </w:rPr>
            </w:pPr>
            <w:r w:rsidRPr="00FE6D2E">
              <w:rPr>
                <w:rFonts w:ascii="Times New Roman" w:hAnsi="Times New Roman" w:cs="Times New Roman"/>
                <w:b/>
                <w:color w:val="000000"/>
                <w:sz w:val="24"/>
                <w:szCs w:val="24"/>
              </w:rPr>
              <w:t>SIZE</w:t>
            </w:r>
          </w:p>
        </w:tc>
        <w:tc>
          <w:tcPr>
            <w:tcW w:w="558" w:type="dxa"/>
            <w:tcBorders>
              <w:top w:val="nil"/>
              <w:left w:val="nil"/>
              <w:bottom w:val="nil"/>
              <w:right w:val="nil"/>
            </w:tcBorders>
            <w:shd w:val="clear" w:color="auto" w:fill="FFFFFF"/>
          </w:tcPr>
          <w:p w:rsidR="00BF7E13" w:rsidRPr="00C1421E" w:rsidRDefault="00BF7E13" w:rsidP="0050413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1421E">
              <w:rPr>
                <w:rFonts w:ascii="Times New Roman" w:hAnsi="Times New Roman" w:cs="Times New Roman"/>
                <w:color w:val="000000"/>
                <w:sz w:val="24"/>
                <w:szCs w:val="24"/>
              </w:rPr>
              <w:t>96</w:t>
            </w:r>
          </w:p>
        </w:tc>
        <w:tc>
          <w:tcPr>
            <w:tcW w:w="1247" w:type="dxa"/>
            <w:tcBorders>
              <w:top w:val="nil"/>
              <w:left w:val="nil"/>
              <w:bottom w:val="nil"/>
              <w:right w:val="nil"/>
            </w:tcBorders>
            <w:shd w:val="clear" w:color="auto" w:fill="FFFFFF"/>
          </w:tcPr>
          <w:p w:rsidR="00BF7E13" w:rsidRPr="00C1421E" w:rsidRDefault="00BF7E13" w:rsidP="00AD76A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25,798</w:t>
            </w:r>
          </w:p>
        </w:tc>
        <w:tc>
          <w:tcPr>
            <w:tcW w:w="1324" w:type="dxa"/>
            <w:tcBorders>
              <w:top w:val="nil"/>
              <w:left w:val="nil"/>
              <w:bottom w:val="nil"/>
              <w:right w:val="nil"/>
            </w:tcBorders>
            <w:shd w:val="clear" w:color="auto" w:fill="FFFFFF"/>
          </w:tcPr>
          <w:p w:rsidR="00BF7E13" w:rsidRPr="00C1421E" w:rsidRDefault="00BF7E13" w:rsidP="00AD76A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32,151</w:t>
            </w:r>
          </w:p>
        </w:tc>
        <w:tc>
          <w:tcPr>
            <w:tcW w:w="1204" w:type="dxa"/>
            <w:tcBorders>
              <w:top w:val="nil"/>
              <w:left w:val="nil"/>
              <w:bottom w:val="nil"/>
              <w:right w:val="nil"/>
            </w:tcBorders>
            <w:shd w:val="clear" w:color="auto" w:fill="FFFFFF"/>
          </w:tcPr>
          <w:p w:rsidR="00BF7E13" w:rsidRPr="00C1421E" w:rsidRDefault="00BF7E13" w:rsidP="00AD76A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28,50507</w:t>
            </w:r>
          </w:p>
        </w:tc>
        <w:tc>
          <w:tcPr>
            <w:tcW w:w="1750" w:type="dxa"/>
            <w:tcBorders>
              <w:top w:val="nil"/>
              <w:left w:val="nil"/>
              <w:bottom w:val="nil"/>
              <w:right w:val="nil"/>
            </w:tcBorders>
            <w:shd w:val="clear" w:color="auto" w:fill="FFFFFF"/>
          </w:tcPr>
          <w:p w:rsidR="00BF7E13" w:rsidRPr="00C1421E" w:rsidRDefault="00BF7E13" w:rsidP="00AD76A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1,547428</w:t>
            </w:r>
          </w:p>
        </w:tc>
      </w:tr>
      <w:tr w:rsidR="00BF7E13" w:rsidRPr="00C1421E" w:rsidTr="004A26EC">
        <w:trPr>
          <w:cantSplit/>
          <w:jc w:val="center"/>
        </w:trPr>
        <w:tc>
          <w:tcPr>
            <w:tcW w:w="1295" w:type="dxa"/>
            <w:tcBorders>
              <w:top w:val="nil"/>
              <w:left w:val="nil"/>
              <w:bottom w:val="nil"/>
              <w:right w:val="nil"/>
            </w:tcBorders>
            <w:shd w:val="clear" w:color="auto" w:fill="FFFFFF"/>
            <w:vAlign w:val="center"/>
          </w:tcPr>
          <w:p w:rsidR="00BF7E13" w:rsidRPr="00FE6D2E" w:rsidRDefault="00BF7E13" w:rsidP="00BF7E13">
            <w:pPr>
              <w:autoSpaceDE w:val="0"/>
              <w:autoSpaceDN w:val="0"/>
              <w:adjustRightInd w:val="0"/>
              <w:spacing w:after="0" w:line="360" w:lineRule="auto"/>
              <w:ind w:left="60" w:right="60"/>
              <w:rPr>
                <w:rFonts w:ascii="Times New Roman" w:hAnsi="Times New Roman" w:cs="Times New Roman"/>
                <w:b/>
                <w:color w:val="000000"/>
                <w:sz w:val="24"/>
                <w:szCs w:val="24"/>
              </w:rPr>
            </w:pPr>
            <w:r w:rsidRPr="00FE6D2E">
              <w:rPr>
                <w:rFonts w:ascii="Times New Roman" w:hAnsi="Times New Roman" w:cs="Times New Roman"/>
                <w:b/>
                <w:color w:val="000000"/>
                <w:sz w:val="24"/>
                <w:szCs w:val="24"/>
              </w:rPr>
              <w:t>ROA</w:t>
            </w:r>
          </w:p>
        </w:tc>
        <w:tc>
          <w:tcPr>
            <w:tcW w:w="558" w:type="dxa"/>
            <w:tcBorders>
              <w:top w:val="nil"/>
              <w:left w:val="nil"/>
              <w:bottom w:val="nil"/>
              <w:right w:val="nil"/>
            </w:tcBorders>
            <w:shd w:val="clear" w:color="auto" w:fill="FFFFFF"/>
          </w:tcPr>
          <w:p w:rsidR="00BF7E13" w:rsidRPr="00C1421E" w:rsidRDefault="00BF7E13" w:rsidP="0050413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1421E">
              <w:rPr>
                <w:rFonts w:ascii="Times New Roman" w:hAnsi="Times New Roman" w:cs="Times New Roman"/>
                <w:color w:val="000000"/>
                <w:sz w:val="24"/>
                <w:szCs w:val="24"/>
              </w:rPr>
              <w:t>96</w:t>
            </w:r>
          </w:p>
        </w:tc>
        <w:tc>
          <w:tcPr>
            <w:tcW w:w="1247" w:type="dxa"/>
            <w:tcBorders>
              <w:top w:val="nil"/>
              <w:left w:val="nil"/>
              <w:bottom w:val="nil"/>
              <w:right w:val="nil"/>
            </w:tcBorders>
            <w:shd w:val="clear" w:color="auto" w:fill="FFFFFF"/>
          </w:tcPr>
          <w:p w:rsidR="00BF7E13" w:rsidRPr="00C1421E" w:rsidRDefault="00BF7E13" w:rsidP="00AD76A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-,129</w:t>
            </w:r>
          </w:p>
        </w:tc>
        <w:tc>
          <w:tcPr>
            <w:tcW w:w="1324" w:type="dxa"/>
            <w:tcBorders>
              <w:top w:val="nil"/>
              <w:left w:val="nil"/>
              <w:bottom w:val="nil"/>
              <w:right w:val="nil"/>
            </w:tcBorders>
            <w:shd w:val="clear" w:color="auto" w:fill="FFFFFF"/>
          </w:tcPr>
          <w:p w:rsidR="00BF7E13" w:rsidRPr="00C1421E" w:rsidRDefault="00BF7E13" w:rsidP="00AD76A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,670</w:t>
            </w:r>
          </w:p>
        </w:tc>
        <w:tc>
          <w:tcPr>
            <w:tcW w:w="1204" w:type="dxa"/>
            <w:tcBorders>
              <w:top w:val="nil"/>
              <w:left w:val="nil"/>
              <w:bottom w:val="nil"/>
              <w:right w:val="nil"/>
            </w:tcBorders>
            <w:shd w:val="clear" w:color="auto" w:fill="FFFFFF"/>
          </w:tcPr>
          <w:p w:rsidR="00BF7E13" w:rsidRPr="00C1421E" w:rsidRDefault="00BF7E13" w:rsidP="00AD76A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,11085</w:t>
            </w:r>
          </w:p>
        </w:tc>
        <w:tc>
          <w:tcPr>
            <w:tcW w:w="1750" w:type="dxa"/>
            <w:tcBorders>
              <w:top w:val="nil"/>
              <w:left w:val="nil"/>
              <w:bottom w:val="nil"/>
              <w:right w:val="nil"/>
            </w:tcBorders>
            <w:shd w:val="clear" w:color="auto" w:fill="FFFFFF"/>
          </w:tcPr>
          <w:p w:rsidR="00BF7E13" w:rsidRPr="00C1421E" w:rsidRDefault="00BF7E13" w:rsidP="00AD76A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,135135</w:t>
            </w:r>
          </w:p>
        </w:tc>
      </w:tr>
      <w:tr w:rsidR="00BF7E13" w:rsidRPr="00C1421E" w:rsidTr="004A26EC">
        <w:trPr>
          <w:cantSplit/>
          <w:jc w:val="center"/>
        </w:trPr>
        <w:tc>
          <w:tcPr>
            <w:tcW w:w="1295" w:type="dxa"/>
            <w:tcBorders>
              <w:top w:val="nil"/>
              <w:left w:val="nil"/>
              <w:bottom w:val="nil"/>
              <w:right w:val="nil"/>
            </w:tcBorders>
            <w:shd w:val="clear" w:color="auto" w:fill="FFFFFF"/>
            <w:vAlign w:val="center"/>
          </w:tcPr>
          <w:p w:rsidR="00BF7E13" w:rsidRPr="00FE6D2E" w:rsidRDefault="00BF7E13" w:rsidP="00BF7E13">
            <w:pPr>
              <w:autoSpaceDE w:val="0"/>
              <w:autoSpaceDN w:val="0"/>
              <w:adjustRightInd w:val="0"/>
              <w:spacing w:after="0" w:line="360" w:lineRule="auto"/>
              <w:ind w:left="60" w:right="60"/>
              <w:rPr>
                <w:rFonts w:ascii="Times New Roman" w:hAnsi="Times New Roman" w:cs="Times New Roman"/>
                <w:b/>
                <w:color w:val="000000"/>
                <w:sz w:val="24"/>
                <w:szCs w:val="24"/>
              </w:rPr>
            </w:pPr>
            <w:r w:rsidRPr="00FE6D2E">
              <w:rPr>
                <w:rFonts w:ascii="Times New Roman" w:hAnsi="Times New Roman" w:cs="Times New Roman"/>
                <w:b/>
                <w:color w:val="000000"/>
                <w:sz w:val="24"/>
                <w:szCs w:val="24"/>
              </w:rPr>
              <w:t>DER</w:t>
            </w:r>
          </w:p>
        </w:tc>
        <w:tc>
          <w:tcPr>
            <w:tcW w:w="558" w:type="dxa"/>
            <w:tcBorders>
              <w:top w:val="nil"/>
              <w:left w:val="nil"/>
              <w:bottom w:val="nil"/>
              <w:right w:val="nil"/>
            </w:tcBorders>
            <w:shd w:val="clear" w:color="auto" w:fill="FFFFFF"/>
          </w:tcPr>
          <w:p w:rsidR="00BF7E13" w:rsidRPr="00C1421E" w:rsidRDefault="00BF7E13" w:rsidP="0050413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1421E">
              <w:rPr>
                <w:rFonts w:ascii="Times New Roman" w:hAnsi="Times New Roman" w:cs="Times New Roman"/>
                <w:color w:val="000000"/>
                <w:sz w:val="24"/>
                <w:szCs w:val="24"/>
              </w:rPr>
              <w:t>96</w:t>
            </w:r>
          </w:p>
        </w:tc>
        <w:tc>
          <w:tcPr>
            <w:tcW w:w="1247" w:type="dxa"/>
            <w:tcBorders>
              <w:top w:val="nil"/>
              <w:left w:val="nil"/>
              <w:bottom w:val="nil"/>
              <w:right w:val="nil"/>
            </w:tcBorders>
            <w:shd w:val="clear" w:color="auto" w:fill="FFFFFF"/>
          </w:tcPr>
          <w:p w:rsidR="00BF7E13" w:rsidRPr="00C1421E" w:rsidRDefault="00BF7E13" w:rsidP="00AD76A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-31,030</w:t>
            </w:r>
          </w:p>
        </w:tc>
        <w:tc>
          <w:tcPr>
            <w:tcW w:w="1324" w:type="dxa"/>
            <w:tcBorders>
              <w:top w:val="nil"/>
              <w:left w:val="nil"/>
              <w:bottom w:val="nil"/>
              <w:right w:val="nil"/>
            </w:tcBorders>
            <w:shd w:val="clear" w:color="auto" w:fill="FFFFFF"/>
          </w:tcPr>
          <w:p w:rsidR="00BF7E13" w:rsidRPr="00C1421E" w:rsidRDefault="00BF7E13" w:rsidP="00AD76A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70,830</w:t>
            </w:r>
          </w:p>
        </w:tc>
        <w:tc>
          <w:tcPr>
            <w:tcW w:w="1204" w:type="dxa"/>
            <w:tcBorders>
              <w:top w:val="nil"/>
              <w:left w:val="nil"/>
              <w:bottom w:val="nil"/>
              <w:right w:val="nil"/>
            </w:tcBorders>
            <w:shd w:val="clear" w:color="auto" w:fill="FFFFFF"/>
          </w:tcPr>
          <w:p w:rsidR="00BF7E13" w:rsidRPr="00C1421E" w:rsidRDefault="00BF7E13" w:rsidP="00AD76A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1,21199</w:t>
            </w:r>
          </w:p>
        </w:tc>
        <w:tc>
          <w:tcPr>
            <w:tcW w:w="1750" w:type="dxa"/>
            <w:tcBorders>
              <w:top w:val="nil"/>
              <w:left w:val="nil"/>
              <w:bottom w:val="nil"/>
              <w:right w:val="nil"/>
            </w:tcBorders>
            <w:shd w:val="clear" w:color="auto" w:fill="FFFFFF"/>
          </w:tcPr>
          <w:p w:rsidR="00BF7E13" w:rsidRPr="00C1421E" w:rsidRDefault="00BF7E13" w:rsidP="00AD76A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8,141201</w:t>
            </w:r>
          </w:p>
        </w:tc>
      </w:tr>
      <w:tr w:rsidR="00BF7E13" w:rsidRPr="00C1421E" w:rsidTr="004A26EC">
        <w:trPr>
          <w:cantSplit/>
          <w:jc w:val="center"/>
        </w:trPr>
        <w:tc>
          <w:tcPr>
            <w:tcW w:w="1295" w:type="dxa"/>
            <w:tcBorders>
              <w:top w:val="nil"/>
              <w:left w:val="nil"/>
              <w:bottom w:val="single" w:sz="4" w:space="0" w:color="auto"/>
              <w:right w:val="nil"/>
            </w:tcBorders>
            <w:shd w:val="clear" w:color="auto" w:fill="FFFFFF"/>
            <w:vAlign w:val="center"/>
          </w:tcPr>
          <w:p w:rsidR="00BF7E13" w:rsidRPr="00FE6D2E" w:rsidRDefault="00BF7E13" w:rsidP="00AD76A3">
            <w:pPr>
              <w:autoSpaceDE w:val="0"/>
              <w:autoSpaceDN w:val="0"/>
              <w:adjustRightInd w:val="0"/>
              <w:spacing w:after="0" w:line="360" w:lineRule="auto"/>
              <w:ind w:left="60" w:right="60"/>
              <w:rPr>
                <w:rFonts w:ascii="Times New Roman" w:hAnsi="Times New Roman" w:cs="Times New Roman"/>
                <w:b/>
                <w:color w:val="000000"/>
                <w:sz w:val="24"/>
                <w:szCs w:val="24"/>
              </w:rPr>
            </w:pPr>
            <w:r w:rsidRPr="00FE6D2E">
              <w:rPr>
                <w:rFonts w:ascii="Times New Roman" w:hAnsi="Times New Roman" w:cs="Times New Roman"/>
                <w:b/>
                <w:color w:val="000000"/>
                <w:sz w:val="24"/>
                <w:szCs w:val="24"/>
              </w:rPr>
              <w:t>Valid N (listwise)</w:t>
            </w:r>
          </w:p>
        </w:tc>
        <w:tc>
          <w:tcPr>
            <w:tcW w:w="558" w:type="dxa"/>
            <w:tcBorders>
              <w:top w:val="nil"/>
              <w:left w:val="nil"/>
              <w:bottom w:val="single" w:sz="4" w:space="0" w:color="auto"/>
              <w:right w:val="nil"/>
            </w:tcBorders>
            <w:shd w:val="clear" w:color="auto" w:fill="FFFFFF"/>
          </w:tcPr>
          <w:p w:rsidR="00BF7E13" w:rsidRPr="00C1421E" w:rsidRDefault="00BF7E13" w:rsidP="0050413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1421E">
              <w:rPr>
                <w:rFonts w:ascii="Times New Roman" w:hAnsi="Times New Roman" w:cs="Times New Roman"/>
                <w:color w:val="000000"/>
                <w:sz w:val="24"/>
                <w:szCs w:val="24"/>
              </w:rPr>
              <w:t>96</w:t>
            </w:r>
          </w:p>
        </w:tc>
        <w:tc>
          <w:tcPr>
            <w:tcW w:w="1247" w:type="dxa"/>
            <w:tcBorders>
              <w:top w:val="nil"/>
              <w:left w:val="nil"/>
              <w:bottom w:val="single" w:sz="4" w:space="0" w:color="auto"/>
              <w:right w:val="nil"/>
            </w:tcBorders>
            <w:shd w:val="clear" w:color="auto" w:fill="FFFFFF"/>
          </w:tcPr>
          <w:p w:rsidR="00BF7E13" w:rsidRPr="00C1421E" w:rsidRDefault="00BF7E13" w:rsidP="00AD76A3">
            <w:pPr>
              <w:autoSpaceDE w:val="0"/>
              <w:autoSpaceDN w:val="0"/>
              <w:adjustRightInd w:val="0"/>
              <w:spacing w:after="0" w:line="360" w:lineRule="auto"/>
              <w:rPr>
                <w:rFonts w:ascii="Times New Roman" w:hAnsi="Times New Roman" w:cs="Times New Roman"/>
                <w:sz w:val="24"/>
                <w:szCs w:val="24"/>
              </w:rPr>
            </w:pPr>
          </w:p>
        </w:tc>
        <w:tc>
          <w:tcPr>
            <w:tcW w:w="1324" w:type="dxa"/>
            <w:tcBorders>
              <w:top w:val="nil"/>
              <w:left w:val="nil"/>
              <w:bottom w:val="single" w:sz="4" w:space="0" w:color="auto"/>
              <w:right w:val="nil"/>
            </w:tcBorders>
            <w:shd w:val="clear" w:color="auto" w:fill="FFFFFF"/>
          </w:tcPr>
          <w:p w:rsidR="00BF7E13" w:rsidRPr="00C1421E" w:rsidRDefault="00BF7E13" w:rsidP="00AD76A3">
            <w:pPr>
              <w:autoSpaceDE w:val="0"/>
              <w:autoSpaceDN w:val="0"/>
              <w:adjustRightInd w:val="0"/>
              <w:spacing w:after="0" w:line="360" w:lineRule="auto"/>
              <w:rPr>
                <w:rFonts w:ascii="Times New Roman" w:hAnsi="Times New Roman" w:cs="Times New Roman"/>
                <w:sz w:val="24"/>
                <w:szCs w:val="24"/>
              </w:rPr>
            </w:pPr>
          </w:p>
        </w:tc>
        <w:tc>
          <w:tcPr>
            <w:tcW w:w="1204" w:type="dxa"/>
            <w:tcBorders>
              <w:top w:val="nil"/>
              <w:left w:val="nil"/>
              <w:bottom w:val="single" w:sz="4" w:space="0" w:color="auto"/>
              <w:right w:val="nil"/>
            </w:tcBorders>
            <w:shd w:val="clear" w:color="auto" w:fill="FFFFFF"/>
          </w:tcPr>
          <w:p w:rsidR="00BF7E13" w:rsidRPr="00C1421E" w:rsidRDefault="00BF7E13" w:rsidP="00AD76A3">
            <w:pPr>
              <w:autoSpaceDE w:val="0"/>
              <w:autoSpaceDN w:val="0"/>
              <w:adjustRightInd w:val="0"/>
              <w:spacing w:after="0" w:line="360" w:lineRule="auto"/>
              <w:rPr>
                <w:rFonts w:ascii="Times New Roman" w:hAnsi="Times New Roman" w:cs="Times New Roman"/>
                <w:sz w:val="24"/>
                <w:szCs w:val="24"/>
              </w:rPr>
            </w:pPr>
          </w:p>
        </w:tc>
        <w:tc>
          <w:tcPr>
            <w:tcW w:w="1750" w:type="dxa"/>
            <w:tcBorders>
              <w:top w:val="nil"/>
              <w:left w:val="nil"/>
              <w:bottom w:val="single" w:sz="4" w:space="0" w:color="auto"/>
              <w:right w:val="nil"/>
            </w:tcBorders>
            <w:shd w:val="clear" w:color="auto" w:fill="FFFFFF"/>
          </w:tcPr>
          <w:p w:rsidR="00BF7E13" w:rsidRPr="00C1421E" w:rsidRDefault="00BF7E13" w:rsidP="00AD76A3">
            <w:pPr>
              <w:autoSpaceDE w:val="0"/>
              <w:autoSpaceDN w:val="0"/>
              <w:adjustRightInd w:val="0"/>
              <w:spacing w:after="0" w:line="360" w:lineRule="auto"/>
              <w:rPr>
                <w:rFonts w:ascii="Times New Roman" w:hAnsi="Times New Roman" w:cs="Times New Roman"/>
                <w:sz w:val="24"/>
                <w:szCs w:val="24"/>
              </w:rPr>
            </w:pPr>
          </w:p>
        </w:tc>
      </w:tr>
    </w:tbl>
    <w:p w:rsidR="00BF7E13" w:rsidRPr="009855B5" w:rsidRDefault="009855B5" w:rsidP="009855B5">
      <w:pPr>
        <w:autoSpaceDE w:val="0"/>
        <w:autoSpaceDN w:val="0"/>
        <w:adjustRightInd w:val="0"/>
        <w:spacing w:after="0" w:line="360" w:lineRule="auto"/>
        <w:ind w:firstLine="720"/>
        <w:rPr>
          <w:rFonts w:ascii="Times New Roman" w:eastAsia="Calibri" w:hAnsi="Times New Roman" w:cs="Times New Roman"/>
          <w:sz w:val="20"/>
          <w:szCs w:val="20"/>
          <w:lang w:val="en-US"/>
        </w:rPr>
      </w:pPr>
      <w:r w:rsidRPr="009855B5">
        <w:rPr>
          <w:rFonts w:ascii="Times New Roman" w:eastAsia="Calibri" w:hAnsi="Times New Roman" w:cs="Times New Roman"/>
          <w:sz w:val="20"/>
          <w:szCs w:val="20"/>
          <w:lang w:val="en-US"/>
        </w:rPr>
        <w:t>Sumber: diolah sendiri menggunakan software statistik</w:t>
      </w:r>
    </w:p>
    <w:p w:rsidR="00D91F2C" w:rsidRPr="00D91F2C" w:rsidRDefault="00D91F2C" w:rsidP="00D91F2C">
      <w:pPr>
        <w:spacing w:after="0" w:line="360" w:lineRule="auto"/>
        <w:ind w:firstLine="720"/>
        <w:jc w:val="both"/>
        <w:rPr>
          <w:rFonts w:ascii="Times New Roman" w:hAnsi="Times New Roman" w:cs="Times New Roman"/>
          <w:sz w:val="24"/>
          <w:szCs w:val="24"/>
          <w:lang w:val="en-US"/>
        </w:rPr>
      </w:pPr>
    </w:p>
    <w:p w:rsidR="007663F5" w:rsidRDefault="00747DA9" w:rsidP="00200D5A">
      <w:pPr>
        <w:pStyle w:val="ListParagraph"/>
        <w:spacing w:after="0" w:line="36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Hasil </w:t>
      </w:r>
      <w:r w:rsidR="000B0E24">
        <w:rPr>
          <w:rFonts w:ascii="Times New Roman" w:hAnsi="Times New Roman" w:cs="Times New Roman"/>
          <w:sz w:val="24"/>
          <w:szCs w:val="24"/>
          <w:lang w:val="en-US"/>
        </w:rPr>
        <w:t xml:space="preserve">uji normalitas residual  </w:t>
      </w:r>
      <w:r w:rsidR="009B58B3">
        <w:rPr>
          <w:rFonts w:ascii="Times New Roman" w:hAnsi="Times New Roman" w:cs="Times New Roman"/>
          <w:sz w:val="24"/>
          <w:szCs w:val="24"/>
          <w:lang w:val="en-US"/>
        </w:rPr>
        <w:t xml:space="preserve">atas hasil </w:t>
      </w:r>
      <w:r w:rsidR="000B0E24">
        <w:rPr>
          <w:rFonts w:ascii="Times New Roman" w:hAnsi="Times New Roman" w:cs="Times New Roman"/>
          <w:sz w:val="24"/>
          <w:szCs w:val="24"/>
          <w:lang w:val="en-US"/>
        </w:rPr>
        <w:t>regresi data pa</w:t>
      </w:r>
      <w:r w:rsidR="00200D5A">
        <w:rPr>
          <w:rFonts w:ascii="Times New Roman" w:hAnsi="Times New Roman" w:cs="Times New Roman"/>
          <w:sz w:val="24"/>
          <w:szCs w:val="24"/>
          <w:lang w:val="en-US"/>
        </w:rPr>
        <w:t xml:space="preserve">nel yang digunakan dapat dilihat pada </w:t>
      </w:r>
      <w:r w:rsidR="00F6610D" w:rsidRPr="00C1421E">
        <w:rPr>
          <w:rFonts w:ascii="Times New Roman" w:hAnsi="Times New Roman" w:cs="Times New Roman"/>
          <w:sz w:val="24"/>
          <w:szCs w:val="24"/>
        </w:rPr>
        <w:t xml:space="preserve">Tabel </w:t>
      </w:r>
      <w:r w:rsidR="004A26EC">
        <w:rPr>
          <w:rFonts w:ascii="Times New Roman" w:hAnsi="Times New Roman" w:cs="Times New Roman"/>
          <w:sz w:val="24"/>
          <w:szCs w:val="24"/>
          <w:lang w:val="en-US"/>
        </w:rPr>
        <w:t>3</w:t>
      </w:r>
      <w:r w:rsidR="00200D5A">
        <w:rPr>
          <w:rFonts w:ascii="Times New Roman" w:hAnsi="Times New Roman" w:cs="Times New Roman"/>
          <w:sz w:val="24"/>
          <w:szCs w:val="24"/>
          <w:lang w:val="en-US"/>
        </w:rPr>
        <w:t xml:space="preserve">. </w:t>
      </w:r>
      <w:r w:rsidR="00200D5A">
        <w:rPr>
          <w:rFonts w:ascii="Times New Roman" w:hAnsi="Times New Roman" w:cs="Times New Roman"/>
          <w:sz w:val="24"/>
          <w:szCs w:val="24"/>
        </w:rPr>
        <w:t xml:space="preserve"> </w:t>
      </w:r>
      <w:r w:rsidR="00210954">
        <w:rPr>
          <w:rFonts w:ascii="Times New Roman" w:hAnsi="Times New Roman" w:cs="Times New Roman"/>
          <w:sz w:val="24"/>
          <w:szCs w:val="24"/>
          <w:lang w:val="en-US"/>
        </w:rPr>
        <w:t>U</w:t>
      </w:r>
      <w:r w:rsidR="007663F5" w:rsidRPr="00C1421E">
        <w:rPr>
          <w:rFonts w:ascii="Times New Roman" w:hAnsi="Times New Roman" w:cs="Times New Roman"/>
          <w:sz w:val="24"/>
          <w:szCs w:val="24"/>
        </w:rPr>
        <w:t xml:space="preserve">ji normalitas </w:t>
      </w:r>
      <w:r w:rsidR="00210954">
        <w:rPr>
          <w:rFonts w:ascii="Times New Roman" w:hAnsi="Times New Roman" w:cs="Times New Roman"/>
          <w:sz w:val="24"/>
          <w:szCs w:val="24"/>
          <w:lang w:val="en-US"/>
        </w:rPr>
        <w:t xml:space="preserve">yang dilakukan menggunakan </w:t>
      </w:r>
      <w:r w:rsidR="007663F5" w:rsidRPr="00C1421E">
        <w:rPr>
          <w:rFonts w:ascii="Times New Roman" w:hAnsi="Times New Roman" w:cs="Times New Roman"/>
          <w:sz w:val="24"/>
          <w:szCs w:val="24"/>
        </w:rPr>
        <w:t>One-Sample Kolmogorov Smirnov Test</w:t>
      </w:r>
      <w:r w:rsidR="00210954">
        <w:rPr>
          <w:rFonts w:ascii="Times New Roman" w:hAnsi="Times New Roman" w:cs="Times New Roman"/>
          <w:sz w:val="24"/>
          <w:szCs w:val="24"/>
          <w:lang w:val="en-US"/>
        </w:rPr>
        <w:t xml:space="preserve">. Residual regrsi data panel yang dihasilkna menunjukan </w:t>
      </w:r>
      <w:r w:rsidR="007663F5" w:rsidRPr="00C1421E">
        <w:rPr>
          <w:rFonts w:ascii="Times New Roman" w:hAnsi="Times New Roman" w:cs="Times New Roman"/>
          <w:sz w:val="24"/>
          <w:szCs w:val="24"/>
        </w:rPr>
        <w:t xml:space="preserve"> nilai Asymp. Sig. (2-tailed) sebesar 0,303 dan lebih dari 0,05, </w:t>
      </w:r>
      <w:r w:rsidR="00C802A0">
        <w:rPr>
          <w:rFonts w:ascii="Times New Roman" w:hAnsi="Times New Roman" w:cs="Times New Roman"/>
          <w:sz w:val="24"/>
          <w:szCs w:val="24"/>
          <w:lang w:val="en-US"/>
        </w:rPr>
        <w:t xml:space="preserve">dengan demikian </w:t>
      </w:r>
      <w:r w:rsidR="007663F5" w:rsidRPr="00C1421E">
        <w:rPr>
          <w:rFonts w:ascii="Times New Roman" w:hAnsi="Times New Roman" w:cs="Times New Roman"/>
          <w:sz w:val="24"/>
          <w:szCs w:val="24"/>
        </w:rPr>
        <w:t>maka  residual data terdistribusi normal.</w:t>
      </w:r>
    </w:p>
    <w:p w:rsidR="008F69AF" w:rsidRDefault="008F69AF" w:rsidP="00200D5A">
      <w:pPr>
        <w:pStyle w:val="ListParagraph"/>
        <w:spacing w:after="0" w:line="360" w:lineRule="auto"/>
        <w:ind w:left="0" w:firstLine="720"/>
        <w:jc w:val="both"/>
        <w:rPr>
          <w:rFonts w:ascii="Times New Roman" w:hAnsi="Times New Roman" w:cs="Times New Roman"/>
          <w:sz w:val="24"/>
          <w:szCs w:val="24"/>
          <w:lang w:val="en-US"/>
        </w:rPr>
      </w:pPr>
    </w:p>
    <w:p w:rsidR="008F69AF" w:rsidRDefault="008F69AF" w:rsidP="00200D5A">
      <w:pPr>
        <w:pStyle w:val="ListParagraph"/>
        <w:spacing w:after="0" w:line="360" w:lineRule="auto"/>
        <w:ind w:left="0" w:firstLine="720"/>
        <w:jc w:val="both"/>
        <w:rPr>
          <w:rFonts w:ascii="Times New Roman" w:hAnsi="Times New Roman" w:cs="Times New Roman"/>
          <w:sz w:val="24"/>
          <w:szCs w:val="24"/>
          <w:lang w:val="en-US"/>
        </w:rPr>
      </w:pPr>
    </w:p>
    <w:p w:rsidR="008F69AF" w:rsidRDefault="008F69AF" w:rsidP="00200D5A">
      <w:pPr>
        <w:pStyle w:val="ListParagraph"/>
        <w:spacing w:after="0" w:line="360" w:lineRule="auto"/>
        <w:ind w:left="0" w:firstLine="720"/>
        <w:jc w:val="both"/>
        <w:rPr>
          <w:rFonts w:ascii="Times New Roman" w:hAnsi="Times New Roman" w:cs="Times New Roman"/>
          <w:sz w:val="24"/>
          <w:szCs w:val="24"/>
          <w:lang w:val="en-US"/>
        </w:rPr>
      </w:pPr>
    </w:p>
    <w:p w:rsidR="008F69AF" w:rsidRPr="008F69AF" w:rsidRDefault="008F69AF" w:rsidP="00200D5A">
      <w:pPr>
        <w:pStyle w:val="ListParagraph"/>
        <w:spacing w:after="0" w:line="360" w:lineRule="auto"/>
        <w:ind w:left="0" w:firstLine="720"/>
        <w:jc w:val="both"/>
        <w:rPr>
          <w:rFonts w:ascii="Times New Roman" w:hAnsi="Times New Roman" w:cs="Times New Roman"/>
          <w:sz w:val="24"/>
          <w:szCs w:val="24"/>
          <w:lang w:val="en-US"/>
        </w:rPr>
      </w:pPr>
    </w:p>
    <w:p w:rsidR="00F27077" w:rsidRDefault="00CA76C7" w:rsidP="005B4FD8">
      <w:pPr>
        <w:spacing w:after="0" w:line="240" w:lineRule="auto"/>
        <w:jc w:val="center"/>
        <w:rPr>
          <w:rFonts w:ascii="Times New Roman" w:hAnsi="Times New Roman" w:cs="Times New Roman"/>
          <w:b/>
          <w:bCs/>
          <w:color w:val="000000"/>
          <w:sz w:val="24"/>
          <w:szCs w:val="24"/>
          <w:lang w:val="en-US"/>
        </w:rPr>
      </w:pPr>
      <w:r>
        <w:rPr>
          <w:rFonts w:ascii="Times New Roman" w:hAnsi="Times New Roman" w:cs="Times New Roman"/>
          <w:b/>
          <w:sz w:val="24"/>
          <w:szCs w:val="24"/>
          <w:lang w:val="en-US"/>
        </w:rPr>
        <w:t xml:space="preserve">Tabel </w:t>
      </w:r>
      <w:r w:rsidR="004A26EC">
        <w:rPr>
          <w:rFonts w:ascii="Times New Roman" w:hAnsi="Times New Roman" w:cs="Times New Roman"/>
          <w:b/>
          <w:sz w:val="24"/>
          <w:szCs w:val="24"/>
          <w:lang w:val="en-US"/>
        </w:rPr>
        <w:t>3</w:t>
      </w:r>
      <w:r>
        <w:rPr>
          <w:rFonts w:ascii="Times New Roman" w:hAnsi="Times New Roman" w:cs="Times New Roman"/>
          <w:b/>
          <w:sz w:val="24"/>
          <w:szCs w:val="24"/>
          <w:lang w:val="en-US"/>
        </w:rPr>
        <w:t xml:space="preserve">. </w:t>
      </w:r>
      <w:r w:rsidR="00F27077" w:rsidRPr="00C1421E">
        <w:rPr>
          <w:rFonts w:ascii="Times New Roman" w:hAnsi="Times New Roman" w:cs="Times New Roman"/>
          <w:b/>
          <w:sz w:val="24"/>
          <w:szCs w:val="24"/>
        </w:rPr>
        <w:t>Hasil Uji Normalitas</w:t>
      </w:r>
      <w:r w:rsidR="005B4FD8">
        <w:rPr>
          <w:rFonts w:ascii="Times New Roman" w:hAnsi="Times New Roman" w:cs="Times New Roman"/>
          <w:b/>
          <w:sz w:val="24"/>
          <w:szCs w:val="24"/>
          <w:lang w:val="en-US"/>
        </w:rPr>
        <w:br/>
      </w:r>
      <w:r w:rsidR="005B4FD8">
        <w:rPr>
          <w:rFonts w:ascii="Times New Roman" w:hAnsi="Times New Roman" w:cs="Times New Roman"/>
          <w:b/>
          <w:bCs/>
          <w:color w:val="000000"/>
          <w:sz w:val="24"/>
          <w:szCs w:val="24"/>
          <w:lang w:val="en-US"/>
        </w:rPr>
        <w:t xml:space="preserve">Menggunakan </w:t>
      </w:r>
      <w:r w:rsidR="005B4FD8" w:rsidRPr="00C1421E">
        <w:rPr>
          <w:rFonts w:ascii="Times New Roman" w:hAnsi="Times New Roman" w:cs="Times New Roman"/>
          <w:b/>
          <w:bCs/>
          <w:color w:val="000000"/>
          <w:sz w:val="24"/>
          <w:szCs w:val="24"/>
        </w:rPr>
        <w:t>One-Sample Kolmogorov-Smirnov Test</w:t>
      </w:r>
    </w:p>
    <w:p w:rsidR="005B4FD8" w:rsidRPr="005B4FD8" w:rsidRDefault="005B4FD8" w:rsidP="005B4FD8">
      <w:pPr>
        <w:spacing w:after="0" w:line="240" w:lineRule="auto"/>
        <w:jc w:val="center"/>
        <w:rPr>
          <w:rFonts w:ascii="Times New Roman" w:hAnsi="Times New Roman" w:cs="Times New Roman"/>
          <w:b/>
          <w:sz w:val="24"/>
          <w:szCs w:val="24"/>
          <w:lang w:val="en-US"/>
        </w:rPr>
      </w:pPr>
    </w:p>
    <w:tbl>
      <w:tblPr>
        <w:tblW w:w="55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96"/>
        <w:gridCol w:w="1409"/>
        <w:gridCol w:w="1752"/>
      </w:tblGrid>
      <w:tr w:rsidR="00F27077" w:rsidRPr="00C1421E" w:rsidTr="005B4FD8">
        <w:trPr>
          <w:cantSplit/>
          <w:jc w:val="center"/>
        </w:trPr>
        <w:tc>
          <w:tcPr>
            <w:tcW w:w="3805" w:type="dxa"/>
            <w:gridSpan w:val="2"/>
            <w:tcBorders>
              <w:top w:val="single" w:sz="4" w:space="0" w:color="auto"/>
              <w:left w:val="nil"/>
              <w:bottom w:val="single" w:sz="4" w:space="0" w:color="auto"/>
              <w:right w:val="nil"/>
            </w:tcBorders>
            <w:shd w:val="clear" w:color="auto" w:fill="D9D9D9" w:themeFill="background1" w:themeFillShade="D9"/>
          </w:tcPr>
          <w:p w:rsidR="00F27077" w:rsidRPr="00C1421E" w:rsidRDefault="00F27077" w:rsidP="005B4FD8">
            <w:pPr>
              <w:autoSpaceDE w:val="0"/>
              <w:autoSpaceDN w:val="0"/>
              <w:adjustRightInd w:val="0"/>
              <w:spacing w:after="0" w:line="240" w:lineRule="auto"/>
              <w:rPr>
                <w:rFonts w:ascii="Times New Roman" w:hAnsi="Times New Roman" w:cs="Times New Roman"/>
                <w:sz w:val="24"/>
                <w:szCs w:val="24"/>
              </w:rPr>
            </w:pPr>
          </w:p>
        </w:tc>
        <w:tc>
          <w:tcPr>
            <w:tcW w:w="1752" w:type="dxa"/>
            <w:tcBorders>
              <w:top w:val="single" w:sz="4" w:space="0" w:color="auto"/>
              <w:left w:val="nil"/>
              <w:bottom w:val="single" w:sz="4" w:space="0" w:color="auto"/>
              <w:right w:val="nil"/>
            </w:tcBorders>
            <w:shd w:val="clear" w:color="auto" w:fill="D9D9D9" w:themeFill="background1" w:themeFillShade="D9"/>
          </w:tcPr>
          <w:p w:rsidR="00F27077" w:rsidRPr="00C1421E" w:rsidRDefault="00F27077" w:rsidP="005B4FD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1421E">
              <w:rPr>
                <w:rFonts w:ascii="Times New Roman" w:hAnsi="Times New Roman" w:cs="Times New Roman"/>
                <w:color w:val="000000"/>
                <w:sz w:val="24"/>
                <w:szCs w:val="24"/>
              </w:rPr>
              <w:t>Unstandardized Residual</w:t>
            </w:r>
          </w:p>
        </w:tc>
      </w:tr>
      <w:tr w:rsidR="00F27077" w:rsidRPr="00C1421E" w:rsidTr="005B4FD8">
        <w:trPr>
          <w:cantSplit/>
          <w:jc w:val="center"/>
        </w:trPr>
        <w:tc>
          <w:tcPr>
            <w:tcW w:w="3805" w:type="dxa"/>
            <w:gridSpan w:val="2"/>
            <w:tcBorders>
              <w:top w:val="single" w:sz="4" w:space="0" w:color="auto"/>
              <w:left w:val="nil"/>
              <w:bottom w:val="nil"/>
              <w:right w:val="nil"/>
            </w:tcBorders>
            <w:shd w:val="clear" w:color="auto" w:fill="FFFFFF"/>
            <w:vAlign w:val="center"/>
          </w:tcPr>
          <w:p w:rsidR="00F27077" w:rsidRPr="00C1421E" w:rsidRDefault="00F27077" w:rsidP="005B4FD8">
            <w:pPr>
              <w:autoSpaceDE w:val="0"/>
              <w:autoSpaceDN w:val="0"/>
              <w:adjustRightInd w:val="0"/>
              <w:spacing w:after="0" w:line="240" w:lineRule="auto"/>
              <w:ind w:left="60" w:right="60"/>
              <w:rPr>
                <w:rFonts w:ascii="Times New Roman" w:hAnsi="Times New Roman" w:cs="Times New Roman"/>
                <w:color w:val="000000"/>
                <w:sz w:val="24"/>
                <w:szCs w:val="24"/>
              </w:rPr>
            </w:pPr>
            <w:r w:rsidRPr="00C1421E">
              <w:rPr>
                <w:rFonts w:ascii="Times New Roman" w:hAnsi="Times New Roman" w:cs="Times New Roman"/>
                <w:color w:val="000000"/>
                <w:sz w:val="24"/>
                <w:szCs w:val="24"/>
              </w:rPr>
              <w:t>N</w:t>
            </w:r>
          </w:p>
        </w:tc>
        <w:tc>
          <w:tcPr>
            <w:tcW w:w="1752" w:type="dxa"/>
            <w:tcBorders>
              <w:top w:val="single" w:sz="4" w:space="0" w:color="auto"/>
              <w:left w:val="nil"/>
              <w:bottom w:val="nil"/>
              <w:right w:val="nil"/>
            </w:tcBorders>
            <w:shd w:val="clear" w:color="auto" w:fill="FFFFFF"/>
          </w:tcPr>
          <w:p w:rsidR="00F27077" w:rsidRPr="00C1421E" w:rsidRDefault="00F27077" w:rsidP="005B4FD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96</w:t>
            </w:r>
          </w:p>
        </w:tc>
      </w:tr>
      <w:tr w:rsidR="00F27077" w:rsidRPr="00C1421E" w:rsidTr="005B4FD8">
        <w:trPr>
          <w:cantSplit/>
          <w:jc w:val="center"/>
        </w:trPr>
        <w:tc>
          <w:tcPr>
            <w:tcW w:w="2396" w:type="dxa"/>
            <w:vMerge w:val="restart"/>
            <w:tcBorders>
              <w:top w:val="nil"/>
              <w:left w:val="nil"/>
              <w:bottom w:val="nil"/>
              <w:right w:val="nil"/>
            </w:tcBorders>
            <w:shd w:val="clear" w:color="auto" w:fill="FFFFFF"/>
            <w:vAlign w:val="center"/>
          </w:tcPr>
          <w:p w:rsidR="00F27077" w:rsidRPr="00C1421E" w:rsidRDefault="00F27077" w:rsidP="005B4FD8">
            <w:pPr>
              <w:autoSpaceDE w:val="0"/>
              <w:autoSpaceDN w:val="0"/>
              <w:adjustRightInd w:val="0"/>
              <w:spacing w:after="0" w:line="240" w:lineRule="auto"/>
              <w:ind w:left="60" w:right="60"/>
              <w:rPr>
                <w:rFonts w:ascii="Times New Roman" w:hAnsi="Times New Roman" w:cs="Times New Roman"/>
                <w:color w:val="000000"/>
                <w:sz w:val="24"/>
                <w:szCs w:val="24"/>
              </w:rPr>
            </w:pPr>
            <w:r w:rsidRPr="00C1421E">
              <w:rPr>
                <w:rFonts w:ascii="Times New Roman" w:hAnsi="Times New Roman" w:cs="Times New Roman"/>
                <w:color w:val="000000"/>
                <w:sz w:val="24"/>
                <w:szCs w:val="24"/>
              </w:rPr>
              <w:t>Normal Parameters</w:t>
            </w:r>
            <w:r w:rsidRPr="00C1421E">
              <w:rPr>
                <w:rFonts w:ascii="Times New Roman" w:hAnsi="Times New Roman" w:cs="Times New Roman"/>
                <w:color w:val="000000"/>
                <w:sz w:val="24"/>
                <w:szCs w:val="24"/>
                <w:vertAlign w:val="superscript"/>
              </w:rPr>
              <w:t>a,b</w:t>
            </w:r>
          </w:p>
        </w:tc>
        <w:tc>
          <w:tcPr>
            <w:tcW w:w="1409" w:type="dxa"/>
            <w:tcBorders>
              <w:top w:val="nil"/>
              <w:left w:val="nil"/>
              <w:bottom w:val="nil"/>
              <w:right w:val="nil"/>
            </w:tcBorders>
            <w:shd w:val="clear" w:color="auto" w:fill="FFFFFF"/>
            <w:vAlign w:val="center"/>
          </w:tcPr>
          <w:p w:rsidR="00F27077" w:rsidRPr="00C1421E" w:rsidRDefault="00F27077" w:rsidP="005B4FD8">
            <w:pPr>
              <w:autoSpaceDE w:val="0"/>
              <w:autoSpaceDN w:val="0"/>
              <w:adjustRightInd w:val="0"/>
              <w:spacing w:after="0" w:line="240" w:lineRule="auto"/>
              <w:ind w:left="60" w:right="60"/>
              <w:rPr>
                <w:rFonts w:ascii="Times New Roman" w:hAnsi="Times New Roman" w:cs="Times New Roman"/>
                <w:color w:val="000000"/>
                <w:sz w:val="24"/>
                <w:szCs w:val="24"/>
              </w:rPr>
            </w:pPr>
            <w:r w:rsidRPr="00C1421E">
              <w:rPr>
                <w:rFonts w:ascii="Times New Roman" w:hAnsi="Times New Roman" w:cs="Times New Roman"/>
                <w:color w:val="000000"/>
                <w:sz w:val="24"/>
                <w:szCs w:val="24"/>
              </w:rPr>
              <w:t>Mean</w:t>
            </w:r>
          </w:p>
        </w:tc>
        <w:tc>
          <w:tcPr>
            <w:tcW w:w="1752" w:type="dxa"/>
            <w:tcBorders>
              <w:top w:val="nil"/>
              <w:left w:val="nil"/>
              <w:bottom w:val="nil"/>
              <w:right w:val="nil"/>
            </w:tcBorders>
            <w:shd w:val="clear" w:color="auto" w:fill="FFFFFF"/>
          </w:tcPr>
          <w:p w:rsidR="00F27077" w:rsidRPr="00C1421E" w:rsidRDefault="00F27077" w:rsidP="005B4FD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,0000000</w:t>
            </w:r>
          </w:p>
        </w:tc>
      </w:tr>
      <w:tr w:rsidR="00F27077" w:rsidRPr="00C1421E" w:rsidTr="005B4FD8">
        <w:trPr>
          <w:cantSplit/>
          <w:jc w:val="center"/>
        </w:trPr>
        <w:tc>
          <w:tcPr>
            <w:tcW w:w="2396" w:type="dxa"/>
            <w:vMerge/>
            <w:tcBorders>
              <w:top w:val="nil"/>
              <w:left w:val="nil"/>
              <w:bottom w:val="nil"/>
              <w:right w:val="nil"/>
            </w:tcBorders>
            <w:shd w:val="clear" w:color="auto" w:fill="FFFFFF"/>
            <w:vAlign w:val="center"/>
          </w:tcPr>
          <w:p w:rsidR="00F27077" w:rsidRPr="00C1421E" w:rsidRDefault="00F27077" w:rsidP="005B4FD8">
            <w:pPr>
              <w:autoSpaceDE w:val="0"/>
              <w:autoSpaceDN w:val="0"/>
              <w:adjustRightInd w:val="0"/>
              <w:spacing w:after="0" w:line="240" w:lineRule="auto"/>
              <w:rPr>
                <w:rFonts w:ascii="Times New Roman" w:hAnsi="Times New Roman" w:cs="Times New Roman"/>
                <w:color w:val="000000"/>
                <w:sz w:val="24"/>
                <w:szCs w:val="24"/>
              </w:rPr>
            </w:pPr>
          </w:p>
        </w:tc>
        <w:tc>
          <w:tcPr>
            <w:tcW w:w="1409" w:type="dxa"/>
            <w:tcBorders>
              <w:top w:val="nil"/>
              <w:left w:val="nil"/>
              <w:bottom w:val="nil"/>
              <w:right w:val="nil"/>
            </w:tcBorders>
            <w:shd w:val="clear" w:color="auto" w:fill="FFFFFF"/>
            <w:vAlign w:val="center"/>
          </w:tcPr>
          <w:p w:rsidR="00F27077" w:rsidRPr="00C1421E" w:rsidRDefault="00F27077" w:rsidP="005B4FD8">
            <w:pPr>
              <w:autoSpaceDE w:val="0"/>
              <w:autoSpaceDN w:val="0"/>
              <w:adjustRightInd w:val="0"/>
              <w:spacing w:after="0" w:line="240" w:lineRule="auto"/>
              <w:ind w:left="60" w:right="60"/>
              <w:rPr>
                <w:rFonts w:ascii="Times New Roman" w:hAnsi="Times New Roman" w:cs="Times New Roman"/>
                <w:color w:val="000000"/>
                <w:sz w:val="24"/>
                <w:szCs w:val="24"/>
              </w:rPr>
            </w:pPr>
            <w:r w:rsidRPr="00C1421E">
              <w:rPr>
                <w:rFonts w:ascii="Times New Roman" w:hAnsi="Times New Roman" w:cs="Times New Roman"/>
                <w:color w:val="000000"/>
                <w:sz w:val="24"/>
                <w:szCs w:val="24"/>
              </w:rPr>
              <w:t>Std. Deviation</w:t>
            </w:r>
          </w:p>
        </w:tc>
        <w:tc>
          <w:tcPr>
            <w:tcW w:w="1752" w:type="dxa"/>
            <w:tcBorders>
              <w:top w:val="nil"/>
              <w:left w:val="nil"/>
              <w:bottom w:val="nil"/>
              <w:right w:val="nil"/>
            </w:tcBorders>
            <w:shd w:val="clear" w:color="auto" w:fill="FFFFFF"/>
          </w:tcPr>
          <w:p w:rsidR="00F27077" w:rsidRPr="00C1421E" w:rsidRDefault="00F27077" w:rsidP="005B4FD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,08796520</w:t>
            </w:r>
          </w:p>
        </w:tc>
      </w:tr>
      <w:tr w:rsidR="00F27077" w:rsidRPr="00C1421E" w:rsidTr="005B4FD8">
        <w:trPr>
          <w:cantSplit/>
          <w:jc w:val="center"/>
        </w:trPr>
        <w:tc>
          <w:tcPr>
            <w:tcW w:w="2396" w:type="dxa"/>
            <w:vMerge w:val="restart"/>
            <w:tcBorders>
              <w:top w:val="nil"/>
              <w:left w:val="nil"/>
              <w:bottom w:val="nil"/>
              <w:right w:val="nil"/>
            </w:tcBorders>
            <w:shd w:val="clear" w:color="auto" w:fill="FFFFFF"/>
            <w:vAlign w:val="center"/>
          </w:tcPr>
          <w:p w:rsidR="00F27077" w:rsidRPr="00C1421E" w:rsidRDefault="00F27077" w:rsidP="005B4FD8">
            <w:pPr>
              <w:autoSpaceDE w:val="0"/>
              <w:autoSpaceDN w:val="0"/>
              <w:adjustRightInd w:val="0"/>
              <w:spacing w:after="0" w:line="240" w:lineRule="auto"/>
              <w:ind w:left="60" w:right="60"/>
              <w:rPr>
                <w:rFonts w:ascii="Times New Roman" w:hAnsi="Times New Roman" w:cs="Times New Roman"/>
                <w:color w:val="000000"/>
                <w:sz w:val="24"/>
                <w:szCs w:val="24"/>
              </w:rPr>
            </w:pPr>
            <w:r w:rsidRPr="00C1421E">
              <w:rPr>
                <w:rFonts w:ascii="Times New Roman" w:hAnsi="Times New Roman" w:cs="Times New Roman"/>
                <w:color w:val="000000"/>
                <w:sz w:val="24"/>
                <w:szCs w:val="24"/>
              </w:rPr>
              <w:t>Most Extreme Differences</w:t>
            </w:r>
          </w:p>
        </w:tc>
        <w:tc>
          <w:tcPr>
            <w:tcW w:w="1409" w:type="dxa"/>
            <w:tcBorders>
              <w:top w:val="nil"/>
              <w:left w:val="nil"/>
              <w:bottom w:val="nil"/>
              <w:right w:val="nil"/>
            </w:tcBorders>
            <w:shd w:val="clear" w:color="auto" w:fill="FFFFFF"/>
            <w:vAlign w:val="center"/>
          </w:tcPr>
          <w:p w:rsidR="00F27077" w:rsidRPr="00C1421E" w:rsidRDefault="00F27077" w:rsidP="005B4FD8">
            <w:pPr>
              <w:autoSpaceDE w:val="0"/>
              <w:autoSpaceDN w:val="0"/>
              <w:adjustRightInd w:val="0"/>
              <w:spacing w:after="0" w:line="240" w:lineRule="auto"/>
              <w:ind w:left="60" w:right="60"/>
              <w:rPr>
                <w:rFonts w:ascii="Times New Roman" w:hAnsi="Times New Roman" w:cs="Times New Roman"/>
                <w:color w:val="000000"/>
                <w:sz w:val="24"/>
                <w:szCs w:val="24"/>
              </w:rPr>
            </w:pPr>
            <w:r w:rsidRPr="00C1421E">
              <w:rPr>
                <w:rFonts w:ascii="Times New Roman" w:hAnsi="Times New Roman" w:cs="Times New Roman"/>
                <w:color w:val="000000"/>
                <w:sz w:val="24"/>
                <w:szCs w:val="24"/>
              </w:rPr>
              <w:t>Absolute</w:t>
            </w:r>
          </w:p>
        </w:tc>
        <w:tc>
          <w:tcPr>
            <w:tcW w:w="1752" w:type="dxa"/>
            <w:tcBorders>
              <w:top w:val="nil"/>
              <w:left w:val="nil"/>
              <w:bottom w:val="nil"/>
              <w:right w:val="nil"/>
            </w:tcBorders>
            <w:shd w:val="clear" w:color="auto" w:fill="FFFFFF"/>
          </w:tcPr>
          <w:p w:rsidR="00F27077" w:rsidRPr="00C1421E" w:rsidRDefault="00F27077" w:rsidP="005B4FD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,099</w:t>
            </w:r>
          </w:p>
        </w:tc>
      </w:tr>
      <w:tr w:rsidR="00F27077" w:rsidRPr="00C1421E" w:rsidTr="005B4FD8">
        <w:trPr>
          <w:cantSplit/>
          <w:jc w:val="center"/>
        </w:trPr>
        <w:tc>
          <w:tcPr>
            <w:tcW w:w="2396" w:type="dxa"/>
            <w:vMerge/>
            <w:tcBorders>
              <w:top w:val="nil"/>
              <w:left w:val="nil"/>
              <w:bottom w:val="nil"/>
              <w:right w:val="nil"/>
            </w:tcBorders>
            <w:shd w:val="clear" w:color="auto" w:fill="FFFFFF"/>
            <w:vAlign w:val="center"/>
          </w:tcPr>
          <w:p w:rsidR="00F27077" w:rsidRPr="00C1421E" w:rsidRDefault="00F27077" w:rsidP="005B4FD8">
            <w:pPr>
              <w:autoSpaceDE w:val="0"/>
              <w:autoSpaceDN w:val="0"/>
              <w:adjustRightInd w:val="0"/>
              <w:spacing w:after="0" w:line="240" w:lineRule="auto"/>
              <w:rPr>
                <w:rFonts w:ascii="Times New Roman" w:hAnsi="Times New Roman" w:cs="Times New Roman"/>
                <w:color w:val="000000"/>
                <w:sz w:val="24"/>
                <w:szCs w:val="24"/>
              </w:rPr>
            </w:pPr>
          </w:p>
        </w:tc>
        <w:tc>
          <w:tcPr>
            <w:tcW w:w="1409" w:type="dxa"/>
            <w:tcBorders>
              <w:top w:val="nil"/>
              <w:left w:val="nil"/>
              <w:bottom w:val="nil"/>
              <w:right w:val="nil"/>
            </w:tcBorders>
            <w:shd w:val="clear" w:color="auto" w:fill="FFFFFF"/>
            <w:vAlign w:val="center"/>
          </w:tcPr>
          <w:p w:rsidR="00F27077" w:rsidRPr="00C1421E" w:rsidRDefault="00F27077" w:rsidP="005B4FD8">
            <w:pPr>
              <w:autoSpaceDE w:val="0"/>
              <w:autoSpaceDN w:val="0"/>
              <w:adjustRightInd w:val="0"/>
              <w:spacing w:after="0" w:line="240" w:lineRule="auto"/>
              <w:ind w:left="60" w:right="60"/>
              <w:rPr>
                <w:rFonts w:ascii="Times New Roman" w:hAnsi="Times New Roman" w:cs="Times New Roman"/>
                <w:color w:val="000000"/>
                <w:sz w:val="24"/>
                <w:szCs w:val="24"/>
              </w:rPr>
            </w:pPr>
            <w:r w:rsidRPr="00C1421E">
              <w:rPr>
                <w:rFonts w:ascii="Times New Roman" w:hAnsi="Times New Roman" w:cs="Times New Roman"/>
                <w:color w:val="000000"/>
                <w:sz w:val="24"/>
                <w:szCs w:val="24"/>
              </w:rPr>
              <w:t>Positive</w:t>
            </w:r>
          </w:p>
        </w:tc>
        <w:tc>
          <w:tcPr>
            <w:tcW w:w="1752" w:type="dxa"/>
            <w:tcBorders>
              <w:top w:val="nil"/>
              <w:left w:val="nil"/>
              <w:bottom w:val="nil"/>
              <w:right w:val="nil"/>
            </w:tcBorders>
            <w:shd w:val="clear" w:color="auto" w:fill="FFFFFF"/>
          </w:tcPr>
          <w:p w:rsidR="00F27077" w:rsidRPr="00C1421E" w:rsidRDefault="00F27077" w:rsidP="005B4FD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,099</w:t>
            </w:r>
          </w:p>
        </w:tc>
      </w:tr>
      <w:tr w:rsidR="00F27077" w:rsidRPr="00C1421E" w:rsidTr="005B4FD8">
        <w:trPr>
          <w:cantSplit/>
          <w:jc w:val="center"/>
        </w:trPr>
        <w:tc>
          <w:tcPr>
            <w:tcW w:w="2396" w:type="dxa"/>
            <w:vMerge/>
            <w:tcBorders>
              <w:top w:val="nil"/>
              <w:left w:val="nil"/>
              <w:bottom w:val="nil"/>
              <w:right w:val="nil"/>
            </w:tcBorders>
            <w:shd w:val="clear" w:color="auto" w:fill="FFFFFF"/>
            <w:vAlign w:val="center"/>
          </w:tcPr>
          <w:p w:rsidR="00F27077" w:rsidRPr="00C1421E" w:rsidRDefault="00F27077" w:rsidP="005B4FD8">
            <w:pPr>
              <w:autoSpaceDE w:val="0"/>
              <w:autoSpaceDN w:val="0"/>
              <w:adjustRightInd w:val="0"/>
              <w:spacing w:after="0" w:line="240" w:lineRule="auto"/>
              <w:rPr>
                <w:rFonts w:ascii="Times New Roman" w:hAnsi="Times New Roman" w:cs="Times New Roman"/>
                <w:color w:val="000000"/>
                <w:sz w:val="24"/>
                <w:szCs w:val="24"/>
              </w:rPr>
            </w:pPr>
          </w:p>
        </w:tc>
        <w:tc>
          <w:tcPr>
            <w:tcW w:w="1409" w:type="dxa"/>
            <w:tcBorders>
              <w:top w:val="nil"/>
              <w:left w:val="nil"/>
              <w:bottom w:val="nil"/>
              <w:right w:val="nil"/>
            </w:tcBorders>
            <w:shd w:val="clear" w:color="auto" w:fill="FFFFFF"/>
            <w:vAlign w:val="center"/>
          </w:tcPr>
          <w:p w:rsidR="00F27077" w:rsidRPr="00C1421E" w:rsidRDefault="00F27077" w:rsidP="005B4FD8">
            <w:pPr>
              <w:autoSpaceDE w:val="0"/>
              <w:autoSpaceDN w:val="0"/>
              <w:adjustRightInd w:val="0"/>
              <w:spacing w:after="0" w:line="240" w:lineRule="auto"/>
              <w:ind w:left="60" w:right="60"/>
              <w:rPr>
                <w:rFonts w:ascii="Times New Roman" w:hAnsi="Times New Roman" w:cs="Times New Roman"/>
                <w:color w:val="000000"/>
                <w:sz w:val="24"/>
                <w:szCs w:val="24"/>
              </w:rPr>
            </w:pPr>
            <w:r w:rsidRPr="00C1421E">
              <w:rPr>
                <w:rFonts w:ascii="Times New Roman" w:hAnsi="Times New Roman" w:cs="Times New Roman"/>
                <w:color w:val="000000"/>
                <w:sz w:val="24"/>
                <w:szCs w:val="24"/>
              </w:rPr>
              <w:t>Negative</w:t>
            </w:r>
          </w:p>
        </w:tc>
        <w:tc>
          <w:tcPr>
            <w:tcW w:w="1752" w:type="dxa"/>
            <w:tcBorders>
              <w:top w:val="nil"/>
              <w:left w:val="nil"/>
              <w:bottom w:val="nil"/>
              <w:right w:val="nil"/>
            </w:tcBorders>
            <w:shd w:val="clear" w:color="auto" w:fill="FFFFFF"/>
          </w:tcPr>
          <w:p w:rsidR="00F27077" w:rsidRPr="00C1421E" w:rsidRDefault="00F27077" w:rsidP="005B4FD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-,053</w:t>
            </w:r>
          </w:p>
        </w:tc>
      </w:tr>
      <w:tr w:rsidR="00F27077" w:rsidRPr="00C1421E" w:rsidTr="00061D2A">
        <w:trPr>
          <w:cantSplit/>
          <w:jc w:val="center"/>
        </w:trPr>
        <w:tc>
          <w:tcPr>
            <w:tcW w:w="3805" w:type="dxa"/>
            <w:gridSpan w:val="2"/>
            <w:tcBorders>
              <w:top w:val="nil"/>
              <w:left w:val="nil"/>
              <w:bottom w:val="nil"/>
              <w:right w:val="nil"/>
            </w:tcBorders>
            <w:shd w:val="clear" w:color="auto" w:fill="FFFFFF"/>
            <w:vAlign w:val="center"/>
          </w:tcPr>
          <w:p w:rsidR="00F27077" w:rsidRPr="00C1421E" w:rsidRDefault="00F27077" w:rsidP="005B4FD8">
            <w:pPr>
              <w:autoSpaceDE w:val="0"/>
              <w:autoSpaceDN w:val="0"/>
              <w:adjustRightInd w:val="0"/>
              <w:spacing w:after="0" w:line="240" w:lineRule="auto"/>
              <w:ind w:left="60" w:right="60"/>
              <w:rPr>
                <w:rFonts w:ascii="Times New Roman" w:hAnsi="Times New Roman" w:cs="Times New Roman"/>
                <w:color w:val="000000"/>
                <w:sz w:val="24"/>
                <w:szCs w:val="24"/>
              </w:rPr>
            </w:pPr>
            <w:r w:rsidRPr="00C1421E">
              <w:rPr>
                <w:rFonts w:ascii="Times New Roman" w:hAnsi="Times New Roman" w:cs="Times New Roman"/>
                <w:color w:val="000000"/>
                <w:sz w:val="24"/>
                <w:szCs w:val="24"/>
              </w:rPr>
              <w:t>Kolmogorov-Smirnov Z</w:t>
            </w:r>
          </w:p>
        </w:tc>
        <w:tc>
          <w:tcPr>
            <w:tcW w:w="1752" w:type="dxa"/>
            <w:tcBorders>
              <w:top w:val="nil"/>
              <w:left w:val="nil"/>
              <w:bottom w:val="nil"/>
              <w:right w:val="nil"/>
            </w:tcBorders>
            <w:shd w:val="clear" w:color="auto" w:fill="FFFFFF"/>
          </w:tcPr>
          <w:p w:rsidR="00F27077" w:rsidRPr="00C1421E" w:rsidRDefault="00F27077" w:rsidP="005B4FD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,971</w:t>
            </w:r>
          </w:p>
        </w:tc>
      </w:tr>
      <w:tr w:rsidR="00F27077" w:rsidRPr="00C1421E" w:rsidTr="00061D2A">
        <w:trPr>
          <w:cantSplit/>
          <w:jc w:val="center"/>
        </w:trPr>
        <w:tc>
          <w:tcPr>
            <w:tcW w:w="3805" w:type="dxa"/>
            <w:gridSpan w:val="2"/>
            <w:tcBorders>
              <w:top w:val="nil"/>
              <w:left w:val="nil"/>
              <w:bottom w:val="single" w:sz="4" w:space="0" w:color="auto"/>
              <w:right w:val="nil"/>
            </w:tcBorders>
            <w:shd w:val="clear" w:color="auto" w:fill="FFFFFF"/>
            <w:vAlign w:val="center"/>
          </w:tcPr>
          <w:p w:rsidR="00F27077" w:rsidRPr="00C1421E" w:rsidRDefault="00F27077" w:rsidP="005B4FD8">
            <w:pPr>
              <w:autoSpaceDE w:val="0"/>
              <w:autoSpaceDN w:val="0"/>
              <w:adjustRightInd w:val="0"/>
              <w:spacing w:after="0" w:line="240" w:lineRule="auto"/>
              <w:ind w:left="60" w:right="60"/>
              <w:rPr>
                <w:rFonts w:ascii="Times New Roman" w:hAnsi="Times New Roman" w:cs="Times New Roman"/>
                <w:color w:val="000000"/>
                <w:sz w:val="24"/>
                <w:szCs w:val="24"/>
              </w:rPr>
            </w:pPr>
            <w:r w:rsidRPr="00C1421E">
              <w:rPr>
                <w:rFonts w:ascii="Times New Roman" w:hAnsi="Times New Roman" w:cs="Times New Roman"/>
                <w:color w:val="000000"/>
                <w:sz w:val="24"/>
                <w:szCs w:val="24"/>
              </w:rPr>
              <w:t>Asymp. Sig. (2-tailed)</w:t>
            </w:r>
          </w:p>
        </w:tc>
        <w:tc>
          <w:tcPr>
            <w:tcW w:w="1752" w:type="dxa"/>
            <w:tcBorders>
              <w:top w:val="nil"/>
              <w:left w:val="nil"/>
              <w:bottom w:val="single" w:sz="4" w:space="0" w:color="auto"/>
              <w:right w:val="nil"/>
            </w:tcBorders>
            <w:shd w:val="clear" w:color="auto" w:fill="FFFFFF"/>
          </w:tcPr>
          <w:p w:rsidR="00F27077" w:rsidRPr="00C1421E" w:rsidRDefault="00F27077" w:rsidP="005B4FD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,303</w:t>
            </w:r>
          </w:p>
        </w:tc>
      </w:tr>
    </w:tbl>
    <w:p w:rsidR="00F27077" w:rsidRPr="00061D2A" w:rsidRDefault="00061D2A" w:rsidP="00061D2A">
      <w:pPr>
        <w:pStyle w:val="ListParagraph"/>
        <w:spacing w:after="0" w:line="360" w:lineRule="auto"/>
        <w:ind w:left="1440"/>
        <w:jc w:val="both"/>
        <w:rPr>
          <w:rFonts w:ascii="Times New Roman" w:hAnsi="Times New Roman" w:cs="Times New Roman"/>
          <w:i/>
          <w:sz w:val="20"/>
          <w:szCs w:val="20"/>
          <w:lang w:val="en-US"/>
        </w:rPr>
      </w:pPr>
      <w:r w:rsidRPr="00061D2A">
        <w:rPr>
          <w:rFonts w:ascii="Times New Roman" w:hAnsi="Times New Roman" w:cs="Times New Roman"/>
          <w:i/>
          <w:sz w:val="20"/>
          <w:szCs w:val="20"/>
          <w:lang w:val="en-US"/>
        </w:rPr>
        <w:t>Sumber: hasil olah software statistik</w:t>
      </w:r>
    </w:p>
    <w:p w:rsidR="00AD76A3" w:rsidRDefault="00AD76A3" w:rsidP="009B58B3">
      <w:pPr>
        <w:pStyle w:val="ListParagraph"/>
        <w:spacing w:after="0" w:line="360" w:lineRule="auto"/>
        <w:ind w:left="0" w:firstLine="720"/>
        <w:jc w:val="both"/>
        <w:rPr>
          <w:rFonts w:ascii="Times New Roman" w:hAnsi="Times New Roman" w:cs="Times New Roman"/>
          <w:b/>
          <w:sz w:val="24"/>
          <w:szCs w:val="24"/>
          <w:lang w:val="en-US"/>
        </w:rPr>
      </w:pPr>
    </w:p>
    <w:p w:rsidR="00AD2C72" w:rsidRDefault="009B58B3" w:rsidP="009B58B3">
      <w:pPr>
        <w:pStyle w:val="ListParagraph"/>
        <w:spacing w:after="0" w:line="36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Uji asumsi klasik dilakukan terhadap hasil regresi data panel penelitian </w:t>
      </w:r>
      <w:r w:rsidR="00AD76A3">
        <w:rPr>
          <w:rFonts w:ascii="Times New Roman" w:hAnsi="Times New Roman" w:cs="Times New Roman"/>
          <w:sz w:val="24"/>
          <w:szCs w:val="24"/>
          <w:lang w:val="en-US"/>
        </w:rPr>
        <w:t xml:space="preserve">agar hasil regresi menjadi BLUE agar dapat diguanakan untuk menguji hipotesis penelitian ini. ujia asumsi klasik yang digunakan adalah </w:t>
      </w:r>
      <w:r w:rsidR="00826B68">
        <w:rPr>
          <w:rFonts w:ascii="Times New Roman" w:hAnsi="Times New Roman" w:cs="Times New Roman"/>
          <w:sz w:val="24"/>
          <w:szCs w:val="24"/>
          <w:lang w:val="en-US"/>
        </w:rPr>
        <w:t xml:space="preserve">uji multikolinearistas, uji </w:t>
      </w:r>
      <w:r w:rsidR="00AD76A3">
        <w:rPr>
          <w:rFonts w:ascii="Times New Roman" w:hAnsi="Times New Roman" w:cs="Times New Roman"/>
          <w:sz w:val="24"/>
          <w:szCs w:val="24"/>
          <w:lang w:val="en-US"/>
        </w:rPr>
        <w:t xml:space="preserve">heteroskedastisitas, </w:t>
      </w:r>
      <w:r w:rsidR="00AD2C72">
        <w:rPr>
          <w:rFonts w:ascii="Times New Roman" w:hAnsi="Times New Roman" w:cs="Times New Roman"/>
          <w:sz w:val="24"/>
          <w:szCs w:val="24"/>
          <w:lang w:val="en-US"/>
        </w:rPr>
        <w:t>dan uji otokorelasi.</w:t>
      </w:r>
    </w:p>
    <w:p w:rsidR="00826B68" w:rsidRDefault="00826B68" w:rsidP="00826B68">
      <w:pPr>
        <w:pStyle w:val="ListParagraph"/>
        <w:spacing w:after="0" w:line="36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Uji multikolineritas dilakukan u</w:t>
      </w:r>
      <w:r w:rsidRPr="00C1421E">
        <w:rPr>
          <w:rFonts w:ascii="Times New Roman" w:hAnsi="Times New Roman" w:cs="Times New Roman"/>
          <w:sz w:val="24"/>
          <w:szCs w:val="24"/>
        </w:rPr>
        <w:t xml:space="preserve">ntuk mendeteksi ada atau tidaknya multikolinearitas adalah dengan menganalisis matriks korelasi variabel-variabel bebas. Berdasarkan Tabel </w:t>
      </w:r>
      <w:r w:rsidR="00B04646">
        <w:rPr>
          <w:rFonts w:ascii="Times New Roman" w:hAnsi="Times New Roman" w:cs="Times New Roman"/>
          <w:sz w:val="24"/>
          <w:szCs w:val="24"/>
          <w:lang w:val="en-US"/>
        </w:rPr>
        <w:t>6</w:t>
      </w:r>
      <w:r w:rsidRPr="00C1421E">
        <w:rPr>
          <w:rFonts w:ascii="Times New Roman" w:hAnsi="Times New Roman" w:cs="Times New Roman"/>
          <w:sz w:val="24"/>
          <w:szCs w:val="24"/>
        </w:rPr>
        <w:t xml:space="preserve">, </w:t>
      </w:r>
      <w:r w:rsidR="00F4512B">
        <w:rPr>
          <w:rFonts w:ascii="Times New Roman" w:hAnsi="Times New Roman" w:cs="Times New Roman"/>
          <w:sz w:val="24"/>
          <w:szCs w:val="24"/>
          <w:lang w:val="en-US"/>
        </w:rPr>
        <w:t xml:space="preserve">hasil regresi linear berganda data panel penelitian ini, </w:t>
      </w:r>
      <w:r w:rsidRPr="00C1421E">
        <w:rPr>
          <w:rFonts w:ascii="Times New Roman" w:hAnsi="Times New Roman" w:cs="Times New Roman"/>
          <w:sz w:val="24"/>
          <w:szCs w:val="24"/>
        </w:rPr>
        <w:t xml:space="preserve">hasil pengujian tolerance menunjukan tidak ada variabel bebas yang memiliki nilai </w:t>
      </w:r>
      <w:r w:rsidR="00ED0FA2">
        <w:rPr>
          <w:rFonts w:ascii="Times New Roman" w:hAnsi="Times New Roman" w:cs="Times New Roman"/>
          <w:sz w:val="24"/>
          <w:szCs w:val="24"/>
          <w:lang w:val="en-US"/>
        </w:rPr>
        <w:t xml:space="preserve">kofisien korelasi antar independent variabel </w:t>
      </w:r>
      <w:r w:rsidRPr="00C1421E">
        <w:rPr>
          <w:rFonts w:ascii="Times New Roman" w:hAnsi="Times New Roman" w:cs="Times New Roman"/>
          <w:sz w:val="24"/>
          <w:szCs w:val="24"/>
        </w:rPr>
        <w:t xml:space="preserve">tolerance kurang dari 0,10 (10%). Hasil perhitungan VIF juga menunjukan bahwa tidak ada satu variabel bebas yang memiliki nilai VIF lebih dari 10. Oleh karena itu dapat disimpulkan bahwa tidak ada multikorelasi antara variabel </w:t>
      </w:r>
      <w:r w:rsidR="00100ABF">
        <w:rPr>
          <w:rFonts w:ascii="Times New Roman" w:hAnsi="Times New Roman" w:cs="Times New Roman"/>
          <w:sz w:val="24"/>
          <w:szCs w:val="24"/>
          <w:lang w:val="en-US"/>
        </w:rPr>
        <w:t xml:space="preserve">bebas </w:t>
      </w:r>
      <w:r w:rsidRPr="00C1421E">
        <w:rPr>
          <w:rFonts w:ascii="Times New Roman" w:hAnsi="Times New Roman" w:cs="Times New Roman"/>
          <w:sz w:val="24"/>
          <w:szCs w:val="24"/>
        </w:rPr>
        <w:t>dalam model regresi.</w:t>
      </w:r>
    </w:p>
    <w:p w:rsidR="007663F5" w:rsidRDefault="007663F5" w:rsidP="009B58B3">
      <w:pPr>
        <w:pStyle w:val="ListParagraph"/>
        <w:spacing w:after="0" w:line="360" w:lineRule="auto"/>
        <w:ind w:left="0" w:firstLine="720"/>
        <w:jc w:val="both"/>
        <w:rPr>
          <w:rFonts w:ascii="Times New Roman" w:hAnsi="Times New Roman" w:cs="Times New Roman"/>
          <w:sz w:val="24"/>
          <w:szCs w:val="24"/>
          <w:lang w:val="en-US"/>
        </w:rPr>
      </w:pPr>
      <w:r w:rsidRPr="00C1421E">
        <w:rPr>
          <w:rFonts w:ascii="Times New Roman" w:hAnsi="Times New Roman" w:cs="Times New Roman"/>
          <w:sz w:val="24"/>
          <w:szCs w:val="24"/>
        </w:rPr>
        <w:lastRenderedPageBreak/>
        <w:t xml:space="preserve">Uji heteroskedastisitas dilakukan untuk menguji apabila muncul kesalahan dan residual dari model regresi yang dianalisis tidak memiliki varian yang konstan dari suatu observasi. </w:t>
      </w:r>
      <w:r w:rsidR="00414E0E">
        <w:rPr>
          <w:rFonts w:ascii="Times New Roman" w:hAnsi="Times New Roman" w:cs="Times New Roman"/>
          <w:sz w:val="24"/>
          <w:szCs w:val="24"/>
          <w:lang w:val="en-US"/>
        </w:rPr>
        <w:t xml:space="preserve">Dalam uji heteroskedasitas, diharapkan residual regresi tidak berkorelasi dengan variabel bebas. </w:t>
      </w:r>
      <w:r w:rsidRPr="00C1421E">
        <w:rPr>
          <w:rFonts w:ascii="Times New Roman" w:hAnsi="Times New Roman" w:cs="Times New Roman"/>
          <w:sz w:val="24"/>
          <w:szCs w:val="24"/>
        </w:rPr>
        <w:t xml:space="preserve">Dalam penelitian ini, uji heteroskedastisitas dilakukan dengan menggunakan uji Sperman Rho. </w:t>
      </w:r>
      <w:r w:rsidR="00F6610D" w:rsidRPr="00C1421E">
        <w:rPr>
          <w:rFonts w:ascii="Times New Roman" w:hAnsi="Times New Roman" w:cs="Times New Roman"/>
          <w:sz w:val="24"/>
          <w:szCs w:val="24"/>
        </w:rPr>
        <w:t xml:space="preserve">Berdasarkan Tabel </w:t>
      </w:r>
      <w:r w:rsidR="002C3690">
        <w:rPr>
          <w:rFonts w:ascii="Times New Roman" w:hAnsi="Times New Roman" w:cs="Times New Roman"/>
          <w:sz w:val="24"/>
          <w:szCs w:val="24"/>
          <w:lang w:val="en-US"/>
        </w:rPr>
        <w:t>3</w:t>
      </w:r>
      <w:r w:rsidRPr="00C1421E">
        <w:rPr>
          <w:rFonts w:ascii="Times New Roman" w:hAnsi="Times New Roman" w:cs="Times New Roman"/>
          <w:sz w:val="24"/>
          <w:szCs w:val="24"/>
        </w:rPr>
        <w:t xml:space="preserve">, maka diketahui </w:t>
      </w:r>
      <w:r w:rsidR="000548BE">
        <w:rPr>
          <w:rFonts w:ascii="Times New Roman" w:hAnsi="Times New Roman" w:cs="Times New Roman"/>
          <w:sz w:val="24"/>
          <w:szCs w:val="24"/>
          <w:lang w:val="en-US"/>
        </w:rPr>
        <w:t xml:space="preserve">korelasi dari setiap varibel bebas denagn residual regresi adalah </w:t>
      </w:r>
      <w:r w:rsidR="00610EC5">
        <w:rPr>
          <w:rFonts w:ascii="Times New Roman" w:hAnsi="Times New Roman" w:cs="Times New Roman"/>
          <w:sz w:val="24"/>
          <w:szCs w:val="24"/>
          <w:lang w:val="en-US"/>
        </w:rPr>
        <w:t>di jauh di bawah 0,5</w:t>
      </w:r>
      <w:r w:rsidRPr="00C1421E">
        <w:rPr>
          <w:rFonts w:ascii="Times New Roman" w:hAnsi="Times New Roman" w:cs="Times New Roman"/>
          <w:sz w:val="24"/>
          <w:szCs w:val="24"/>
        </w:rPr>
        <w:t>. Hal ini dapat disimpulkan bahwa tidak terjadi gejala heteroskedasitas pada m</w:t>
      </w:r>
      <w:r w:rsidR="00EE6A12">
        <w:rPr>
          <w:rFonts w:ascii="Times New Roman" w:hAnsi="Times New Roman" w:cs="Times New Roman"/>
          <w:sz w:val="24"/>
          <w:szCs w:val="24"/>
        </w:rPr>
        <w:t>odel regresi</w:t>
      </w:r>
      <w:r w:rsidR="00EE6A12">
        <w:rPr>
          <w:rFonts w:ascii="Times New Roman" w:hAnsi="Times New Roman" w:cs="Times New Roman"/>
          <w:sz w:val="24"/>
          <w:szCs w:val="24"/>
          <w:lang w:val="en-US"/>
        </w:rPr>
        <w:t xml:space="preserve"> data panel yang dihasilkan dalam penelitian ini.</w:t>
      </w:r>
    </w:p>
    <w:p w:rsidR="008E2458" w:rsidRPr="00EE6A12" w:rsidRDefault="008E2458" w:rsidP="009B58B3">
      <w:pPr>
        <w:pStyle w:val="ListParagraph"/>
        <w:spacing w:after="0" w:line="360" w:lineRule="auto"/>
        <w:ind w:left="0" w:firstLine="720"/>
        <w:jc w:val="both"/>
        <w:rPr>
          <w:rFonts w:ascii="Times New Roman" w:hAnsi="Times New Roman" w:cs="Times New Roman"/>
          <w:sz w:val="24"/>
          <w:szCs w:val="24"/>
          <w:lang w:val="en-US"/>
        </w:rPr>
      </w:pPr>
    </w:p>
    <w:p w:rsidR="00AD2C72" w:rsidRDefault="00EF208C" w:rsidP="00FF20D6">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Tabel </w:t>
      </w:r>
      <w:r w:rsidR="00B04646">
        <w:rPr>
          <w:rFonts w:ascii="Times New Roman" w:hAnsi="Times New Roman" w:cs="Times New Roman"/>
          <w:b/>
          <w:sz w:val="24"/>
          <w:szCs w:val="24"/>
          <w:lang w:val="en-US"/>
        </w:rPr>
        <w:t>4</w:t>
      </w:r>
      <w:r>
        <w:rPr>
          <w:rFonts w:ascii="Times New Roman" w:hAnsi="Times New Roman" w:cs="Times New Roman"/>
          <w:b/>
          <w:sz w:val="24"/>
          <w:szCs w:val="24"/>
          <w:lang w:val="en-US"/>
        </w:rPr>
        <w:t xml:space="preserve">. </w:t>
      </w:r>
      <w:r w:rsidR="00AD2C72" w:rsidRPr="00C1421E">
        <w:rPr>
          <w:rFonts w:ascii="Times New Roman" w:hAnsi="Times New Roman" w:cs="Times New Roman"/>
          <w:b/>
          <w:sz w:val="24"/>
          <w:szCs w:val="24"/>
        </w:rPr>
        <w:t>Hasil Uji Heterokedastisitas</w:t>
      </w:r>
    </w:p>
    <w:p w:rsidR="00A906A9" w:rsidRDefault="00C25E13" w:rsidP="00E9474F">
      <w:pPr>
        <w:spacing w:line="360" w:lineRule="auto"/>
        <w:jc w:val="right"/>
        <w:rPr>
          <w:rFonts w:ascii="Times New Roman" w:hAnsi="Times New Roman" w:cs="Times New Roman"/>
          <w:b/>
          <w:sz w:val="24"/>
          <w:szCs w:val="24"/>
          <w:lang w:val="en-US"/>
        </w:rPr>
      </w:pPr>
      <w:r w:rsidRPr="00C25E13">
        <w:rPr>
          <w:rFonts w:ascii="Times New Roman" w:hAnsi="Times New Roman" w:cs="Times New Roman"/>
          <w:b/>
          <w:noProof/>
          <w:sz w:val="24"/>
          <w:szCs w:val="24"/>
          <w:lang w:val="en-US"/>
        </w:rPr>
        <w:drawing>
          <wp:inline distT="0" distB="0" distL="0" distR="0">
            <wp:extent cx="5213268" cy="2742269"/>
            <wp:effectExtent l="0" t="0" r="6985" b="127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ERO YG BEN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19032" cy="2745301"/>
                    </a:xfrm>
                    <a:prstGeom prst="rect">
                      <a:avLst/>
                    </a:prstGeom>
                  </pic:spPr>
                </pic:pic>
              </a:graphicData>
            </a:graphic>
          </wp:inline>
        </w:drawing>
      </w:r>
    </w:p>
    <w:p w:rsidR="006B278D" w:rsidRDefault="00822AA2" w:rsidP="00E9474F">
      <w:pPr>
        <w:spacing w:after="0" w:line="360" w:lineRule="auto"/>
        <w:ind w:firstLine="720"/>
        <w:jc w:val="both"/>
        <w:rPr>
          <w:rFonts w:ascii="Times New Roman" w:hAnsi="Times New Roman" w:cs="Times New Roman"/>
          <w:sz w:val="24"/>
          <w:szCs w:val="24"/>
          <w:lang w:val="en-US"/>
        </w:rPr>
      </w:pPr>
      <w:r w:rsidRPr="00E9474F">
        <w:rPr>
          <w:rFonts w:ascii="Times New Roman" w:hAnsi="Times New Roman" w:cs="Times New Roman"/>
          <w:sz w:val="24"/>
          <w:szCs w:val="24"/>
        </w:rPr>
        <w:t xml:space="preserve">Uji autokorelasi digunakan untuk menguji apakah dalam model regresi linear ada korelasi antara kesalahan pengganggu pada periode t dengan kesalahan pengganggu pada periode t-1 (sebelumnya). </w:t>
      </w:r>
      <w:r w:rsidR="00162096">
        <w:rPr>
          <w:rFonts w:ascii="Times New Roman" w:hAnsi="Times New Roman" w:cs="Times New Roman"/>
          <w:sz w:val="24"/>
          <w:szCs w:val="24"/>
          <w:lang w:val="en-US"/>
        </w:rPr>
        <w:t xml:space="preserve">Uji aotokorelasi menggunakan run test. </w:t>
      </w:r>
      <w:r w:rsidR="00F6610D" w:rsidRPr="00E9474F">
        <w:rPr>
          <w:rFonts w:ascii="Times New Roman" w:hAnsi="Times New Roman" w:cs="Times New Roman"/>
          <w:sz w:val="24"/>
          <w:szCs w:val="24"/>
        </w:rPr>
        <w:t xml:space="preserve">Berdasarkan Tabel </w:t>
      </w:r>
      <w:r w:rsidR="00B04646">
        <w:rPr>
          <w:rFonts w:ascii="Times New Roman" w:hAnsi="Times New Roman" w:cs="Times New Roman"/>
          <w:sz w:val="24"/>
          <w:szCs w:val="24"/>
          <w:lang w:val="en-US"/>
        </w:rPr>
        <w:t>5</w:t>
      </w:r>
      <w:r w:rsidR="00F6610D" w:rsidRPr="00E9474F">
        <w:rPr>
          <w:rFonts w:ascii="Times New Roman" w:hAnsi="Times New Roman" w:cs="Times New Roman"/>
          <w:sz w:val="24"/>
          <w:szCs w:val="24"/>
        </w:rPr>
        <w:t>, h</w:t>
      </w:r>
      <w:r w:rsidRPr="00E9474F">
        <w:rPr>
          <w:rFonts w:ascii="Times New Roman" w:hAnsi="Times New Roman" w:cs="Times New Roman"/>
          <w:sz w:val="24"/>
          <w:szCs w:val="24"/>
        </w:rPr>
        <w:t>asil uji diketahui probabilitas sebesar 0,093 yang menunjukkan tidak signifikan pada 0,05. Dari hasil tersebut, dapat disimpulkan bahwa model tersebut tidak mengalami autokorelasi.</w:t>
      </w:r>
    </w:p>
    <w:tbl>
      <w:tblPr>
        <w:tblW w:w="553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593"/>
        <w:gridCol w:w="1941"/>
      </w:tblGrid>
      <w:tr w:rsidR="00162096" w:rsidRPr="00C1421E" w:rsidTr="00381872">
        <w:trPr>
          <w:cantSplit/>
          <w:jc w:val="center"/>
        </w:trPr>
        <w:tc>
          <w:tcPr>
            <w:tcW w:w="5534" w:type="dxa"/>
            <w:gridSpan w:val="2"/>
            <w:tcBorders>
              <w:top w:val="nil"/>
              <w:left w:val="nil"/>
              <w:bottom w:val="single" w:sz="4" w:space="0" w:color="auto"/>
              <w:right w:val="nil"/>
            </w:tcBorders>
            <w:shd w:val="clear" w:color="auto" w:fill="FFFFFF"/>
            <w:hideMark/>
          </w:tcPr>
          <w:p w:rsidR="00381872" w:rsidRDefault="00F65DB8" w:rsidP="00381872">
            <w:pPr>
              <w:autoSpaceDE w:val="0"/>
              <w:autoSpaceDN w:val="0"/>
              <w:adjustRightInd w:val="0"/>
              <w:spacing w:after="0" w:line="240" w:lineRule="auto"/>
              <w:ind w:left="58" w:right="58"/>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Tabel </w:t>
            </w:r>
            <w:r w:rsidR="00B04646">
              <w:rPr>
                <w:rFonts w:ascii="Times New Roman" w:hAnsi="Times New Roman" w:cs="Times New Roman"/>
                <w:b/>
                <w:sz w:val="24"/>
                <w:szCs w:val="24"/>
                <w:lang w:val="en-US"/>
              </w:rPr>
              <w:t>5</w:t>
            </w:r>
            <w:r>
              <w:rPr>
                <w:rFonts w:ascii="Times New Roman" w:hAnsi="Times New Roman" w:cs="Times New Roman"/>
                <w:b/>
                <w:sz w:val="24"/>
                <w:szCs w:val="24"/>
                <w:lang w:val="en-US"/>
              </w:rPr>
              <w:t xml:space="preserve">. </w:t>
            </w:r>
            <w:r w:rsidR="00162096" w:rsidRPr="00C1421E">
              <w:rPr>
                <w:rFonts w:ascii="Times New Roman" w:hAnsi="Times New Roman" w:cs="Times New Roman"/>
                <w:b/>
                <w:sz w:val="24"/>
                <w:szCs w:val="24"/>
              </w:rPr>
              <w:t>Hasil Uji Autokorelasi</w:t>
            </w:r>
          </w:p>
          <w:p w:rsidR="00162096" w:rsidRDefault="00162096" w:rsidP="00381872">
            <w:pPr>
              <w:autoSpaceDE w:val="0"/>
              <w:autoSpaceDN w:val="0"/>
              <w:adjustRightInd w:val="0"/>
              <w:spacing w:after="0" w:line="240" w:lineRule="auto"/>
              <w:ind w:left="58" w:right="58"/>
              <w:jc w:val="center"/>
              <w:rPr>
                <w:rFonts w:ascii="Times New Roman" w:eastAsia="Calibri" w:hAnsi="Times New Roman" w:cs="Times New Roman"/>
                <w:b/>
                <w:bCs/>
                <w:color w:val="000000"/>
                <w:sz w:val="24"/>
                <w:szCs w:val="24"/>
                <w:lang w:val="en-US"/>
              </w:rPr>
            </w:pPr>
            <w:r w:rsidRPr="00C1421E">
              <w:rPr>
                <w:rFonts w:ascii="Times New Roman" w:eastAsia="Calibri" w:hAnsi="Times New Roman" w:cs="Times New Roman"/>
                <w:b/>
                <w:bCs/>
                <w:color w:val="000000"/>
                <w:sz w:val="24"/>
                <w:szCs w:val="24"/>
              </w:rPr>
              <w:t>Runs Test</w:t>
            </w:r>
          </w:p>
          <w:p w:rsidR="00381872" w:rsidRPr="00381872" w:rsidRDefault="00381872" w:rsidP="00381872">
            <w:pPr>
              <w:autoSpaceDE w:val="0"/>
              <w:autoSpaceDN w:val="0"/>
              <w:adjustRightInd w:val="0"/>
              <w:spacing w:after="0" w:line="240" w:lineRule="auto"/>
              <w:ind w:left="58" w:right="58"/>
              <w:jc w:val="center"/>
              <w:rPr>
                <w:rFonts w:ascii="Times New Roman" w:eastAsia="Calibri" w:hAnsi="Times New Roman" w:cs="Times New Roman"/>
                <w:color w:val="000000"/>
                <w:sz w:val="24"/>
                <w:szCs w:val="24"/>
                <w:lang w:val="en-US"/>
              </w:rPr>
            </w:pPr>
          </w:p>
        </w:tc>
      </w:tr>
      <w:tr w:rsidR="00162096" w:rsidRPr="00C1421E" w:rsidTr="00381872">
        <w:trPr>
          <w:cantSplit/>
          <w:jc w:val="center"/>
        </w:trPr>
        <w:tc>
          <w:tcPr>
            <w:tcW w:w="3593" w:type="dxa"/>
            <w:tcBorders>
              <w:top w:val="single" w:sz="4" w:space="0" w:color="auto"/>
              <w:left w:val="nil"/>
              <w:bottom w:val="single" w:sz="4" w:space="0" w:color="auto"/>
              <w:right w:val="nil"/>
            </w:tcBorders>
            <w:shd w:val="clear" w:color="auto" w:fill="D9D9D9" w:themeFill="background1" w:themeFillShade="D9"/>
          </w:tcPr>
          <w:p w:rsidR="00162096" w:rsidRPr="00F65DB8" w:rsidRDefault="00F65DB8" w:rsidP="00162096">
            <w:pPr>
              <w:autoSpaceDE w:val="0"/>
              <w:autoSpaceDN w:val="0"/>
              <w:adjustRightInd w:val="0"/>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keterangan</w:t>
            </w:r>
          </w:p>
        </w:tc>
        <w:tc>
          <w:tcPr>
            <w:tcW w:w="1941" w:type="dxa"/>
            <w:tcBorders>
              <w:top w:val="single" w:sz="4" w:space="0" w:color="auto"/>
              <w:left w:val="nil"/>
              <w:bottom w:val="single" w:sz="4" w:space="0" w:color="auto"/>
              <w:right w:val="nil"/>
            </w:tcBorders>
            <w:shd w:val="clear" w:color="auto" w:fill="D9D9D9" w:themeFill="background1" w:themeFillShade="D9"/>
            <w:hideMark/>
          </w:tcPr>
          <w:p w:rsidR="00162096" w:rsidRPr="00C1421E" w:rsidRDefault="00162096" w:rsidP="00162096">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C1421E">
              <w:rPr>
                <w:rFonts w:ascii="Times New Roman" w:eastAsia="Calibri" w:hAnsi="Times New Roman" w:cs="Times New Roman"/>
                <w:color w:val="000000"/>
                <w:sz w:val="24"/>
                <w:szCs w:val="24"/>
              </w:rPr>
              <w:t>Unstandardized Residual</w:t>
            </w:r>
          </w:p>
        </w:tc>
      </w:tr>
      <w:tr w:rsidR="00162096" w:rsidRPr="00C1421E" w:rsidTr="00381872">
        <w:trPr>
          <w:cantSplit/>
          <w:jc w:val="center"/>
        </w:trPr>
        <w:tc>
          <w:tcPr>
            <w:tcW w:w="3593" w:type="dxa"/>
            <w:tcBorders>
              <w:top w:val="single" w:sz="4" w:space="0" w:color="auto"/>
              <w:left w:val="nil"/>
              <w:bottom w:val="nil"/>
              <w:right w:val="nil"/>
            </w:tcBorders>
            <w:shd w:val="clear" w:color="auto" w:fill="FFFFFF"/>
            <w:vAlign w:val="center"/>
            <w:hideMark/>
          </w:tcPr>
          <w:p w:rsidR="00162096" w:rsidRPr="00C1421E" w:rsidRDefault="00162096" w:rsidP="00381872">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C1421E">
              <w:rPr>
                <w:rFonts w:ascii="Times New Roman" w:eastAsia="Calibri" w:hAnsi="Times New Roman" w:cs="Times New Roman"/>
                <w:color w:val="000000"/>
                <w:sz w:val="24"/>
                <w:szCs w:val="24"/>
              </w:rPr>
              <w:t>Test Value</w:t>
            </w:r>
            <w:r w:rsidRPr="00C1421E">
              <w:rPr>
                <w:rFonts w:ascii="Times New Roman" w:eastAsia="Calibri" w:hAnsi="Times New Roman" w:cs="Times New Roman"/>
                <w:color w:val="000000"/>
                <w:sz w:val="24"/>
                <w:szCs w:val="24"/>
                <w:vertAlign w:val="superscript"/>
              </w:rPr>
              <w:t>a</w:t>
            </w:r>
          </w:p>
        </w:tc>
        <w:tc>
          <w:tcPr>
            <w:tcW w:w="1941" w:type="dxa"/>
            <w:tcBorders>
              <w:top w:val="single" w:sz="4" w:space="0" w:color="auto"/>
              <w:left w:val="nil"/>
              <w:bottom w:val="nil"/>
              <w:right w:val="nil"/>
            </w:tcBorders>
            <w:shd w:val="clear" w:color="auto" w:fill="FFFFFF"/>
            <w:hideMark/>
          </w:tcPr>
          <w:p w:rsidR="00162096" w:rsidRPr="00C1421E" w:rsidRDefault="00162096" w:rsidP="005758E3">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C1421E">
              <w:rPr>
                <w:rFonts w:ascii="Times New Roman" w:eastAsia="Calibri" w:hAnsi="Times New Roman" w:cs="Times New Roman"/>
                <w:color w:val="000000"/>
                <w:sz w:val="24"/>
                <w:szCs w:val="24"/>
              </w:rPr>
              <w:t>-,00712</w:t>
            </w:r>
          </w:p>
        </w:tc>
      </w:tr>
      <w:tr w:rsidR="00162096" w:rsidRPr="00C1421E" w:rsidTr="00381872">
        <w:trPr>
          <w:cantSplit/>
          <w:jc w:val="center"/>
        </w:trPr>
        <w:tc>
          <w:tcPr>
            <w:tcW w:w="3593" w:type="dxa"/>
            <w:tcBorders>
              <w:top w:val="nil"/>
              <w:left w:val="nil"/>
              <w:bottom w:val="nil"/>
              <w:right w:val="nil"/>
            </w:tcBorders>
            <w:shd w:val="clear" w:color="auto" w:fill="FFFFFF"/>
            <w:vAlign w:val="center"/>
            <w:hideMark/>
          </w:tcPr>
          <w:p w:rsidR="00162096" w:rsidRPr="00C1421E" w:rsidRDefault="00162096" w:rsidP="00381872">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C1421E">
              <w:rPr>
                <w:rFonts w:ascii="Times New Roman" w:eastAsia="Calibri" w:hAnsi="Times New Roman" w:cs="Times New Roman"/>
                <w:color w:val="000000"/>
                <w:sz w:val="24"/>
                <w:szCs w:val="24"/>
              </w:rPr>
              <w:t>Cases &lt; Test Value</w:t>
            </w:r>
          </w:p>
        </w:tc>
        <w:tc>
          <w:tcPr>
            <w:tcW w:w="1941" w:type="dxa"/>
            <w:tcBorders>
              <w:top w:val="nil"/>
              <w:left w:val="nil"/>
              <w:bottom w:val="nil"/>
              <w:right w:val="nil"/>
            </w:tcBorders>
            <w:shd w:val="clear" w:color="auto" w:fill="FFFFFF"/>
            <w:hideMark/>
          </w:tcPr>
          <w:p w:rsidR="00162096" w:rsidRPr="00C1421E" w:rsidRDefault="00162096" w:rsidP="005758E3">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C1421E">
              <w:rPr>
                <w:rFonts w:ascii="Times New Roman" w:eastAsia="Calibri" w:hAnsi="Times New Roman" w:cs="Times New Roman"/>
                <w:color w:val="000000"/>
                <w:sz w:val="24"/>
                <w:szCs w:val="24"/>
              </w:rPr>
              <w:t>46</w:t>
            </w:r>
          </w:p>
        </w:tc>
      </w:tr>
      <w:tr w:rsidR="00162096" w:rsidRPr="00C1421E" w:rsidTr="00381872">
        <w:trPr>
          <w:cantSplit/>
          <w:jc w:val="center"/>
        </w:trPr>
        <w:tc>
          <w:tcPr>
            <w:tcW w:w="3593" w:type="dxa"/>
            <w:tcBorders>
              <w:top w:val="nil"/>
              <w:left w:val="nil"/>
              <w:bottom w:val="nil"/>
              <w:right w:val="nil"/>
            </w:tcBorders>
            <w:shd w:val="clear" w:color="auto" w:fill="FFFFFF"/>
            <w:vAlign w:val="center"/>
            <w:hideMark/>
          </w:tcPr>
          <w:p w:rsidR="00162096" w:rsidRPr="00C1421E" w:rsidRDefault="00162096" w:rsidP="00381872">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C1421E">
              <w:rPr>
                <w:rFonts w:ascii="Times New Roman" w:eastAsia="Calibri" w:hAnsi="Times New Roman" w:cs="Times New Roman"/>
                <w:color w:val="000000"/>
                <w:sz w:val="24"/>
                <w:szCs w:val="24"/>
              </w:rPr>
              <w:t>Cases &gt;= Test Value</w:t>
            </w:r>
          </w:p>
        </w:tc>
        <w:tc>
          <w:tcPr>
            <w:tcW w:w="1941" w:type="dxa"/>
            <w:tcBorders>
              <w:top w:val="nil"/>
              <w:left w:val="nil"/>
              <w:bottom w:val="nil"/>
              <w:right w:val="nil"/>
            </w:tcBorders>
            <w:shd w:val="clear" w:color="auto" w:fill="FFFFFF"/>
            <w:hideMark/>
          </w:tcPr>
          <w:p w:rsidR="00162096" w:rsidRPr="00C1421E" w:rsidRDefault="00162096" w:rsidP="005758E3">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C1421E">
              <w:rPr>
                <w:rFonts w:ascii="Times New Roman" w:eastAsia="Calibri" w:hAnsi="Times New Roman" w:cs="Times New Roman"/>
                <w:color w:val="000000"/>
                <w:sz w:val="24"/>
                <w:szCs w:val="24"/>
              </w:rPr>
              <w:t>46</w:t>
            </w:r>
          </w:p>
        </w:tc>
      </w:tr>
      <w:tr w:rsidR="00162096" w:rsidRPr="00C1421E" w:rsidTr="00381872">
        <w:trPr>
          <w:cantSplit/>
          <w:jc w:val="center"/>
        </w:trPr>
        <w:tc>
          <w:tcPr>
            <w:tcW w:w="3593" w:type="dxa"/>
            <w:tcBorders>
              <w:top w:val="nil"/>
              <w:left w:val="nil"/>
              <w:bottom w:val="nil"/>
              <w:right w:val="nil"/>
            </w:tcBorders>
            <w:shd w:val="clear" w:color="auto" w:fill="FFFFFF"/>
            <w:vAlign w:val="center"/>
            <w:hideMark/>
          </w:tcPr>
          <w:p w:rsidR="00162096" w:rsidRPr="00C1421E" w:rsidRDefault="00162096" w:rsidP="00381872">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C1421E">
              <w:rPr>
                <w:rFonts w:ascii="Times New Roman" w:eastAsia="Calibri" w:hAnsi="Times New Roman" w:cs="Times New Roman"/>
                <w:color w:val="000000"/>
                <w:sz w:val="24"/>
                <w:szCs w:val="24"/>
              </w:rPr>
              <w:lastRenderedPageBreak/>
              <w:t>Total Cases</w:t>
            </w:r>
          </w:p>
        </w:tc>
        <w:tc>
          <w:tcPr>
            <w:tcW w:w="1941" w:type="dxa"/>
            <w:tcBorders>
              <w:top w:val="nil"/>
              <w:left w:val="nil"/>
              <w:bottom w:val="nil"/>
              <w:right w:val="nil"/>
            </w:tcBorders>
            <w:shd w:val="clear" w:color="auto" w:fill="FFFFFF"/>
            <w:hideMark/>
          </w:tcPr>
          <w:p w:rsidR="00162096" w:rsidRPr="00C1421E" w:rsidRDefault="00162096" w:rsidP="005758E3">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C1421E">
              <w:rPr>
                <w:rFonts w:ascii="Times New Roman" w:eastAsia="Calibri" w:hAnsi="Times New Roman" w:cs="Times New Roman"/>
                <w:color w:val="000000"/>
                <w:sz w:val="24"/>
                <w:szCs w:val="24"/>
              </w:rPr>
              <w:t>96</w:t>
            </w:r>
          </w:p>
        </w:tc>
      </w:tr>
      <w:tr w:rsidR="00162096" w:rsidRPr="00C1421E" w:rsidTr="00381872">
        <w:trPr>
          <w:cantSplit/>
          <w:jc w:val="center"/>
        </w:trPr>
        <w:tc>
          <w:tcPr>
            <w:tcW w:w="3593" w:type="dxa"/>
            <w:tcBorders>
              <w:top w:val="nil"/>
              <w:left w:val="nil"/>
              <w:bottom w:val="nil"/>
              <w:right w:val="nil"/>
            </w:tcBorders>
            <w:shd w:val="clear" w:color="auto" w:fill="FFFFFF"/>
            <w:vAlign w:val="center"/>
            <w:hideMark/>
          </w:tcPr>
          <w:p w:rsidR="00162096" w:rsidRPr="00C1421E" w:rsidRDefault="00162096" w:rsidP="00381872">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C1421E">
              <w:rPr>
                <w:rFonts w:ascii="Times New Roman" w:eastAsia="Calibri" w:hAnsi="Times New Roman" w:cs="Times New Roman"/>
                <w:color w:val="000000"/>
                <w:sz w:val="24"/>
                <w:szCs w:val="24"/>
              </w:rPr>
              <w:t>Number of Runs</w:t>
            </w:r>
          </w:p>
        </w:tc>
        <w:tc>
          <w:tcPr>
            <w:tcW w:w="1941" w:type="dxa"/>
            <w:tcBorders>
              <w:top w:val="nil"/>
              <w:left w:val="nil"/>
              <w:bottom w:val="nil"/>
              <w:right w:val="nil"/>
            </w:tcBorders>
            <w:shd w:val="clear" w:color="auto" w:fill="FFFFFF"/>
            <w:hideMark/>
          </w:tcPr>
          <w:p w:rsidR="00162096" w:rsidRPr="00C1421E" w:rsidRDefault="00162096" w:rsidP="005758E3">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C1421E">
              <w:rPr>
                <w:rFonts w:ascii="Times New Roman" w:eastAsia="Calibri" w:hAnsi="Times New Roman" w:cs="Times New Roman"/>
                <w:color w:val="000000"/>
                <w:sz w:val="24"/>
                <w:szCs w:val="24"/>
              </w:rPr>
              <w:t>39</w:t>
            </w:r>
          </w:p>
        </w:tc>
      </w:tr>
      <w:tr w:rsidR="00162096" w:rsidRPr="00C1421E" w:rsidTr="00381872">
        <w:trPr>
          <w:cantSplit/>
          <w:jc w:val="center"/>
        </w:trPr>
        <w:tc>
          <w:tcPr>
            <w:tcW w:w="3593" w:type="dxa"/>
            <w:tcBorders>
              <w:top w:val="nil"/>
              <w:left w:val="nil"/>
              <w:bottom w:val="nil"/>
              <w:right w:val="nil"/>
            </w:tcBorders>
            <w:shd w:val="clear" w:color="auto" w:fill="FFFFFF"/>
            <w:vAlign w:val="center"/>
            <w:hideMark/>
          </w:tcPr>
          <w:p w:rsidR="00162096" w:rsidRPr="00C1421E" w:rsidRDefault="00162096" w:rsidP="00381872">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C1421E">
              <w:rPr>
                <w:rFonts w:ascii="Times New Roman" w:eastAsia="Calibri" w:hAnsi="Times New Roman" w:cs="Times New Roman"/>
                <w:color w:val="000000"/>
                <w:sz w:val="24"/>
                <w:szCs w:val="24"/>
              </w:rPr>
              <w:t>Z</w:t>
            </w:r>
          </w:p>
        </w:tc>
        <w:tc>
          <w:tcPr>
            <w:tcW w:w="1941" w:type="dxa"/>
            <w:tcBorders>
              <w:top w:val="nil"/>
              <w:left w:val="nil"/>
              <w:bottom w:val="nil"/>
              <w:right w:val="nil"/>
            </w:tcBorders>
            <w:shd w:val="clear" w:color="auto" w:fill="FFFFFF"/>
            <w:hideMark/>
          </w:tcPr>
          <w:p w:rsidR="00162096" w:rsidRPr="00C1421E" w:rsidRDefault="00162096" w:rsidP="005758E3">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C1421E">
              <w:rPr>
                <w:rFonts w:ascii="Times New Roman" w:eastAsia="Calibri" w:hAnsi="Times New Roman" w:cs="Times New Roman"/>
                <w:color w:val="000000"/>
                <w:sz w:val="24"/>
                <w:szCs w:val="24"/>
              </w:rPr>
              <w:t>-1,677</w:t>
            </w:r>
          </w:p>
        </w:tc>
      </w:tr>
      <w:tr w:rsidR="00162096" w:rsidRPr="00C1421E" w:rsidTr="00381872">
        <w:trPr>
          <w:cantSplit/>
          <w:jc w:val="center"/>
        </w:trPr>
        <w:tc>
          <w:tcPr>
            <w:tcW w:w="3593" w:type="dxa"/>
            <w:tcBorders>
              <w:top w:val="nil"/>
              <w:left w:val="nil"/>
              <w:bottom w:val="single" w:sz="4" w:space="0" w:color="auto"/>
              <w:right w:val="nil"/>
            </w:tcBorders>
            <w:shd w:val="clear" w:color="auto" w:fill="FFFFFF"/>
            <w:vAlign w:val="center"/>
            <w:hideMark/>
          </w:tcPr>
          <w:p w:rsidR="00162096" w:rsidRPr="00C1421E" w:rsidRDefault="00162096" w:rsidP="00381872">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C1421E">
              <w:rPr>
                <w:rFonts w:ascii="Times New Roman" w:eastAsia="Calibri" w:hAnsi="Times New Roman" w:cs="Times New Roman"/>
                <w:color w:val="000000"/>
                <w:sz w:val="24"/>
                <w:szCs w:val="24"/>
              </w:rPr>
              <w:t>Asymp. Sig. (2-tailed)</w:t>
            </w:r>
          </w:p>
        </w:tc>
        <w:tc>
          <w:tcPr>
            <w:tcW w:w="1941" w:type="dxa"/>
            <w:tcBorders>
              <w:top w:val="nil"/>
              <w:left w:val="nil"/>
              <w:bottom w:val="single" w:sz="4" w:space="0" w:color="auto"/>
              <w:right w:val="nil"/>
            </w:tcBorders>
            <w:shd w:val="clear" w:color="auto" w:fill="FFFFFF"/>
            <w:hideMark/>
          </w:tcPr>
          <w:p w:rsidR="00162096" w:rsidRPr="00C1421E" w:rsidRDefault="00162096" w:rsidP="005758E3">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C1421E">
              <w:rPr>
                <w:rFonts w:ascii="Times New Roman" w:eastAsia="Calibri" w:hAnsi="Times New Roman" w:cs="Times New Roman"/>
                <w:color w:val="000000"/>
                <w:sz w:val="24"/>
                <w:szCs w:val="24"/>
              </w:rPr>
              <w:t>,093</w:t>
            </w:r>
          </w:p>
        </w:tc>
      </w:tr>
      <w:tr w:rsidR="00162096" w:rsidRPr="00C1421E" w:rsidTr="00381872">
        <w:trPr>
          <w:cantSplit/>
          <w:jc w:val="center"/>
        </w:trPr>
        <w:tc>
          <w:tcPr>
            <w:tcW w:w="5534" w:type="dxa"/>
            <w:gridSpan w:val="2"/>
            <w:tcBorders>
              <w:top w:val="single" w:sz="4" w:space="0" w:color="auto"/>
              <w:left w:val="nil"/>
              <w:bottom w:val="nil"/>
              <w:right w:val="nil"/>
            </w:tcBorders>
            <w:shd w:val="clear" w:color="auto" w:fill="FFFFFF"/>
            <w:hideMark/>
          </w:tcPr>
          <w:p w:rsidR="00162096" w:rsidRPr="00381872" w:rsidRDefault="00381872" w:rsidP="00381872">
            <w:pPr>
              <w:autoSpaceDE w:val="0"/>
              <w:autoSpaceDN w:val="0"/>
              <w:adjustRightInd w:val="0"/>
              <w:spacing w:after="0" w:line="240" w:lineRule="auto"/>
              <w:ind w:left="60" w:right="60"/>
              <w:jc w:val="both"/>
              <w:rPr>
                <w:rFonts w:ascii="Times New Roman" w:eastAsia="Calibri" w:hAnsi="Times New Roman" w:cs="Times New Roman"/>
                <w:color w:val="000000"/>
                <w:sz w:val="24"/>
                <w:szCs w:val="24"/>
                <w:lang w:val="en-US"/>
              </w:rPr>
            </w:pPr>
            <w:r w:rsidRPr="00381872">
              <w:rPr>
                <w:rFonts w:ascii="Times New Roman" w:eastAsia="Calibri" w:hAnsi="Times New Roman" w:cs="Times New Roman"/>
                <w:i/>
                <w:color w:val="000000"/>
                <w:sz w:val="20"/>
                <w:szCs w:val="20"/>
                <w:lang w:val="en-US"/>
              </w:rPr>
              <w:t>Sumber: hasil olah data menggunakan software</w:t>
            </w:r>
            <w:r>
              <w:rPr>
                <w:rFonts w:ascii="Times New Roman" w:eastAsia="Calibri" w:hAnsi="Times New Roman" w:cs="Times New Roman"/>
                <w:color w:val="000000"/>
                <w:sz w:val="24"/>
                <w:szCs w:val="24"/>
                <w:lang w:val="en-US"/>
              </w:rPr>
              <w:t xml:space="preserve"> </w:t>
            </w:r>
            <w:r w:rsidRPr="00381872">
              <w:rPr>
                <w:rFonts w:ascii="Times New Roman" w:eastAsia="Calibri" w:hAnsi="Times New Roman" w:cs="Times New Roman"/>
                <w:i/>
                <w:color w:val="000000"/>
                <w:sz w:val="20"/>
                <w:szCs w:val="20"/>
                <w:lang w:val="en-US"/>
              </w:rPr>
              <w:t>statistik</w:t>
            </w:r>
          </w:p>
        </w:tc>
      </w:tr>
    </w:tbl>
    <w:p w:rsidR="00E9474F" w:rsidRPr="00E9474F" w:rsidRDefault="00E9474F" w:rsidP="00E9474F">
      <w:pPr>
        <w:spacing w:after="0" w:line="360" w:lineRule="auto"/>
        <w:ind w:firstLine="720"/>
        <w:jc w:val="both"/>
        <w:rPr>
          <w:rFonts w:ascii="Times New Roman" w:hAnsi="Times New Roman" w:cs="Times New Roman"/>
          <w:sz w:val="24"/>
          <w:szCs w:val="24"/>
          <w:lang w:val="en-US"/>
        </w:rPr>
      </w:pPr>
    </w:p>
    <w:p w:rsidR="00F6610D" w:rsidRPr="00C1421E" w:rsidRDefault="00F6610D" w:rsidP="008A299D">
      <w:pPr>
        <w:spacing w:after="0" w:line="360" w:lineRule="auto"/>
        <w:jc w:val="both"/>
        <w:rPr>
          <w:rFonts w:ascii="Times New Roman" w:hAnsi="Times New Roman" w:cs="Times New Roman"/>
          <w:sz w:val="24"/>
          <w:szCs w:val="24"/>
        </w:rPr>
      </w:pPr>
      <w:r w:rsidRPr="00C1421E">
        <w:rPr>
          <w:rFonts w:ascii="Times New Roman" w:hAnsi="Times New Roman" w:cs="Times New Roman"/>
          <w:b/>
          <w:sz w:val="24"/>
          <w:szCs w:val="24"/>
        </w:rPr>
        <w:t xml:space="preserve">Analisis </w:t>
      </w:r>
      <w:r w:rsidR="005758E3">
        <w:rPr>
          <w:rFonts w:ascii="Times New Roman" w:hAnsi="Times New Roman" w:cs="Times New Roman"/>
          <w:b/>
          <w:sz w:val="24"/>
          <w:szCs w:val="24"/>
          <w:lang w:val="en-US"/>
        </w:rPr>
        <w:t xml:space="preserve">Hasil </w:t>
      </w:r>
      <w:r w:rsidRPr="00C1421E">
        <w:rPr>
          <w:rFonts w:ascii="Times New Roman" w:hAnsi="Times New Roman" w:cs="Times New Roman"/>
          <w:b/>
          <w:sz w:val="24"/>
          <w:szCs w:val="24"/>
        </w:rPr>
        <w:t xml:space="preserve">Persamaan </w:t>
      </w:r>
      <w:r w:rsidR="005758E3">
        <w:rPr>
          <w:rFonts w:ascii="Times New Roman" w:hAnsi="Times New Roman" w:cs="Times New Roman"/>
          <w:b/>
          <w:sz w:val="24"/>
          <w:szCs w:val="24"/>
          <w:lang w:val="en-US"/>
        </w:rPr>
        <w:t xml:space="preserve">Penelitian </w:t>
      </w:r>
    </w:p>
    <w:p w:rsidR="00A9041C" w:rsidRDefault="00F6610D" w:rsidP="008A299D">
      <w:pPr>
        <w:spacing w:after="0" w:line="360" w:lineRule="auto"/>
        <w:ind w:firstLine="720"/>
        <w:jc w:val="both"/>
        <w:rPr>
          <w:rFonts w:ascii="Times New Roman" w:hAnsi="Times New Roman" w:cs="Times New Roman"/>
          <w:sz w:val="24"/>
          <w:szCs w:val="24"/>
          <w:lang w:val="en-US"/>
        </w:rPr>
      </w:pPr>
      <w:r w:rsidRPr="00C1421E">
        <w:rPr>
          <w:rFonts w:ascii="Times New Roman" w:hAnsi="Times New Roman" w:cs="Times New Roman"/>
          <w:sz w:val="24"/>
          <w:szCs w:val="24"/>
        </w:rPr>
        <w:t xml:space="preserve">Analisis linier berganda digunakan untuk mendapat koefisien regresi yang akan menentukan apakah hipotesis yang dibuat akan diterima atau ditolak. </w:t>
      </w:r>
      <w:r w:rsidR="00361441">
        <w:rPr>
          <w:rFonts w:ascii="Times New Roman" w:hAnsi="Times New Roman" w:cs="Times New Roman"/>
          <w:sz w:val="24"/>
          <w:szCs w:val="24"/>
          <w:lang w:val="en-US"/>
        </w:rPr>
        <w:t xml:space="preserve">Hasil regresi linear berganda menggunakan data panel dapat dilihat pada tabel </w:t>
      </w:r>
      <w:r w:rsidR="00B04646">
        <w:rPr>
          <w:rFonts w:ascii="Times New Roman" w:hAnsi="Times New Roman" w:cs="Times New Roman"/>
          <w:sz w:val="24"/>
          <w:szCs w:val="24"/>
          <w:lang w:val="en-US"/>
        </w:rPr>
        <w:t>6</w:t>
      </w:r>
      <w:r w:rsidR="00361441">
        <w:rPr>
          <w:rFonts w:ascii="Times New Roman" w:hAnsi="Times New Roman" w:cs="Times New Roman"/>
          <w:sz w:val="24"/>
          <w:szCs w:val="24"/>
          <w:lang w:val="en-US"/>
        </w:rPr>
        <w:t xml:space="preserve">. </w:t>
      </w:r>
    </w:p>
    <w:p w:rsidR="00EA5872" w:rsidRDefault="00EA5872" w:rsidP="008A299D">
      <w:pPr>
        <w:spacing w:after="0" w:line="360" w:lineRule="auto"/>
        <w:ind w:firstLine="720"/>
        <w:jc w:val="both"/>
        <w:rPr>
          <w:rFonts w:ascii="Times New Roman" w:hAnsi="Times New Roman" w:cs="Times New Roman"/>
          <w:sz w:val="24"/>
          <w:szCs w:val="24"/>
          <w:lang w:val="en-US"/>
        </w:rPr>
      </w:pPr>
    </w:p>
    <w:p w:rsidR="00EA5872" w:rsidRDefault="00EA5872" w:rsidP="00EA5872">
      <w:pPr>
        <w:pStyle w:val="ListParagraph"/>
        <w:spacing w:after="0" w:line="240" w:lineRule="auto"/>
        <w:ind w:left="0" w:firstLine="720"/>
        <w:jc w:val="center"/>
        <w:rPr>
          <w:rFonts w:ascii="Times New Roman" w:hAnsi="Times New Roman" w:cs="Times New Roman"/>
          <w:b/>
          <w:sz w:val="24"/>
          <w:szCs w:val="24"/>
          <w:lang w:val="en-US"/>
        </w:rPr>
      </w:pPr>
      <w:r w:rsidRPr="0037443E">
        <w:rPr>
          <w:rFonts w:ascii="Times New Roman" w:hAnsi="Times New Roman" w:cs="Times New Roman"/>
          <w:b/>
          <w:sz w:val="24"/>
          <w:szCs w:val="24"/>
          <w:lang w:val="en-US"/>
        </w:rPr>
        <w:t xml:space="preserve">Tabel </w:t>
      </w:r>
      <w:r w:rsidR="00B04646">
        <w:rPr>
          <w:rFonts w:ascii="Times New Roman" w:hAnsi="Times New Roman" w:cs="Times New Roman"/>
          <w:b/>
          <w:sz w:val="24"/>
          <w:szCs w:val="24"/>
          <w:lang w:val="en-US"/>
        </w:rPr>
        <w:t>6</w:t>
      </w:r>
      <w:r w:rsidRPr="0037443E">
        <w:rPr>
          <w:rFonts w:ascii="Times New Roman" w:hAnsi="Times New Roman" w:cs="Times New Roman"/>
          <w:b/>
          <w:sz w:val="24"/>
          <w:szCs w:val="24"/>
          <w:lang w:val="en-US"/>
        </w:rPr>
        <w:t xml:space="preserve">. Hasil </w:t>
      </w:r>
      <w:r>
        <w:rPr>
          <w:rFonts w:ascii="Times New Roman" w:hAnsi="Times New Roman" w:cs="Times New Roman"/>
          <w:b/>
          <w:sz w:val="24"/>
          <w:szCs w:val="24"/>
          <w:lang w:val="en-US"/>
        </w:rPr>
        <w:t>Linear Bergana Data Panel</w:t>
      </w:r>
    </w:p>
    <w:p w:rsidR="00EA5872" w:rsidRDefault="00EA5872" w:rsidP="00EA5872">
      <w:pPr>
        <w:pStyle w:val="ListParagraph"/>
        <w:spacing w:after="0" w:line="240" w:lineRule="auto"/>
        <w:ind w:left="0" w:firstLine="720"/>
        <w:jc w:val="center"/>
        <w:rPr>
          <w:rFonts w:ascii="Times New Roman" w:hAnsi="Times New Roman" w:cs="Times New Roman"/>
          <w:b/>
          <w:sz w:val="24"/>
          <w:szCs w:val="24"/>
          <w:lang w:val="en-US"/>
        </w:rPr>
      </w:pPr>
    </w:p>
    <w:tbl>
      <w:tblPr>
        <w:tblW w:w="73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0"/>
        <w:gridCol w:w="1170"/>
        <w:gridCol w:w="630"/>
        <w:gridCol w:w="900"/>
        <w:gridCol w:w="810"/>
        <w:gridCol w:w="810"/>
        <w:gridCol w:w="720"/>
        <w:gridCol w:w="1170"/>
        <w:gridCol w:w="988"/>
      </w:tblGrid>
      <w:tr w:rsidR="00EA5872" w:rsidRPr="00C1421E" w:rsidTr="00F779F8">
        <w:trPr>
          <w:cantSplit/>
          <w:jc w:val="center"/>
        </w:trPr>
        <w:tc>
          <w:tcPr>
            <w:tcW w:w="1350" w:type="dxa"/>
            <w:gridSpan w:val="2"/>
            <w:tcBorders>
              <w:top w:val="single" w:sz="4" w:space="0" w:color="auto"/>
              <w:left w:val="nil"/>
              <w:bottom w:val="single" w:sz="4" w:space="0" w:color="auto"/>
              <w:right w:val="nil"/>
            </w:tcBorders>
            <w:shd w:val="clear" w:color="auto" w:fill="D9D9D9" w:themeFill="background1" w:themeFillShade="D9"/>
          </w:tcPr>
          <w:p w:rsidR="00EA5872" w:rsidRPr="00FF20D6" w:rsidRDefault="00EA5872" w:rsidP="00F779F8">
            <w:pPr>
              <w:autoSpaceDE w:val="0"/>
              <w:autoSpaceDN w:val="0"/>
              <w:adjustRightInd w:val="0"/>
              <w:spacing w:after="0" w:line="240" w:lineRule="auto"/>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Variabel</w:t>
            </w:r>
          </w:p>
        </w:tc>
        <w:tc>
          <w:tcPr>
            <w:tcW w:w="630" w:type="dxa"/>
            <w:tcBorders>
              <w:top w:val="single" w:sz="4" w:space="0" w:color="auto"/>
              <w:left w:val="nil"/>
              <w:bottom w:val="single" w:sz="4" w:space="0" w:color="auto"/>
              <w:right w:val="nil"/>
            </w:tcBorders>
            <w:shd w:val="clear" w:color="auto" w:fill="D9D9D9" w:themeFill="background1" w:themeFillShade="D9"/>
          </w:tcPr>
          <w:p w:rsidR="00EA5872" w:rsidRPr="00A906A9" w:rsidRDefault="00EA5872" w:rsidP="00F779F8">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A906A9">
              <w:rPr>
                <w:rFonts w:ascii="Times New Roman" w:hAnsi="Times New Roman" w:cs="Times New Roman"/>
                <w:b/>
                <w:color w:val="000000"/>
                <w:sz w:val="24"/>
                <w:szCs w:val="24"/>
              </w:rPr>
              <w:t>B</w:t>
            </w:r>
          </w:p>
        </w:tc>
        <w:tc>
          <w:tcPr>
            <w:tcW w:w="900" w:type="dxa"/>
            <w:tcBorders>
              <w:top w:val="single" w:sz="4" w:space="0" w:color="auto"/>
              <w:left w:val="nil"/>
              <w:bottom w:val="single" w:sz="4" w:space="0" w:color="auto"/>
              <w:right w:val="nil"/>
            </w:tcBorders>
            <w:shd w:val="clear" w:color="auto" w:fill="D9D9D9" w:themeFill="background1" w:themeFillShade="D9"/>
          </w:tcPr>
          <w:p w:rsidR="00EA5872" w:rsidRPr="00A906A9" w:rsidRDefault="00EA5872" w:rsidP="00F779F8">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A906A9">
              <w:rPr>
                <w:rFonts w:ascii="Times New Roman" w:hAnsi="Times New Roman" w:cs="Times New Roman"/>
                <w:b/>
                <w:color w:val="000000"/>
                <w:sz w:val="24"/>
                <w:szCs w:val="24"/>
              </w:rPr>
              <w:t>Std. Error</w:t>
            </w:r>
          </w:p>
        </w:tc>
        <w:tc>
          <w:tcPr>
            <w:tcW w:w="810" w:type="dxa"/>
            <w:tcBorders>
              <w:top w:val="single" w:sz="4" w:space="0" w:color="auto"/>
              <w:left w:val="nil"/>
              <w:bottom w:val="single" w:sz="4" w:space="0" w:color="auto"/>
              <w:right w:val="nil"/>
            </w:tcBorders>
            <w:shd w:val="clear" w:color="auto" w:fill="D9D9D9" w:themeFill="background1" w:themeFillShade="D9"/>
          </w:tcPr>
          <w:p w:rsidR="00EA5872" w:rsidRPr="00A906A9" w:rsidRDefault="00EA5872" w:rsidP="00F779F8">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A906A9">
              <w:rPr>
                <w:rFonts w:ascii="Times New Roman" w:hAnsi="Times New Roman" w:cs="Times New Roman"/>
                <w:b/>
                <w:color w:val="000000"/>
                <w:sz w:val="24"/>
                <w:szCs w:val="24"/>
              </w:rPr>
              <w:t>Beta</w:t>
            </w:r>
          </w:p>
        </w:tc>
        <w:tc>
          <w:tcPr>
            <w:tcW w:w="810" w:type="dxa"/>
            <w:tcBorders>
              <w:top w:val="single" w:sz="4" w:space="0" w:color="auto"/>
              <w:left w:val="nil"/>
              <w:bottom w:val="single" w:sz="4" w:space="0" w:color="auto"/>
              <w:right w:val="nil"/>
            </w:tcBorders>
            <w:shd w:val="clear" w:color="auto" w:fill="D9D9D9" w:themeFill="background1" w:themeFillShade="D9"/>
          </w:tcPr>
          <w:p w:rsidR="00EA5872" w:rsidRPr="00BC4D10" w:rsidRDefault="00EA5872" w:rsidP="00F779F8">
            <w:pPr>
              <w:autoSpaceDE w:val="0"/>
              <w:autoSpaceDN w:val="0"/>
              <w:adjustRightInd w:val="0"/>
              <w:spacing w:after="0" w:line="240" w:lineRule="auto"/>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t</w:t>
            </w:r>
          </w:p>
        </w:tc>
        <w:tc>
          <w:tcPr>
            <w:tcW w:w="720" w:type="dxa"/>
            <w:tcBorders>
              <w:top w:val="single" w:sz="4" w:space="0" w:color="auto"/>
              <w:left w:val="nil"/>
              <w:bottom w:val="single" w:sz="4" w:space="0" w:color="auto"/>
              <w:right w:val="nil"/>
            </w:tcBorders>
            <w:shd w:val="clear" w:color="auto" w:fill="D9D9D9" w:themeFill="background1" w:themeFillShade="D9"/>
          </w:tcPr>
          <w:p w:rsidR="00EA5872" w:rsidRPr="00BC4D10" w:rsidRDefault="00EA5872" w:rsidP="00F779F8">
            <w:pPr>
              <w:autoSpaceDE w:val="0"/>
              <w:autoSpaceDN w:val="0"/>
              <w:adjustRightInd w:val="0"/>
              <w:spacing w:after="0" w:line="240" w:lineRule="auto"/>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sign</w:t>
            </w:r>
          </w:p>
        </w:tc>
        <w:tc>
          <w:tcPr>
            <w:tcW w:w="1170" w:type="dxa"/>
            <w:tcBorders>
              <w:top w:val="single" w:sz="4" w:space="0" w:color="auto"/>
              <w:left w:val="nil"/>
              <w:bottom w:val="single" w:sz="4" w:space="0" w:color="auto"/>
              <w:right w:val="nil"/>
            </w:tcBorders>
            <w:shd w:val="clear" w:color="auto" w:fill="D9D9D9" w:themeFill="background1" w:themeFillShade="D9"/>
          </w:tcPr>
          <w:p w:rsidR="00EA5872" w:rsidRPr="00A906A9" w:rsidRDefault="00EA5872" w:rsidP="00F779F8">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A906A9">
              <w:rPr>
                <w:rFonts w:ascii="Times New Roman" w:hAnsi="Times New Roman" w:cs="Times New Roman"/>
                <w:b/>
                <w:color w:val="000000"/>
                <w:sz w:val="24"/>
                <w:szCs w:val="24"/>
              </w:rPr>
              <w:t>Tolerance</w:t>
            </w:r>
          </w:p>
        </w:tc>
        <w:tc>
          <w:tcPr>
            <w:tcW w:w="988" w:type="dxa"/>
            <w:tcBorders>
              <w:top w:val="single" w:sz="4" w:space="0" w:color="auto"/>
              <w:left w:val="nil"/>
              <w:bottom w:val="single" w:sz="4" w:space="0" w:color="auto"/>
              <w:right w:val="nil"/>
            </w:tcBorders>
            <w:shd w:val="clear" w:color="auto" w:fill="D9D9D9" w:themeFill="background1" w:themeFillShade="D9"/>
          </w:tcPr>
          <w:p w:rsidR="00EA5872" w:rsidRPr="00A906A9" w:rsidRDefault="00EA5872" w:rsidP="00F779F8">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A906A9">
              <w:rPr>
                <w:rFonts w:ascii="Times New Roman" w:hAnsi="Times New Roman" w:cs="Times New Roman"/>
                <w:b/>
                <w:color w:val="000000"/>
                <w:sz w:val="24"/>
                <w:szCs w:val="24"/>
              </w:rPr>
              <w:t>VIF</w:t>
            </w:r>
          </w:p>
        </w:tc>
      </w:tr>
      <w:tr w:rsidR="00EA5872" w:rsidRPr="00C1421E" w:rsidTr="00F779F8">
        <w:trPr>
          <w:cantSplit/>
          <w:jc w:val="center"/>
        </w:trPr>
        <w:tc>
          <w:tcPr>
            <w:tcW w:w="180" w:type="dxa"/>
            <w:vMerge w:val="restart"/>
            <w:tcBorders>
              <w:top w:val="single" w:sz="4" w:space="0" w:color="auto"/>
              <w:left w:val="nil"/>
              <w:bottom w:val="nil"/>
              <w:right w:val="nil"/>
            </w:tcBorders>
            <w:shd w:val="clear" w:color="auto" w:fill="FFFFFF"/>
            <w:vAlign w:val="center"/>
          </w:tcPr>
          <w:p w:rsidR="00EA5872" w:rsidRPr="00C1421E" w:rsidRDefault="00EA5872" w:rsidP="00F779F8">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70" w:type="dxa"/>
            <w:tcBorders>
              <w:top w:val="single" w:sz="4" w:space="0" w:color="auto"/>
              <w:left w:val="nil"/>
              <w:bottom w:val="nil"/>
              <w:right w:val="nil"/>
            </w:tcBorders>
            <w:shd w:val="clear" w:color="auto" w:fill="FFFFFF"/>
            <w:vAlign w:val="center"/>
          </w:tcPr>
          <w:p w:rsidR="00EA5872" w:rsidRPr="00C1421E" w:rsidRDefault="00EA5872" w:rsidP="00F779F8">
            <w:pPr>
              <w:autoSpaceDE w:val="0"/>
              <w:autoSpaceDN w:val="0"/>
              <w:adjustRightInd w:val="0"/>
              <w:spacing w:after="0" w:line="240" w:lineRule="auto"/>
              <w:ind w:left="60" w:right="60"/>
              <w:rPr>
                <w:rFonts w:ascii="Times New Roman" w:hAnsi="Times New Roman" w:cs="Times New Roman"/>
                <w:color w:val="000000"/>
                <w:sz w:val="24"/>
                <w:szCs w:val="24"/>
              </w:rPr>
            </w:pPr>
            <w:r w:rsidRPr="00C1421E">
              <w:rPr>
                <w:rFonts w:ascii="Times New Roman" w:hAnsi="Times New Roman" w:cs="Times New Roman"/>
                <w:color w:val="000000"/>
                <w:sz w:val="24"/>
                <w:szCs w:val="24"/>
              </w:rPr>
              <w:t>(Constant)</w:t>
            </w:r>
          </w:p>
        </w:tc>
        <w:tc>
          <w:tcPr>
            <w:tcW w:w="630" w:type="dxa"/>
            <w:tcBorders>
              <w:top w:val="single" w:sz="4" w:space="0" w:color="auto"/>
              <w:left w:val="nil"/>
              <w:bottom w:val="nil"/>
              <w:right w:val="nil"/>
            </w:tcBorders>
            <w:shd w:val="clear" w:color="auto" w:fill="FFFFFF"/>
          </w:tcPr>
          <w:p w:rsidR="00EA5872" w:rsidRPr="00C1421E" w:rsidRDefault="00EA5872" w:rsidP="00F779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-,310</w:t>
            </w:r>
          </w:p>
        </w:tc>
        <w:tc>
          <w:tcPr>
            <w:tcW w:w="900" w:type="dxa"/>
            <w:tcBorders>
              <w:top w:val="single" w:sz="4" w:space="0" w:color="auto"/>
              <w:left w:val="nil"/>
              <w:bottom w:val="nil"/>
              <w:right w:val="nil"/>
            </w:tcBorders>
            <w:shd w:val="clear" w:color="auto" w:fill="FFFFFF"/>
          </w:tcPr>
          <w:p w:rsidR="00EA5872" w:rsidRPr="00C1421E" w:rsidRDefault="00EA5872" w:rsidP="00F779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,175</w:t>
            </w:r>
          </w:p>
        </w:tc>
        <w:tc>
          <w:tcPr>
            <w:tcW w:w="810" w:type="dxa"/>
            <w:tcBorders>
              <w:top w:val="single" w:sz="4" w:space="0" w:color="auto"/>
              <w:left w:val="nil"/>
              <w:bottom w:val="nil"/>
              <w:right w:val="nil"/>
            </w:tcBorders>
            <w:shd w:val="clear" w:color="auto" w:fill="FFFFFF"/>
          </w:tcPr>
          <w:p w:rsidR="00EA5872" w:rsidRPr="00C1421E" w:rsidRDefault="00EA5872" w:rsidP="00F779F8">
            <w:pPr>
              <w:autoSpaceDE w:val="0"/>
              <w:autoSpaceDN w:val="0"/>
              <w:adjustRightInd w:val="0"/>
              <w:spacing w:after="0" w:line="240" w:lineRule="auto"/>
              <w:rPr>
                <w:rFonts w:ascii="Times New Roman" w:hAnsi="Times New Roman" w:cs="Times New Roman"/>
                <w:sz w:val="24"/>
                <w:szCs w:val="24"/>
              </w:rPr>
            </w:pPr>
          </w:p>
        </w:tc>
        <w:tc>
          <w:tcPr>
            <w:tcW w:w="810" w:type="dxa"/>
            <w:tcBorders>
              <w:top w:val="single" w:sz="4" w:space="0" w:color="auto"/>
              <w:left w:val="nil"/>
              <w:bottom w:val="nil"/>
              <w:right w:val="nil"/>
            </w:tcBorders>
            <w:shd w:val="clear" w:color="auto" w:fill="FFFFFF"/>
          </w:tcPr>
          <w:p w:rsidR="00EA5872" w:rsidRPr="00C1421E" w:rsidRDefault="00EA5872" w:rsidP="00F779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-1,766</w:t>
            </w:r>
          </w:p>
        </w:tc>
        <w:tc>
          <w:tcPr>
            <w:tcW w:w="720" w:type="dxa"/>
            <w:tcBorders>
              <w:top w:val="single" w:sz="4" w:space="0" w:color="auto"/>
              <w:left w:val="nil"/>
              <w:bottom w:val="nil"/>
              <w:right w:val="nil"/>
            </w:tcBorders>
            <w:shd w:val="clear" w:color="auto" w:fill="FFFFFF"/>
          </w:tcPr>
          <w:p w:rsidR="00EA5872" w:rsidRPr="00C1421E" w:rsidRDefault="00EA5872" w:rsidP="00F779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,081</w:t>
            </w:r>
          </w:p>
        </w:tc>
        <w:tc>
          <w:tcPr>
            <w:tcW w:w="1170" w:type="dxa"/>
            <w:tcBorders>
              <w:top w:val="single" w:sz="4" w:space="0" w:color="auto"/>
              <w:left w:val="nil"/>
              <w:bottom w:val="nil"/>
              <w:right w:val="nil"/>
            </w:tcBorders>
            <w:shd w:val="clear" w:color="auto" w:fill="FFFFFF"/>
          </w:tcPr>
          <w:p w:rsidR="00EA5872" w:rsidRPr="00C1421E" w:rsidRDefault="00EA5872" w:rsidP="00F779F8">
            <w:pPr>
              <w:autoSpaceDE w:val="0"/>
              <w:autoSpaceDN w:val="0"/>
              <w:adjustRightInd w:val="0"/>
              <w:spacing w:after="0" w:line="240" w:lineRule="auto"/>
              <w:rPr>
                <w:rFonts w:ascii="Times New Roman" w:hAnsi="Times New Roman" w:cs="Times New Roman"/>
                <w:sz w:val="24"/>
                <w:szCs w:val="24"/>
              </w:rPr>
            </w:pPr>
          </w:p>
        </w:tc>
        <w:tc>
          <w:tcPr>
            <w:tcW w:w="988" w:type="dxa"/>
            <w:tcBorders>
              <w:top w:val="single" w:sz="4" w:space="0" w:color="auto"/>
              <w:left w:val="nil"/>
              <w:bottom w:val="nil"/>
              <w:right w:val="nil"/>
            </w:tcBorders>
            <w:shd w:val="clear" w:color="auto" w:fill="FFFFFF"/>
          </w:tcPr>
          <w:p w:rsidR="00EA5872" w:rsidRPr="00C1421E" w:rsidRDefault="00EA5872" w:rsidP="00F779F8">
            <w:pPr>
              <w:autoSpaceDE w:val="0"/>
              <w:autoSpaceDN w:val="0"/>
              <w:adjustRightInd w:val="0"/>
              <w:spacing w:after="0" w:line="240" w:lineRule="auto"/>
              <w:rPr>
                <w:rFonts w:ascii="Times New Roman" w:hAnsi="Times New Roman" w:cs="Times New Roman"/>
                <w:sz w:val="24"/>
                <w:szCs w:val="24"/>
              </w:rPr>
            </w:pPr>
          </w:p>
        </w:tc>
      </w:tr>
      <w:tr w:rsidR="00EA5872" w:rsidRPr="00C1421E" w:rsidTr="00F779F8">
        <w:trPr>
          <w:cantSplit/>
          <w:jc w:val="center"/>
        </w:trPr>
        <w:tc>
          <w:tcPr>
            <w:tcW w:w="180" w:type="dxa"/>
            <w:vMerge/>
            <w:tcBorders>
              <w:top w:val="nil"/>
              <w:left w:val="nil"/>
              <w:bottom w:val="nil"/>
              <w:right w:val="nil"/>
            </w:tcBorders>
            <w:shd w:val="clear" w:color="auto" w:fill="FFFFFF"/>
            <w:vAlign w:val="center"/>
          </w:tcPr>
          <w:p w:rsidR="00EA5872" w:rsidRPr="00C1421E" w:rsidRDefault="00EA5872" w:rsidP="00F779F8">
            <w:pPr>
              <w:autoSpaceDE w:val="0"/>
              <w:autoSpaceDN w:val="0"/>
              <w:adjustRightInd w:val="0"/>
              <w:spacing w:after="0" w:line="240" w:lineRule="auto"/>
              <w:rPr>
                <w:rFonts w:ascii="Times New Roman" w:hAnsi="Times New Roman" w:cs="Times New Roman"/>
                <w:sz w:val="24"/>
                <w:szCs w:val="24"/>
              </w:rPr>
            </w:pPr>
          </w:p>
        </w:tc>
        <w:tc>
          <w:tcPr>
            <w:tcW w:w="1170" w:type="dxa"/>
            <w:tcBorders>
              <w:top w:val="nil"/>
              <w:left w:val="nil"/>
              <w:bottom w:val="nil"/>
              <w:right w:val="nil"/>
            </w:tcBorders>
            <w:shd w:val="clear" w:color="auto" w:fill="FFFFFF"/>
            <w:vAlign w:val="center"/>
          </w:tcPr>
          <w:p w:rsidR="00EA5872" w:rsidRPr="00C1421E" w:rsidRDefault="00EA5872" w:rsidP="00F779F8">
            <w:pPr>
              <w:autoSpaceDE w:val="0"/>
              <w:autoSpaceDN w:val="0"/>
              <w:adjustRightInd w:val="0"/>
              <w:spacing w:after="0" w:line="240" w:lineRule="auto"/>
              <w:ind w:left="60" w:right="60"/>
              <w:rPr>
                <w:rFonts w:ascii="Times New Roman" w:hAnsi="Times New Roman" w:cs="Times New Roman"/>
                <w:color w:val="000000"/>
                <w:sz w:val="24"/>
                <w:szCs w:val="24"/>
              </w:rPr>
            </w:pPr>
            <w:r w:rsidRPr="00C1421E">
              <w:rPr>
                <w:rFonts w:ascii="Times New Roman" w:hAnsi="Times New Roman" w:cs="Times New Roman"/>
                <w:color w:val="000000"/>
                <w:sz w:val="24"/>
                <w:szCs w:val="24"/>
              </w:rPr>
              <w:t>MEX1</w:t>
            </w:r>
          </w:p>
        </w:tc>
        <w:tc>
          <w:tcPr>
            <w:tcW w:w="630" w:type="dxa"/>
            <w:tcBorders>
              <w:top w:val="nil"/>
              <w:left w:val="nil"/>
              <w:bottom w:val="nil"/>
              <w:right w:val="nil"/>
            </w:tcBorders>
            <w:shd w:val="clear" w:color="auto" w:fill="FFFFFF"/>
          </w:tcPr>
          <w:p w:rsidR="00EA5872" w:rsidRPr="00C1421E" w:rsidRDefault="00EA5872" w:rsidP="00F779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,096</w:t>
            </w:r>
          </w:p>
        </w:tc>
        <w:tc>
          <w:tcPr>
            <w:tcW w:w="900" w:type="dxa"/>
            <w:tcBorders>
              <w:top w:val="nil"/>
              <w:left w:val="nil"/>
              <w:bottom w:val="nil"/>
              <w:right w:val="nil"/>
            </w:tcBorders>
            <w:shd w:val="clear" w:color="auto" w:fill="FFFFFF"/>
          </w:tcPr>
          <w:p w:rsidR="00EA5872" w:rsidRPr="00C1421E" w:rsidRDefault="00EA5872" w:rsidP="00F779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,023</w:t>
            </w:r>
          </w:p>
        </w:tc>
        <w:tc>
          <w:tcPr>
            <w:tcW w:w="810" w:type="dxa"/>
            <w:tcBorders>
              <w:top w:val="nil"/>
              <w:left w:val="nil"/>
              <w:bottom w:val="nil"/>
              <w:right w:val="nil"/>
            </w:tcBorders>
            <w:shd w:val="clear" w:color="auto" w:fill="FFFFFF"/>
          </w:tcPr>
          <w:p w:rsidR="00EA5872" w:rsidRPr="00C1421E" w:rsidRDefault="00EA5872" w:rsidP="00F779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,379</w:t>
            </w:r>
          </w:p>
        </w:tc>
        <w:tc>
          <w:tcPr>
            <w:tcW w:w="810" w:type="dxa"/>
            <w:tcBorders>
              <w:top w:val="nil"/>
              <w:left w:val="nil"/>
              <w:bottom w:val="nil"/>
              <w:right w:val="nil"/>
            </w:tcBorders>
            <w:shd w:val="clear" w:color="auto" w:fill="FFFFFF"/>
          </w:tcPr>
          <w:p w:rsidR="00EA5872" w:rsidRPr="00C1421E" w:rsidRDefault="00EA5872" w:rsidP="00F779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4,179</w:t>
            </w:r>
          </w:p>
        </w:tc>
        <w:tc>
          <w:tcPr>
            <w:tcW w:w="720" w:type="dxa"/>
            <w:tcBorders>
              <w:top w:val="nil"/>
              <w:left w:val="nil"/>
              <w:bottom w:val="nil"/>
              <w:right w:val="nil"/>
            </w:tcBorders>
            <w:shd w:val="clear" w:color="auto" w:fill="FFFFFF"/>
          </w:tcPr>
          <w:p w:rsidR="00EA5872" w:rsidRPr="00C1421E" w:rsidRDefault="00EA5872" w:rsidP="00F779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,000</w:t>
            </w:r>
          </w:p>
        </w:tc>
        <w:tc>
          <w:tcPr>
            <w:tcW w:w="1170" w:type="dxa"/>
            <w:tcBorders>
              <w:top w:val="nil"/>
              <w:left w:val="nil"/>
              <w:bottom w:val="nil"/>
              <w:right w:val="nil"/>
            </w:tcBorders>
            <w:shd w:val="clear" w:color="auto" w:fill="FFFFFF"/>
          </w:tcPr>
          <w:p w:rsidR="00EA5872" w:rsidRPr="00C1421E" w:rsidRDefault="00EA5872" w:rsidP="00F779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,881</w:t>
            </w:r>
          </w:p>
        </w:tc>
        <w:tc>
          <w:tcPr>
            <w:tcW w:w="988" w:type="dxa"/>
            <w:tcBorders>
              <w:top w:val="nil"/>
              <w:left w:val="nil"/>
              <w:bottom w:val="nil"/>
              <w:right w:val="nil"/>
            </w:tcBorders>
            <w:shd w:val="clear" w:color="auto" w:fill="FFFFFF"/>
          </w:tcPr>
          <w:p w:rsidR="00EA5872" w:rsidRPr="00C1421E" w:rsidRDefault="00EA5872" w:rsidP="00F779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1,135</w:t>
            </w:r>
          </w:p>
        </w:tc>
      </w:tr>
      <w:tr w:rsidR="00EA5872" w:rsidRPr="00C1421E" w:rsidTr="00F779F8">
        <w:trPr>
          <w:cantSplit/>
          <w:jc w:val="center"/>
        </w:trPr>
        <w:tc>
          <w:tcPr>
            <w:tcW w:w="180" w:type="dxa"/>
            <w:vMerge/>
            <w:tcBorders>
              <w:top w:val="nil"/>
              <w:left w:val="nil"/>
              <w:bottom w:val="nil"/>
              <w:right w:val="nil"/>
            </w:tcBorders>
            <w:shd w:val="clear" w:color="auto" w:fill="FFFFFF"/>
            <w:vAlign w:val="center"/>
          </w:tcPr>
          <w:p w:rsidR="00EA5872" w:rsidRPr="00C1421E" w:rsidRDefault="00EA5872" w:rsidP="00F779F8">
            <w:pPr>
              <w:autoSpaceDE w:val="0"/>
              <w:autoSpaceDN w:val="0"/>
              <w:adjustRightInd w:val="0"/>
              <w:spacing w:after="0" w:line="240" w:lineRule="auto"/>
              <w:rPr>
                <w:rFonts w:ascii="Times New Roman" w:hAnsi="Times New Roman" w:cs="Times New Roman"/>
                <w:color w:val="000000"/>
                <w:sz w:val="24"/>
                <w:szCs w:val="24"/>
              </w:rPr>
            </w:pPr>
          </w:p>
        </w:tc>
        <w:tc>
          <w:tcPr>
            <w:tcW w:w="1170" w:type="dxa"/>
            <w:tcBorders>
              <w:top w:val="nil"/>
              <w:left w:val="nil"/>
              <w:bottom w:val="nil"/>
              <w:right w:val="nil"/>
            </w:tcBorders>
            <w:shd w:val="clear" w:color="auto" w:fill="FFFFFF"/>
            <w:vAlign w:val="center"/>
          </w:tcPr>
          <w:p w:rsidR="00EA5872" w:rsidRPr="00C1421E" w:rsidRDefault="00EA5872" w:rsidP="00F779F8">
            <w:pPr>
              <w:autoSpaceDE w:val="0"/>
              <w:autoSpaceDN w:val="0"/>
              <w:adjustRightInd w:val="0"/>
              <w:spacing w:after="0" w:line="240" w:lineRule="auto"/>
              <w:ind w:left="60" w:right="60"/>
              <w:rPr>
                <w:rFonts w:ascii="Times New Roman" w:hAnsi="Times New Roman" w:cs="Times New Roman"/>
                <w:color w:val="000000"/>
                <w:sz w:val="24"/>
                <w:szCs w:val="24"/>
              </w:rPr>
            </w:pPr>
            <w:r w:rsidRPr="00C1421E">
              <w:rPr>
                <w:rFonts w:ascii="Times New Roman" w:hAnsi="Times New Roman" w:cs="Times New Roman"/>
                <w:color w:val="000000"/>
                <w:sz w:val="24"/>
                <w:szCs w:val="24"/>
              </w:rPr>
              <w:t>SIZEX2</w:t>
            </w:r>
          </w:p>
        </w:tc>
        <w:tc>
          <w:tcPr>
            <w:tcW w:w="630" w:type="dxa"/>
            <w:tcBorders>
              <w:top w:val="nil"/>
              <w:left w:val="nil"/>
              <w:bottom w:val="nil"/>
              <w:right w:val="nil"/>
            </w:tcBorders>
            <w:shd w:val="clear" w:color="auto" w:fill="FFFFFF"/>
          </w:tcPr>
          <w:p w:rsidR="00EA5872" w:rsidRPr="00C1421E" w:rsidRDefault="00EA5872" w:rsidP="00F779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,016</w:t>
            </w:r>
          </w:p>
        </w:tc>
        <w:tc>
          <w:tcPr>
            <w:tcW w:w="900" w:type="dxa"/>
            <w:tcBorders>
              <w:top w:val="nil"/>
              <w:left w:val="nil"/>
              <w:bottom w:val="nil"/>
              <w:right w:val="nil"/>
            </w:tcBorders>
            <w:shd w:val="clear" w:color="auto" w:fill="FFFFFF"/>
          </w:tcPr>
          <w:p w:rsidR="00EA5872" w:rsidRPr="00C1421E" w:rsidRDefault="00EA5872" w:rsidP="00F779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,006</w:t>
            </w:r>
          </w:p>
        </w:tc>
        <w:tc>
          <w:tcPr>
            <w:tcW w:w="810" w:type="dxa"/>
            <w:tcBorders>
              <w:top w:val="nil"/>
              <w:left w:val="nil"/>
              <w:bottom w:val="nil"/>
              <w:right w:val="nil"/>
            </w:tcBorders>
            <w:shd w:val="clear" w:color="auto" w:fill="FFFFFF"/>
          </w:tcPr>
          <w:p w:rsidR="00EA5872" w:rsidRPr="00C1421E" w:rsidRDefault="00EA5872" w:rsidP="00F779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,225</w:t>
            </w:r>
          </w:p>
        </w:tc>
        <w:tc>
          <w:tcPr>
            <w:tcW w:w="810" w:type="dxa"/>
            <w:tcBorders>
              <w:top w:val="nil"/>
              <w:left w:val="nil"/>
              <w:bottom w:val="nil"/>
              <w:right w:val="nil"/>
            </w:tcBorders>
            <w:shd w:val="clear" w:color="auto" w:fill="FFFFFF"/>
          </w:tcPr>
          <w:p w:rsidR="00EA5872" w:rsidRPr="00C1421E" w:rsidRDefault="00EA5872" w:rsidP="00F779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2,491</w:t>
            </w:r>
          </w:p>
        </w:tc>
        <w:tc>
          <w:tcPr>
            <w:tcW w:w="720" w:type="dxa"/>
            <w:tcBorders>
              <w:top w:val="nil"/>
              <w:left w:val="nil"/>
              <w:bottom w:val="nil"/>
              <w:right w:val="nil"/>
            </w:tcBorders>
            <w:shd w:val="clear" w:color="auto" w:fill="FFFFFF"/>
          </w:tcPr>
          <w:p w:rsidR="00EA5872" w:rsidRPr="00C1421E" w:rsidRDefault="00EA5872" w:rsidP="00F779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,015</w:t>
            </w:r>
          </w:p>
        </w:tc>
        <w:tc>
          <w:tcPr>
            <w:tcW w:w="1170" w:type="dxa"/>
            <w:tcBorders>
              <w:top w:val="nil"/>
              <w:left w:val="nil"/>
              <w:bottom w:val="nil"/>
              <w:right w:val="nil"/>
            </w:tcBorders>
            <w:shd w:val="clear" w:color="auto" w:fill="FFFFFF"/>
          </w:tcPr>
          <w:p w:rsidR="00EA5872" w:rsidRPr="00C1421E" w:rsidRDefault="00EA5872" w:rsidP="00F779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,886</w:t>
            </w:r>
          </w:p>
        </w:tc>
        <w:tc>
          <w:tcPr>
            <w:tcW w:w="988" w:type="dxa"/>
            <w:tcBorders>
              <w:top w:val="nil"/>
              <w:left w:val="nil"/>
              <w:bottom w:val="nil"/>
              <w:right w:val="nil"/>
            </w:tcBorders>
            <w:shd w:val="clear" w:color="auto" w:fill="FFFFFF"/>
          </w:tcPr>
          <w:p w:rsidR="00EA5872" w:rsidRPr="00C1421E" w:rsidRDefault="00EA5872" w:rsidP="00F779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1,129</w:t>
            </w:r>
          </w:p>
        </w:tc>
      </w:tr>
      <w:tr w:rsidR="00EA5872" w:rsidRPr="00C1421E" w:rsidTr="00F779F8">
        <w:trPr>
          <w:cantSplit/>
          <w:jc w:val="center"/>
        </w:trPr>
        <w:tc>
          <w:tcPr>
            <w:tcW w:w="180" w:type="dxa"/>
            <w:vMerge/>
            <w:tcBorders>
              <w:top w:val="nil"/>
              <w:left w:val="nil"/>
              <w:bottom w:val="nil"/>
              <w:right w:val="nil"/>
            </w:tcBorders>
            <w:shd w:val="clear" w:color="auto" w:fill="FFFFFF"/>
            <w:vAlign w:val="center"/>
          </w:tcPr>
          <w:p w:rsidR="00EA5872" w:rsidRPr="00C1421E" w:rsidRDefault="00EA5872" w:rsidP="00F779F8">
            <w:pPr>
              <w:autoSpaceDE w:val="0"/>
              <w:autoSpaceDN w:val="0"/>
              <w:adjustRightInd w:val="0"/>
              <w:spacing w:after="0" w:line="240" w:lineRule="auto"/>
              <w:rPr>
                <w:rFonts w:ascii="Times New Roman" w:hAnsi="Times New Roman" w:cs="Times New Roman"/>
                <w:color w:val="000000"/>
                <w:sz w:val="24"/>
                <w:szCs w:val="24"/>
              </w:rPr>
            </w:pPr>
          </w:p>
        </w:tc>
        <w:tc>
          <w:tcPr>
            <w:tcW w:w="1170" w:type="dxa"/>
            <w:tcBorders>
              <w:top w:val="nil"/>
              <w:left w:val="nil"/>
              <w:bottom w:val="nil"/>
              <w:right w:val="nil"/>
            </w:tcBorders>
            <w:shd w:val="clear" w:color="auto" w:fill="FFFFFF"/>
            <w:vAlign w:val="center"/>
          </w:tcPr>
          <w:p w:rsidR="00EA5872" w:rsidRPr="00C1421E" w:rsidRDefault="00EA5872" w:rsidP="00F779F8">
            <w:pPr>
              <w:autoSpaceDE w:val="0"/>
              <w:autoSpaceDN w:val="0"/>
              <w:adjustRightInd w:val="0"/>
              <w:spacing w:after="0" w:line="240" w:lineRule="auto"/>
              <w:ind w:left="60" w:right="60"/>
              <w:rPr>
                <w:rFonts w:ascii="Times New Roman" w:hAnsi="Times New Roman" w:cs="Times New Roman"/>
                <w:color w:val="000000"/>
                <w:sz w:val="24"/>
                <w:szCs w:val="24"/>
              </w:rPr>
            </w:pPr>
            <w:r w:rsidRPr="00C1421E">
              <w:rPr>
                <w:rFonts w:ascii="Times New Roman" w:hAnsi="Times New Roman" w:cs="Times New Roman"/>
                <w:color w:val="000000"/>
                <w:sz w:val="24"/>
                <w:szCs w:val="24"/>
              </w:rPr>
              <w:t>ROAX3</w:t>
            </w:r>
          </w:p>
        </w:tc>
        <w:tc>
          <w:tcPr>
            <w:tcW w:w="630" w:type="dxa"/>
            <w:tcBorders>
              <w:top w:val="nil"/>
              <w:left w:val="nil"/>
              <w:bottom w:val="nil"/>
              <w:right w:val="nil"/>
            </w:tcBorders>
            <w:shd w:val="clear" w:color="auto" w:fill="FFFFFF"/>
          </w:tcPr>
          <w:p w:rsidR="00EA5872" w:rsidRPr="00C1421E" w:rsidRDefault="00EA5872" w:rsidP="00F779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,181</w:t>
            </w:r>
          </w:p>
        </w:tc>
        <w:tc>
          <w:tcPr>
            <w:tcW w:w="900" w:type="dxa"/>
            <w:tcBorders>
              <w:top w:val="nil"/>
              <w:left w:val="nil"/>
              <w:bottom w:val="nil"/>
              <w:right w:val="nil"/>
            </w:tcBorders>
            <w:shd w:val="clear" w:color="auto" w:fill="FFFFFF"/>
          </w:tcPr>
          <w:p w:rsidR="00EA5872" w:rsidRPr="00C1421E" w:rsidRDefault="00EA5872" w:rsidP="00F779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,070</w:t>
            </w:r>
          </w:p>
        </w:tc>
        <w:tc>
          <w:tcPr>
            <w:tcW w:w="810" w:type="dxa"/>
            <w:tcBorders>
              <w:top w:val="nil"/>
              <w:left w:val="nil"/>
              <w:bottom w:val="nil"/>
              <w:right w:val="nil"/>
            </w:tcBorders>
            <w:shd w:val="clear" w:color="auto" w:fill="FFFFFF"/>
          </w:tcPr>
          <w:p w:rsidR="00EA5872" w:rsidRPr="00C1421E" w:rsidRDefault="00EA5872" w:rsidP="00F779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,226</w:t>
            </w:r>
          </w:p>
        </w:tc>
        <w:tc>
          <w:tcPr>
            <w:tcW w:w="810" w:type="dxa"/>
            <w:tcBorders>
              <w:top w:val="nil"/>
              <w:left w:val="nil"/>
              <w:bottom w:val="nil"/>
              <w:right w:val="nil"/>
            </w:tcBorders>
            <w:shd w:val="clear" w:color="auto" w:fill="FFFFFF"/>
          </w:tcPr>
          <w:p w:rsidR="00EA5872" w:rsidRPr="00C1421E" w:rsidRDefault="00EA5872" w:rsidP="00F779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2,592</w:t>
            </w:r>
          </w:p>
        </w:tc>
        <w:tc>
          <w:tcPr>
            <w:tcW w:w="720" w:type="dxa"/>
            <w:tcBorders>
              <w:top w:val="nil"/>
              <w:left w:val="nil"/>
              <w:bottom w:val="nil"/>
              <w:right w:val="nil"/>
            </w:tcBorders>
            <w:shd w:val="clear" w:color="auto" w:fill="FFFFFF"/>
          </w:tcPr>
          <w:p w:rsidR="00EA5872" w:rsidRPr="00C1421E" w:rsidRDefault="00EA5872" w:rsidP="00F779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,011</w:t>
            </w:r>
          </w:p>
        </w:tc>
        <w:tc>
          <w:tcPr>
            <w:tcW w:w="1170" w:type="dxa"/>
            <w:tcBorders>
              <w:top w:val="nil"/>
              <w:left w:val="nil"/>
              <w:bottom w:val="nil"/>
              <w:right w:val="nil"/>
            </w:tcBorders>
            <w:shd w:val="clear" w:color="auto" w:fill="FFFFFF"/>
          </w:tcPr>
          <w:p w:rsidR="00EA5872" w:rsidRPr="00C1421E" w:rsidRDefault="00EA5872" w:rsidP="00F779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,955</w:t>
            </w:r>
          </w:p>
        </w:tc>
        <w:tc>
          <w:tcPr>
            <w:tcW w:w="988" w:type="dxa"/>
            <w:tcBorders>
              <w:top w:val="nil"/>
              <w:left w:val="nil"/>
              <w:bottom w:val="nil"/>
              <w:right w:val="nil"/>
            </w:tcBorders>
            <w:shd w:val="clear" w:color="auto" w:fill="FFFFFF"/>
          </w:tcPr>
          <w:p w:rsidR="00EA5872" w:rsidRPr="00C1421E" w:rsidRDefault="00EA5872" w:rsidP="00F779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1,047</w:t>
            </w:r>
          </w:p>
        </w:tc>
      </w:tr>
      <w:tr w:rsidR="00EA5872" w:rsidRPr="00C1421E" w:rsidTr="00F779F8">
        <w:trPr>
          <w:cantSplit/>
          <w:jc w:val="center"/>
        </w:trPr>
        <w:tc>
          <w:tcPr>
            <w:tcW w:w="180" w:type="dxa"/>
            <w:vMerge/>
            <w:tcBorders>
              <w:top w:val="nil"/>
              <w:left w:val="nil"/>
              <w:bottom w:val="single" w:sz="4" w:space="0" w:color="auto"/>
              <w:right w:val="nil"/>
            </w:tcBorders>
            <w:shd w:val="clear" w:color="auto" w:fill="FFFFFF"/>
            <w:vAlign w:val="center"/>
          </w:tcPr>
          <w:p w:rsidR="00EA5872" w:rsidRPr="00C1421E" w:rsidRDefault="00EA5872" w:rsidP="00F779F8">
            <w:pPr>
              <w:autoSpaceDE w:val="0"/>
              <w:autoSpaceDN w:val="0"/>
              <w:adjustRightInd w:val="0"/>
              <w:spacing w:after="0" w:line="240" w:lineRule="auto"/>
              <w:rPr>
                <w:rFonts w:ascii="Times New Roman" w:hAnsi="Times New Roman" w:cs="Times New Roman"/>
                <w:color w:val="000000"/>
                <w:sz w:val="24"/>
                <w:szCs w:val="24"/>
              </w:rPr>
            </w:pPr>
          </w:p>
        </w:tc>
        <w:tc>
          <w:tcPr>
            <w:tcW w:w="1170" w:type="dxa"/>
            <w:tcBorders>
              <w:top w:val="nil"/>
              <w:left w:val="nil"/>
              <w:bottom w:val="single" w:sz="4" w:space="0" w:color="auto"/>
              <w:right w:val="nil"/>
            </w:tcBorders>
            <w:shd w:val="clear" w:color="auto" w:fill="FFFFFF"/>
            <w:vAlign w:val="center"/>
          </w:tcPr>
          <w:p w:rsidR="00EA5872" w:rsidRPr="00C1421E" w:rsidRDefault="00EA5872" w:rsidP="00F779F8">
            <w:pPr>
              <w:autoSpaceDE w:val="0"/>
              <w:autoSpaceDN w:val="0"/>
              <w:adjustRightInd w:val="0"/>
              <w:spacing w:after="0" w:line="240" w:lineRule="auto"/>
              <w:ind w:left="60" w:right="60"/>
              <w:rPr>
                <w:rFonts w:ascii="Times New Roman" w:hAnsi="Times New Roman" w:cs="Times New Roman"/>
                <w:color w:val="000000"/>
                <w:sz w:val="24"/>
                <w:szCs w:val="24"/>
              </w:rPr>
            </w:pPr>
            <w:r w:rsidRPr="00C1421E">
              <w:rPr>
                <w:rFonts w:ascii="Times New Roman" w:hAnsi="Times New Roman" w:cs="Times New Roman"/>
                <w:color w:val="000000"/>
                <w:sz w:val="24"/>
                <w:szCs w:val="24"/>
              </w:rPr>
              <w:t>DERX4</w:t>
            </w:r>
          </w:p>
        </w:tc>
        <w:tc>
          <w:tcPr>
            <w:tcW w:w="630" w:type="dxa"/>
            <w:tcBorders>
              <w:top w:val="nil"/>
              <w:left w:val="nil"/>
              <w:bottom w:val="single" w:sz="4" w:space="0" w:color="auto"/>
              <w:right w:val="nil"/>
            </w:tcBorders>
            <w:shd w:val="clear" w:color="auto" w:fill="FFFFFF"/>
          </w:tcPr>
          <w:p w:rsidR="00EA5872" w:rsidRPr="00C1421E" w:rsidRDefault="00EA5872" w:rsidP="00F779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,000</w:t>
            </w:r>
          </w:p>
        </w:tc>
        <w:tc>
          <w:tcPr>
            <w:tcW w:w="900" w:type="dxa"/>
            <w:tcBorders>
              <w:top w:val="nil"/>
              <w:left w:val="nil"/>
              <w:bottom w:val="single" w:sz="4" w:space="0" w:color="auto"/>
              <w:right w:val="nil"/>
            </w:tcBorders>
            <w:shd w:val="clear" w:color="auto" w:fill="FFFFFF"/>
          </w:tcPr>
          <w:p w:rsidR="00EA5872" w:rsidRPr="00C1421E" w:rsidRDefault="00EA5872" w:rsidP="00F779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,001</w:t>
            </w:r>
          </w:p>
        </w:tc>
        <w:tc>
          <w:tcPr>
            <w:tcW w:w="810" w:type="dxa"/>
            <w:tcBorders>
              <w:top w:val="nil"/>
              <w:left w:val="nil"/>
              <w:bottom w:val="single" w:sz="4" w:space="0" w:color="auto"/>
              <w:right w:val="nil"/>
            </w:tcBorders>
            <w:shd w:val="clear" w:color="auto" w:fill="FFFFFF"/>
          </w:tcPr>
          <w:p w:rsidR="00EA5872" w:rsidRPr="00C1421E" w:rsidRDefault="00EA5872" w:rsidP="00F779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,009</w:t>
            </w:r>
          </w:p>
        </w:tc>
        <w:tc>
          <w:tcPr>
            <w:tcW w:w="810" w:type="dxa"/>
            <w:tcBorders>
              <w:top w:val="nil"/>
              <w:left w:val="nil"/>
              <w:bottom w:val="single" w:sz="4" w:space="0" w:color="auto"/>
              <w:right w:val="nil"/>
            </w:tcBorders>
            <w:shd w:val="clear" w:color="auto" w:fill="FFFFFF"/>
          </w:tcPr>
          <w:p w:rsidR="00EA5872" w:rsidRPr="00C1421E" w:rsidRDefault="00EA5872" w:rsidP="00F779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,102</w:t>
            </w:r>
          </w:p>
        </w:tc>
        <w:tc>
          <w:tcPr>
            <w:tcW w:w="720" w:type="dxa"/>
            <w:tcBorders>
              <w:top w:val="nil"/>
              <w:left w:val="nil"/>
              <w:bottom w:val="single" w:sz="4" w:space="0" w:color="auto"/>
              <w:right w:val="nil"/>
            </w:tcBorders>
            <w:shd w:val="clear" w:color="auto" w:fill="FFFFFF"/>
          </w:tcPr>
          <w:p w:rsidR="00EA5872" w:rsidRPr="00C1421E" w:rsidRDefault="00EA5872" w:rsidP="00F779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,919</w:t>
            </w:r>
          </w:p>
        </w:tc>
        <w:tc>
          <w:tcPr>
            <w:tcW w:w="1170" w:type="dxa"/>
            <w:tcBorders>
              <w:top w:val="nil"/>
              <w:left w:val="nil"/>
              <w:bottom w:val="single" w:sz="4" w:space="0" w:color="auto"/>
              <w:right w:val="nil"/>
            </w:tcBorders>
            <w:shd w:val="clear" w:color="auto" w:fill="FFFFFF"/>
          </w:tcPr>
          <w:p w:rsidR="00EA5872" w:rsidRPr="00C1421E" w:rsidRDefault="00EA5872" w:rsidP="00F779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,980</w:t>
            </w:r>
          </w:p>
        </w:tc>
        <w:tc>
          <w:tcPr>
            <w:tcW w:w="988" w:type="dxa"/>
            <w:tcBorders>
              <w:top w:val="nil"/>
              <w:left w:val="nil"/>
              <w:bottom w:val="single" w:sz="4" w:space="0" w:color="auto"/>
              <w:right w:val="nil"/>
            </w:tcBorders>
            <w:shd w:val="clear" w:color="auto" w:fill="FFFFFF"/>
          </w:tcPr>
          <w:p w:rsidR="00EA5872" w:rsidRPr="00C1421E" w:rsidRDefault="00EA5872" w:rsidP="00F779F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1,020</w:t>
            </w:r>
          </w:p>
        </w:tc>
      </w:tr>
      <w:tr w:rsidR="00EA5872" w:rsidRPr="00C1421E" w:rsidTr="00F779F8">
        <w:trPr>
          <w:cantSplit/>
          <w:jc w:val="center"/>
        </w:trPr>
        <w:tc>
          <w:tcPr>
            <w:tcW w:w="7378" w:type="dxa"/>
            <w:gridSpan w:val="9"/>
            <w:tcBorders>
              <w:top w:val="single" w:sz="4" w:space="0" w:color="auto"/>
              <w:left w:val="nil"/>
              <w:bottom w:val="nil"/>
              <w:right w:val="nil"/>
            </w:tcBorders>
            <w:shd w:val="clear" w:color="auto" w:fill="FFFFFF"/>
          </w:tcPr>
          <w:p w:rsidR="00EA5872" w:rsidRPr="001A1A86" w:rsidRDefault="00EA5872" w:rsidP="00F779F8">
            <w:pPr>
              <w:autoSpaceDE w:val="0"/>
              <w:autoSpaceDN w:val="0"/>
              <w:adjustRightInd w:val="0"/>
              <w:spacing w:after="0" w:line="240" w:lineRule="auto"/>
              <w:ind w:right="58"/>
              <w:rPr>
                <w:rFonts w:ascii="Times New Roman" w:hAnsi="Times New Roman" w:cs="Times New Roman"/>
                <w:i/>
                <w:color w:val="000000"/>
                <w:sz w:val="20"/>
                <w:szCs w:val="20"/>
                <w:lang w:val="en-US"/>
              </w:rPr>
            </w:pPr>
            <w:r w:rsidRPr="001A1A86">
              <w:rPr>
                <w:rFonts w:ascii="Times New Roman" w:hAnsi="Times New Roman" w:cs="Times New Roman"/>
                <w:i/>
                <w:color w:val="000000"/>
                <w:sz w:val="20"/>
                <w:szCs w:val="20"/>
                <w:lang w:val="en-US"/>
              </w:rPr>
              <w:t xml:space="preserve">Keterangan: </w:t>
            </w:r>
            <w:r w:rsidRPr="001A1A86">
              <w:rPr>
                <w:rFonts w:ascii="Times New Roman" w:hAnsi="Times New Roman" w:cs="Times New Roman"/>
                <w:i/>
                <w:color w:val="000000"/>
                <w:sz w:val="20"/>
                <w:szCs w:val="20"/>
              </w:rPr>
              <w:t>Dependent Variable: CSRDY</w:t>
            </w:r>
          </w:p>
          <w:p w:rsidR="00EA5872" w:rsidRPr="001A1A86" w:rsidRDefault="00EA5872" w:rsidP="00F779F8">
            <w:pPr>
              <w:autoSpaceDE w:val="0"/>
              <w:autoSpaceDN w:val="0"/>
              <w:adjustRightInd w:val="0"/>
              <w:spacing w:after="0" w:line="240" w:lineRule="auto"/>
              <w:ind w:right="58"/>
              <w:rPr>
                <w:rFonts w:ascii="Times New Roman" w:hAnsi="Times New Roman" w:cs="Times New Roman"/>
                <w:color w:val="000000"/>
                <w:sz w:val="24"/>
                <w:szCs w:val="24"/>
                <w:lang w:val="en-US"/>
              </w:rPr>
            </w:pPr>
            <w:r w:rsidRPr="001A1A86">
              <w:rPr>
                <w:rFonts w:ascii="Times New Roman" w:hAnsi="Times New Roman" w:cs="Times New Roman"/>
                <w:i/>
                <w:color w:val="000000"/>
                <w:sz w:val="20"/>
                <w:szCs w:val="20"/>
                <w:lang w:val="en-US"/>
              </w:rPr>
              <w:t>Sumber: hasil olah software statistik</w:t>
            </w:r>
          </w:p>
        </w:tc>
      </w:tr>
    </w:tbl>
    <w:p w:rsidR="002C3690" w:rsidRDefault="002C3690" w:rsidP="008A299D">
      <w:pPr>
        <w:spacing w:after="0" w:line="360" w:lineRule="auto"/>
        <w:ind w:firstLine="720"/>
        <w:jc w:val="both"/>
        <w:rPr>
          <w:rFonts w:ascii="Times New Roman" w:hAnsi="Times New Roman" w:cs="Times New Roman"/>
          <w:sz w:val="24"/>
          <w:szCs w:val="24"/>
          <w:lang w:val="en-US"/>
        </w:rPr>
      </w:pPr>
    </w:p>
    <w:p w:rsidR="00F6610D" w:rsidRDefault="00F6610D" w:rsidP="008A299D">
      <w:pPr>
        <w:spacing w:after="0" w:line="360" w:lineRule="auto"/>
        <w:ind w:firstLine="720"/>
        <w:jc w:val="both"/>
        <w:rPr>
          <w:rFonts w:ascii="Times New Roman" w:hAnsi="Times New Roman" w:cs="Times New Roman"/>
          <w:sz w:val="24"/>
          <w:szCs w:val="24"/>
          <w:lang w:val="en-US"/>
        </w:rPr>
      </w:pPr>
      <w:r w:rsidRPr="00C1421E">
        <w:rPr>
          <w:rFonts w:ascii="Times New Roman" w:hAnsi="Times New Roman" w:cs="Times New Roman"/>
          <w:sz w:val="24"/>
          <w:szCs w:val="24"/>
        </w:rPr>
        <w:t xml:space="preserve">Atas dasar hasil analisis regresi </w:t>
      </w:r>
      <w:r w:rsidR="00A9041C">
        <w:rPr>
          <w:rFonts w:ascii="Times New Roman" w:hAnsi="Times New Roman" w:cs="Times New Roman"/>
          <w:sz w:val="24"/>
          <w:szCs w:val="24"/>
          <w:lang w:val="en-US"/>
        </w:rPr>
        <w:t xml:space="preserve">pada tabel </w:t>
      </w:r>
      <w:r w:rsidR="00B04646">
        <w:rPr>
          <w:rFonts w:ascii="Times New Roman" w:hAnsi="Times New Roman" w:cs="Times New Roman"/>
          <w:sz w:val="24"/>
          <w:szCs w:val="24"/>
          <w:lang w:val="en-US"/>
        </w:rPr>
        <w:t>6</w:t>
      </w:r>
      <w:r w:rsidR="00A9041C">
        <w:rPr>
          <w:rFonts w:ascii="Times New Roman" w:hAnsi="Times New Roman" w:cs="Times New Roman"/>
          <w:sz w:val="24"/>
          <w:szCs w:val="24"/>
          <w:lang w:val="en-US"/>
        </w:rPr>
        <w:t xml:space="preserve"> tersebut, </w:t>
      </w:r>
      <w:r w:rsidRPr="00C1421E">
        <w:rPr>
          <w:rFonts w:ascii="Times New Roman" w:hAnsi="Times New Roman" w:cs="Times New Roman"/>
          <w:sz w:val="24"/>
          <w:szCs w:val="24"/>
        </w:rPr>
        <w:t xml:space="preserve">diperoleh </w:t>
      </w:r>
      <w:r w:rsidR="00A9041C">
        <w:rPr>
          <w:rFonts w:ascii="Times New Roman" w:hAnsi="Times New Roman" w:cs="Times New Roman"/>
          <w:sz w:val="24"/>
          <w:szCs w:val="24"/>
          <w:lang w:val="en-US"/>
        </w:rPr>
        <w:t xml:space="preserve">hasil </w:t>
      </w:r>
      <w:r w:rsidRPr="00C1421E">
        <w:rPr>
          <w:rFonts w:ascii="Times New Roman" w:hAnsi="Times New Roman" w:cs="Times New Roman"/>
          <w:sz w:val="24"/>
          <w:szCs w:val="24"/>
        </w:rPr>
        <w:t xml:space="preserve">persamaan </w:t>
      </w:r>
      <w:r w:rsidR="00A9041C">
        <w:rPr>
          <w:rFonts w:ascii="Times New Roman" w:hAnsi="Times New Roman" w:cs="Times New Roman"/>
          <w:sz w:val="24"/>
          <w:szCs w:val="24"/>
          <w:lang w:val="en-US"/>
        </w:rPr>
        <w:t xml:space="preserve">penelitian </w:t>
      </w:r>
      <w:r w:rsidRPr="00C1421E">
        <w:rPr>
          <w:rFonts w:ascii="Times New Roman" w:hAnsi="Times New Roman" w:cs="Times New Roman"/>
          <w:sz w:val="24"/>
          <w:szCs w:val="24"/>
        </w:rPr>
        <w:t>sebagai berikut :</w:t>
      </w:r>
    </w:p>
    <w:p w:rsidR="00361441" w:rsidRPr="00361441" w:rsidRDefault="00361441" w:rsidP="008A299D">
      <w:pPr>
        <w:spacing w:after="0" w:line="360" w:lineRule="auto"/>
        <w:ind w:firstLine="720"/>
        <w:jc w:val="both"/>
        <w:rPr>
          <w:rFonts w:ascii="Times New Roman" w:hAnsi="Times New Roman" w:cs="Times New Roman"/>
          <w:sz w:val="24"/>
          <w:szCs w:val="24"/>
          <w:lang w:val="en-US"/>
        </w:rPr>
      </w:pPr>
    </w:p>
    <w:p w:rsidR="00F61009" w:rsidRPr="00DB3DE9" w:rsidRDefault="00E23ABC" w:rsidP="00F61009">
      <w:pPr>
        <w:spacing w:after="0" w:line="360" w:lineRule="auto"/>
        <w:ind w:firstLine="720"/>
        <w:jc w:val="center"/>
        <w:rPr>
          <w:rFonts w:ascii="Times New Roman" w:eastAsiaTheme="minorEastAsia" w:hAnsi="Times New Roman" w:cs="Times New Roman"/>
          <w:b/>
          <w:sz w:val="24"/>
          <w:szCs w:val="24"/>
          <w:lang w:val="en-US"/>
        </w:rPr>
      </w:pPr>
      <m:oMathPara>
        <m:oMathParaPr>
          <m:jc m:val="right"/>
        </m:oMathParaPr>
        <m:oMath>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CSRD</m:t>
              </m:r>
            </m:e>
            <m:sub>
              <m:r>
                <m:rPr>
                  <m:sty m:val="bi"/>
                </m:rPr>
                <w:rPr>
                  <w:rFonts w:ascii="Cambria Math" w:hAnsi="Cambria Math" w:cs="Times New Roman"/>
                  <w:sz w:val="24"/>
                  <w:szCs w:val="24"/>
                  <w:lang w:val="en-US"/>
                </w:rPr>
                <m:t>i,t</m:t>
              </m:r>
            </m:sub>
          </m:sSub>
          <m:r>
            <m:rPr>
              <m:sty m:val="bi"/>
            </m:rPr>
            <w:rPr>
              <w:rFonts w:ascii="Cambria Math" w:hAnsi="Cambria Math" w:cs="Times New Roman"/>
              <w:sz w:val="24"/>
              <w:szCs w:val="24"/>
              <w:lang w:val="en-US"/>
            </w:rPr>
            <m:t>= -0,310+0,096</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ME</m:t>
              </m:r>
            </m:e>
            <m:sub>
              <m:r>
                <m:rPr>
                  <m:sty m:val="bi"/>
                </m:rPr>
                <w:rPr>
                  <w:rFonts w:ascii="Cambria Math" w:hAnsi="Cambria Math" w:cs="Times New Roman"/>
                  <w:sz w:val="24"/>
                  <w:szCs w:val="24"/>
                  <w:lang w:val="en-US"/>
                </w:rPr>
                <m:t>i,t</m:t>
              </m:r>
            </m:sub>
          </m:sSub>
          <m:r>
            <m:rPr>
              <m:sty m:val="bi"/>
            </m:rPr>
            <w:rPr>
              <w:rFonts w:ascii="Cambria Math" w:hAnsi="Cambria Math" w:cs="Times New Roman"/>
              <w:sz w:val="24"/>
              <w:szCs w:val="24"/>
              <w:lang w:val="en-US"/>
            </w:rPr>
            <m:t>+0,16</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SIZE</m:t>
              </m:r>
            </m:e>
            <m:sub>
              <m:r>
                <m:rPr>
                  <m:sty m:val="bi"/>
                </m:rPr>
                <w:rPr>
                  <w:rFonts w:ascii="Cambria Math" w:hAnsi="Cambria Math" w:cs="Times New Roman"/>
                  <w:sz w:val="24"/>
                  <w:szCs w:val="24"/>
                  <w:lang w:val="en-US"/>
                </w:rPr>
                <m:t>I,t</m:t>
              </m:r>
            </m:sub>
          </m:sSub>
          <m:r>
            <m:rPr>
              <m:sty m:val="bi"/>
            </m:rPr>
            <w:rPr>
              <w:rFonts w:ascii="Cambria Math" w:hAnsi="Cambria Math" w:cs="Times New Roman"/>
              <w:sz w:val="24"/>
              <w:szCs w:val="24"/>
              <w:lang w:val="en-US"/>
            </w:rPr>
            <m:t>+0,181</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ROA</m:t>
              </m:r>
            </m:e>
            <m:sub>
              <m:r>
                <m:rPr>
                  <m:sty m:val="bi"/>
                </m:rPr>
                <w:rPr>
                  <w:rFonts w:ascii="Cambria Math" w:hAnsi="Cambria Math" w:cs="Times New Roman"/>
                  <w:sz w:val="24"/>
                  <w:szCs w:val="24"/>
                  <w:lang w:val="en-US"/>
                </w:rPr>
                <m:t>I,t</m:t>
              </m:r>
            </m:sub>
          </m:sSub>
          <m:r>
            <m:rPr>
              <m:sty m:val="bi"/>
            </m:rPr>
            <w:rPr>
              <w:rFonts w:ascii="Cambria Math" w:hAnsi="Cambria Math" w:cs="Times New Roman"/>
              <w:sz w:val="24"/>
              <w:szCs w:val="24"/>
              <w:lang w:val="en-US"/>
            </w:rPr>
            <m:t>+0,000</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DER</m:t>
              </m:r>
            </m:e>
            <m:sub>
              <m:r>
                <m:rPr>
                  <m:sty m:val="bi"/>
                </m:rPr>
                <w:rPr>
                  <w:rFonts w:ascii="Cambria Math" w:hAnsi="Cambria Math" w:cs="Times New Roman"/>
                  <w:sz w:val="24"/>
                  <w:szCs w:val="24"/>
                  <w:lang w:val="en-US"/>
                </w:rPr>
                <m:t>i,t</m:t>
              </m:r>
            </m:sub>
          </m:sSub>
          <m:r>
            <m:rPr>
              <m:sty m:val="bi"/>
            </m:rPr>
            <w:rPr>
              <w:rFonts w:ascii="Cambria Math" w:hAnsi="Cambria Math" w:cs="Times New Roman"/>
              <w:sz w:val="24"/>
              <w:szCs w:val="24"/>
              <w:lang w:val="en-US"/>
            </w:rPr>
            <m:t>+</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m:t>
              </m:r>
            </m:e>
            <m:sub>
              <m:r>
                <m:rPr>
                  <m:sty m:val="bi"/>
                </m:rPr>
                <w:rPr>
                  <w:rFonts w:ascii="Cambria Math" w:hAnsi="Cambria Math" w:cs="Times New Roman"/>
                  <w:sz w:val="24"/>
                  <w:szCs w:val="24"/>
                  <w:lang w:val="en-US"/>
                </w:rPr>
                <m:t xml:space="preserve">i,t </m:t>
              </m:r>
            </m:sub>
          </m:sSub>
        </m:oMath>
      </m:oMathPara>
    </w:p>
    <w:p w:rsidR="00D951DC" w:rsidRDefault="00D951DC" w:rsidP="008A299D">
      <w:pPr>
        <w:spacing w:after="0" w:line="360" w:lineRule="auto"/>
        <w:jc w:val="both"/>
        <w:rPr>
          <w:rFonts w:ascii="Times New Roman" w:hAnsi="Times New Roman" w:cs="Times New Roman"/>
          <w:b/>
          <w:sz w:val="24"/>
          <w:szCs w:val="24"/>
          <w:lang w:val="en-US"/>
        </w:rPr>
      </w:pPr>
    </w:p>
    <w:p w:rsidR="00F6610D" w:rsidRDefault="00D15A2C" w:rsidP="008A299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selanjutnya, n</w:t>
      </w:r>
      <w:r w:rsidR="00F6610D" w:rsidRPr="00C1421E">
        <w:rPr>
          <w:rFonts w:ascii="Times New Roman" w:hAnsi="Times New Roman" w:cs="Times New Roman"/>
          <w:sz w:val="24"/>
          <w:szCs w:val="24"/>
        </w:rPr>
        <w:t xml:space="preserve">ilai Adjusted R-squared model penelitian pada tabel </w:t>
      </w:r>
      <w:r w:rsidR="00B93A51">
        <w:rPr>
          <w:rFonts w:ascii="Times New Roman" w:hAnsi="Times New Roman" w:cs="Times New Roman"/>
          <w:sz w:val="24"/>
          <w:szCs w:val="24"/>
          <w:lang w:val="en-US"/>
        </w:rPr>
        <w:t>7</w:t>
      </w:r>
      <w:r>
        <w:rPr>
          <w:rFonts w:ascii="Times New Roman" w:hAnsi="Times New Roman" w:cs="Times New Roman"/>
          <w:sz w:val="24"/>
          <w:szCs w:val="24"/>
          <w:lang w:val="en-US"/>
        </w:rPr>
        <w:t xml:space="preserve"> </w:t>
      </w:r>
      <w:r w:rsidR="00F6610D" w:rsidRPr="00C1421E">
        <w:rPr>
          <w:rFonts w:ascii="Times New Roman" w:hAnsi="Times New Roman" w:cs="Times New Roman"/>
          <w:sz w:val="24"/>
          <w:szCs w:val="24"/>
        </w:rPr>
        <w:t xml:space="preserve"> adalah sebesar 0.312 atau 31,2%. Hal ini menunjukan bahwa 31,2% variasi indeks pengungkapan sosial dapat dijelaskan oleh media exposure (ME), ukuran perusahaan (SIZE), profitabilitas (ROA), dan leverage (DER).</w:t>
      </w:r>
    </w:p>
    <w:p w:rsidR="00037C8D" w:rsidRDefault="00037C8D" w:rsidP="008A299D">
      <w:pPr>
        <w:spacing w:after="0" w:line="360" w:lineRule="auto"/>
        <w:ind w:firstLine="720"/>
        <w:jc w:val="both"/>
        <w:rPr>
          <w:rFonts w:ascii="Times New Roman" w:hAnsi="Times New Roman" w:cs="Times New Roman"/>
          <w:sz w:val="24"/>
          <w:szCs w:val="24"/>
          <w:lang w:val="en-US"/>
        </w:rPr>
      </w:pPr>
    </w:p>
    <w:p w:rsidR="00554252" w:rsidRPr="00C1421E" w:rsidRDefault="00A83F93" w:rsidP="00A83F93">
      <w:pPr>
        <w:spacing w:line="360" w:lineRule="auto"/>
        <w:jc w:val="center"/>
        <w:rPr>
          <w:rFonts w:ascii="Times New Roman" w:hAnsi="Times New Roman" w:cs="Times New Roman"/>
          <w:b/>
          <w:sz w:val="24"/>
          <w:szCs w:val="24"/>
        </w:rPr>
      </w:pPr>
      <w:r>
        <w:rPr>
          <w:rFonts w:ascii="Times New Roman" w:hAnsi="Times New Roman" w:cs="Times New Roman"/>
          <w:b/>
          <w:sz w:val="24"/>
          <w:szCs w:val="24"/>
          <w:lang w:val="en-US"/>
        </w:rPr>
        <w:t xml:space="preserve">Tabel </w:t>
      </w:r>
      <w:r w:rsidR="00B93A51">
        <w:rPr>
          <w:rFonts w:ascii="Times New Roman" w:hAnsi="Times New Roman" w:cs="Times New Roman"/>
          <w:b/>
          <w:sz w:val="24"/>
          <w:szCs w:val="24"/>
          <w:lang w:val="en-US"/>
        </w:rPr>
        <w:t>7</w:t>
      </w:r>
      <w:r>
        <w:rPr>
          <w:rFonts w:ascii="Times New Roman" w:hAnsi="Times New Roman" w:cs="Times New Roman"/>
          <w:b/>
          <w:sz w:val="24"/>
          <w:szCs w:val="24"/>
          <w:lang w:val="en-US"/>
        </w:rPr>
        <w:t xml:space="preserve">. </w:t>
      </w:r>
      <w:r w:rsidR="00554252" w:rsidRPr="00C1421E">
        <w:rPr>
          <w:rFonts w:ascii="Times New Roman" w:hAnsi="Times New Roman" w:cs="Times New Roman"/>
          <w:b/>
          <w:sz w:val="24"/>
          <w:szCs w:val="24"/>
        </w:rPr>
        <w:t>Hasil Uji Determinasi R2</w:t>
      </w:r>
    </w:p>
    <w:tbl>
      <w:tblPr>
        <w:tblW w:w="6631" w:type="dxa"/>
        <w:jc w:val="center"/>
        <w:tblLayout w:type="fixed"/>
        <w:tblCellMar>
          <w:left w:w="0" w:type="dxa"/>
          <w:right w:w="0" w:type="dxa"/>
        </w:tblCellMar>
        <w:tblLook w:val="0000" w:firstRow="0" w:lastRow="0" w:firstColumn="0" w:lastColumn="0" w:noHBand="0" w:noVBand="0"/>
      </w:tblPr>
      <w:tblGrid>
        <w:gridCol w:w="773"/>
        <w:gridCol w:w="1000"/>
        <w:gridCol w:w="1348"/>
        <w:gridCol w:w="1620"/>
        <w:gridCol w:w="1890"/>
      </w:tblGrid>
      <w:tr w:rsidR="00554252" w:rsidRPr="00C1421E" w:rsidTr="00A83F93">
        <w:trPr>
          <w:cantSplit/>
          <w:jc w:val="center"/>
        </w:trPr>
        <w:tc>
          <w:tcPr>
            <w:tcW w:w="6631" w:type="dxa"/>
            <w:gridSpan w:val="5"/>
            <w:tcBorders>
              <w:bottom w:val="single" w:sz="4" w:space="0" w:color="auto"/>
            </w:tcBorders>
            <w:shd w:val="clear" w:color="auto" w:fill="FFFFFF"/>
          </w:tcPr>
          <w:p w:rsidR="00554252" w:rsidRPr="00C1421E" w:rsidRDefault="00554252" w:rsidP="00F779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1421E">
              <w:rPr>
                <w:rFonts w:ascii="Times New Roman" w:hAnsi="Times New Roman" w:cs="Times New Roman"/>
                <w:b/>
                <w:bCs/>
                <w:color w:val="000000"/>
                <w:sz w:val="24"/>
                <w:szCs w:val="24"/>
              </w:rPr>
              <w:t>Model Summary</w:t>
            </w:r>
            <w:r w:rsidRPr="00C1421E">
              <w:rPr>
                <w:rFonts w:ascii="Times New Roman" w:hAnsi="Times New Roman" w:cs="Times New Roman"/>
                <w:b/>
                <w:bCs/>
                <w:color w:val="000000"/>
                <w:sz w:val="24"/>
                <w:szCs w:val="24"/>
                <w:vertAlign w:val="superscript"/>
              </w:rPr>
              <w:t>b</w:t>
            </w:r>
          </w:p>
        </w:tc>
      </w:tr>
      <w:tr w:rsidR="00554252" w:rsidRPr="00C1421E" w:rsidTr="00A83F93">
        <w:trPr>
          <w:cantSplit/>
          <w:jc w:val="center"/>
        </w:trPr>
        <w:tc>
          <w:tcPr>
            <w:tcW w:w="773" w:type="dxa"/>
            <w:tcBorders>
              <w:top w:val="single" w:sz="4" w:space="0" w:color="auto"/>
              <w:bottom w:val="single" w:sz="4" w:space="0" w:color="auto"/>
            </w:tcBorders>
            <w:shd w:val="clear" w:color="auto" w:fill="D9D9D9" w:themeFill="background1" w:themeFillShade="D9"/>
          </w:tcPr>
          <w:p w:rsidR="00554252" w:rsidRPr="00A83F93" w:rsidRDefault="00554252" w:rsidP="00F779F8">
            <w:pPr>
              <w:autoSpaceDE w:val="0"/>
              <w:autoSpaceDN w:val="0"/>
              <w:adjustRightInd w:val="0"/>
              <w:spacing w:after="0" w:line="360" w:lineRule="auto"/>
              <w:ind w:left="60" w:right="60"/>
              <w:rPr>
                <w:rFonts w:ascii="Times New Roman" w:hAnsi="Times New Roman" w:cs="Times New Roman"/>
                <w:b/>
                <w:color w:val="000000"/>
                <w:sz w:val="24"/>
                <w:szCs w:val="24"/>
              </w:rPr>
            </w:pPr>
            <w:r w:rsidRPr="00A83F93">
              <w:rPr>
                <w:rFonts w:ascii="Times New Roman" w:hAnsi="Times New Roman" w:cs="Times New Roman"/>
                <w:b/>
                <w:color w:val="000000"/>
                <w:sz w:val="24"/>
                <w:szCs w:val="24"/>
              </w:rPr>
              <w:lastRenderedPageBreak/>
              <w:t>Model</w:t>
            </w:r>
          </w:p>
        </w:tc>
        <w:tc>
          <w:tcPr>
            <w:tcW w:w="1000" w:type="dxa"/>
            <w:tcBorders>
              <w:top w:val="single" w:sz="4" w:space="0" w:color="auto"/>
              <w:bottom w:val="single" w:sz="4" w:space="0" w:color="auto"/>
            </w:tcBorders>
            <w:shd w:val="clear" w:color="auto" w:fill="D9D9D9" w:themeFill="background1" w:themeFillShade="D9"/>
          </w:tcPr>
          <w:p w:rsidR="00554252" w:rsidRPr="00A83F93" w:rsidRDefault="00554252" w:rsidP="00F779F8">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A83F93">
              <w:rPr>
                <w:rFonts w:ascii="Times New Roman" w:hAnsi="Times New Roman" w:cs="Times New Roman"/>
                <w:b/>
                <w:color w:val="000000"/>
                <w:sz w:val="24"/>
                <w:szCs w:val="24"/>
              </w:rPr>
              <w:t>R</w:t>
            </w:r>
          </w:p>
        </w:tc>
        <w:tc>
          <w:tcPr>
            <w:tcW w:w="1348" w:type="dxa"/>
            <w:tcBorders>
              <w:top w:val="single" w:sz="4" w:space="0" w:color="auto"/>
              <w:bottom w:val="single" w:sz="4" w:space="0" w:color="auto"/>
            </w:tcBorders>
            <w:shd w:val="clear" w:color="auto" w:fill="D9D9D9" w:themeFill="background1" w:themeFillShade="D9"/>
          </w:tcPr>
          <w:p w:rsidR="00554252" w:rsidRPr="00A83F93" w:rsidRDefault="00554252" w:rsidP="00F779F8">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A83F93">
              <w:rPr>
                <w:rFonts w:ascii="Times New Roman" w:hAnsi="Times New Roman" w:cs="Times New Roman"/>
                <w:b/>
                <w:color w:val="000000"/>
                <w:sz w:val="24"/>
                <w:szCs w:val="24"/>
              </w:rPr>
              <w:t>R Square</w:t>
            </w:r>
          </w:p>
        </w:tc>
        <w:tc>
          <w:tcPr>
            <w:tcW w:w="1620" w:type="dxa"/>
            <w:tcBorders>
              <w:top w:val="single" w:sz="4" w:space="0" w:color="auto"/>
              <w:bottom w:val="single" w:sz="4" w:space="0" w:color="auto"/>
            </w:tcBorders>
            <w:shd w:val="clear" w:color="auto" w:fill="D9D9D9" w:themeFill="background1" w:themeFillShade="D9"/>
          </w:tcPr>
          <w:p w:rsidR="00554252" w:rsidRPr="00A83F93" w:rsidRDefault="00554252" w:rsidP="00F779F8">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A83F93">
              <w:rPr>
                <w:rFonts w:ascii="Times New Roman" w:hAnsi="Times New Roman" w:cs="Times New Roman"/>
                <w:b/>
                <w:color w:val="000000"/>
                <w:sz w:val="24"/>
                <w:szCs w:val="24"/>
              </w:rPr>
              <w:t>Adjusted R Square</w:t>
            </w:r>
          </w:p>
        </w:tc>
        <w:tc>
          <w:tcPr>
            <w:tcW w:w="1890" w:type="dxa"/>
            <w:tcBorders>
              <w:top w:val="single" w:sz="4" w:space="0" w:color="auto"/>
              <w:bottom w:val="single" w:sz="4" w:space="0" w:color="auto"/>
            </w:tcBorders>
            <w:shd w:val="clear" w:color="auto" w:fill="D9D9D9" w:themeFill="background1" w:themeFillShade="D9"/>
          </w:tcPr>
          <w:p w:rsidR="00554252" w:rsidRPr="00A83F93" w:rsidRDefault="00554252" w:rsidP="00F779F8">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A83F93">
              <w:rPr>
                <w:rFonts w:ascii="Times New Roman" w:hAnsi="Times New Roman" w:cs="Times New Roman"/>
                <w:b/>
                <w:color w:val="000000"/>
                <w:sz w:val="24"/>
                <w:szCs w:val="24"/>
              </w:rPr>
              <w:t>Std. Error of the Estimate</w:t>
            </w:r>
          </w:p>
        </w:tc>
      </w:tr>
      <w:tr w:rsidR="00554252" w:rsidRPr="00C1421E" w:rsidTr="00A83F93">
        <w:trPr>
          <w:cantSplit/>
          <w:jc w:val="center"/>
        </w:trPr>
        <w:tc>
          <w:tcPr>
            <w:tcW w:w="773" w:type="dxa"/>
            <w:tcBorders>
              <w:top w:val="single" w:sz="4" w:space="0" w:color="auto"/>
            </w:tcBorders>
            <w:shd w:val="clear" w:color="auto" w:fill="FFFFFF"/>
            <w:vAlign w:val="center"/>
          </w:tcPr>
          <w:p w:rsidR="00554252" w:rsidRPr="00C1421E" w:rsidRDefault="00554252" w:rsidP="00F779F8">
            <w:pPr>
              <w:autoSpaceDE w:val="0"/>
              <w:autoSpaceDN w:val="0"/>
              <w:adjustRightInd w:val="0"/>
              <w:spacing w:after="0" w:line="360" w:lineRule="auto"/>
              <w:ind w:left="60" w:right="60"/>
              <w:rPr>
                <w:rFonts w:ascii="Times New Roman" w:hAnsi="Times New Roman" w:cs="Times New Roman"/>
                <w:color w:val="000000"/>
                <w:sz w:val="24"/>
                <w:szCs w:val="24"/>
              </w:rPr>
            </w:pPr>
            <w:r w:rsidRPr="00C1421E">
              <w:rPr>
                <w:rFonts w:ascii="Times New Roman" w:hAnsi="Times New Roman" w:cs="Times New Roman"/>
                <w:color w:val="000000"/>
                <w:sz w:val="24"/>
                <w:szCs w:val="24"/>
              </w:rPr>
              <w:t>1</w:t>
            </w:r>
          </w:p>
        </w:tc>
        <w:tc>
          <w:tcPr>
            <w:tcW w:w="1000" w:type="dxa"/>
            <w:tcBorders>
              <w:top w:val="single" w:sz="4" w:space="0" w:color="auto"/>
            </w:tcBorders>
            <w:shd w:val="clear" w:color="auto" w:fill="FFFFFF"/>
          </w:tcPr>
          <w:p w:rsidR="00554252" w:rsidRPr="00C1421E" w:rsidRDefault="00554252" w:rsidP="00F779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,584</w:t>
            </w:r>
            <w:r w:rsidRPr="00C1421E">
              <w:rPr>
                <w:rFonts w:ascii="Times New Roman" w:hAnsi="Times New Roman" w:cs="Times New Roman"/>
                <w:color w:val="000000"/>
                <w:sz w:val="24"/>
                <w:szCs w:val="24"/>
                <w:vertAlign w:val="superscript"/>
              </w:rPr>
              <w:t>a</w:t>
            </w:r>
          </w:p>
        </w:tc>
        <w:tc>
          <w:tcPr>
            <w:tcW w:w="1348" w:type="dxa"/>
            <w:tcBorders>
              <w:top w:val="single" w:sz="4" w:space="0" w:color="auto"/>
            </w:tcBorders>
            <w:shd w:val="clear" w:color="auto" w:fill="FFFFFF"/>
          </w:tcPr>
          <w:p w:rsidR="00554252" w:rsidRPr="00C1421E" w:rsidRDefault="00554252" w:rsidP="00F779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,341</w:t>
            </w:r>
          </w:p>
        </w:tc>
        <w:tc>
          <w:tcPr>
            <w:tcW w:w="1620" w:type="dxa"/>
            <w:tcBorders>
              <w:top w:val="single" w:sz="4" w:space="0" w:color="auto"/>
            </w:tcBorders>
            <w:shd w:val="clear" w:color="auto" w:fill="FFFFFF"/>
          </w:tcPr>
          <w:p w:rsidR="00554252" w:rsidRPr="00C1421E" w:rsidRDefault="00554252" w:rsidP="00F779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,312</w:t>
            </w:r>
          </w:p>
        </w:tc>
        <w:tc>
          <w:tcPr>
            <w:tcW w:w="1890" w:type="dxa"/>
            <w:tcBorders>
              <w:top w:val="single" w:sz="4" w:space="0" w:color="auto"/>
            </w:tcBorders>
            <w:shd w:val="clear" w:color="auto" w:fill="FFFFFF"/>
          </w:tcPr>
          <w:p w:rsidR="00554252" w:rsidRPr="00C1421E" w:rsidRDefault="00554252" w:rsidP="00F779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1421E">
              <w:rPr>
                <w:rFonts w:ascii="Times New Roman" w:hAnsi="Times New Roman" w:cs="Times New Roman"/>
                <w:color w:val="000000"/>
                <w:sz w:val="24"/>
                <w:szCs w:val="24"/>
              </w:rPr>
              <w:t>,089878</w:t>
            </w:r>
          </w:p>
        </w:tc>
      </w:tr>
      <w:tr w:rsidR="00554252" w:rsidRPr="00C1421E" w:rsidTr="00A83F93">
        <w:trPr>
          <w:cantSplit/>
          <w:jc w:val="center"/>
        </w:trPr>
        <w:tc>
          <w:tcPr>
            <w:tcW w:w="6631" w:type="dxa"/>
            <w:gridSpan w:val="5"/>
            <w:tcBorders>
              <w:bottom w:val="single" w:sz="4" w:space="0" w:color="auto"/>
            </w:tcBorders>
            <w:shd w:val="clear" w:color="auto" w:fill="FFFFFF"/>
          </w:tcPr>
          <w:p w:rsidR="00554252" w:rsidRPr="00C1421E" w:rsidRDefault="00554252" w:rsidP="00F779F8">
            <w:pPr>
              <w:autoSpaceDE w:val="0"/>
              <w:autoSpaceDN w:val="0"/>
              <w:adjustRightInd w:val="0"/>
              <w:spacing w:after="0" w:line="360" w:lineRule="auto"/>
              <w:ind w:left="60" w:right="60"/>
              <w:rPr>
                <w:rFonts w:ascii="Times New Roman" w:hAnsi="Times New Roman" w:cs="Times New Roman"/>
                <w:color w:val="000000"/>
                <w:sz w:val="24"/>
                <w:szCs w:val="24"/>
              </w:rPr>
            </w:pPr>
            <w:r w:rsidRPr="00C1421E">
              <w:rPr>
                <w:rFonts w:ascii="Times New Roman" w:hAnsi="Times New Roman" w:cs="Times New Roman"/>
                <w:color w:val="000000"/>
                <w:sz w:val="24"/>
                <w:szCs w:val="24"/>
              </w:rPr>
              <w:t>a. Predictors: (Constant), DERX4, SIZEX2, ROAX3, MEX1</w:t>
            </w:r>
          </w:p>
        </w:tc>
      </w:tr>
      <w:tr w:rsidR="00554252" w:rsidRPr="00C1421E" w:rsidTr="00A83F93">
        <w:trPr>
          <w:cantSplit/>
          <w:jc w:val="center"/>
        </w:trPr>
        <w:tc>
          <w:tcPr>
            <w:tcW w:w="6631" w:type="dxa"/>
            <w:gridSpan w:val="5"/>
            <w:tcBorders>
              <w:top w:val="single" w:sz="4" w:space="0" w:color="auto"/>
            </w:tcBorders>
            <w:shd w:val="clear" w:color="auto" w:fill="FFFFFF"/>
          </w:tcPr>
          <w:p w:rsidR="00554252" w:rsidRPr="00C1421E" w:rsidRDefault="00554252" w:rsidP="00F779F8">
            <w:pPr>
              <w:autoSpaceDE w:val="0"/>
              <w:autoSpaceDN w:val="0"/>
              <w:adjustRightInd w:val="0"/>
              <w:spacing w:after="0" w:line="360" w:lineRule="auto"/>
              <w:ind w:left="60" w:right="60"/>
              <w:rPr>
                <w:rFonts w:ascii="Times New Roman" w:hAnsi="Times New Roman" w:cs="Times New Roman"/>
                <w:color w:val="000000"/>
                <w:sz w:val="24"/>
                <w:szCs w:val="24"/>
              </w:rPr>
            </w:pPr>
            <w:r w:rsidRPr="00C1421E">
              <w:rPr>
                <w:rFonts w:ascii="Times New Roman" w:hAnsi="Times New Roman" w:cs="Times New Roman"/>
                <w:color w:val="000000"/>
                <w:sz w:val="24"/>
                <w:szCs w:val="24"/>
              </w:rPr>
              <w:t>b. Dependent Variable: CSRDY</w:t>
            </w:r>
          </w:p>
        </w:tc>
      </w:tr>
    </w:tbl>
    <w:p w:rsidR="00554252" w:rsidRPr="00037C8D" w:rsidRDefault="00554252" w:rsidP="008A299D">
      <w:pPr>
        <w:spacing w:after="0" w:line="360" w:lineRule="auto"/>
        <w:ind w:firstLine="720"/>
        <w:jc w:val="both"/>
        <w:rPr>
          <w:rFonts w:ascii="Times New Roman" w:hAnsi="Times New Roman" w:cs="Times New Roman"/>
          <w:sz w:val="24"/>
          <w:szCs w:val="24"/>
          <w:lang w:val="en-US"/>
        </w:rPr>
      </w:pPr>
    </w:p>
    <w:p w:rsidR="009E6156" w:rsidRPr="00EB561D" w:rsidRDefault="009E6156" w:rsidP="00EB561D">
      <w:pPr>
        <w:spacing w:after="0" w:line="360" w:lineRule="auto"/>
        <w:jc w:val="both"/>
        <w:rPr>
          <w:rFonts w:ascii="Times New Roman" w:hAnsi="Times New Roman" w:cs="Times New Roman"/>
          <w:b/>
          <w:sz w:val="24"/>
          <w:szCs w:val="24"/>
        </w:rPr>
      </w:pPr>
      <w:r w:rsidRPr="00EB561D">
        <w:rPr>
          <w:rFonts w:ascii="Times New Roman" w:hAnsi="Times New Roman" w:cs="Times New Roman"/>
          <w:b/>
          <w:sz w:val="24"/>
          <w:szCs w:val="24"/>
        </w:rPr>
        <w:t>Uji t terhadap Hipotesis 1</w:t>
      </w:r>
    </w:p>
    <w:p w:rsidR="009E6156" w:rsidRPr="00EB561D" w:rsidRDefault="009E6156" w:rsidP="00EB561D">
      <w:pPr>
        <w:spacing w:after="0" w:line="360" w:lineRule="auto"/>
        <w:ind w:firstLine="720"/>
        <w:jc w:val="both"/>
        <w:rPr>
          <w:rFonts w:ascii="Times New Roman" w:hAnsi="Times New Roman" w:cs="Times New Roman"/>
          <w:sz w:val="24"/>
          <w:szCs w:val="24"/>
        </w:rPr>
      </w:pPr>
      <w:r w:rsidRPr="00EB561D">
        <w:rPr>
          <w:rFonts w:ascii="Times New Roman" w:hAnsi="Times New Roman" w:cs="Times New Roman"/>
          <w:sz w:val="24"/>
          <w:szCs w:val="24"/>
        </w:rPr>
        <w:t>Hipotesis 1 dalam penelitian ini adalah Media Exposure berpengaruh positif terhadap Corporate Social responsibility DisclosureHasil penelitan menunjukkan nilai t sebesar 4,179 dengan tingkat signifikan sebesar 0,00 berada lebih rendah pada = 0,05 dengan koefisien positif. Sehingga, dapat disimpulkan bahwa Ha1 diterima bahwa Media Exposure (ME) berpengaruh positif dan signifikan terhadap Cosporate Social Responsibility Disclosure</w:t>
      </w:r>
    </w:p>
    <w:p w:rsidR="009E6156" w:rsidRPr="00EB561D" w:rsidRDefault="009E6156" w:rsidP="00EB561D">
      <w:pPr>
        <w:spacing w:after="0" w:line="360" w:lineRule="auto"/>
        <w:jc w:val="both"/>
        <w:rPr>
          <w:rFonts w:ascii="Times New Roman" w:hAnsi="Times New Roman" w:cs="Times New Roman"/>
          <w:b/>
          <w:sz w:val="24"/>
          <w:szCs w:val="24"/>
        </w:rPr>
      </w:pPr>
      <w:r w:rsidRPr="00EB561D">
        <w:rPr>
          <w:rFonts w:ascii="Times New Roman" w:hAnsi="Times New Roman" w:cs="Times New Roman"/>
          <w:b/>
          <w:sz w:val="24"/>
          <w:szCs w:val="24"/>
        </w:rPr>
        <w:t>Uji t terhadap Hipotesis 2</w:t>
      </w:r>
    </w:p>
    <w:p w:rsidR="009E6156" w:rsidRDefault="009E6156" w:rsidP="00EB561D">
      <w:pPr>
        <w:pStyle w:val="ListParagraph"/>
        <w:spacing w:after="0" w:line="360" w:lineRule="auto"/>
        <w:ind w:left="0" w:firstLine="720"/>
        <w:jc w:val="both"/>
        <w:rPr>
          <w:rFonts w:ascii="Times New Roman" w:hAnsi="Times New Roman" w:cs="Times New Roman"/>
          <w:sz w:val="24"/>
          <w:szCs w:val="24"/>
          <w:lang w:val="en-US"/>
        </w:rPr>
      </w:pPr>
      <w:r w:rsidRPr="00C1421E">
        <w:rPr>
          <w:rFonts w:ascii="Times New Roman" w:hAnsi="Times New Roman" w:cs="Times New Roman"/>
          <w:sz w:val="24"/>
          <w:szCs w:val="24"/>
        </w:rPr>
        <w:t>Hipotesis ke 2 dalam penelitian in adalah Ukuran perusahaan (size) berpengaruh positif terhadap Corporate Social Responsibility Disclosure. Hasil penelitan menunjukkan nilai t sebesar 2,491 dengan tingkat signifikan sebesar 0,015 berada lebih rendah pada = 0,05 dengan koefisien positif. Sehingga, dapat disimpulkan bahwa Ha2 diterima bahwa Ukuran perusahaan (size) berpengaruh positif  dan signifikan terhadap Corporate Social Responsibility Disclosure.</w:t>
      </w:r>
    </w:p>
    <w:p w:rsidR="009E6156" w:rsidRPr="00EB561D" w:rsidRDefault="009E6156" w:rsidP="00EB561D">
      <w:pPr>
        <w:spacing w:after="0" w:line="360" w:lineRule="auto"/>
        <w:jc w:val="both"/>
        <w:rPr>
          <w:rFonts w:ascii="Times New Roman" w:hAnsi="Times New Roman" w:cs="Times New Roman"/>
          <w:b/>
          <w:sz w:val="24"/>
          <w:szCs w:val="24"/>
        </w:rPr>
      </w:pPr>
      <w:r w:rsidRPr="00EB561D">
        <w:rPr>
          <w:rFonts w:ascii="Times New Roman" w:hAnsi="Times New Roman" w:cs="Times New Roman"/>
          <w:b/>
          <w:sz w:val="24"/>
          <w:szCs w:val="24"/>
        </w:rPr>
        <w:t>Uji t terhadap Hipotesis 3</w:t>
      </w:r>
    </w:p>
    <w:p w:rsidR="009E6156" w:rsidRPr="00C1421E" w:rsidRDefault="009E6156" w:rsidP="008E4A74">
      <w:pPr>
        <w:pStyle w:val="ListParagraph"/>
        <w:spacing w:after="0" w:line="360" w:lineRule="auto"/>
        <w:ind w:left="0" w:firstLine="720"/>
        <w:jc w:val="both"/>
        <w:rPr>
          <w:rFonts w:ascii="Times New Roman" w:hAnsi="Times New Roman" w:cs="Times New Roman"/>
          <w:sz w:val="24"/>
          <w:szCs w:val="24"/>
        </w:rPr>
      </w:pPr>
      <w:r w:rsidRPr="00C1421E">
        <w:rPr>
          <w:rFonts w:ascii="Times New Roman" w:hAnsi="Times New Roman" w:cs="Times New Roman"/>
          <w:sz w:val="24"/>
          <w:szCs w:val="24"/>
        </w:rPr>
        <w:t>Hipotesis ke 3 dalam penelitian ini adalah  Profitabilitas berpengaruh positif terhadap Corporate Social Responsibility Disclosure. Hasil penelitan menunjukkan nilai t sebesar 2,592 dengan tingkat signifikan sebesar 0,011 berada lebih rendah pada = 0,05 dengan koefisien positif. Sehingga, dapat disimpulkan bahwa Ha3 diterima bahwa profitabilitas berpengaruh positif dan siginifikan terhadap Corporate Social Responsibility Disclosure.</w:t>
      </w:r>
    </w:p>
    <w:p w:rsidR="009E6156" w:rsidRPr="008E4A74" w:rsidRDefault="009E6156" w:rsidP="008E4A74">
      <w:pPr>
        <w:spacing w:after="0" w:line="360" w:lineRule="auto"/>
        <w:jc w:val="both"/>
        <w:rPr>
          <w:rFonts w:ascii="Times New Roman" w:hAnsi="Times New Roman" w:cs="Times New Roman"/>
          <w:b/>
          <w:sz w:val="24"/>
          <w:szCs w:val="24"/>
        </w:rPr>
      </w:pPr>
      <w:r w:rsidRPr="008E4A74">
        <w:rPr>
          <w:rFonts w:ascii="Times New Roman" w:hAnsi="Times New Roman" w:cs="Times New Roman"/>
          <w:b/>
          <w:sz w:val="24"/>
          <w:szCs w:val="24"/>
        </w:rPr>
        <w:t>Uji t terhadap Hipotesis 4</w:t>
      </w:r>
    </w:p>
    <w:p w:rsidR="006B278D" w:rsidRPr="00C1421E" w:rsidRDefault="009E6156" w:rsidP="008E4A74">
      <w:pPr>
        <w:pStyle w:val="ListParagraph"/>
        <w:spacing w:after="0" w:line="360" w:lineRule="auto"/>
        <w:ind w:left="0" w:firstLine="720"/>
        <w:jc w:val="both"/>
        <w:rPr>
          <w:rFonts w:ascii="Times New Roman" w:hAnsi="Times New Roman" w:cs="Times New Roman"/>
          <w:sz w:val="24"/>
          <w:szCs w:val="24"/>
        </w:rPr>
      </w:pPr>
      <w:r w:rsidRPr="00C1421E">
        <w:rPr>
          <w:rFonts w:ascii="Times New Roman" w:hAnsi="Times New Roman" w:cs="Times New Roman"/>
          <w:sz w:val="24"/>
          <w:szCs w:val="24"/>
        </w:rPr>
        <w:t xml:space="preserve">Hipotesis ke 4 dalam penelitian ini adalah  Leverage berpengaruh negatif terhadap Corporate Social Responsibility Disclosure. Hasil penelitan menunjukkan nilai t sebesar 0,102 dengan tingkat signifikan sebesar 0,919  berada lebih besar pada = 0,05 dengan koefisien positif. Sehingga, dapat disimpulkan bahwa Ha4 ditolak dan </w:t>
      </w:r>
      <w:r w:rsidRPr="00C1421E">
        <w:rPr>
          <w:rFonts w:ascii="Times New Roman" w:hAnsi="Times New Roman" w:cs="Times New Roman"/>
          <w:sz w:val="24"/>
          <w:szCs w:val="24"/>
        </w:rPr>
        <w:lastRenderedPageBreak/>
        <w:t>membuktikan bahwa leverage tidak berpengaruh terhadap Corporate Social Responsibility Disclosure.</w:t>
      </w:r>
    </w:p>
    <w:p w:rsidR="009E6156" w:rsidRPr="008E4A74" w:rsidRDefault="009E6156" w:rsidP="008E4A74">
      <w:pPr>
        <w:spacing w:after="0" w:line="360" w:lineRule="auto"/>
        <w:jc w:val="both"/>
        <w:rPr>
          <w:rFonts w:ascii="Times New Roman" w:hAnsi="Times New Roman" w:cs="Times New Roman"/>
          <w:b/>
          <w:sz w:val="24"/>
          <w:szCs w:val="24"/>
        </w:rPr>
      </w:pPr>
      <w:r w:rsidRPr="008E4A74">
        <w:rPr>
          <w:rFonts w:ascii="Times New Roman" w:hAnsi="Times New Roman" w:cs="Times New Roman"/>
          <w:b/>
          <w:sz w:val="24"/>
          <w:szCs w:val="24"/>
        </w:rPr>
        <w:t>Analisis Hasil Penelitian</w:t>
      </w:r>
    </w:p>
    <w:p w:rsidR="006B278D" w:rsidRPr="00C1421E" w:rsidRDefault="009E6156" w:rsidP="008A299D">
      <w:pPr>
        <w:spacing w:after="0" w:line="360" w:lineRule="auto"/>
        <w:jc w:val="both"/>
        <w:rPr>
          <w:rFonts w:ascii="Times New Roman" w:hAnsi="Times New Roman" w:cs="Times New Roman"/>
          <w:b/>
          <w:sz w:val="24"/>
          <w:szCs w:val="24"/>
        </w:rPr>
      </w:pPr>
      <w:r w:rsidRPr="00C1421E">
        <w:rPr>
          <w:rFonts w:ascii="Times New Roman" w:hAnsi="Times New Roman" w:cs="Times New Roman"/>
          <w:b/>
          <w:sz w:val="24"/>
          <w:szCs w:val="24"/>
        </w:rPr>
        <w:t>Pengaruh Media Exposure terhadap Corporate Social Responsibility Disclosure</w:t>
      </w:r>
    </w:p>
    <w:p w:rsidR="009E6156" w:rsidRDefault="009E6156" w:rsidP="00B51D64">
      <w:pPr>
        <w:spacing w:after="0" w:line="360" w:lineRule="auto"/>
        <w:ind w:firstLine="720"/>
        <w:jc w:val="both"/>
        <w:rPr>
          <w:rFonts w:ascii="Times New Roman" w:hAnsi="Times New Roman" w:cs="Times New Roman"/>
          <w:sz w:val="24"/>
          <w:szCs w:val="24"/>
          <w:lang w:val="en-US"/>
        </w:rPr>
      </w:pPr>
      <w:r w:rsidRPr="00C1421E">
        <w:rPr>
          <w:rFonts w:ascii="Times New Roman" w:hAnsi="Times New Roman" w:cs="Times New Roman"/>
          <w:sz w:val="24"/>
          <w:szCs w:val="24"/>
        </w:rPr>
        <w:t xml:space="preserve">Pengaruh Media Exposure terhadap pengungkapan tanggung jawab sosial pada tabel </w:t>
      </w:r>
      <w:r w:rsidR="00B93A51">
        <w:rPr>
          <w:rFonts w:ascii="Times New Roman" w:hAnsi="Times New Roman" w:cs="Times New Roman"/>
          <w:sz w:val="24"/>
          <w:szCs w:val="24"/>
          <w:lang w:val="en-US"/>
        </w:rPr>
        <w:t>6</w:t>
      </w:r>
      <w:r w:rsidRPr="00C1421E">
        <w:rPr>
          <w:rFonts w:ascii="Times New Roman" w:hAnsi="Times New Roman" w:cs="Times New Roman"/>
          <w:sz w:val="24"/>
          <w:szCs w:val="24"/>
        </w:rPr>
        <w:t xml:space="preserve"> menunjukan hasil berpengaruh positif dan signifikan. Media Exposure yang diukur menggunakan variabel dummy, yaitu dengan memberikan nilai 1 untuk perusahaan yang mengungkapkan kegiatan CSR di media website dan 0 untuk perusahaan yang tidak mengungkapkan kegiatan CSR di media website. Penelitian ini menunjukkan bahwa Media Exposure berpengaruh positif signifikan terhadap CSR. Hubungan yang positif ini menunjukkan bahwa perusahaan yang mengungkapkan tanggung jawab sosialnya dalam media website akan sangat mempengaruhi nilai dari CSRD perusahaan tersebut.  Selain itu dalam hal ini dapat dilihat bahwa fungsi komunikasi menjadi pokok yang sangat penting dalam manajemen pengungkapan CSR. Pengkomunikasian CSR melalui media exposure akan meningkatkan reputasi perusahaan dimata masyarakat.</w:t>
      </w:r>
    </w:p>
    <w:p w:rsidR="00161FD7" w:rsidRPr="00161FD7" w:rsidRDefault="00161FD7" w:rsidP="00B51D64">
      <w:pPr>
        <w:spacing w:after="0" w:line="360" w:lineRule="auto"/>
        <w:ind w:firstLine="720"/>
        <w:jc w:val="both"/>
        <w:rPr>
          <w:rFonts w:ascii="Times New Roman" w:hAnsi="Times New Roman" w:cs="Times New Roman"/>
          <w:b/>
          <w:sz w:val="24"/>
          <w:szCs w:val="24"/>
          <w:lang w:val="en-US"/>
        </w:rPr>
      </w:pPr>
      <w:r w:rsidRPr="00F9224F">
        <w:rPr>
          <w:rFonts w:ascii="Times New Roman" w:hAnsi="Times New Roman" w:cs="Times New Roman"/>
          <w:color w:val="000000"/>
          <w:sz w:val="24"/>
          <w:szCs w:val="24"/>
        </w:rPr>
        <w:t>Hasil penelitian ini sejalan dengan penelitian yang dilakukan oleh Agatha Aprinda (2010), Plorensia dan Hadiningsih (2015), Alfarizi (2016), dan Wahyutama (2015) yang juga menunjukan bahwa Media Exposure berpengaruh positif signifikan terhadap Corporate Social Responsibility Disclosure</w:t>
      </w:r>
    </w:p>
    <w:p w:rsidR="009E6156" w:rsidRPr="00C1421E" w:rsidRDefault="009E6156" w:rsidP="008A299D">
      <w:pPr>
        <w:spacing w:after="0" w:line="360" w:lineRule="auto"/>
        <w:jc w:val="both"/>
        <w:rPr>
          <w:rFonts w:ascii="Times New Roman" w:hAnsi="Times New Roman" w:cs="Times New Roman"/>
          <w:b/>
          <w:sz w:val="24"/>
          <w:szCs w:val="24"/>
        </w:rPr>
      </w:pPr>
      <w:r w:rsidRPr="00C1421E">
        <w:rPr>
          <w:rFonts w:ascii="Times New Roman" w:hAnsi="Times New Roman" w:cs="Times New Roman"/>
          <w:b/>
          <w:sz w:val="24"/>
          <w:szCs w:val="24"/>
        </w:rPr>
        <w:t>Pengaruh Ukuran Perusahaan terhadap Corporate Social Responsibility Disclosure</w:t>
      </w:r>
    </w:p>
    <w:p w:rsidR="009E6156" w:rsidRDefault="009E6156" w:rsidP="00B51D64">
      <w:pPr>
        <w:spacing w:after="0" w:line="360" w:lineRule="auto"/>
        <w:ind w:firstLine="720"/>
        <w:jc w:val="both"/>
        <w:rPr>
          <w:rFonts w:ascii="Times New Roman" w:hAnsi="Times New Roman" w:cs="Times New Roman"/>
          <w:sz w:val="24"/>
          <w:szCs w:val="24"/>
          <w:lang w:val="en-US"/>
        </w:rPr>
      </w:pPr>
      <w:r w:rsidRPr="00C1421E">
        <w:rPr>
          <w:rFonts w:ascii="Times New Roman" w:hAnsi="Times New Roman" w:cs="Times New Roman"/>
          <w:sz w:val="24"/>
          <w:szCs w:val="24"/>
        </w:rPr>
        <w:t xml:space="preserve">Pengaruh ukuran perusahaan terhadap Corporate Social Responsibility Disclosure pada tabel </w:t>
      </w:r>
      <w:r w:rsidR="00B93A51">
        <w:rPr>
          <w:rFonts w:ascii="Times New Roman" w:hAnsi="Times New Roman" w:cs="Times New Roman"/>
          <w:sz w:val="24"/>
          <w:szCs w:val="24"/>
          <w:lang w:val="en-US"/>
        </w:rPr>
        <w:t>6</w:t>
      </w:r>
      <w:r w:rsidRPr="00C1421E">
        <w:rPr>
          <w:rFonts w:ascii="Times New Roman" w:hAnsi="Times New Roman" w:cs="Times New Roman"/>
          <w:sz w:val="24"/>
          <w:szCs w:val="24"/>
        </w:rPr>
        <w:t xml:space="preserve"> menunjukan hasil berpengaruh positif dan signifikan. Artinya semakin besar ukuran suatu perusahaan, maka akan kemungkinan untuk mengungkapkan lebih banyak aspek-aspek tanggung jawab sosialnya juga lebih besar. Sesuai dengan teori keagenan yang secara umum mengatakan bahwa semakin besar ukuran perusahaan maka biaya keagenan yang akan dikeluarkan juga lebih besar. Untuk mengurangi biaya keagenan tersebut, perusahaan akan cenderung mengungkapkan informasi yang lebih luas. Selain itu, perusahaan besar juga merupakan emiten yang banyak disoroti sehingga mengharuskan untuk melakukan pengungkapan tanggung jawab sosial yang lebih besar.</w:t>
      </w:r>
    </w:p>
    <w:p w:rsidR="00165C08" w:rsidRPr="009D5679" w:rsidRDefault="00165C08" w:rsidP="00165C08">
      <w:pPr>
        <w:spacing w:after="0" w:line="360" w:lineRule="auto"/>
        <w:ind w:firstLine="720"/>
        <w:jc w:val="both"/>
        <w:rPr>
          <w:rFonts w:ascii="Times New Roman" w:hAnsi="Times New Roman" w:cs="Times New Roman"/>
          <w:b/>
          <w:color w:val="000000"/>
          <w:sz w:val="24"/>
          <w:szCs w:val="24"/>
        </w:rPr>
      </w:pPr>
      <w:r w:rsidRPr="00F9224F">
        <w:rPr>
          <w:rFonts w:ascii="Times New Roman" w:hAnsi="Times New Roman" w:cs="Times New Roman"/>
          <w:color w:val="000000"/>
          <w:sz w:val="24"/>
          <w:szCs w:val="24"/>
        </w:rPr>
        <w:lastRenderedPageBreak/>
        <w:t xml:space="preserve">Hasil penelitian ini sejalan degan hasil penelitian dari Nur dan Priantinah (2012), Dewi &amp; Priyadi (2013), Maria Wijaya (2012), Kamil &amp; Herusetya (2012), Suryana &amp; Febriana (2011), Jayanti Purnasiwa (2011), Agatha Aprinda (2010, Purba &amp; Yadnya (2015), Ndukwe &amp; John (2015), Mohammad Ebrahim (2015) yang menunjukan juga bahwa ukuran perusahaan berpengaruh positif signifikan terhadap </w:t>
      </w:r>
      <w:r w:rsidRPr="00F9224F">
        <w:rPr>
          <w:rFonts w:ascii="Times New Roman" w:hAnsi="Times New Roman" w:cs="Times New Roman"/>
          <w:i/>
          <w:color w:val="000000"/>
          <w:sz w:val="24"/>
          <w:szCs w:val="24"/>
        </w:rPr>
        <w:t>Corporate Social Responsibility Disclosure.</w:t>
      </w:r>
    </w:p>
    <w:p w:rsidR="009E6156" w:rsidRPr="00C1421E" w:rsidRDefault="009E6156" w:rsidP="00165C08">
      <w:pPr>
        <w:spacing w:after="0" w:line="360" w:lineRule="auto"/>
        <w:jc w:val="both"/>
        <w:rPr>
          <w:rFonts w:ascii="Times New Roman" w:hAnsi="Times New Roman" w:cs="Times New Roman"/>
          <w:b/>
          <w:sz w:val="24"/>
          <w:szCs w:val="24"/>
        </w:rPr>
      </w:pPr>
      <w:r w:rsidRPr="00C1421E">
        <w:rPr>
          <w:rFonts w:ascii="Times New Roman" w:hAnsi="Times New Roman" w:cs="Times New Roman"/>
          <w:b/>
          <w:sz w:val="24"/>
          <w:szCs w:val="24"/>
        </w:rPr>
        <w:t>Pengaruh Profitabilitas terhadap Corporate Social Responsibility Disclosure</w:t>
      </w:r>
    </w:p>
    <w:p w:rsidR="00CA5F90" w:rsidRDefault="00CA5F90" w:rsidP="00CA5F90">
      <w:pPr>
        <w:spacing w:after="0" w:line="360" w:lineRule="auto"/>
        <w:ind w:firstLine="720"/>
        <w:jc w:val="both"/>
        <w:rPr>
          <w:rFonts w:ascii="Times New Roman" w:hAnsi="Times New Roman" w:cs="Times New Roman"/>
          <w:b/>
          <w:i/>
          <w:color w:val="000000"/>
          <w:sz w:val="24"/>
          <w:szCs w:val="24"/>
        </w:rPr>
      </w:pPr>
      <w:r w:rsidRPr="009D5679">
        <w:rPr>
          <w:rFonts w:ascii="Times New Roman" w:hAnsi="Times New Roman" w:cs="Times New Roman"/>
          <w:color w:val="000000"/>
          <w:sz w:val="24"/>
          <w:szCs w:val="24"/>
        </w:rPr>
        <w:t>Pengaruh profitabilitas terhadap Corporate Social Responsib</w:t>
      </w:r>
      <w:r>
        <w:rPr>
          <w:rFonts w:ascii="Times New Roman" w:hAnsi="Times New Roman" w:cs="Times New Roman"/>
          <w:color w:val="000000"/>
          <w:sz w:val="24"/>
          <w:szCs w:val="24"/>
        </w:rPr>
        <w:t xml:space="preserve">ility Disclosure pada tabel </w:t>
      </w:r>
      <w:r w:rsidR="00B93A51">
        <w:rPr>
          <w:rFonts w:ascii="Times New Roman" w:hAnsi="Times New Roman" w:cs="Times New Roman"/>
          <w:color w:val="000000"/>
          <w:sz w:val="24"/>
          <w:szCs w:val="24"/>
          <w:lang w:val="en-US"/>
        </w:rPr>
        <w:t>6</w:t>
      </w:r>
      <w:r w:rsidRPr="009D5679">
        <w:rPr>
          <w:rFonts w:ascii="Times New Roman" w:hAnsi="Times New Roman" w:cs="Times New Roman"/>
          <w:color w:val="000000"/>
          <w:sz w:val="24"/>
          <w:szCs w:val="24"/>
        </w:rPr>
        <w:t xml:space="preserve"> menunjukan hasil berpengaruh positif dan signifikan. Artinya peningkatan profitabilitas perusahaan akan meningkatkan dan memperluas </w:t>
      </w:r>
      <w:r>
        <w:rPr>
          <w:rFonts w:ascii="Times New Roman" w:hAnsi="Times New Roman" w:cs="Times New Roman"/>
          <w:color w:val="000000"/>
          <w:sz w:val="24"/>
          <w:szCs w:val="24"/>
        </w:rPr>
        <w:t xml:space="preserve">aspek-aspek </w:t>
      </w:r>
      <w:r w:rsidRPr="009D5679">
        <w:rPr>
          <w:rFonts w:ascii="Times New Roman" w:hAnsi="Times New Roman" w:cs="Times New Roman"/>
          <w:color w:val="000000"/>
          <w:sz w:val="24"/>
          <w:szCs w:val="24"/>
        </w:rPr>
        <w:t>informasi pengungkapan tanggung jawab sosial perusahaan.</w:t>
      </w:r>
    </w:p>
    <w:p w:rsidR="00CA5F90" w:rsidRPr="009D5679" w:rsidRDefault="00CA5F90" w:rsidP="00CA5F90">
      <w:pPr>
        <w:spacing w:after="0" w:line="360" w:lineRule="auto"/>
        <w:ind w:firstLine="720"/>
        <w:jc w:val="both"/>
        <w:rPr>
          <w:rFonts w:ascii="Times New Roman" w:hAnsi="Times New Roman" w:cs="Times New Roman"/>
          <w:b/>
          <w:i/>
          <w:color w:val="000000"/>
          <w:sz w:val="24"/>
          <w:szCs w:val="24"/>
        </w:rPr>
      </w:pPr>
      <w:r>
        <w:rPr>
          <w:rFonts w:ascii="Times New Roman" w:hAnsi="Times New Roman" w:cs="Times New Roman"/>
          <w:color w:val="000000"/>
          <w:sz w:val="24"/>
          <w:szCs w:val="24"/>
        </w:rPr>
        <w:t>Hal ini sejalan dengan Heinze (1976) dalam Hackston dan Milne (1996) yang menyatakan bahwa profitabilitas merupakan faktor yang memberikan kebebasan dan fleksibilitas kepada manajemen untuk mengungkapkan pertanggungjawaban sosial keapada pemegang saham. Hal ini berarti semakin tinggi tingkat profitabilitas perusahaan maka semakin besar pengugkapan informasi  sosial yang dilakukan oleh perusahaan (Dewi dan Priyadi, 2013).</w:t>
      </w:r>
    </w:p>
    <w:p w:rsidR="00CA5F90" w:rsidRDefault="00CA5F90" w:rsidP="00CA5F90">
      <w:pPr>
        <w:spacing w:after="0" w:line="360" w:lineRule="auto"/>
        <w:ind w:firstLine="720"/>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Hasil penelitian ini sejalan dengan hasil penelitian dari Dewi &amp; Priyadi (2013), Maria Wijaya (2012), Jayanti Purnasiwa (2011), Purba &amp; Yadnya (2015), Mohammad Ebrahim (2015) yang menunjukan bahwa profitabilitas berpengaruh positif terhadap </w:t>
      </w:r>
      <w:r w:rsidRPr="001A1532">
        <w:rPr>
          <w:rFonts w:ascii="Times New Roman" w:hAnsi="Times New Roman" w:cs="Times New Roman"/>
          <w:i/>
          <w:color w:val="000000"/>
          <w:sz w:val="24"/>
          <w:szCs w:val="24"/>
        </w:rPr>
        <w:t>Corporate Social Responsibility Disclosure</w:t>
      </w:r>
      <w:r>
        <w:rPr>
          <w:rFonts w:ascii="Times New Roman" w:hAnsi="Times New Roman" w:cs="Times New Roman"/>
          <w:i/>
          <w:color w:val="000000"/>
          <w:sz w:val="24"/>
          <w:szCs w:val="24"/>
        </w:rPr>
        <w:t>.</w:t>
      </w:r>
    </w:p>
    <w:p w:rsidR="00CA5F90" w:rsidRPr="007C79C2" w:rsidRDefault="00CA5F90" w:rsidP="00CA5F90">
      <w:pPr>
        <w:spacing w:after="0" w:line="360" w:lineRule="auto"/>
        <w:ind w:firstLine="720"/>
        <w:jc w:val="both"/>
        <w:rPr>
          <w:rFonts w:ascii="Times New Roman" w:hAnsi="Times New Roman" w:cs="Times New Roman"/>
          <w:color w:val="000000"/>
          <w:sz w:val="24"/>
          <w:szCs w:val="24"/>
        </w:rPr>
      </w:pPr>
      <w:r w:rsidRPr="007C79C2">
        <w:rPr>
          <w:rFonts w:ascii="Times New Roman" w:hAnsi="Times New Roman" w:cs="Times New Roman"/>
          <w:color w:val="000000"/>
          <w:sz w:val="24"/>
          <w:szCs w:val="24"/>
        </w:rPr>
        <w:t>Sedangkan, hasil penelitian ini tidak sejalan dengan penelitian Nur dan Priantinah (2012), Istianingsih (2015), Kamil &amp; Herusetya (2012), Agatha Aprinda (2010), Suaryana &amp; Febriana (2011), Ndukwe &amp; John (2015) yang menyatakan bahwa profitabilitas tidak berpengaruh terhadap pengungkapan CSR</w:t>
      </w:r>
    </w:p>
    <w:p w:rsidR="009E6156" w:rsidRPr="00C1421E" w:rsidRDefault="009E6156" w:rsidP="00CA5F90">
      <w:pPr>
        <w:spacing w:after="0" w:line="360" w:lineRule="auto"/>
        <w:jc w:val="both"/>
        <w:rPr>
          <w:rFonts w:ascii="Times New Roman" w:hAnsi="Times New Roman" w:cs="Times New Roman"/>
          <w:b/>
          <w:sz w:val="24"/>
          <w:szCs w:val="24"/>
        </w:rPr>
      </w:pPr>
      <w:r w:rsidRPr="00C1421E">
        <w:rPr>
          <w:rFonts w:ascii="Times New Roman" w:hAnsi="Times New Roman" w:cs="Times New Roman"/>
          <w:b/>
          <w:sz w:val="24"/>
          <w:szCs w:val="24"/>
        </w:rPr>
        <w:t>Pengaruh Leverage terhadap Corporate Social Responsibility Disclosure</w:t>
      </w:r>
    </w:p>
    <w:p w:rsidR="00CA5F90" w:rsidRDefault="00CA5F90" w:rsidP="00CA5F9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Pengaruh</w:t>
      </w:r>
      <w:r w:rsidRPr="000C0656">
        <w:rPr>
          <w:rFonts w:ascii="Times New Roman" w:hAnsi="Times New Roman" w:cs="Times New Roman"/>
          <w:i/>
          <w:color w:val="000000"/>
          <w:sz w:val="24"/>
          <w:szCs w:val="24"/>
        </w:rPr>
        <w:t xml:space="preserve"> leverage</w:t>
      </w:r>
      <w:r w:rsidRPr="00E3522D">
        <w:rPr>
          <w:rFonts w:ascii="Times New Roman" w:hAnsi="Times New Roman" w:cs="Times New Roman"/>
          <w:color w:val="000000"/>
          <w:sz w:val="24"/>
          <w:szCs w:val="24"/>
        </w:rPr>
        <w:t xml:space="preserve"> terhadap </w:t>
      </w:r>
      <w:r w:rsidRPr="000C0656">
        <w:rPr>
          <w:rFonts w:ascii="Times New Roman" w:hAnsi="Times New Roman" w:cs="Times New Roman"/>
          <w:i/>
          <w:color w:val="000000"/>
          <w:sz w:val="24"/>
          <w:szCs w:val="24"/>
        </w:rPr>
        <w:t>Corporate Social Responsibility Disclosure</w:t>
      </w:r>
      <w:r>
        <w:rPr>
          <w:rFonts w:ascii="Times New Roman" w:hAnsi="Times New Roman" w:cs="Times New Roman"/>
          <w:color w:val="000000"/>
          <w:sz w:val="24"/>
          <w:szCs w:val="24"/>
        </w:rPr>
        <w:t xml:space="preserve"> pada tabel </w:t>
      </w:r>
      <w:r w:rsidR="00B93A51">
        <w:rPr>
          <w:rFonts w:ascii="Times New Roman" w:hAnsi="Times New Roman" w:cs="Times New Roman"/>
          <w:color w:val="000000"/>
          <w:sz w:val="24"/>
          <w:szCs w:val="24"/>
          <w:lang w:val="en-US"/>
        </w:rPr>
        <w:t>6</w:t>
      </w:r>
      <w:r w:rsidRPr="00E3522D">
        <w:rPr>
          <w:rFonts w:ascii="Times New Roman" w:hAnsi="Times New Roman" w:cs="Times New Roman"/>
          <w:color w:val="000000"/>
          <w:sz w:val="24"/>
          <w:szCs w:val="24"/>
        </w:rPr>
        <w:t xml:space="preserve"> menunjukan hasil berpengaruh positif tidak signifikan. Artinya peningkatan leverage suatu  perusahaan </w:t>
      </w:r>
      <w:r>
        <w:rPr>
          <w:rFonts w:ascii="Times New Roman" w:hAnsi="Times New Roman" w:cs="Times New Roman"/>
          <w:color w:val="000000"/>
          <w:sz w:val="24"/>
          <w:szCs w:val="24"/>
        </w:rPr>
        <w:t xml:space="preserve">tidak berpengaruh terhadap </w:t>
      </w:r>
      <w:r w:rsidRPr="00E3522D">
        <w:rPr>
          <w:rFonts w:ascii="Times New Roman" w:hAnsi="Times New Roman" w:cs="Times New Roman"/>
          <w:color w:val="000000"/>
          <w:sz w:val="24"/>
          <w:szCs w:val="24"/>
        </w:rPr>
        <w:t xml:space="preserve">pengungkapan </w:t>
      </w:r>
      <w:r>
        <w:rPr>
          <w:rFonts w:ascii="Times New Roman" w:hAnsi="Times New Roman" w:cs="Times New Roman"/>
          <w:color w:val="000000"/>
          <w:sz w:val="24"/>
          <w:szCs w:val="24"/>
        </w:rPr>
        <w:t xml:space="preserve">aspek-aspek </w:t>
      </w:r>
      <w:r w:rsidRPr="00E3522D">
        <w:rPr>
          <w:rFonts w:ascii="Times New Roman" w:hAnsi="Times New Roman" w:cs="Times New Roman"/>
          <w:color w:val="000000"/>
          <w:sz w:val="24"/>
          <w:szCs w:val="24"/>
        </w:rPr>
        <w:t>tanggung jawab sosial perusahaan.</w:t>
      </w:r>
      <w:r>
        <w:rPr>
          <w:rFonts w:ascii="Times New Roman" w:hAnsi="Times New Roman" w:cs="Times New Roman"/>
          <w:color w:val="000000"/>
          <w:sz w:val="24"/>
          <w:szCs w:val="24"/>
        </w:rPr>
        <w:t xml:space="preserve"> </w:t>
      </w:r>
    </w:p>
    <w:p w:rsidR="00CA5F90" w:rsidRDefault="00CA5F90" w:rsidP="00CA5F90">
      <w:pPr>
        <w:spacing w:after="0" w:line="360" w:lineRule="auto"/>
        <w:ind w:firstLine="720"/>
        <w:jc w:val="both"/>
        <w:rPr>
          <w:rFonts w:ascii="Times New Roman" w:hAnsi="Times New Roman" w:cs="Times New Roman"/>
          <w:i/>
          <w:color w:val="000000"/>
          <w:sz w:val="24"/>
          <w:szCs w:val="24"/>
        </w:rPr>
      </w:pPr>
      <w:r w:rsidRPr="002209C8">
        <w:rPr>
          <w:rFonts w:ascii="Times New Roman" w:hAnsi="Times New Roman" w:cs="Times New Roman"/>
          <w:color w:val="000000"/>
          <w:sz w:val="24"/>
          <w:szCs w:val="24"/>
        </w:rPr>
        <w:t xml:space="preserve">Hubungan yang sudah terjalin baik dengan </w:t>
      </w:r>
      <w:r w:rsidRPr="006A218C">
        <w:rPr>
          <w:rFonts w:ascii="Times New Roman" w:hAnsi="Times New Roman" w:cs="Times New Roman"/>
          <w:i/>
          <w:color w:val="000000"/>
          <w:sz w:val="24"/>
          <w:szCs w:val="24"/>
        </w:rPr>
        <w:t xml:space="preserve">debtholders </w:t>
      </w:r>
      <w:r w:rsidRPr="002209C8">
        <w:rPr>
          <w:rFonts w:ascii="Times New Roman" w:hAnsi="Times New Roman" w:cs="Times New Roman"/>
          <w:color w:val="000000"/>
          <w:sz w:val="24"/>
          <w:szCs w:val="24"/>
        </w:rPr>
        <w:t xml:space="preserve">dan kinerja perusahaan yang baik bisa membuat debtholders tidak terlalu memperhatikan rasio leverage </w:t>
      </w:r>
      <w:r w:rsidRPr="002209C8">
        <w:rPr>
          <w:rFonts w:ascii="Times New Roman" w:hAnsi="Times New Roman" w:cs="Times New Roman"/>
          <w:color w:val="000000"/>
          <w:sz w:val="24"/>
          <w:szCs w:val="24"/>
        </w:rPr>
        <w:lastRenderedPageBreak/>
        <w:t>perusahaan, sehingga menjadikan hubungan leverage dengan</w:t>
      </w:r>
      <w:r>
        <w:rPr>
          <w:rFonts w:ascii="Times New Roman" w:hAnsi="Times New Roman" w:cs="Times New Roman"/>
          <w:color w:val="000000"/>
          <w:sz w:val="24"/>
          <w:szCs w:val="24"/>
        </w:rPr>
        <w:t xml:space="preserve"> </w:t>
      </w:r>
      <w:r w:rsidRPr="002209C8">
        <w:rPr>
          <w:rFonts w:ascii="Times New Roman" w:hAnsi="Times New Roman" w:cs="Times New Roman"/>
          <w:color w:val="000000"/>
          <w:sz w:val="24"/>
          <w:szCs w:val="24"/>
        </w:rPr>
        <w:t>pengungkapan CSR menjadi tidak signifikan</w:t>
      </w:r>
      <w:r>
        <w:rPr>
          <w:rFonts w:ascii="Times New Roman" w:hAnsi="Times New Roman" w:cs="Times New Roman"/>
          <w:color w:val="000000"/>
          <w:sz w:val="24"/>
          <w:szCs w:val="24"/>
        </w:rPr>
        <w:t xml:space="preserve">. Hasil penelitian ini sesuai dengan penelitian Alfarizi (2016), Nur dan Priantinah (2012), Suaryana &amp; Febriana (2011), Ndukwe &amp; John (2015) yang menunjukan </w:t>
      </w:r>
      <w:r w:rsidRPr="002209C8">
        <w:rPr>
          <w:rFonts w:ascii="Times New Roman" w:hAnsi="Times New Roman" w:cs="Times New Roman"/>
          <w:i/>
          <w:color w:val="000000"/>
          <w:sz w:val="24"/>
          <w:szCs w:val="24"/>
        </w:rPr>
        <w:t xml:space="preserve">leverage </w:t>
      </w:r>
      <w:r>
        <w:rPr>
          <w:rFonts w:ascii="Times New Roman" w:hAnsi="Times New Roman" w:cs="Times New Roman"/>
          <w:color w:val="000000"/>
          <w:sz w:val="24"/>
          <w:szCs w:val="24"/>
        </w:rPr>
        <w:t xml:space="preserve">tidak berpengaruh terhadap </w:t>
      </w:r>
      <w:r w:rsidRPr="002209C8">
        <w:rPr>
          <w:rFonts w:ascii="Times New Roman" w:hAnsi="Times New Roman" w:cs="Times New Roman"/>
          <w:i/>
          <w:color w:val="000000"/>
          <w:sz w:val="24"/>
          <w:szCs w:val="24"/>
        </w:rPr>
        <w:t xml:space="preserve">Corporate Social Responsibility Disclosure. </w:t>
      </w:r>
    </w:p>
    <w:p w:rsidR="00CA5F90" w:rsidRPr="007C79C2" w:rsidRDefault="00CA5F90" w:rsidP="00CA5F90">
      <w:pPr>
        <w:spacing w:after="0" w:line="360" w:lineRule="auto"/>
        <w:ind w:firstLine="720"/>
        <w:jc w:val="both"/>
        <w:rPr>
          <w:rFonts w:ascii="Times New Roman" w:hAnsi="Times New Roman" w:cs="Times New Roman"/>
          <w:color w:val="000000"/>
          <w:sz w:val="24"/>
          <w:szCs w:val="24"/>
        </w:rPr>
      </w:pPr>
      <w:r w:rsidRPr="007C79C2">
        <w:rPr>
          <w:rFonts w:ascii="Times New Roman" w:hAnsi="Times New Roman" w:cs="Times New Roman"/>
          <w:color w:val="000000"/>
          <w:sz w:val="24"/>
          <w:szCs w:val="24"/>
        </w:rPr>
        <w:t>Sedangkan, hasil penelitian ini tidak sejalan dengan hasil penelitian Dewi &amp; Priyadi (2013), Wijaya (2012), Purnasiwa (2011), Yadnya (2015) yang menunjukan bahwa leverage berpengaruh negaif terhadap pengungkapan CSR.</w:t>
      </w:r>
    </w:p>
    <w:p w:rsidR="005B08F4" w:rsidRDefault="005B08F4" w:rsidP="008A299D">
      <w:pPr>
        <w:spacing w:after="0" w:line="360" w:lineRule="auto"/>
        <w:jc w:val="both"/>
        <w:rPr>
          <w:rFonts w:ascii="Times New Roman" w:hAnsi="Times New Roman" w:cs="Times New Roman"/>
          <w:b/>
          <w:sz w:val="24"/>
          <w:szCs w:val="24"/>
          <w:lang w:val="en-US"/>
        </w:rPr>
      </w:pPr>
    </w:p>
    <w:p w:rsidR="009E6156" w:rsidRPr="00F779F8" w:rsidRDefault="00F779F8" w:rsidP="008A299D">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KESIMPULAN, IMPLIKASI, DAN KETERBATASAN PENELITIAN</w:t>
      </w:r>
    </w:p>
    <w:p w:rsidR="009E6156" w:rsidRPr="00C1421E" w:rsidRDefault="009E6156" w:rsidP="008A299D">
      <w:pPr>
        <w:spacing w:after="0" w:line="360" w:lineRule="auto"/>
        <w:jc w:val="both"/>
        <w:rPr>
          <w:rFonts w:ascii="Times New Roman" w:hAnsi="Times New Roman" w:cs="Times New Roman"/>
          <w:b/>
          <w:sz w:val="24"/>
          <w:szCs w:val="24"/>
        </w:rPr>
      </w:pPr>
      <w:r w:rsidRPr="00C1421E">
        <w:rPr>
          <w:rFonts w:ascii="Times New Roman" w:hAnsi="Times New Roman" w:cs="Times New Roman"/>
          <w:b/>
          <w:sz w:val="24"/>
          <w:szCs w:val="24"/>
        </w:rPr>
        <w:t xml:space="preserve">Kesimpulan </w:t>
      </w:r>
    </w:p>
    <w:p w:rsidR="009E6156" w:rsidRPr="0010352F" w:rsidRDefault="009E6156" w:rsidP="00F544FD">
      <w:pPr>
        <w:spacing w:after="0" w:line="360" w:lineRule="auto"/>
        <w:ind w:firstLine="720"/>
        <w:jc w:val="both"/>
        <w:rPr>
          <w:rFonts w:ascii="Times New Roman" w:hAnsi="Times New Roman" w:cs="Times New Roman"/>
          <w:i/>
          <w:sz w:val="24"/>
          <w:szCs w:val="24"/>
          <w:lang w:val="en-US"/>
        </w:rPr>
      </w:pPr>
      <w:r w:rsidRPr="00C1421E">
        <w:rPr>
          <w:rFonts w:ascii="Times New Roman" w:hAnsi="Times New Roman" w:cs="Times New Roman"/>
          <w:sz w:val="24"/>
          <w:szCs w:val="24"/>
        </w:rPr>
        <w:t xml:space="preserve">Variabel Media Exposure berpengaruh positif signifikan terhadap </w:t>
      </w:r>
      <w:r w:rsidRPr="0010352F">
        <w:rPr>
          <w:rFonts w:ascii="Times New Roman" w:hAnsi="Times New Roman" w:cs="Times New Roman"/>
          <w:i/>
          <w:sz w:val="24"/>
          <w:szCs w:val="24"/>
        </w:rPr>
        <w:t>Corporate Social Responsibility Disclosure,</w:t>
      </w:r>
      <w:r w:rsidRPr="00C1421E">
        <w:rPr>
          <w:rFonts w:ascii="Times New Roman" w:hAnsi="Times New Roman" w:cs="Times New Roman"/>
          <w:sz w:val="24"/>
          <w:szCs w:val="24"/>
        </w:rPr>
        <w:t xml:space="preserve"> Variabel ukuran perusahaan (</w:t>
      </w:r>
      <w:r w:rsidRPr="0010352F">
        <w:rPr>
          <w:rFonts w:ascii="Times New Roman" w:hAnsi="Times New Roman" w:cs="Times New Roman"/>
          <w:i/>
          <w:sz w:val="24"/>
          <w:szCs w:val="24"/>
        </w:rPr>
        <w:t>size</w:t>
      </w:r>
      <w:r w:rsidRPr="00C1421E">
        <w:rPr>
          <w:rFonts w:ascii="Times New Roman" w:hAnsi="Times New Roman" w:cs="Times New Roman"/>
          <w:sz w:val="24"/>
          <w:szCs w:val="24"/>
        </w:rPr>
        <w:t xml:space="preserve">) berpengaruh signifikan terhadap </w:t>
      </w:r>
      <w:r w:rsidRPr="0010352F">
        <w:rPr>
          <w:rFonts w:ascii="Times New Roman" w:hAnsi="Times New Roman" w:cs="Times New Roman"/>
          <w:i/>
          <w:sz w:val="24"/>
          <w:szCs w:val="24"/>
        </w:rPr>
        <w:t>Corporate Social Responsibility Disclosure</w:t>
      </w:r>
      <w:r w:rsidRPr="00C1421E">
        <w:rPr>
          <w:rFonts w:ascii="Times New Roman" w:hAnsi="Times New Roman" w:cs="Times New Roman"/>
          <w:sz w:val="24"/>
          <w:szCs w:val="24"/>
        </w:rPr>
        <w:t xml:space="preserve">, profitabilitas yang diukur dengan ROA, berpengaruh positif signifikan terhadap </w:t>
      </w:r>
      <w:r w:rsidRPr="0010352F">
        <w:rPr>
          <w:rFonts w:ascii="Times New Roman" w:hAnsi="Times New Roman" w:cs="Times New Roman"/>
          <w:i/>
          <w:sz w:val="24"/>
          <w:szCs w:val="24"/>
        </w:rPr>
        <w:t>Corporate Social Responsibility Disclosure,</w:t>
      </w:r>
      <w:r w:rsidRPr="00C1421E">
        <w:rPr>
          <w:rFonts w:ascii="Times New Roman" w:hAnsi="Times New Roman" w:cs="Times New Roman"/>
          <w:sz w:val="24"/>
          <w:szCs w:val="24"/>
        </w:rPr>
        <w:t xml:space="preserve"> leverage tidak berpengaruh terhadap </w:t>
      </w:r>
      <w:r w:rsidRPr="0010352F">
        <w:rPr>
          <w:rFonts w:ascii="Times New Roman" w:hAnsi="Times New Roman" w:cs="Times New Roman"/>
          <w:i/>
          <w:sz w:val="24"/>
          <w:szCs w:val="24"/>
        </w:rPr>
        <w:t>Corporate Social Responsibility Disclosure.</w:t>
      </w:r>
    </w:p>
    <w:p w:rsidR="0010352F" w:rsidRPr="00F544FD" w:rsidRDefault="004811FD" w:rsidP="00F544FD">
      <w:pPr>
        <w:spacing w:after="0" w:line="360" w:lineRule="auto"/>
        <w:jc w:val="both"/>
        <w:rPr>
          <w:rFonts w:ascii="Times New Roman" w:hAnsi="Times New Roman" w:cs="Times New Roman"/>
          <w:b/>
          <w:sz w:val="24"/>
          <w:szCs w:val="24"/>
          <w:lang w:val="en-US"/>
        </w:rPr>
      </w:pPr>
      <w:r w:rsidRPr="00F544FD">
        <w:rPr>
          <w:rFonts w:ascii="Times New Roman" w:hAnsi="Times New Roman" w:cs="Times New Roman"/>
          <w:b/>
          <w:sz w:val="24"/>
          <w:szCs w:val="24"/>
          <w:lang w:val="en-US"/>
        </w:rPr>
        <w:t>Implikasi Hasil Penelitian</w:t>
      </w:r>
    </w:p>
    <w:p w:rsidR="00B00932" w:rsidRDefault="00B00932" w:rsidP="00F544FD">
      <w:pPr>
        <w:spacing w:after="0" w:line="360" w:lineRule="auto"/>
        <w:ind w:firstLine="720"/>
        <w:jc w:val="both"/>
        <w:rPr>
          <w:rFonts w:ascii="Times New Roman" w:hAnsi="Times New Roman" w:cs="Times New Roman"/>
          <w:color w:val="000000"/>
          <w:sz w:val="24"/>
          <w:szCs w:val="24"/>
        </w:rPr>
      </w:pPr>
      <w:r w:rsidRPr="002D4025">
        <w:rPr>
          <w:rFonts w:ascii="Times New Roman" w:hAnsi="Times New Roman" w:cs="Times New Roman"/>
          <w:color w:val="000000"/>
          <w:sz w:val="24"/>
          <w:szCs w:val="24"/>
        </w:rPr>
        <w:t>Berdasarkan hasil analisis dan pen</w:t>
      </w:r>
      <w:r w:rsidR="00F544FD">
        <w:rPr>
          <w:rFonts w:ascii="Times New Roman" w:hAnsi="Times New Roman" w:cs="Times New Roman"/>
          <w:color w:val="000000"/>
          <w:sz w:val="24"/>
          <w:szCs w:val="24"/>
        </w:rPr>
        <w:t>jelasan mengenai media exposure</w:t>
      </w:r>
      <w:r w:rsidR="00F544FD">
        <w:rPr>
          <w:rFonts w:ascii="Times New Roman" w:hAnsi="Times New Roman" w:cs="Times New Roman"/>
          <w:color w:val="000000"/>
          <w:sz w:val="24"/>
          <w:szCs w:val="24"/>
          <w:lang w:val="en-US"/>
        </w:rPr>
        <w:t xml:space="preserve">, </w:t>
      </w:r>
      <w:r w:rsidRPr="002D4025">
        <w:rPr>
          <w:rFonts w:ascii="Times New Roman" w:hAnsi="Times New Roman" w:cs="Times New Roman"/>
          <w:color w:val="000000"/>
          <w:sz w:val="24"/>
          <w:szCs w:val="24"/>
        </w:rPr>
        <w:t>ukuran perusahaan</w:t>
      </w:r>
      <w:r w:rsidR="00A12F1E">
        <w:rPr>
          <w:rFonts w:ascii="Times New Roman" w:hAnsi="Times New Roman" w:cs="Times New Roman"/>
          <w:color w:val="000000"/>
          <w:sz w:val="24"/>
          <w:szCs w:val="24"/>
        </w:rPr>
        <w:t>, profitability</w:t>
      </w:r>
      <w:r w:rsidRPr="002D4025">
        <w:rPr>
          <w:rFonts w:ascii="Times New Roman" w:hAnsi="Times New Roman" w:cs="Times New Roman"/>
          <w:color w:val="000000"/>
          <w:sz w:val="24"/>
          <w:szCs w:val="24"/>
        </w:rPr>
        <w:t>, dan leverage  terhadap pengungkapan tanggung jawab sosial, terdapat beberapa hal yang dijadikan pertimbangan dan bisa dimanfaatkan bagi pihak pemerintah dan pihak-pihak perusahaan ataupun pihak yang berkepentingan untuk mengetahui pengaruh media exposure</w:t>
      </w:r>
      <w:r w:rsidR="00A12F1E">
        <w:rPr>
          <w:rFonts w:ascii="Times New Roman" w:hAnsi="Times New Roman" w:cs="Times New Roman"/>
          <w:color w:val="000000"/>
          <w:sz w:val="24"/>
          <w:szCs w:val="24"/>
        </w:rPr>
        <w:t>, ukuran perusahaan, profitability</w:t>
      </w:r>
      <w:r w:rsidRPr="002D4025">
        <w:rPr>
          <w:rFonts w:ascii="Times New Roman" w:hAnsi="Times New Roman" w:cs="Times New Roman"/>
          <w:color w:val="000000"/>
          <w:sz w:val="24"/>
          <w:szCs w:val="24"/>
        </w:rPr>
        <w:t>, dan leverage  terhadap pengungkapan tanggung jawab sosial yang termasuk dalam perusahaan manufaktur sub sektor industri barang konsumsi di Bursa Efek Indonesia periode 2013-2015. Dari hasil analisis regresi mengenai pengaruh media exposure , ukuran perusahaan</w:t>
      </w:r>
      <w:r w:rsidR="00A12F1E">
        <w:rPr>
          <w:rFonts w:ascii="Times New Roman" w:hAnsi="Times New Roman" w:cs="Times New Roman"/>
          <w:color w:val="000000"/>
          <w:sz w:val="24"/>
          <w:szCs w:val="24"/>
        </w:rPr>
        <w:t>, profitability</w:t>
      </w:r>
      <w:r w:rsidRPr="002D4025">
        <w:rPr>
          <w:rFonts w:ascii="Times New Roman" w:hAnsi="Times New Roman" w:cs="Times New Roman"/>
          <w:color w:val="000000"/>
          <w:sz w:val="24"/>
          <w:szCs w:val="24"/>
        </w:rPr>
        <w:t>, dan leverage yang telah dilakukan, ditemukan bahwa dari keempat variabel independen tersebut memiliki pengaruh terhadap pengungkapan tanggung jawab sosial.</w:t>
      </w:r>
    </w:p>
    <w:p w:rsidR="00B00932" w:rsidRDefault="00B00932" w:rsidP="00F544FD">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Hasil penelitian menyatakan bahwa </w:t>
      </w:r>
      <w:r w:rsidRPr="00CD401B">
        <w:rPr>
          <w:rFonts w:ascii="Times New Roman" w:hAnsi="Times New Roman" w:cs="Times New Roman"/>
          <w:i/>
          <w:color w:val="000000"/>
          <w:sz w:val="24"/>
          <w:szCs w:val="24"/>
        </w:rPr>
        <w:t>Media Exposure</w:t>
      </w:r>
      <w:r>
        <w:rPr>
          <w:rFonts w:ascii="Times New Roman" w:hAnsi="Times New Roman" w:cs="Times New Roman"/>
          <w:color w:val="000000"/>
          <w:sz w:val="24"/>
          <w:szCs w:val="24"/>
        </w:rPr>
        <w:t xml:space="preserve"> berpengaruh positif dan signifikan terhadap pengungkapan tanggung jawab perusahaan. Dengan adanya pengaruh positif artinya pengungkapan CSR pada media website akan sangat </w:t>
      </w:r>
      <w:r>
        <w:rPr>
          <w:rFonts w:ascii="Times New Roman" w:hAnsi="Times New Roman" w:cs="Times New Roman"/>
          <w:color w:val="000000"/>
          <w:sz w:val="24"/>
          <w:szCs w:val="24"/>
        </w:rPr>
        <w:lastRenderedPageBreak/>
        <w:t xml:space="preserve">mempengaruhi nilai CSRD dari perusahaan tersebut, selain itu media exposure menjadi hal yang penting dalam unsur pengungkapan laporan CSR itu sendiri selain di dalam laporan tahunan, terlebih dalam upaya untuk meningkatkan reputasi perusahaan di mata masyarakat. Dengan adanya hal ini, perusahaan diharapkan untuk dapat memanfaakan media-media lainnya selain laporan tahunan, untuk melaporkan tanggung jawab sosialnya. Seperti pada website perusahaan, dan media lainnya. </w:t>
      </w:r>
    </w:p>
    <w:p w:rsidR="00B00932" w:rsidRDefault="00B00932" w:rsidP="00F544FD">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Hasil penelitian untuk variabel ukuran perusahaan  yang diukur dengan total asset, menunjukan bahwa ukuran perusahaan berpengaruh positif dan signifikan terhadap </w:t>
      </w:r>
      <w:r w:rsidRPr="00116D7B">
        <w:rPr>
          <w:rFonts w:ascii="Times New Roman" w:hAnsi="Times New Roman" w:cs="Times New Roman"/>
          <w:i/>
          <w:color w:val="000000"/>
          <w:sz w:val="24"/>
          <w:szCs w:val="24"/>
        </w:rPr>
        <w:t>Corporate Social Responsibility Disclosure</w:t>
      </w:r>
      <w:r>
        <w:rPr>
          <w:rFonts w:ascii="Times New Roman" w:hAnsi="Times New Roman" w:cs="Times New Roman"/>
          <w:color w:val="000000"/>
          <w:sz w:val="24"/>
          <w:szCs w:val="24"/>
        </w:rPr>
        <w:t xml:space="preserve">. Dari hasil ini, dapat dinyatakan bahwa semakin besar ukuran dari suatu perusahaan, maka semakin besar pula kecenderungan perusahaan tersebut untuk mengungkapkan tanggung jawab sosialnya. Hal ini dapat dikaitkan dengan teori agensi, dimana perusahaan besar yang memiliki biaya keagenan yang lebih besar akan mengungkapkan informasi yang lebih luas untuk mengurangi biaya keagenan tersebut. Dengan demikian, perusahaan dengan ukuran yang lebih besar diharapkan untuk lebih banyak mengungkapkan tanggung jawab sosialnya, selain untuk mengurangi biaya keagenan, juga untuk memenuhi akan </w:t>
      </w:r>
      <w:r w:rsidRPr="00116D7B">
        <w:rPr>
          <w:rFonts w:ascii="Times New Roman" w:hAnsi="Times New Roman" w:cs="Times New Roman"/>
          <w:i/>
          <w:color w:val="000000"/>
          <w:sz w:val="24"/>
          <w:szCs w:val="24"/>
        </w:rPr>
        <w:t>public demand</w:t>
      </w:r>
      <w:r>
        <w:rPr>
          <w:rFonts w:ascii="Times New Roman" w:hAnsi="Times New Roman" w:cs="Times New Roman"/>
          <w:color w:val="000000"/>
          <w:sz w:val="24"/>
          <w:szCs w:val="24"/>
        </w:rPr>
        <w:t xml:space="preserve"> mengenai informasi tanggung jawab sosial. </w:t>
      </w:r>
    </w:p>
    <w:p w:rsidR="00B00932" w:rsidRDefault="00B00932" w:rsidP="00F544FD">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Dari hasil penelitian menyatakan bahwa profitabilitas, yang diukur dengan ROA berpengaruh positif dan signifikan terhadap pengungkapan tanggung jawab sosial perusahaan. Artinya, semakin tinggi profitabilitas yang dimiliki oleh suatu perusahaan, maka semakin besar pula kecenderungan perusahaan tersebut untuk mengungkapkan aspek-aspek dalam tanggung jawab sosial. Semakin tinggi profit yang didapat oleh perusahaan, maka perusahaan tersebut akan semakin banyak melaporkan tanggung jawab sosialnya sebagai hubungan timbal balik kepada masyarakat, karyawan, investor dan pemangku kepentingan lainnya. Dalam hal ini, perusahaan diharapkan untuk lebih banyak dalam mengungkapkan aspek-aspek dalam pengungkapan tanggug jawab sosialnya. </w:t>
      </w:r>
    </w:p>
    <w:p w:rsidR="00B00932" w:rsidRDefault="00B00932" w:rsidP="00F544FD">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Variabel independen terakhir dalam penelitian ini adalah </w:t>
      </w:r>
      <w:r>
        <w:rPr>
          <w:rFonts w:ascii="Times New Roman" w:hAnsi="Times New Roman" w:cs="Times New Roman"/>
          <w:i/>
          <w:color w:val="000000"/>
          <w:sz w:val="24"/>
          <w:szCs w:val="24"/>
        </w:rPr>
        <w:t>leverage,</w:t>
      </w:r>
      <w:r>
        <w:rPr>
          <w:rFonts w:ascii="Times New Roman" w:hAnsi="Times New Roman" w:cs="Times New Roman"/>
          <w:color w:val="000000"/>
          <w:sz w:val="24"/>
          <w:szCs w:val="24"/>
        </w:rPr>
        <w:t xml:space="preserve"> menunjukan hasil tidak berpengaruh terhadap </w:t>
      </w:r>
      <w:r w:rsidRPr="00116D7B">
        <w:rPr>
          <w:rFonts w:ascii="Times New Roman" w:hAnsi="Times New Roman" w:cs="Times New Roman"/>
          <w:i/>
          <w:color w:val="000000"/>
          <w:sz w:val="24"/>
          <w:szCs w:val="24"/>
        </w:rPr>
        <w:t>Corporate Social Responsibility Disclosure.</w:t>
      </w:r>
      <w:r>
        <w:rPr>
          <w:rFonts w:ascii="Times New Roman" w:hAnsi="Times New Roman" w:cs="Times New Roman"/>
          <w:color w:val="000000"/>
          <w:sz w:val="24"/>
          <w:szCs w:val="24"/>
        </w:rPr>
        <w:t xml:space="preserve"> Artinya, nilai </w:t>
      </w:r>
      <w:r w:rsidRPr="00116D7B">
        <w:rPr>
          <w:rFonts w:ascii="Times New Roman" w:hAnsi="Times New Roman" w:cs="Times New Roman"/>
          <w:i/>
          <w:color w:val="000000"/>
          <w:sz w:val="24"/>
          <w:szCs w:val="24"/>
        </w:rPr>
        <w:t>leverage</w:t>
      </w:r>
      <w:r>
        <w:rPr>
          <w:rFonts w:ascii="Times New Roman" w:hAnsi="Times New Roman" w:cs="Times New Roman"/>
          <w:color w:val="000000"/>
          <w:sz w:val="24"/>
          <w:szCs w:val="24"/>
        </w:rPr>
        <w:t xml:space="preserve"> dari perusahaan tidak berpengaruh terhadap pengungkapan tanggung jawab sosialnya. </w:t>
      </w:r>
    </w:p>
    <w:p w:rsidR="00B00932" w:rsidRDefault="00B00932" w:rsidP="00F544FD">
      <w:pPr>
        <w:spacing w:after="0" w:line="360" w:lineRule="auto"/>
        <w:ind w:firstLine="720"/>
        <w:jc w:val="both"/>
        <w:rPr>
          <w:rFonts w:ascii="Times New Roman" w:hAnsi="Times New Roman" w:cs="Times New Roman"/>
          <w:color w:val="000000"/>
          <w:sz w:val="24"/>
          <w:szCs w:val="24"/>
          <w:lang w:val="en-US"/>
        </w:rPr>
      </w:pPr>
      <w:r w:rsidRPr="00602DCC">
        <w:rPr>
          <w:rFonts w:ascii="Times New Roman" w:hAnsi="Times New Roman" w:cs="Times New Roman"/>
          <w:color w:val="000000"/>
          <w:sz w:val="24"/>
          <w:szCs w:val="24"/>
        </w:rPr>
        <w:lastRenderedPageBreak/>
        <w:t>Berdasarkan hasil penelitian ini, maka penelitian ini dapat mendukung teori keagenan yang menyatakan bahwa di dalam perusahaan terjadi masalah keagenan dimana masalah timbul pada pihak pemilik kepentingan yakni pihak manajemen dan pemilik perusahaan. Dalam pengambilan keputusan keuangan untuk tujuan memaksimumkan kemakmuran pemilik perusahaan maka pemegang saham tertentu menginginkan manajer bekerja semaksimal mungkin</w:t>
      </w:r>
      <w:r>
        <w:rPr>
          <w:rFonts w:ascii="Times New Roman" w:hAnsi="Times New Roman" w:cs="Times New Roman"/>
          <w:color w:val="000000"/>
          <w:sz w:val="24"/>
          <w:szCs w:val="24"/>
        </w:rPr>
        <w:t>. Pemilik ingin mengetahui semuma informasi di perusahaan termasuk aktifitas manajemen sebagai pertanggung jawaban atas kinerja, salah satunya adalah denngan laporan pertanggungjawaban sosial perusahaan</w:t>
      </w:r>
      <w:r w:rsidRPr="00602DCC">
        <w:rPr>
          <w:rFonts w:ascii="Times New Roman" w:hAnsi="Times New Roman" w:cs="Times New Roman"/>
          <w:color w:val="000000"/>
          <w:sz w:val="24"/>
          <w:szCs w:val="24"/>
        </w:rPr>
        <w:t>.</w:t>
      </w:r>
    </w:p>
    <w:p w:rsidR="00407171" w:rsidRPr="00407171" w:rsidRDefault="00407171" w:rsidP="00F544FD">
      <w:pPr>
        <w:spacing w:after="0" w:line="360" w:lineRule="auto"/>
        <w:ind w:firstLine="720"/>
        <w:jc w:val="both"/>
        <w:rPr>
          <w:rFonts w:ascii="Times New Roman" w:hAnsi="Times New Roman" w:cs="Times New Roman"/>
          <w:color w:val="000000"/>
          <w:sz w:val="24"/>
          <w:szCs w:val="24"/>
          <w:lang w:val="en-US"/>
        </w:rPr>
      </w:pPr>
    </w:p>
    <w:p w:rsidR="009E6156" w:rsidRPr="00C1421E" w:rsidRDefault="009E6156" w:rsidP="00F544FD">
      <w:pPr>
        <w:spacing w:after="0" w:line="360" w:lineRule="auto"/>
        <w:jc w:val="both"/>
        <w:rPr>
          <w:rFonts w:ascii="Times New Roman" w:hAnsi="Times New Roman" w:cs="Times New Roman"/>
          <w:b/>
          <w:sz w:val="24"/>
          <w:szCs w:val="24"/>
        </w:rPr>
      </w:pPr>
      <w:r w:rsidRPr="00C1421E">
        <w:rPr>
          <w:rFonts w:ascii="Times New Roman" w:hAnsi="Times New Roman" w:cs="Times New Roman"/>
          <w:b/>
          <w:sz w:val="24"/>
          <w:szCs w:val="24"/>
        </w:rPr>
        <w:t>Keterbatasan Penelitian</w:t>
      </w:r>
    </w:p>
    <w:p w:rsidR="009E6156" w:rsidRPr="00C1421E" w:rsidRDefault="009E6156" w:rsidP="00F544FD">
      <w:pPr>
        <w:spacing w:after="0" w:line="360" w:lineRule="auto"/>
        <w:ind w:firstLine="720"/>
        <w:jc w:val="both"/>
        <w:rPr>
          <w:rFonts w:ascii="Times New Roman" w:hAnsi="Times New Roman" w:cs="Times New Roman"/>
          <w:color w:val="000000"/>
          <w:sz w:val="24"/>
          <w:szCs w:val="24"/>
        </w:rPr>
      </w:pPr>
      <w:r w:rsidRPr="00C1421E">
        <w:rPr>
          <w:rFonts w:ascii="Times New Roman" w:hAnsi="Times New Roman" w:cs="Times New Roman"/>
          <w:color w:val="000000"/>
          <w:sz w:val="24"/>
          <w:szCs w:val="24"/>
        </w:rPr>
        <w:t>Terdapat unsur subjektivitas dalam menentukan indeks pengungkapan CSR, penelitian ini hanya mengidentifikasi 4 faktor yang mempengaruhi pengungkapan CSR dalam laporan tahunan perusahaan karena keterbatasan waktu penelitian, sampel yang digunakan hanya perusahaan manufaktur sub sektor konsumsi saja sehingga perusahaan yang dijadikan sampel tidak dapat mewakili keseluruhan perusahaan yang ada di Indonesia.</w:t>
      </w:r>
    </w:p>
    <w:p w:rsidR="009E6156" w:rsidRPr="00C1421E" w:rsidRDefault="003C424A" w:rsidP="00F544FD">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lang w:val="en-US"/>
        </w:rPr>
        <w:t>Dengan adanya keterbatasan penelitian tersebut, maka saran peneliti adalah</w:t>
      </w:r>
      <w:r w:rsidR="004811FD">
        <w:rPr>
          <w:rFonts w:ascii="Times New Roman" w:hAnsi="Times New Roman" w:cs="Times New Roman"/>
          <w:color w:val="000000"/>
          <w:sz w:val="24"/>
          <w:szCs w:val="24"/>
          <w:lang w:val="en-US"/>
        </w:rPr>
        <w:t xml:space="preserve">: 1). </w:t>
      </w:r>
      <w:r w:rsidR="009E6156" w:rsidRPr="00C1421E">
        <w:rPr>
          <w:rFonts w:ascii="Times New Roman" w:hAnsi="Times New Roman" w:cs="Times New Roman"/>
          <w:sz w:val="24"/>
          <w:szCs w:val="24"/>
        </w:rPr>
        <w:t>Dikarenakan masih terdapat unsur subjektivitas dalam menentukan indeks pengungkapan CSR,  maka sebaiknya lebih objektif dalam menilai suatu pengungkapan CSR suatu perusahaan.</w:t>
      </w:r>
      <w:r w:rsidR="004811FD">
        <w:rPr>
          <w:rFonts w:ascii="Times New Roman" w:hAnsi="Times New Roman" w:cs="Times New Roman"/>
          <w:sz w:val="24"/>
          <w:szCs w:val="24"/>
          <w:lang w:val="en-US"/>
        </w:rPr>
        <w:t xml:space="preserve"> 2). </w:t>
      </w:r>
      <w:r w:rsidR="009E6156" w:rsidRPr="00C1421E">
        <w:rPr>
          <w:rFonts w:ascii="Times New Roman" w:hAnsi="Times New Roman" w:cs="Times New Roman"/>
          <w:sz w:val="24"/>
          <w:szCs w:val="24"/>
        </w:rPr>
        <w:t>Diharapkan pada penelitian selanjutnya dapat menambahkan atau menggunakan variabel lain seperti karakteristik perusahaan dan variabel good corporate goverment untuk menemukan model yang tepat dalam pendugaan pengungkapan tanggung jawab sosial (CSR) perusahaan.</w:t>
      </w:r>
      <w:r w:rsidR="004811FD">
        <w:rPr>
          <w:rFonts w:ascii="Times New Roman" w:hAnsi="Times New Roman" w:cs="Times New Roman"/>
          <w:sz w:val="24"/>
          <w:szCs w:val="24"/>
          <w:lang w:val="en-US"/>
        </w:rPr>
        <w:t xml:space="preserve"> 3). </w:t>
      </w:r>
      <w:r w:rsidR="009E6156" w:rsidRPr="00C1421E">
        <w:rPr>
          <w:rFonts w:ascii="Times New Roman" w:hAnsi="Times New Roman" w:cs="Times New Roman"/>
          <w:sz w:val="24"/>
          <w:szCs w:val="24"/>
        </w:rPr>
        <w:t xml:space="preserve">Bagi penelitian selanjutnya diharakan menggunakan sample perusahaan yang lebih luas, contohnya menggunakan beberapa sektor peursahaan berbeda. Sehingga dapat membandingkan dan memberikan gambaran pengungkapan CSR di tiap-tiap sektor perusahaan yang berbeda. </w:t>
      </w:r>
    </w:p>
    <w:p w:rsidR="004811FD" w:rsidRDefault="004811FD" w:rsidP="004811FD">
      <w:pPr>
        <w:spacing w:after="0" w:line="360" w:lineRule="auto"/>
        <w:rPr>
          <w:rFonts w:ascii="Times New Roman" w:hAnsi="Times New Roman" w:cs="Times New Roman"/>
          <w:sz w:val="24"/>
          <w:szCs w:val="24"/>
          <w:lang w:val="en-US"/>
        </w:rPr>
      </w:pPr>
    </w:p>
    <w:p w:rsidR="009E6156" w:rsidRPr="00C1421E" w:rsidRDefault="009E6156" w:rsidP="004811FD">
      <w:pPr>
        <w:spacing w:after="0" w:line="360" w:lineRule="auto"/>
        <w:rPr>
          <w:rFonts w:ascii="Times New Roman" w:hAnsi="Times New Roman" w:cs="Times New Roman"/>
          <w:b/>
          <w:sz w:val="24"/>
          <w:szCs w:val="24"/>
        </w:rPr>
      </w:pPr>
      <w:r w:rsidRPr="00C1421E">
        <w:rPr>
          <w:rFonts w:ascii="Times New Roman" w:hAnsi="Times New Roman" w:cs="Times New Roman"/>
          <w:b/>
          <w:sz w:val="24"/>
          <w:szCs w:val="24"/>
        </w:rPr>
        <w:t>DAFTAR PUSTAKA</w:t>
      </w:r>
    </w:p>
    <w:p w:rsidR="009E6156" w:rsidRPr="00C1421E" w:rsidRDefault="009E6156" w:rsidP="008A299D">
      <w:pPr>
        <w:pStyle w:val="ListParagraph"/>
        <w:spacing w:after="0" w:line="240" w:lineRule="auto"/>
        <w:jc w:val="both"/>
        <w:rPr>
          <w:rFonts w:ascii="Times New Roman" w:hAnsi="Times New Roman" w:cs="Times New Roman"/>
          <w:b/>
          <w:sz w:val="24"/>
          <w:szCs w:val="24"/>
        </w:rPr>
      </w:pPr>
    </w:p>
    <w:p w:rsidR="009E6156" w:rsidRPr="00C1421E" w:rsidRDefault="009E6156" w:rsidP="008A299D">
      <w:pPr>
        <w:spacing w:after="0" w:line="240" w:lineRule="auto"/>
        <w:ind w:left="720" w:hanging="720"/>
        <w:jc w:val="both"/>
        <w:rPr>
          <w:rFonts w:ascii="Times New Roman" w:hAnsi="Times New Roman" w:cs="Times New Roman"/>
          <w:i/>
          <w:color w:val="000000" w:themeColor="text1"/>
          <w:sz w:val="24"/>
          <w:szCs w:val="24"/>
        </w:rPr>
      </w:pPr>
      <w:r w:rsidRPr="00C1421E">
        <w:rPr>
          <w:rFonts w:ascii="Times New Roman" w:hAnsi="Times New Roman" w:cs="Times New Roman"/>
          <w:color w:val="000000" w:themeColor="text1"/>
          <w:sz w:val="24"/>
          <w:szCs w:val="24"/>
        </w:rPr>
        <w:t>Abriyani, Wiryono dan Sumirat. 2012. “</w:t>
      </w:r>
      <w:r w:rsidRPr="00C1421E">
        <w:rPr>
          <w:rFonts w:ascii="Times New Roman" w:hAnsi="Times New Roman" w:cs="Times New Roman"/>
          <w:i/>
          <w:color w:val="000000" w:themeColor="text1"/>
          <w:sz w:val="24"/>
          <w:szCs w:val="24"/>
        </w:rPr>
        <w:t>The Effect Of Good CorporatGovernance And Financial Performance On The Corporate Social Responsibility Disclosure Of Telecommunication Company in Indonesia”. The Indonesian Journal Of Business Administration, Vol 1.</w:t>
      </w:r>
    </w:p>
    <w:p w:rsidR="009E6156" w:rsidRPr="00C1421E" w:rsidRDefault="009E6156" w:rsidP="008A299D">
      <w:pPr>
        <w:spacing w:after="0" w:line="240" w:lineRule="auto"/>
        <w:ind w:left="720"/>
        <w:jc w:val="both"/>
        <w:rPr>
          <w:rFonts w:ascii="Times New Roman" w:hAnsi="Times New Roman" w:cs="Times New Roman"/>
          <w:i/>
          <w:color w:val="000000" w:themeColor="text1"/>
          <w:sz w:val="24"/>
          <w:szCs w:val="24"/>
        </w:rPr>
      </w:pPr>
    </w:p>
    <w:p w:rsidR="009E6156" w:rsidRPr="00C1421E" w:rsidRDefault="009E6156" w:rsidP="008A299D">
      <w:pPr>
        <w:tabs>
          <w:tab w:val="left" w:pos="2340"/>
        </w:tabs>
        <w:spacing w:after="0" w:line="240" w:lineRule="auto"/>
        <w:ind w:left="720" w:hanging="720"/>
        <w:jc w:val="both"/>
        <w:rPr>
          <w:rFonts w:ascii="Times New Roman" w:hAnsi="Times New Roman" w:cs="Times New Roman"/>
          <w:color w:val="000000" w:themeColor="text1"/>
          <w:sz w:val="24"/>
          <w:szCs w:val="24"/>
        </w:rPr>
      </w:pPr>
      <w:r w:rsidRPr="00C1421E">
        <w:rPr>
          <w:rFonts w:ascii="Times New Roman" w:hAnsi="Times New Roman" w:cs="Times New Roman"/>
          <w:color w:val="000000" w:themeColor="text1"/>
          <w:sz w:val="24"/>
          <w:szCs w:val="24"/>
        </w:rPr>
        <w:t>Belkaoui, A. and Karpik, P.G. 1989. “</w:t>
      </w:r>
      <w:r w:rsidRPr="00C1421E">
        <w:rPr>
          <w:rFonts w:ascii="Times New Roman" w:hAnsi="Times New Roman" w:cs="Times New Roman"/>
          <w:i/>
          <w:color w:val="000000" w:themeColor="text1"/>
          <w:sz w:val="24"/>
          <w:szCs w:val="24"/>
        </w:rPr>
        <w:t>Determinants Of The Corporate Decision To Disclose Social Information</w:t>
      </w:r>
      <w:r w:rsidRPr="00C1421E">
        <w:rPr>
          <w:rFonts w:ascii="Times New Roman" w:hAnsi="Times New Roman" w:cs="Times New Roman"/>
          <w:color w:val="000000" w:themeColor="text1"/>
          <w:sz w:val="24"/>
          <w:szCs w:val="24"/>
        </w:rPr>
        <w:t xml:space="preserve">”, </w:t>
      </w:r>
      <w:r w:rsidRPr="00C1421E">
        <w:rPr>
          <w:rFonts w:ascii="Times New Roman" w:hAnsi="Times New Roman" w:cs="Times New Roman"/>
          <w:i/>
          <w:color w:val="000000" w:themeColor="text1"/>
          <w:sz w:val="24"/>
          <w:szCs w:val="24"/>
        </w:rPr>
        <w:t>Accounting, Auditing &amp; Accountability Journal</w:t>
      </w:r>
      <w:r w:rsidRPr="00C1421E">
        <w:rPr>
          <w:rFonts w:ascii="Times New Roman" w:hAnsi="Times New Roman" w:cs="Times New Roman"/>
          <w:color w:val="000000" w:themeColor="text1"/>
          <w:sz w:val="24"/>
          <w:szCs w:val="24"/>
        </w:rPr>
        <w:t>, Vol. 2 No. 1, pp. 36-51.</w:t>
      </w:r>
    </w:p>
    <w:p w:rsidR="009E6156" w:rsidRPr="00C1421E" w:rsidRDefault="009E6156" w:rsidP="008A299D">
      <w:pPr>
        <w:tabs>
          <w:tab w:val="left" w:pos="2340"/>
        </w:tabs>
        <w:spacing w:after="0" w:line="240" w:lineRule="auto"/>
        <w:ind w:left="720"/>
        <w:jc w:val="both"/>
        <w:rPr>
          <w:rFonts w:ascii="Times New Roman" w:hAnsi="Times New Roman" w:cs="Times New Roman"/>
          <w:i/>
          <w:color w:val="000000" w:themeColor="text1"/>
          <w:sz w:val="24"/>
          <w:szCs w:val="24"/>
        </w:rPr>
      </w:pPr>
    </w:p>
    <w:p w:rsidR="009E6156" w:rsidRPr="00C1421E" w:rsidRDefault="009E6156" w:rsidP="008A299D">
      <w:pPr>
        <w:spacing w:after="0" w:line="240" w:lineRule="auto"/>
        <w:ind w:left="720" w:hanging="720"/>
        <w:jc w:val="both"/>
        <w:rPr>
          <w:rFonts w:ascii="Times New Roman" w:hAnsi="Times New Roman" w:cs="Times New Roman"/>
          <w:color w:val="000000" w:themeColor="text1"/>
          <w:sz w:val="24"/>
          <w:szCs w:val="24"/>
        </w:rPr>
      </w:pPr>
      <w:r w:rsidRPr="00C1421E">
        <w:rPr>
          <w:rFonts w:ascii="Times New Roman" w:hAnsi="Times New Roman" w:cs="Times New Roman"/>
          <w:color w:val="000000" w:themeColor="text1"/>
          <w:sz w:val="24"/>
          <w:szCs w:val="24"/>
        </w:rPr>
        <w:t xml:space="preserve">Deegan. C, Rankin. M, Tobin. J. 2002. </w:t>
      </w:r>
      <w:r w:rsidRPr="00C1421E">
        <w:rPr>
          <w:rFonts w:ascii="Times New Roman" w:hAnsi="Times New Roman" w:cs="Times New Roman"/>
          <w:i/>
          <w:color w:val="000000" w:themeColor="text1"/>
          <w:sz w:val="24"/>
          <w:szCs w:val="24"/>
        </w:rPr>
        <w:t>“An Examination of the Corporate Social</w:t>
      </w:r>
      <w:r w:rsidR="00175CE4">
        <w:rPr>
          <w:rFonts w:ascii="Times New Roman" w:hAnsi="Times New Roman" w:cs="Times New Roman"/>
          <w:i/>
          <w:color w:val="000000" w:themeColor="text1"/>
          <w:sz w:val="24"/>
          <w:szCs w:val="24"/>
          <w:lang w:val="en-US"/>
        </w:rPr>
        <w:t xml:space="preserve"> </w:t>
      </w:r>
      <w:r w:rsidRPr="00C1421E">
        <w:rPr>
          <w:rFonts w:ascii="Times New Roman" w:hAnsi="Times New Roman" w:cs="Times New Roman"/>
          <w:i/>
          <w:color w:val="000000" w:themeColor="text1"/>
          <w:sz w:val="24"/>
          <w:szCs w:val="24"/>
        </w:rPr>
        <w:t>and Environmental Disclosure BHP from 1983-1997 a Test of Legitimacy Theory”</w:t>
      </w:r>
      <w:r w:rsidRPr="00C1421E">
        <w:rPr>
          <w:rFonts w:ascii="Times New Roman" w:hAnsi="Times New Roman" w:cs="Times New Roman"/>
          <w:color w:val="000000" w:themeColor="text1"/>
          <w:sz w:val="24"/>
          <w:szCs w:val="24"/>
        </w:rPr>
        <w:t>.</w:t>
      </w:r>
      <w:r w:rsidRPr="00C1421E">
        <w:rPr>
          <w:rFonts w:ascii="Times New Roman" w:hAnsi="Times New Roman" w:cs="Times New Roman"/>
          <w:i/>
          <w:color w:val="000000" w:themeColor="text1"/>
          <w:sz w:val="24"/>
          <w:szCs w:val="24"/>
        </w:rPr>
        <w:t>Accounting, Auditing and Accountability.</w:t>
      </w:r>
      <w:r w:rsidRPr="00C1421E">
        <w:rPr>
          <w:rFonts w:ascii="Times New Roman" w:hAnsi="Times New Roman" w:cs="Times New Roman"/>
          <w:color w:val="000000" w:themeColor="text1"/>
          <w:sz w:val="24"/>
          <w:szCs w:val="24"/>
        </w:rPr>
        <w:t xml:space="preserve"> Vol. 15, No 3, pp 312343</w:t>
      </w:r>
    </w:p>
    <w:p w:rsidR="009E6156" w:rsidRPr="00C1421E" w:rsidRDefault="009E6156" w:rsidP="008A299D">
      <w:pPr>
        <w:spacing w:after="0" w:line="240" w:lineRule="auto"/>
        <w:ind w:left="720"/>
        <w:jc w:val="both"/>
        <w:rPr>
          <w:rFonts w:ascii="Times New Roman" w:hAnsi="Times New Roman" w:cs="Times New Roman"/>
          <w:color w:val="000000" w:themeColor="text1"/>
          <w:sz w:val="24"/>
          <w:szCs w:val="24"/>
        </w:rPr>
      </w:pPr>
    </w:p>
    <w:p w:rsidR="009E6156" w:rsidRPr="00C1421E" w:rsidRDefault="009E6156" w:rsidP="008A299D">
      <w:pPr>
        <w:spacing w:after="0" w:line="240" w:lineRule="auto"/>
        <w:ind w:left="720" w:hanging="720"/>
        <w:jc w:val="both"/>
        <w:rPr>
          <w:rFonts w:ascii="Times New Roman" w:hAnsi="Times New Roman" w:cs="Times New Roman"/>
          <w:color w:val="000000" w:themeColor="text1"/>
          <w:sz w:val="24"/>
          <w:szCs w:val="24"/>
        </w:rPr>
      </w:pPr>
      <w:r w:rsidRPr="00C1421E">
        <w:rPr>
          <w:rFonts w:ascii="Times New Roman" w:hAnsi="Times New Roman" w:cs="Times New Roman"/>
          <w:color w:val="000000" w:themeColor="text1"/>
          <w:sz w:val="24"/>
          <w:szCs w:val="24"/>
        </w:rPr>
        <w:t>Hackston, D., and M.J. Milne. 1996. “</w:t>
      </w:r>
      <w:r w:rsidRPr="00C1421E">
        <w:rPr>
          <w:rFonts w:ascii="Times New Roman" w:hAnsi="Times New Roman" w:cs="Times New Roman"/>
          <w:i/>
          <w:color w:val="000000" w:themeColor="text1"/>
          <w:sz w:val="24"/>
          <w:szCs w:val="24"/>
        </w:rPr>
        <w:t>Some determinants of social and environmental disclosures in New Zealand companies”</w:t>
      </w:r>
      <w:r w:rsidRPr="00C1421E">
        <w:rPr>
          <w:rFonts w:ascii="Times New Roman" w:hAnsi="Times New Roman" w:cs="Times New Roman"/>
          <w:color w:val="000000" w:themeColor="text1"/>
          <w:sz w:val="24"/>
          <w:szCs w:val="24"/>
        </w:rPr>
        <w:t>. A</w:t>
      </w:r>
      <w:r w:rsidRPr="00C1421E">
        <w:rPr>
          <w:rFonts w:ascii="Times New Roman" w:hAnsi="Times New Roman" w:cs="Times New Roman"/>
          <w:i/>
          <w:color w:val="000000" w:themeColor="text1"/>
          <w:sz w:val="24"/>
          <w:szCs w:val="24"/>
        </w:rPr>
        <w:t>ccounting, Auditing and Accountability Journal</w:t>
      </w:r>
      <w:r w:rsidRPr="00C1421E">
        <w:rPr>
          <w:rFonts w:ascii="Times New Roman" w:hAnsi="Times New Roman" w:cs="Times New Roman"/>
          <w:color w:val="000000" w:themeColor="text1"/>
          <w:sz w:val="24"/>
          <w:szCs w:val="24"/>
        </w:rPr>
        <w:t>, Vol. 9, No.1, p. 77-108.</w:t>
      </w:r>
    </w:p>
    <w:p w:rsidR="009E6156" w:rsidRPr="00C1421E" w:rsidRDefault="009E6156" w:rsidP="008A299D">
      <w:pPr>
        <w:tabs>
          <w:tab w:val="left" w:pos="2340"/>
        </w:tabs>
        <w:spacing w:after="0" w:line="240" w:lineRule="auto"/>
        <w:ind w:left="720"/>
        <w:jc w:val="both"/>
        <w:rPr>
          <w:rFonts w:ascii="Times New Roman" w:hAnsi="Times New Roman" w:cs="Times New Roman"/>
          <w:color w:val="000000" w:themeColor="text1"/>
          <w:sz w:val="24"/>
          <w:szCs w:val="24"/>
        </w:rPr>
      </w:pPr>
    </w:p>
    <w:p w:rsidR="009E6156" w:rsidRPr="00C1421E" w:rsidRDefault="009E6156" w:rsidP="008A299D">
      <w:pPr>
        <w:spacing w:after="0" w:line="240" w:lineRule="auto"/>
        <w:ind w:left="720" w:hanging="720"/>
        <w:jc w:val="both"/>
        <w:rPr>
          <w:rFonts w:ascii="Times New Roman" w:hAnsi="Times New Roman" w:cs="Times New Roman"/>
          <w:color w:val="000000" w:themeColor="text1"/>
          <w:sz w:val="24"/>
          <w:szCs w:val="24"/>
        </w:rPr>
      </w:pPr>
      <w:r w:rsidRPr="00C1421E">
        <w:rPr>
          <w:rFonts w:ascii="Times New Roman" w:hAnsi="Times New Roman" w:cs="Times New Roman"/>
          <w:color w:val="000000" w:themeColor="text1"/>
          <w:sz w:val="24"/>
          <w:szCs w:val="24"/>
        </w:rPr>
        <w:t>Haniffa, R.M. dan T.E. Cooke. 2005. “</w:t>
      </w:r>
      <w:r w:rsidRPr="00C1421E">
        <w:rPr>
          <w:rFonts w:ascii="Times New Roman" w:hAnsi="Times New Roman" w:cs="Times New Roman"/>
          <w:i/>
          <w:color w:val="000000" w:themeColor="text1"/>
          <w:sz w:val="24"/>
          <w:szCs w:val="24"/>
        </w:rPr>
        <w:t>The Impact of Culture and Governance on Corporate Social Reporting”. Journal of Accounting and Public Policy 24,pp. 391-430. Asia Pasific Journal of Accounting and Finance</w:t>
      </w:r>
      <w:r w:rsidRPr="00C1421E">
        <w:rPr>
          <w:rFonts w:ascii="Times New Roman" w:hAnsi="Times New Roman" w:cs="Times New Roman"/>
          <w:color w:val="000000" w:themeColor="text1"/>
          <w:sz w:val="24"/>
          <w:szCs w:val="24"/>
        </w:rPr>
        <w:t>, Vol 3(1).</w:t>
      </w:r>
    </w:p>
    <w:p w:rsidR="009E6156" w:rsidRPr="00C1421E" w:rsidRDefault="009E6156" w:rsidP="008A299D">
      <w:pPr>
        <w:tabs>
          <w:tab w:val="left" w:pos="2340"/>
        </w:tabs>
        <w:spacing w:after="0" w:line="240" w:lineRule="auto"/>
        <w:ind w:left="720"/>
        <w:jc w:val="both"/>
        <w:rPr>
          <w:rFonts w:ascii="Times New Roman" w:hAnsi="Times New Roman" w:cs="Times New Roman"/>
          <w:color w:val="000000" w:themeColor="text1"/>
          <w:sz w:val="24"/>
          <w:szCs w:val="24"/>
        </w:rPr>
      </w:pPr>
    </w:p>
    <w:p w:rsidR="009E6156" w:rsidRPr="00C1421E" w:rsidRDefault="009E6156" w:rsidP="008A299D">
      <w:pPr>
        <w:tabs>
          <w:tab w:val="left" w:pos="810"/>
        </w:tabs>
        <w:spacing w:after="0" w:line="240" w:lineRule="auto"/>
        <w:ind w:left="810" w:hanging="810"/>
        <w:jc w:val="both"/>
        <w:rPr>
          <w:rFonts w:ascii="Times New Roman" w:hAnsi="Times New Roman" w:cs="Times New Roman"/>
          <w:i/>
          <w:color w:val="000000" w:themeColor="text1"/>
          <w:sz w:val="24"/>
          <w:szCs w:val="24"/>
        </w:rPr>
      </w:pPr>
      <w:r w:rsidRPr="00C1421E">
        <w:rPr>
          <w:rFonts w:ascii="Times New Roman" w:hAnsi="Times New Roman" w:cs="Times New Roman"/>
          <w:color w:val="000000" w:themeColor="text1"/>
          <w:sz w:val="24"/>
          <w:szCs w:val="24"/>
        </w:rPr>
        <w:t>Hermawan, Marko dan Mulyawan, Stephanie. 2014. “:</w:t>
      </w:r>
      <w:r w:rsidRPr="00C1421E">
        <w:rPr>
          <w:rFonts w:ascii="Times New Roman" w:hAnsi="Times New Roman" w:cs="Times New Roman"/>
          <w:i/>
          <w:color w:val="000000" w:themeColor="text1"/>
          <w:sz w:val="24"/>
          <w:szCs w:val="24"/>
        </w:rPr>
        <w:t>Profitability And Corporate Social Responsibility : An Analysis Of Indonesia’s List Company.”</w:t>
      </w:r>
    </w:p>
    <w:p w:rsidR="009E6156" w:rsidRPr="00C1421E" w:rsidRDefault="009E6156" w:rsidP="008A299D">
      <w:pPr>
        <w:tabs>
          <w:tab w:val="left" w:pos="2340"/>
        </w:tabs>
        <w:spacing w:after="0" w:line="240" w:lineRule="auto"/>
        <w:ind w:left="720"/>
        <w:jc w:val="both"/>
        <w:rPr>
          <w:rFonts w:ascii="Times New Roman" w:hAnsi="Times New Roman" w:cs="Times New Roman"/>
          <w:i/>
          <w:color w:val="000000" w:themeColor="text1"/>
          <w:sz w:val="24"/>
          <w:szCs w:val="24"/>
        </w:rPr>
      </w:pPr>
    </w:p>
    <w:p w:rsidR="009E6156" w:rsidRPr="00C1421E" w:rsidRDefault="009E6156" w:rsidP="008A299D">
      <w:pPr>
        <w:tabs>
          <w:tab w:val="left" w:pos="720"/>
        </w:tabs>
        <w:spacing w:after="0" w:line="240" w:lineRule="auto"/>
        <w:ind w:left="720" w:hanging="720"/>
        <w:jc w:val="both"/>
        <w:rPr>
          <w:rFonts w:ascii="Times New Roman" w:hAnsi="Times New Roman" w:cs="Times New Roman"/>
          <w:color w:val="000000" w:themeColor="text1"/>
          <w:sz w:val="24"/>
          <w:szCs w:val="24"/>
        </w:rPr>
      </w:pPr>
      <w:r w:rsidRPr="00C1421E">
        <w:rPr>
          <w:rFonts w:ascii="Times New Roman" w:hAnsi="Times New Roman" w:cs="Times New Roman"/>
          <w:color w:val="000000" w:themeColor="text1"/>
          <w:sz w:val="24"/>
          <w:szCs w:val="24"/>
        </w:rPr>
        <w:t xml:space="preserve">Hermawan, Sigit dan Mafulah, Afiyah. 2014. “Pengaruh Kinerja Keuangan Terhadap Nilai Perusahaan dengan Pengungkapan Corporate Social Responsibility Sebagai Variabel Pemoderasi”. </w:t>
      </w:r>
      <w:r w:rsidRPr="00C1421E">
        <w:rPr>
          <w:rFonts w:ascii="Times New Roman" w:hAnsi="Times New Roman" w:cs="Times New Roman"/>
          <w:i/>
          <w:color w:val="000000" w:themeColor="text1"/>
          <w:sz w:val="24"/>
          <w:szCs w:val="24"/>
        </w:rPr>
        <w:t>Jurnal Dinamika Akuntansi</w:t>
      </w:r>
      <w:r w:rsidRPr="00C1421E">
        <w:rPr>
          <w:rFonts w:ascii="Times New Roman" w:hAnsi="Times New Roman" w:cs="Times New Roman"/>
          <w:color w:val="000000" w:themeColor="text1"/>
          <w:sz w:val="24"/>
          <w:szCs w:val="24"/>
        </w:rPr>
        <w:t>, Vol 6.</w:t>
      </w:r>
    </w:p>
    <w:p w:rsidR="009E6156" w:rsidRPr="00C1421E" w:rsidRDefault="009E6156" w:rsidP="008A299D">
      <w:pPr>
        <w:tabs>
          <w:tab w:val="left" w:pos="2340"/>
        </w:tabs>
        <w:spacing w:after="0" w:line="240" w:lineRule="auto"/>
        <w:ind w:left="720"/>
        <w:jc w:val="both"/>
        <w:rPr>
          <w:rFonts w:ascii="Times New Roman" w:hAnsi="Times New Roman" w:cs="Times New Roman"/>
          <w:color w:val="000000" w:themeColor="text1"/>
          <w:sz w:val="24"/>
          <w:szCs w:val="24"/>
        </w:rPr>
      </w:pPr>
    </w:p>
    <w:p w:rsidR="009E6156" w:rsidRPr="00C1421E" w:rsidRDefault="009E6156" w:rsidP="008A299D">
      <w:pPr>
        <w:tabs>
          <w:tab w:val="left" w:pos="720"/>
        </w:tabs>
        <w:spacing w:after="0" w:line="240" w:lineRule="auto"/>
        <w:ind w:left="720" w:hanging="720"/>
        <w:jc w:val="both"/>
        <w:rPr>
          <w:rFonts w:ascii="Times New Roman" w:hAnsi="Times New Roman" w:cs="Times New Roman"/>
          <w:color w:val="000000" w:themeColor="text1"/>
          <w:sz w:val="24"/>
          <w:szCs w:val="24"/>
        </w:rPr>
      </w:pPr>
      <w:r w:rsidRPr="00C1421E">
        <w:rPr>
          <w:rFonts w:ascii="Times New Roman" w:hAnsi="Times New Roman" w:cs="Times New Roman"/>
          <w:color w:val="000000" w:themeColor="text1"/>
          <w:sz w:val="24"/>
          <w:szCs w:val="24"/>
        </w:rPr>
        <w:t>Istianingsih. 2015. “</w:t>
      </w:r>
      <w:r w:rsidRPr="00C1421E">
        <w:rPr>
          <w:rFonts w:ascii="Times New Roman" w:hAnsi="Times New Roman" w:cs="Times New Roman"/>
          <w:i/>
          <w:color w:val="000000" w:themeColor="text1"/>
          <w:sz w:val="24"/>
          <w:szCs w:val="24"/>
        </w:rPr>
        <w:t>Impact Of Firm Characteristic on CSR Disclosure:</w:t>
      </w:r>
      <w:r w:rsidR="00AF1989">
        <w:rPr>
          <w:rFonts w:ascii="Times New Roman" w:hAnsi="Times New Roman" w:cs="Times New Roman"/>
          <w:i/>
          <w:color w:val="000000" w:themeColor="text1"/>
          <w:sz w:val="24"/>
          <w:szCs w:val="24"/>
          <w:lang w:val="en-US"/>
        </w:rPr>
        <w:t xml:space="preserve"> </w:t>
      </w:r>
      <w:r w:rsidRPr="00C1421E">
        <w:rPr>
          <w:rFonts w:ascii="Times New Roman" w:hAnsi="Times New Roman" w:cs="Times New Roman"/>
          <w:i/>
          <w:color w:val="000000" w:themeColor="text1"/>
          <w:sz w:val="24"/>
          <w:szCs w:val="24"/>
        </w:rPr>
        <w:t>Evidence from Indonesia Stock Exchange</w:t>
      </w:r>
      <w:r w:rsidRPr="00C1421E">
        <w:rPr>
          <w:rFonts w:ascii="Times New Roman" w:hAnsi="Times New Roman" w:cs="Times New Roman"/>
          <w:color w:val="000000" w:themeColor="text1"/>
          <w:sz w:val="24"/>
          <w:szCs w:val="24"/>
        </w:rPr>
        <w:t>.” Ijaber, vol 13.</w:t>
      </w:r>
    </w:p>
    <w:p w:rsidR="009E6156" w:rsidRPr="00C1421E" w:rsidRDefault="009E6156" w:rsidP="008A299D">
      <w:pPr>
        <w:tabs>
          <w:tab w:val="left" w:pos="2340"/>
        </w:tabs>
        <w:spacing w:after="0" w:line="240" w:lineRule="auto"/>
        <w:ind w:left="720"/>
        <w:jc w:val="both"/>
        <w:rPr>
          <w:rFonts w:ascii="Times New Roman" w:hAnsi="Times New Roman" w:cs="Times New Roman"/>
          <w:i/>
          <w:color w:val="000000" w:themeColor="text1"/>
          <w:sz w:val="24"/>
          <w:szCs w:val="24"/>
        </w:rPr>
      </w:pPr>
    </w:p>
    <w:p w:rsidR="009E6156" w:rsidRPr="00C1421E" w:rsidRDefault="009E6156" w:rsidP="008A299D">
      <w:pPr>
        <w:spacing w:after="0" w:line="240" w:lineRule="auto"/>
        <w:ind w:left="720" w:hanging="720"/>
        <w:jc w:val="both"/>
        <w:rPr>
          <w:rFonts w:ascii="Times New Roman" w:hAnsi="Times New Roman" w:cs="Times New Roman"/>
          <w:color w:val="000000" w:themeColor="text1"/>
          <w:sz w:val="24"/>
          <w:szCs w:val="24"/>
        </w:rPr>
      </w:pPr>
      <w:r w:rsidRPr="00C1421E">
        <w:rPr>
          <w:rFonts w:ascii="Times New Roman" w:hAnsi="Times New Roman" w:cs="Times New Roman"/>
          <w:color w:val="000000" w:themeColor="text1"/>
          <w:sz w:val="24"/>
          <w:szCs w:val="24"/>
        </w:rPr>
        <w:t>Jensen, M. C. dan Meckling. 1976. “</w:t>
      </w:r>
      <w:r w:rsidRPr="00C1421E">
        <w:rPr>
          <w:rFonts w:ascii="Times New Roman" w:hAnsi="Times New Roman" w:cs="Times New Roman"/>
          <w:i/>
          <w:color w:val="000000" w:themeColor="text1"/>
          <w:sz w:val="24"/>
          <w:szCs w:val="24"/>
        </w:rPr>
        <w:t>Theory of The Firm: Managerial Behavior, Agency Costs and Ownership Structure”. Journal of Financial Economics</w:t>
      </w:r>
      <w:r w:rsidRPr="00C1421E">
        <w:rPr>
          <w:rFonts w:ascii="Times New Roman" w:hAnsi="Times New Roman" w:cs="Times New Roman"/>
          <w:color w:val="000000" w:themeColor="text1"/>
          <w:sz w:val="24"/>
          <w:szCs w:val="24"/>
        </w:rPr>
        <w:t>, Vol 3. p. 305-360</w:t>
      </w:r>
    </w:p>
    <w:p w:rsidR="009E6156" w:rsidRPr="00C1421E" w:rsidRDefault="009E6156" w:rsidP="008A299D">
      <w:pPr>
        <w:tabs>
          <w:tab w:val="left" w:pos="2340"/>
        </w:tabs>
        <w:spacing w:after="0" w:line="240" w:lineRule="auto"/>
        <w:ind w:left="720"/>
        <w:jc w:val="both"/>
        <w:rPr>
          <w:rFonts w:ascii="Times New Roman" w:hAnsi="Times New Roman" w:cs="Times New Roman"/>
          <w:color w:val="000000" w:themeColor="text1"/>
          <w:sz w:val="24"/>
          <w:szCs w:val="24"/>
        </w:rPr>
      </w:pPr>
    </w:p>
    <w:p w:rsidR="009E6156" w:rsidRPr="00C1421E" w:rsidRDefault="009E6156" w:rsidP="008A299D">
      <w:pPr>
        <w:tabs>
          <w:tab w:val="left" w:pos="2340"/>
        </w:tabs>
        <w:spacing w:after="0" w:line="240" w:lineRule="auto"/>
        <w:ind w:left="720" w:hanging="720"/>
        <w:jc w:val="both"/>
        <w:rPr>
          <w:rFonts w:ascii="Times New Roman" w:hAnsi="Times New Roman" w:cs="Times New Roman"/>
          <w:color w:val="000000" w:themeColor="text1"/>
          <w:sz w:val="24"/>
          <w:szCs w:val="24"/>
        </w:rPr>
      </w:pPr>
      <w:r w:rsidRPr="00C1421E">
        <w:rPr>
          <w:rFonts w:ascii="Times New Roman" w:hAnsi="Times New Roman" w:cs="Times New Roman"/>
          <w:color w:val="000000" w:themeColor="text1"/>
          <w:sz w:val="24"/>
          <w:szCs w:val="24"/>
        </w:rPr>
        <w:t>Kamil, Ahmad dan Herusetya, Antonius. 2012. “Pengaruh Karakteristik Perusahaan Terhadap Luas Pengungkapan Kegiatan Corporate Social Responsbility”. Media Riset Akuntansi, Vol 2.</w:t>
      </w:r>
    </w:p>
    <w:p w:rsidR="009E6156" w:rsidRPr="00C1421E" w:rsidRDefault="009E6156" w:rsidP="008A299D">
      <w:pPr>
        <w:tabs>
          <w:tab w:val="left" w:pos="2340"/>
        </w:tabs>
        <w:spacing w:after="0" w:line="240" w:lineRule="auto"/>
        <w:ind w:left="720"/>
        <w:jc w:val="both"/>
        <w:rPr>
          <w:rFonts w:ascii="Times New Roman" w:hAnsi="Times New Roman" w:cs="Times New Roman"/>
          <w:color w:val="000000" w:themeColor="text1"/>
          <w:sz w:val="24"/>
          <w:szCs w:val="24"/>
        </w:rPr>
      </w:pPr>
    </w:p>
    <w:p w:rsidR="009E6156" w:rsidRPr="00C1421E" w:rsidRDefault="009E6156" w:rsidP="008A299D">
      <w:pPr>
        <w:spacing w:after="0" w:line="240" w:lineRule="auto"/>
        <w:ind w:left="720" w:hanging="720"/>
        <w:jc w:val="both"/>
        <w:rPr>
          <w:rFonts w:ascii="Times New Roman" w:hAnsi="Times New Roman" w:cs="Times New Roman"/>
          <w:color w:val="000000" w:themeColor="text1"/>
          <w:sz w:val="24"/>
          <w:szCs w:val="24"/>
        </w:rPr>
      </w:pPr>
      <w:r w:rsidRPr="00C1421E">
        <w:rPr>
          <w:rFonts w:ascii="Times New Roman" w:hAnsi="Times New Roman" w:cs="Times New Roman"/>
          <w:color w:val="000000" w:themeColor="text1"/>
          <w:sz w:val="24"/>
          <w:szCs w:val="24"/>
        </w:rPr>
        <w:t>Kast FE, Rosenzweig JF, 2003. “</w:t>
      </w:r>
      <w:r w:rsidRPr="00C1421E">
        <w:rPr>
          <w:rFonts w:ascii="Times New Roman" w:hAnsi="Times New Roman" w:cs="Times New Roman"/>
          <w:i/>
          <w:color w:val="000000" w:themeColor="text1"/>
          <w:sz w:val="24"/>
          <w:szCs w:val="24"/>
        </w:rPr>
        <w:t>Orgaisasi dan Manajemen”</w:t>
      </w:r>
      <w:r w:rsidRPr="00C1421E">
        <w:rPr>
          <w:rFonts w:ascii="Times New Roman" w:hAnsi="Times New Roman" w:cs="Times New Roman"/>
          <w:color w:val="000000" w:themeColor="text1"/>
          <w:sz w:val="24"/>
          <w:szCs w:val="24"/>
        </w:rPr>
        <w:t>, Edisi keempat, Alih Bahasa A.Hasymi Ali. Jakarta : Bumi Aksara.</w:t>
      </w:r>
    </w:p>
    <w:p w:rsidR="009E6156" w:rsidRPr="00C1421E" w:rsidRDefault="009E6156" w:rsidP="008A299D">
      <w:pPr>
        <w:spacing w:after="0" w:line="240" w:lineRule="auto"/>
        <w:ind w:firstLine="720"/>
        <w:jc w:val="both"/>
        <w:rPr>
          <w:rFonts w:ascii="Times New Roman" w:hAnsi="Times New Roman" w:cs="Times New Roman"/>
          <w:color w:val="000000" w:themeColor="text1"/>
          <w:sz w:val="24"/>
          <w:szCs w:val="24"/>
        </w:rPr>
      </w:pPr>
    </w:p>
    <w:p w:rsidR="009E6156" w:rsidRPr="00C1421E" w:rsidRDefault="009E6156" w:rsidP="008A299D">
      <w:pPr>
        <w:spacing w:after="0" w:line="240" w:lineRule="auto"/>
        <w:ind w:left="720" w:hanging="720"/>
        <w:jc w:val="both"/>
        <w:rPr>
          <w:rFonts w:ascii="Times New Roman" w:hAnsi="Times New Roman" w:cs="Times New Roman"/>
          <w:color w:val="000000" w:themeColor="text1"/>
          <w:sz w:val="24"/>
          <w:szCs w:val="24"/>
        </w:rPr>
      </w:pPr>
      <w:r w:rsidRPr="00C1421E">
        <w:rPr>
          <w:rFonts w:ascii="Times New Roman" w:hAnsi="Times New Roman" w:cs="Times New Roman"/>
          <w:color w:val="000000" w:themeColor="text1"/>
          <w:sz w:val="24"/>
          <w:szCs w:val="24"/>
        </w:rPr>
        <w:t xml:space="preserve">Marzully, Nur dan Priantinah, Denies. 2012. “Analisis Faktor-faktor yang </w:t>
      </w:r>
      <w:r w:rsidR="00AF1989">
        <w:rPr>
          <w:rFonts w:ascii="Times New Roman" w:hAnsi="Times New Roman" w:cs="Times New Roman"/>
          <w:color w:val="000000" w:themeColor="text1"/>
          <w:sz w:val="24"/>
          <w:szCs w:val="24"/>
          <w:lang w:val="en-US"/>
        </w:rPr>
        <w:t xml:space="preserve"> </w:t>
      </w:r>
      <w:r w:rsidRPr="00C1421E">
        <w:rPr>
          <w:rFonts w:ascii="Times New Roman" w:hAnsi="Times New Roman" w:cs="Times New Roman"/>
          <w:color w:val="000000" w:themeColor="text1"/>
          <w:sz w:val="24"/>
          <w:szCs w:val="24"/>
        </w:rPr>
        <w:t xml:space="preserve">Mempengaruhi Pengungkapan Corporate Social Responsibilty di Indonesia (Studi Empiris Pada Perusahaan Berkategori High Profile yang Listing di Bursa Efek Indonesia)”. </w:t>
      </w:r>
      <w:r w:rsidRPr="00C1421E">
        <w:rPr>
          <w:rFonts w:ascii="Times New Roman" w:hAnsi="Times New Roman" w:cs="Times New Roman"/>
          <w:i/>
          <w:color w:val="000000" w:themeColor="text1"/>
          <w:sz w:val="24"/>
          <w:szCs w:val="24"/>
        </w:rPr>
        <w:t>Jurnal Nominal</w:t>
      </w:r>
      <w:r w:rsidRPr="00C1421E">
        <w:rPr>
          <w:rFonts w:ascii="Times New Roman" w:hAnsi="Times New Roman" w:cs="Times New Roman"/>
          <w:color w:val="000000" w:themeColor="text1"/>
          <w:sz w:val="24"/>
          <w:szCs w:val="24"/>
        </w:rPr>
        <w:t>, Vol 1.</w:t>
      </w:r>
    </w:p>
    <w:p w:rsidR="009E6156" w:rsidRPr="00C1421E" w:rsidRDefault="009E6156" w:rsidP="008A299D">
      <w:pPr>
        <w:spacing w:after="0" w:line="240" w:lineRule="auto"/>
        <w:ind w:left="720"/>
        <w:jc w:val="both"/>
        <w:rPr>
          <w:rFonts w:ascii="Times New Roman" w:hAnsi="Times New Roman" w:cs="Times New Roman"/>
          <w:color w:val="000000" w:themeColor="text1"/>
          <w:sz w:val="24"/>
          <w:szCs w:val="24"/>
        </w:rPr>
      </w:pPr>
    </w:p>
    <w:p w:rsidR="009E6156" w:rsidRPr="00C1421E" w:rsidRDefault="009E6156" w:rsidP="008A299D">
      <w:pPr>
        <w:tabs>
          <w:tab w:val="left" w:pos="2340"/>
        </w:tabs>
        <w:spacing w:after="0" w:line="240" w:lineRule="auto"/>
        <w:jc w:val="both"/>
        <w:rPr>
          <w:rFonts w:ascii="Times New Roman" w:hAnsi="Times New Roman" w:cs="Times New Roman"/>
          <w:i/>
          <w:color w:val="000000" w:themeColor="text1"/>
          <w:sz w:val="24"/>
          <w:szCs w:val="24"/>
        </w:rPr>
      </w:pPr>
      <w:r w:rsidRPr="00C1421E">
        <w:rPr>
          <w:rFonts w:ascii="Times New Roman" w:hAnsi="Times New Roman" w:cs="Times New Roman"/>
          <w:color w:val="000000" w:themeColor="text1"/>
          <w:sz w:val="24"/>
          <w:szCs w:val="24"/>
        </w:rPr>
        <w:t>O’ Donavon, G. 2002. “</w:t>
      </w:r>
      <w:r w:rsidRPr="00C1421E">
        <w:rPr>
          <w:rFonts w:ascii="Times New Roman" w:hAnsi="Times New Roman" w:cs="Times New Roman"/>
          <w:i/>
          <w:color w:val="000000" w:themeColor="text1"/>
          <w:sz w:val="24"/>
          <w:szCs w:val="24"/>
        </w:rPr>
        <w:t xml:space="preserve">Environmental Disclosure in the Annual Report: </w:t>
      </w:r>
    </w:p>
    <w:p w:rsidR="009E6156" w:rsidRPr="00C1421E" w:rsidRDefault="009E6156" w:rsidP="008A299D">
      <w:pPr>
        <w:tabs>
          <w:tab w:val="left" w:pos="2340"/>
        </w:tabs>
        <w:spacing w:after="0" w:line="240" w:lineRule="auto"/>
        <w:ind w:left="720"/>
        <w:jc w:val="both"/>
        <w:rPr>
          <w:rFonts w:ascii="Times New Roman" w:hAnsi="Times New Roman" w:cs="Times New Roman"/>
          <w:color w:val="000000" w:themeColor="text1"/>
          <w:sz w:val="24"/>
          <w:szCs w:val="24"/>
        </w:rPr>
      </w:pPr>
      <w:r w:rsidRPr="00C1421E">
        <w:rPr>
          <w:rFonts w:ascii="Times New Roman" w:hAnsi="Times New Roman" w:cs="Times New Roman"/>
          <w:i/>
          <w:color w:val="000000" w:themeColor="text1"/>
          <w:sz w:val="24"/>
          <w:szCs w:val="24"/>
        </w:rPr>
        <w:t>Extending the Aplicability and Predictive Power of Legitimacy Theory”. Accounting, Auditing&amp; Accountability Journal</w:t>
      </w:r>
      <w:r w:rsidRPr="00C1421E">
        <w:rPr>
          <w:rFonts w:ascii="Times New Roman" w:hAnsi="Times New Roman" w:cs="Times New Roman"/>
          <w:color w:val="000000" w:themeColor="text1"/>
          <w:sz w:val="24"/>
          <w:szCs w:val="24"/>
        </w:rPr>
        <w:t>. Vol. 15.No. 3. pp. 344-371</w:t>
      </w:r>
    </w:p>
    <w:p w:rsidR="009E6156" w:rsidRPr="00C1421E" w:rsidRDefault="009E6156" w:rsidP="008A299D">
      <w:pPr>
        <w:tabs>
          <w:tab w:val="left" w:pos="2340"/>
        </w:tabs>
        <w:spacing w:after="0" w:line="240" w:lineRule="auto"/>
        <w:ind w:left="720"/>
        <w:jc w:val="both"/>
        <w:rPr>
          <w:rFonts w:ascii="Times New Roman" w:hAnsi="Times New Roman" w:cs="Times New Roman"/>
          <w:color w:val="000000" w:themeColor="text1"/>
          <w:sz w:val="24"/>
          <w:szCs w:val="24"/>
        </w:rPr>
      </w:pPr>
    </w:p>
    <w:p w:rsidR="009E6156" w:rsidRPr="00C1421E" w:rsidRDefault="009E6156" w:rsidP="008A299D">
      <w:pPr>
        <w:tabs>
          <w:tab w:val="left" w:pos="720"/>
          <w:tab w:val="left" w:pos="2340"/>
        </w:tabs>
        <w:spacing w:after="0" w:line="240" w:lineRule="auto"/>
        <w:ind w:left="720" w:hanging="720"/>
        <w:jc w:val="both"/>
        <w:rPr>
          <w:rFonts w:ascii="Times New Roman" w:hAnsi="Times New Roman" w:cs="Times New Roman"/>
          <w:color w:val="000000" w:themeColor="text1"/>
          <w:sz w:val="24"/>
          <w:szCs w:val="24"/>
        </w:rPr>
      </w:pPr>
      <w:r w:rsidRPr="00C1421E">
        <w:rPr>
          <w:rFonts w:ascii="Times New Roman" w:hAnsi="Times New Roman" w:cs="Times New Roman"/>
          <w:color w:val="000000" w:themeColor="text1"/>
          <w:sz w:val="24"/>
          <w:szCs w:val="24"/>
        </w:rPr>
        <w:lastRenderedPageBreak/>
        <w:t>Plorensia, Winda dan Hardiningsih, Pancawati. 2015. “Pengaruh Agresivitas Pajak dan Media Eksplosur terhadap Corporate Social Responsibility”. Dinamika Akuntansi, Vol 4.</w:t>
      </w:r>
    </w:p>
    <w:p w:rsidR="009E6156" w:rsidRPr="00C1421E" w:rsidRDefault="009E6156" w:rsidP="008A299D">
      <w:pPr>
        <w:tabs>
          <w:tab w:val="left" w:pos="2340"/>
        </w:tabs>
        <w:spacing w:after="0" w:line="240" w:lineRule="auto"/>
        <w:ind w:left="720"/>
        <w:jc w:val="both"/>
        <w:rPr>
          <w:rFonts w:ascii="Times New Roman" w:hAnsi="Times New Roman" w:cs="Times New Roman"/>
          <w:color w:val="000000" w:themeColor="text1"/>
          <w:sz w:val="24"/>
          <w:szCs w:val="24"/>
        </w:rPr>
      </w:pPr>
    </w:p>
    <w:p w:rsidR="009E6156" w:rsidRPr="00C1421E" w:rsidRDefault="009E6156" w:rsidP="008A299D">
      <w:pPr>
        <w:tabs>
          <w:tab w:val="left" w:pos="2340"/>
        </w:tabs>
        <w:spacing w:after="0" w:line="240" w:lineRule="auto"/>
        <w:ind w:left="720" w:hanging="720"/>
        <w:jc w:val="both"/>
        <w:rPr>
          <w:rFonts w:ascii="Times New Roman" w:hAnsi="Times New Roman" w:cs="Times New Roman"/>
          <w:color w:val="000000" w:themeColor="text1"/>
          <w:sz w:val="24"/>
          <w:szCs w:val="24"/>
        </w:rPr>
      </w:pPr>
      <w:r w:rsidRPr="00C1421E">
        <w:rPr>
          <w:rFonts w:ascii="Times New Roman" w:hAnsi="Times New Roman" w:cs="Times New Roman"/>
          <w:color w:val="000000" w:themeColor="text1"/>
          <w:sz w:val="24"/>
          <w:szCs w:val="24"/>
        </w:rPr>
        <w:t>Prihaningtias, Yeney dan Dayanti, Nadia. 2014. “</w:t>
      </w:r>
      <w:r w:rsidRPr="00C1421E">
        <w:rPr>
          <w:rFonts w:ascii="Times New Roman" w:hAnsi="Times New Roman" w:cs="Times New Roman"/>
          <w:i/>
          <w:color w:val="000000" w:themeColor="text1"/>
          <w:sz w:val="24"/>
          <w:szCs w:val="24"/>
        </w:rPr>
        <w:t>Corporate Social Responsibility Disclosure And Firm Financial Performance in Minning and Natural Resources Industry”. Centre for Indonesian Accounting and Management Research</w:t>
      </w:r>
      <w:r w:rsidRPr="00C1421E">
        <w:rPr>
          <w:rFonts w:ascii="Times New Roman" w:hAnsi="Times New Roman" w:cs="Times New Roman"/>
          <w:color w:val="000000" w:themeColor="text1"/>
          <w:sz w:val="24"/>
          <w:szCs w:val="24"/>
        </w:rPr>
        <w:t>, Vol.22.</w:t>
      </w:r>
    </w:p>
    <w:p w:rsidR="009E6156" w:rsidRPr="00C1421E" w:rsidRDefault="009E6156" w:rsidP="008A299D">
      <w:pPr>
        <w:tabs>
          <w:tab w:val="left" w:pos="2340"/>
        </w:tabs>
        <w:spacing w:after="0" w:line="240" w:lineRule="auto"/>
        <w:ind w:left="720"/>
        <w:jc w:val="both"/>
        <w:rPr>
          <w:rFonts w:ascii="Times New Roman" w:hAnsi="Times New Roman" w:cs="Times New Roman"/>
          <w:color w:val="000000" w:themeColor="text1"/>
          <w:sz w:val="24"/>
          <w:szCs w:val="24"/>
        </w:rPr>
      </w:pPr>
    </w:p>
    <w:p w:rsidR="009E6156" w:rsidRPr="00C1421E" w:rsidRDefault="009E6156" w:rsidP="008A299D">
      <w:pPr>
        <w:tabs>
          <w:tab w:val="left" w:pos="2340"/>
        </w:tabs>
        <w:spacing w:after="0" w:line="240" w:lineRule="auto"/>
        <w:ind w:left="720" w:hanging="720"/>
        <w:jc w:val="both"/>
        <w:rPr>
          <w:rFonts w:ascii="Times New Roman" w:hAnsi="Times New Roman" w:cs="Times New Roman"/>
          <w:color w:val="000000" w:themeColor="text1"/>
          <w:sz w:val="24"/>
          <w:szCs w:val="24"/>
        </w:rPr>
      </w:pPr>
      <w:r w:rsidRPr="00C1421E">
        <w:rPr>
          <w:rFonts w:ascii="Times New Roman" w:hAnsi="Times New Roman" w:cs="Times New Roman"/>
          <w:color w:val="000000" w:themeColor="text1"/>
          <w:sz w:val="24"/>
          <w:szCs w:val="24"/>
        </w:rPr>
        <w:t>Rokhlinasari, Sri. 2012. “Teori-teori dalam Pengungkapan Informasi Corporate              Social Responsibility Perbankan.”</w:t>
      </w:r>
    </w:p>
    <w:p w:rsidR="009E6156" w:rsidRPr="00C1421E" w:rsidRDefault="009E6156" w:rsidP="008A299D">
      <w:pPr>
        <w:tabs>
          <w:tab w:val="left" w:pos="2340"/>
        </w:tabs>
        <w:spacing w:after="0" w:line="240" w:lineRule="auto"/>
        <w:jc w:val="both"/>
        <w:rPr>
          <w:rFonts w:ascii="Times New Roman" w:hAnsi="Times New Roman" w:cs="Times New Roman"/>
          <w:color w:val="000000" w:themeColor="text1"/>
          <w:sz w:val="24"/>
          <w:szCs w:val="24"/>
        </w:rPr>
      </w:pPr>
    </w:p>
    <w:p w:rsidR="009E6156" w:rsidRPr="00C1421E" w:rsidRDefault="009E6156" w:rsidP="008A299D">
      <w:pPr>
        <w:tabs>
          <w:tab w:val="left" w:pos="2340"/>
        </w:tabs>
        <w:spacing w:after="0" w:line="240" w:lineRule="auto"/>
        <w:ind w:left="720" w:hanging="720"/>
        <w:jc w:val="both"/>
        <w:rPr>
          <w:rFonts w:ascii="Times New Roman" w:hAnsi="Times New Roman" w:cs="Times New Roman"/>
          <w:color w:val="000000" w:themeColor="text1"/>
          <w:sz w:val="24"/>
          <w:szCs w:val="24"/>
        </w:rPr>
      </w:pPr>
      <w:r w:rsidRPr="00C1421E">
        <w:rPr>
          <w:rFonts w:ascii="Times New Roman" w:hAnsi="Times New Roman" w:cs="Times New Roman"/>
          <w:color w:val="000000" w:themeColor="text1"/>
          <w:sz w:val="24"/>
          <w:szCs w:val="24"/>
        </w:rPr>
        <w:t xml:space="preserve">Rustiarini, Wayan. 2013. “Pengaruh Struktur Kepemilikan Saham pada Pengungkapan </w:t>
      </w:r>
      <w:r w:rsidRPr="00C1421E">
        <w:rPr>
          <w:rFonts w:ascii="Times New Roman" w:hAnsi="Times New Roman" w:cs="Times New Roman"/>
          <w:i/>
          <w:color w:val="000000" w:themeColor="text1"/>
          <w:sz w:val="24"/>
          <w:szCs w:val="24"/>
        </w:rPr>
        <w:t>Corporate Social Responsibility”</w:t>
      </w:r>
      <w:r w:rsidRPr="00C1421E">
        <w:rPr>
          <w:rFonts w:ascii="Times New Roman" w:hAnsi="Times New Roman" w:cs="Times New Roman"/>
          <w:color w:val="000000" w:themeColor="text1"/>
          <w:sz w:val="24"/>
          <w:szCs w:val="24"/>
        </w:rPr>
        <w:t>. Jurnal jurusan Ekonomi Universitas Mahasaraswati Denpasar.</w:t>
      </w:r>
    </w:p>
    <w:p w:rsidR="009E6156" w:rsidRPr="00C1421E" w:rsidRDefault="009E6156" w:rsidP="008A299D">
      <w:pPr>
        <w:tabs>
          <w:tab w:val="left" w:pos="2340"/>
        </w:tabs>
        <w:spacing w:after="0" w:line="240" w:lineRule="auto"/>
        <w:ind w:left="720"/>
        <w:jc w:val="both"/>
        <w:rPr>
          <w:rFonts w:ascii="Times New Roman" w:hAnsi="Times New Roman" w:cs="Times New Roman"/>
          <w:color w:val="000000" w:themeColor="text1"/>
          <w:sz w:val="24"/>
          <w:szCs w:val="24"/>
        </w:rPr>
      </w:pPr>
    </w:p>
    <w:p w:rsidR="009E6156" w:rsidRPr="00C1421E" w:rsidRDefault="009E6156" w:rsidP="008A299D">
      <w:pPr>
        <w:tabs>
          <w:tab w:val="left" w:pos="2340"/>
        </w:tabs>
        <w:spacing w:after="0" w:line="240" w:lineRule="auto"/>
        <w:ind w:left="720"/>
        <w:jc w:val="both"/>
        <w:rPr>
          <w:rFonts w:ascii="Times New Roman" w:hAnsi="Times New Roman" w:cs="Times New Roman"/>
          <w:color w:val="000000" w:themeColor="text1"/>
          <w:sz w:val="24"/>
          <w:szCs w:val="24"/>
        </w:rPr>
      </w:pPr>
      <w:r w:rsidRPr="00C1421E">
        <w:rPr>
          <w:rFonts w:ascii="Times New Roman" w:hAnsi="Times New Roman" w:cs="Times New Roman"/>
          <w:color w:val="000000" w:themeColor="text1"/>
          <w:sz w:val="24"/>
          <w:szCs w:val="24"/>
        </w:rPr>
        <w:t xml:space="preserve">Suaryana, Agung dan Febriana. 2010. “Faktor-faktor yang Mempengaruhi Kebijakan Pengungkapan Tanggung Jawab Sosial dan Lingkungan pada Perusahaan Manufaktur di Bursa Efek Indonesia”. </w:t>
      </w:r>
      <w:r w:rsidRPr="00C1421E">
        <w:rPr>
          <w:rFonts w:ascii="Times New Roman" w:hAnsi="Times New Roman" w:cs="Times New Roman"/>
          <w:i/>
          <w:color w:val="000000" w:themeColor="text1"/>
          <w:sz w:val="24"/>
          <w:szCs w:val="24"/>
        </w:rPr>
        <w:t xml:space="preserve">Jurnal Akuntansi Fakultas Ekonomi </w:t>
      </w:r>
      <w:r w:rsidRPr="00C1421E">
        <w:rPr>
          <w:rFonts w:ascii="Times New Roman" w:hAnsi="Times New Roman" w:cs="Times New Roman"/>
          <w:color w:val="000000" w:themeColor="text1"/>
          <w:sz w:val="24"/>
          <w:szCs w:val="24"/>
        </w:rPr>
        <w:t>: Universitas Udayana.</w:t>
      </w:r>
    </w:p>
    <w:p w:rsidR="009E6156" w:rsidRPr="00C1421E" w:rsidRDefault="009E6156" w:rsidP="008A299D">
      <w:pPr>
        <w:tabs>
          <w:tab w:val="left" w:pos="2340"/>
        </w:tabs>
        <w:spacing w:after="0" w:line="240" w:lineRule="auto"/>
        <w:ind w:left="720"/>
        <w:jc w:val="both"/>
        <w:rPr>
          <w:rFonts w:ascii="Times New Roman" w:hAnsi="Times New Roman" w:cs="Times New Roman"/>
          <w:color w:val="000000" w:themeColor="text1"/>
          <w:sz w:val="24"/>
          <w:szCs w:val="24"/>
        </w:rPr>
      </w:pPr>
    </w:p>
    <w:p w:rsidR="009E6156" w:rsidRPr="00C1421E" w:rsidRDefault="009E6156" w:rsidP="008A299D">
      <w:pPr>
        <w:tabs>
          <w:tab w:val="left" w:pos="2340"/>
        </w:tabs>
        <w:spacing w:after="0" w:line="240" w:lineRule="auto"/>
        <w:ind w:left="720" w:hanging="720"/>
        <w:jc w:val="both"/>
        <w:rPr>
          <w:rFonts w:ascii="Times New Roman" w:hAnsi="Times New Roman" w:cs="Times New Roman"/>
          <w:i/>
          <w:color w:val="000000" w:themeColor="text1"/>
          <w:sz w:val="24"/>
          <w:szCs w:val="24"/>
        </w:rPr>
      </w:pPr>
      <w:r w:rsidRPr="00C1421E">
        <w:rPr>
          <w:rFonts w:ascii="Times New Roman" w:hAnsi="Times New Roman" w:cs="Times New Roman"/>
          <w:color w:val="000000" w:themeColor="text1"/>
          <w:sz w:val="24"/>
          <w:szCs w:val="24"/>
        </w:rPr>
        <w:t xml:space="preserve">Sukmawati, S. D dan Priyadi. 2013. “Pengaruh Karakteristik Perusahaan terhadap Corporate Social Responsibility Disclosure pada Perusahaan Manufaktur yang Terdaftar di BEI”. </w:t>
      </w:r>
      <w:r w:rsidRPr="00C1421E">
        <w:rPr>
          <w:rFonts w:ascii="Times New Roman" w:hAnsi="Times New Roman" w:cs="Times New Roman"/>
          <w:i/>
          <w:color w:val="000000" w:themeColor="text1"/>
          <w:sz w:val="24"/>
          <w:szCs w:val="24"/>
        </w:rPr>
        <w:t>Jurnal Ilmu dan Riset Akuntansi.</w:t>
      </w:r>
    </w:p>
    <w:p w:rsidR="009E6156" w:rsidRPr="00C1421E" w:rsidRDefault="009E6156" w:rsidP="008A299D">
      <w:pPr>
        <w:tabs>
          <w:tab w:val="left" w:pos="2340"/>
        </w:tabs>
        <w:spacing w:after="0" w:line="240" w:lineRule="auto"/>
        <w:jc w:val="both"/>
        <w:rPr>
          <w:rFonts w:ascii="Times New Roman" w:hAnsi="Times New Roman" w:cs="Times New Roman"/>
          <w:color w:val="000000" w:themeColor="text1"/>
          <w:sz w:val="24"/>
          <w:szCs w:val="24"/>
        </w:rPr>
      </w:pPr>
    </w:p>
    <w:p w:rsidR="009E6156" w:rsidRPr="00C1421E" w:rsidRDefault="009E6156" w:rsidP="008A299D">
      <w:pPr>
        <w:tabs>
          <w:tab w:val="left" w:pos="2340"/>
        </w:tabs>
        <w:spacing w:after="0" w:line="240" w:lineRule="auto"/>
        <w:ind w:left="720" w:hanging="720"/>
        <w:jc w:val="both"/>
        <w:rPr>
          <w:rFonts w:ascii="Times New Roman" w:hAnsi="Times New Roman" w:cs="Times New Roman"/>
          <w:color w:val="000000" w:themeColor="text1"/>
          <w:sz w:val="24"/>
          <w:szCs w:val="24"/>
        </w:rPr>
      </w:pPr>
      <w:r w:rsidRPr="00C1421E">
        <w:rPr>
          <w:rFonts w:ascii="Times New Roman" w:hAnsi="Times New Roman" w:cs="Times New Roman"/>
          <w:color w:val="000000" w:themeColor="text1"/>
          <w:sz w:val="24"/>
          <w:szCs w:val="24"/>
        </w:rPr>
        <w:t xml:space="preserve">Undang-undang Republik Indonesia No. 25 Tahun 2007 tentang Penanaman Modal, melalui: </w:t>
      </w:r>
      <w:hyperlink r:id="rId9" w:history="1">
        <w:r w:rsidRPr="00C1421E">
          <w:rPr>
            <w:rStyle w:val="Hyperlink"/>
            <w:rFonts w:ascii="Times New Roman" w:hAnsi="Times New Roman" w:cs="Times New Roman"/>
            <w:color w:val="000000" w:themeColor="text1"/>
            <w:sz w:val="24"/>
            <w:szCs w:val="24"/>
          </w:rPr>
          <w:t>http://www.bi.go.id/id/tentang-bi/uu bi/Documents/UU25Tahun2007PenanamanModal.pdf</w:t>
        </w:r>
      </w:hyperlink>
    </w:p>
    <w:p w:rsidR="009E6156" w:rsidRPr="00C1421E" w:rsidRDefault="009E6156" w:rsidP="008A299D">
      <w:pPr>
        <w:tabs>
          <w:tab w:val="left" w:pos="2340"/>
        </w:tabs>
        <w:spacing w:after="0" w:line="240" w:lineRule="auto"/>
        <w:ind w:left="720"/>
        <w:jc w:val="both"/>
        <w:rPr>
          <w:rFonts w:ascii="Times New Roman" w:hAnsi="Times New Roman" w:cs="Times New Roman"/>
          <w:color w:val="000000" w:themeColor="text1"/>
          <w:sz w:val="24"/>
          <w:szCs w:val="24"/>
        </w:rPr>
      </w:pPr>
    </w:p>
    <w:p w:rsidR="009E6156" w:rsidRPr="00C1421E" w:rsidRDefault="009E6156" w:rsidP="008A299D">
      <w:pPr>
        <w:tabs>
          <w:tab w:val="left" w:pos="2340"/>
        </w:tabs>
        <w:spacing w:after="0" w:line="240" w:lineRule="auto"/>
        <w:ind w:left="720" w:hanging="720"/>
        <w:jc w:val="both"/>
        <w:rPr>
          <w:rFonts w:ascii="Times New Roman" w:hAnsi="Times New Roman" w:cs="Times New Roman"/>
          <w:color w:val="000000" w:themeColor="text1"/>
          <w:sz w:val="24"/>
          <w:szCs w:val="24"/>
        </w:rPr>
      </w:pPr>
      <w:r w:rsidRPr="00C1421E">
        <w:rPr>
          <w:rFonts w:ascii="Times New Roman" w:hAnsi="Times New Roman" w:cs="Times New Roman"/>
          <w:color w:val="000000" w:themeColor="text1"/>
          <w:sz w:val="24"/>
          <w:szCs w:val="24"/>
        </w:rPr>
        <w:t>Undang-Undang Republik Indonesia No. 40 Tahun 2007 tentang Perseroan Terbatas, melalui :http://prokum.esdm.go.id/uu/2007/uu-40-2007.pdf</w:t>
      </w:r>
    </w:p>
    <w:p w:rsidR="009E6156" w:rsidRPr="00C1421E" w:rsidRDefault="009E6156" w:rsidP="008A299D">
      <w:pPr>
        <w:tabs>
          <w:tab w:val="left" w:pos="2340"/>
        </w:tabs>
        <w:spacing w:after="0" w:line="240" w:lineRule="auto"/>
        <w:jc w:val="both"/>
        <w:rPr>
          <w:rFonts w:ascii="Times New Roman" w:hAnsi="Times New Roman" w:cs="Times New Roman"/>
          <w:color w:val="000000" w:themeColor="text1"/>
          <w:sz w:val="24"/>
          <w:szCs w:val="24"/>
        </w:rPr>
      </w:pPr>
    </w:p>
    <w:p w:rsidR="009E6156" w:rsidRPr="00C1421E" w:rsidRDefault="009E6156" w:rsidP="008A299D">
      <w:pPr>
        <w:tabs>
          <w:tab w:val="left" w:pos="2340"/>
        </w:tabs>
        <w:spacing w:after="0" w:line="240" w:lineRule="auto"/>
        <w:ind w:left="720" w:hanging="720"/>
        <w:jc w:val="both"/>
        <w:rPr>
          <w:rFonts w:ascii="Times New Roman" w:hAnsi="Times New Roman" w:cs="Times New Roman"/>
          <w:color w:val="000000" w:themeColor="text1"/>
          <w:sz w:val="24"/>
          <w:szCs w:val="24"/>
        </w:rPr>
      </w:pPr>
      <w:r w:rsidRPr="00C1421E">
        <w:rPr>
          <w:rFonts w:ascii="Times New Roman" w:hAnsi="Times New Roman" w:cs="Times New Roman"/>
          <w:color w:val="000000" w:themeColor="text1"/>
          <w:sz w:val="24"/>
          <w:szCs w:val="24"/>
        </w:rPr>
        <w:t xml:space="preserve">Undang-Undang Republik Indonesia No.20 tahun 2008 Usaha Mikro, Kecil, dan Menengah,  melalui : </w:t>
      </w:r>
      <w:hyperlink r:id="rId10" w:history="1">
        <w:r w:rsidRPr="00C1421E">
          <w:rPr>
            <w:rStyle w:val="Hyperlink"/>
            <w:rFonts w:ascii="Times New Roman" w:hAnsi="Times New Roman" w:cs="Times New Roman"/>
            <w:color w:val="000000" w:themeColor="text1"/>
            <w:sz w:val="24"/>
            <w:szCs w:val="24"/>
          </w:rPr>
          <w:t>http://www.bi.go.id/id/tentang-bi/uu-bi/Documents/UU20Tahun2008UMKM.pdf</w:t>
        </w:r>
      </w:hyperlink>
    </w:p>
    <w:p w:rsidR="009E6156" w:rsidRPr="00C1421E" w:rsidRDefault="009E6156" w:rsidP="008A299D">
      <w:pPr>
        <w:tabs>
          <w:tab w:val="left" w:pos="2340"/>
        </w:tabs>
        <w:spacing w:after="0" w:line="240" w:lineRule="auto"/>
        <w:ind w:left="720"/>
        <w:jc w:val="both"/>
        <w:rPr>
          <w:rFonts w:ascii="Times New Roman" w:hAnsi="Times New Roman" w:cs="Times New Roman"/>
          <w:color w:val="000000" w:themeColor="text1"/>
          <w:sz w:val="24"/>
          <w:szCs w:val="24"/>
        </w:rPr>
      </w:pPr>
    </w:p>
    <w:p w:rsidR="009E6156" w:rsidRPr="00C1421E" w:rsidRDefault="009E6156" w:rsidP="008A299D">
      <w:pPr>
        <w:tabs>
          <w:tab w:val="left" w:pos="2340"/>
        </w:tabs>
        <w:spacing w:after="0" w:line="240" w:lineRule="auto"/>
        <w:ind w:left="720" w:hanging="720"/>
        <w:jc w:val="both"/>
        <w:rPr>
          <w:rFonts w:ascii="Times New Roman" w:hAnsi="Times New Roman" w:cs="Times New Roman"/>
          <w:color w:val="000000" w:themeColor="text1"/>
          <w:sz w:val="24"/>
          <w:szCs w:val="24"/>
        </w:rPr>
      </w:pPr>
      <w:r w:rsidRPr="00C1421E">
        <w:rPr>
          <w:rFonts w:ascii="Times New Roman" w:hAnsi="Times New Roman" w:cs="Times New Roman"/>
          <w:color w:val="000000" w:themeColor="text1"/>
          <w:sz w:val="24"/>
          <w:szCs w:val="24"/>
        </w:rPr>
        <w:t>Van Horne, James C. Dan M.Jhon Wachowicz, 2005. “</w:t>
      </w:r>
      <w:r w:rsidRPr="00C1421E">
        <w:rPr>
          <w:rFonts w:ascii="Times New Roman" w:hAnsi="Times New Roman" w:cs="Times New Roman"/>
          <w:i/>
          <w:color w:val="000000" w:themeColor="text1"/>
          <w:sz w:val="24"/>
          <w:szCs w:val="24"/>
        </w:rPr>
        <w:t>Prinsip-prinsip Manajemen Keuangan”</w:t>
      </w:r>
      <w:r w:rsidRPr="00C1421E">
        <w:rPr>
          <w:rFonts w:ascii="Times New Roman" w:hAnsi="Times New Roman" w:cs="Times New Roman"/>
          <w:color w:val="000000" w:themeColor="text1"/>
          <w:sz w:val="24"/>
          <w:szCs w:val="24"/>
        </w:rPr>
        <w:t>, Diterjemahkan oleh Aria Farahmita Amanugrani, dan Taufik Hendirawan, edisi kedua belas, PT.Salemba Empat, Buku Satu, Jakarta.</w:t>
      </w:r>
    </w:p>
    <w:p w:rsidR="009E6156" w:rsidRPr="00C1421E" w:rsidRDefault="009E6156" w:rsidP="008A299D">
      <w:pPr>
        <w:tabs>
          <w:tab w:val="left" w:pos="2340"/>
        </w:tabs>
        <w:spacing w:after="0" w:line="240" w:lineRule="auto"/>
        <w:ind w:left="720"/>
        <w:jc w:val="both"/>
        <w:rPr>
          <w:rFonts w:ascii="Times New Roman" w:hAnsi="Times New Roman" w:cs="Times New Roman"/>
          <w:color w:val="000000" w:themeColor="text1"/>
          <w:sz w:val="24"/>
          <w:szCs w:val="24"/>
        </w:rPr>
      </w:pPr>
    </w:p>
    <w:p w:rsidR="00BA2FAA" w:rsidRPr="00514828" w:rsidRDefault="009E6156" w:rsidP="00407171">
      <w:pPr>
        <w:tabs>
          <w:tab w:val="left" w:pos="2340"/>
        </w:tabs>
        <w:spacing w:after="0" w:line="240" w:lineRule="auto"/>
        <w:ind w:left="720" w:hanging="720"/>
        <w:jc w:val="both"/>
        <w:rPr>
          <w:rFonts w:ascii="Arial" w:hAnsi="Arial" w:cs="Arial"/>
        </w:rPr>
      </w:pPr>
      <w:r w:rsidRPr="00C1421E">
        <w:rPr>
          <w:rFonts w:ascii="Times New Roman" w:hAnsi="Times New Roman" w:cs="Times New Roman"/>
          <w:color w:val="000000" w:themeColor="text1"/>
          <w:sz w:val="24"/>
          <w:szCs w:val="24"/>
        </w:rPr>
        <w:t>Wijaya, M. 2012. “Faktor-Faktor Yang Mempengaruhi Pengungkapan Tanggung Jawab Sosial pada Perusahaan Manufaktur Yang Terdaftar Di Bursa Efek Indonesia”.</w:t>
      </w:r>
      <w:r w:rsidRPr="00C1421E">
        <w:rPr>
          <w:rFonts w:ascii="Times New Roman" w:hAnsi="Times New Roman" w:cs="Times New Roman"/>
          <w:i/>
          <w:color w:val="000000" w:themeColor="text1"/>
          <w:sz w:val="24"/>
          <w:szCs w:val="24"/>
        </w:rPr>
        <w:t>Jurnal Ilmiah Mahasiswa Akuntansi</w:t>
      </w:r>
    </w:p>
    <w:sectPr w:rsidR="00BA2FAA" w:rsidRPr="00514828" w:rsidSect="004811FD">
      <w:headerReference w:type="even" r:id="rId11"/>
      <w:headerReference w:type="default" r:id="rId12"/>
      <w:footerReference w:type="even" r:id="rId13"/>
      <w:footerReference w:type="default" r:id="rId14"/>
      <w:headerReference w:type="first" r:id="rId15"/>
      <w:footerReference w:type="first" r:id="rId16"/>
      <w:pgSz w:w="11906" w:h="16838" w:code="9"/>
      <w:pgMar w:top="1699" w:right="1699" w:bottom="1699"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ABC" w:rsidRDefault="00E23ABC" w:rsidP="00E2784B">
      <w:pPr>
        <w:spacing w:after="0" w:line="240" w:lineRule="auto"/>
      </w:pPr>
      <w:r>
        <w:separator/>
      </w:r>
    </w:p>
  </w:endnote>
  <w:endnote w:type="continuationSeparator" w:id="0">
    <w:p w:rsidR="00E23ABC" w:rsidRDefault="00E23ABC" w:rsidP="00E27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F24" w:rsidRDefault="00FD1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4170513"/>
      <w:docPartObj>
        <w:docPartGallery w:val="Page Numbers (Bottom of Page)"/>
        <w:docPartUnique/>
      </w:docPartObj>
    </w:sdtPr>
    <w:sdtEndPr>
      <w:rPr>
        <w:noProof/>
      </w:rPr>
    </w:sdtEndPr>
    <w:sdtContent>
      <w:p w:rsidR="00FD1F24" w:rsidRDefault="00BF40B0">
        <w:pPr>
          <w:pStyle w:val="Footer"/>
          <w:jc w:val="right"/>
        </w:pPr>
        <w:r>
          <w:fldChar w:fldCharType="begin"/>
        </w:r>
        <w:r w:rsidR="00FD1F24">
          <w:instrText xml:space="preserve"> PAGE   \* MERGEFORMAT </w:instrText>
        </w:r>
        <w:r>
          <w:fldChar w:fldCharType="separate"/>
        </w:r>
        <w:r w:rsidR="00040440">
          <w:rPr>
            <w:noProof/>
          </w:rPr>
          <w:t>22</w:t>
        </w:r>
        <w:r>
          <w:rPr>
            <w:noProof/>
          </w:rPr>
          <w:fldChar w:fldCharType="end"/>
        </w:r>
      </w:p>
    </w:sdtContent>
  </w:sdt>
  <w:p w:rsidR="00FD1F24" w:rsidRDefault="00FD1F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F24" w:rsidRDefault="00FD1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ABC" w:rsidRDefault="00E23ABC" w:rsidP="00E2784B">
      <w:pPr>
        <w:spacing w:after="0" w:line="240" w:lineRule="auto"/>
      </w:pPr>
      <w:r>
        <w:separator/>
      </w:r>
    </w:p>
  </w:footnote>
  <w:footnote w:type="continuationSeparator" w:id="0">
    <w:p w:rsidR="00E23ABC" w:rsidRDefault="00E23ABC" w:rsidP="00E2784B">
      <w:pPr>
        <w:spacing w:after="0" w:line="240" w:lineRule="auto"/>
      </w:pPr>
      <w:r>
        <w:continuationSeparator/>
      </w:r>
    </w:p>
  </w:footnote>
  <w:footnote w:id="1">
    <w:p w:rsidR="0001217F" w:rsidRPr="00344221" w:rsidRDefault="0001217F" w:rsidP="0001217F">
      <w:pPr>
        <w:pStyle w:val="FootnoteText"/>
        <w:rPr>
          <w:lang w:val="en-US"/>
        </w:rPr>
      </w:pPr>
      <w:r>
        <w:rPr>
          <w:rStyle w:val="FootnoteReference"/>
        </w:rPr>
        <w:footnoteRef/>
      </w:r>
      <w:r>
        <w:t xml:space="preserve"> </w:t>
      </w:r>
      <w:r>
        <w:rPr>
          <w:lang w:val="en-US"/>
        </w:rPr>
        <w:t xml:space="preserve">Dosen tetap Indonesia banking School, email: </w:t>
      </w:r>
      <w:hyperlink r:id="rId1" w:history="1">
        <w:r w:rsidRPr="002221C8">
          <w:rPr>
            <w:rStyle w:val="Hyperlink"/>
            <w:lang w:val="en-US"/>
          </w:rPr>
          <w:t>sparta@ibs.ac.id</w:t>
        </w:r>
      </w:hyperlink>
      <w:r>
        <w:rPr>
          <w:lang w:val="en-US"/>
        </w:rPr>
        <w:t>, doktor lulusan Universitas Padjajaran.</w:t>
      </w:r>
    </w:p>
  </w:footnote>
  <w:footnote w:id="2">
    <w:p w:rsidR="0001217F" w:rsidRPr="00344221" w:rsidRDefault="0001217F" w:rsidP="0001217F">
      <w:pPr>
        <w:pStyle w:val="FootnoteText"/>
        <w:rPr>
          <w:lang w:val="en-US"/>
        </w:rPr>
      </w:pPr>
      <w:r>
        <w:rPr>
          <w:rStyle w:val="FootnoteReference"/>
        </w:rPr>
        <w:footnoteRef/>
      </w:r>
      <w:r>
        <w:t xml:space="preserve"> </w:t>
      </w:r>
      <w:r>
        <w:rPr>
          <w:lang w:val="en-US"/>
        </w:rPr>
        <w:t>Alumni S-1 Akuntansi Indonesia Banking School.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F24" w:rsidRDefault="00FD1F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F24" w:rsidRDefault="00FD1F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F24" w:rsidRDefault="00FD1F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8060B"/>
    <w:multiLevelType w:val="hybridMultilevel"/>
    <w:tmpl w:val="EC44A80C"/>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15:restartNumberingAfterBreak="0">
    <w:nsid w:val="292E79A6"/>
    <w:multiLevelType w:val="multilevel"/>
    <w:tmpl w:val="25F478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54CE273E"/>
    <w:multiLevelType w:val="hybridMultilevel"/>
    <w:tmpl w:val="5B2C44BC"/>
    <w:lvl w:ilvl="0" w:tplc="C7F4544C">
      <w:start w:val="5"/>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C7D7F16"/>
    <w:multiLevelType w:val="hybridMultilevel"/>
    <w:tmpl w:val="387A22BC"/>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5DB5330"/>
    <w:multiLevelType w:val="multilevel"/>
    <w:tmpl w:val="DB76C7C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346AEC"/>
    <w:multiLevelType w:val="hybridMultilevel"/>
    <w:tmpl w:val="E48EC602"/>
    <w:lvl w:ilvl="0" w:tplc="0BE21B1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8973439"/>
    <w:multiLevelType w:val="hybridMultilevel"/>
    <w:tmpl w:val="A41066BA"/>
    <w:lvl w:ilvl="0" w:tplc="81EEFAA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7697434A"/>
    <w:multiLevelType w:val="hybridMultilevel"/>
    <w:tmpl w:val="51BE5444"/>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4"/>
  </w:num>
  <w:num w:numId="2">
    <w:abstractNumId w:val="6"/>
  </w:num>
  <w:num w:numId="3">
    <w:abstractNumId w:val="7"/>
  </w:num>
  <w:num w:numId="4">
    <w:abstractNumId w:val="5"/>
  </w:num>
  <w:num w:numId="5">
    <w:abstractNumId w:val="0"/>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37A"/>
    <w:rsid w:val="0001217F"/>
    <w:rsid w:val="00037C8D"/>
    <w:rsid w:val="00040440"/>
    <w:rsid w:val="00052A5A"/>
    <w:rsid w:val="000548BE"/>
    <w:rsid w:val="00061D2A"/>
    <w:rsid w:val="00072E22"/>
    <w:rsid w:val="00091C39"/>
    <w:rsid w:val="000A603E"/>
    <w:rsid w:val="000B0E24"/>
    <w:rsid w:val="000B34A4"/>
    <w:rsid w:val="000C7CE4"/>
    <w:rsid w:val="000E6998"/>
    <w:rsid w:val="000F7A9E"/>
    <w:rsid w:val="00100ABF"/>
    <w:rsid w:val="0010352F"/>
    <w:rsid w:val="0012122A"/>
    <w:rsid w:val="00161FD7"/>
    <w:rsid w:val="00162096"/>
    <w:rsid w:val="00165C08"/>
    <w:rsid w:val="00166E78"/>
    <w:rsid w:val="00172F89"/>
    <w:rsid w:val="00175CE4"/>
    <w:rsid w:val="00177BC8"/>
    <w:rsid w:val="00197996"/>
    <w:rsid w:val="001A1A86"/>
    <w:rsid w:val="001C29D9"/>
    <w:rsid w:val="00200D5A"/>
    <w:rsid w:val="00210954"/>
    <w:rsid w:val="00242B16"/>
    <w:rsid w:val="002470A2"/>
    <w:rsid w:val="00297E1C"/>
    <w:rsid w:val="002C0979"/>
    <w:rsid w:val="002C3690"/>
    <w:rsid w:val="002F4AD4"/>
    <w:rsid w:val="00343F6E"/>
    <w:rsid w:val="00344221"/>
    <w:rsid w:val="00361441"/>
    <w:rsid w:val="0037443E"/>
    <w:rsid w:val="00381872"/>
    <w:rsid w:val="00384A9E"/>
    <w:rsid w:val="003C424A"/>
    <w:rsid w:val="003D01C9"/>
    <w:rsid w:val="003E7AB2"/>
    <w:rsid w:val="003F767A"/>
    <w:rsid w:val="00401C89"/>
    <w:rsid w:val="00407171"/>
    <w:rsid w:val="004073FB"/>
    <w:rsid w:val="00414E0E"/>
    <w:rsid w:val="00426C78"/>
    <w:rsid w:val="004525C7"/>
    <w:rsid w:val="00474413"/>
    <w:rsid w:val="004811FD"/>
    <w:rsid w:val="00496CDF"/>
    <w:rsid w:val="004A26EC"/>
    <w:rsid w:val="0050413C"/>
    <w:rsid w:val="00510641"/>
    <w:rsid w:val="00514828"/>
    <w:rsid w:val="00525A75"/>
    <w:rsid w:val="00551A5E"/>
    <w:rsid w:val="00554252"/>
    <w:rsid w:val="00561C9C"/>
    <w:rsid w:val="005758E3"/>
    <w:rsid w:val="005B08F4"/>
    <w:rsid w:val="005B1310"/>
    <w:rsid w:val="005B4FD8"/>
    <w:rsid w:val="00610EC5"/>
    <w:rsid w:val="006302C7"/>
    <w:rsid w:val="00661EE4"/>
    <w:rsid w:val="006649A6"/>
    <w:rsid w:val="00667B3C"/>
    <w:rsid w:val="0068637A"/>
    <w:rsid w:val="006B278D"/>
    <w:rsid w:val="006C1069"/>
    <w:rsid w:val="006D19BD"/>
    <w:rsid w:val="006F0112"/>
    <w:rsid w:val="006F10C9"/>
    <w:rsid w:val="006F25E1"/>
    <w:rsid w:val="006F30B8"/>
    <w:rsid w:val="00747DA9"/>
    <w:rsid w:val="007663F5"/>
    <w:rsid w:val="00773D9B"/>
    <w:rsid w:val="007B038A"/>
    <w:rsid w:val="007B7110"/>
    <w:rsid w:val="007E085C"/>
    <w:rsid w:val="007F58A3"/>
    <w:rsid w:val="00822AA2"/>
    <w:rsid w:val="00826B68"/>
    <w:rsid w:val="008275AE"/>
    <w:rsid w:val="008430A1"/>
    <w:rsid w:val="0084456B"/>
    <w:rsid w:val="00861E45"/>
    <w:rsid w:val="008A299D"/>
    <w:rsid w:val="008C459D"/>
    <w:rsid w:val="008E2458"/>
    <w:rsid w:val="008E4A74"/>
    <w:rsid w:val="008F69AF"/>
    <w:rsid w:val="00905C04"/>
    <w:rsid w:val="00937776"/>
    <w:rsid w:val="009656D3"/>
    <w:rsid w:val="009855B5"/>
    <w:rsid w:val="009B58B3"/>
    <w:rsid w:val="009E6156"/>
    <w:rsid w:val="009F31F1"/>
    <w:rsid w:val="00A12F1E"/>
    <w:rsid w:val="00A44F87"/>
    <w:rsid w:val="00A83F93"/>
    <w:rsid w:val="00A9041C"/>
    <w:rsid w:val="00A906A9"/>
    <w:rsid w:val="00AA2571"/>
    <w:rsid w:val="00AD2C72"/>
    <w:rsid w:val="00AD76A3"/>
    <w:rsid w:val="00AE4A26"/>
    <w:rsid w:val="00AF1989"/>
    <w:rsid w:val="00B00932"/>
    <w:rsid w:val="00B04646"/>
    <w:rsid w:val="00B411C7"/>
    <w:rsid w:val="00B51D64"/>
    <w:rsid w:val="00B672D5"/>
    <w:rsid w:val="00B9074F"/>
    <w:rsid w:val="00B93A51"/>
    <w:rsid w:val="00BA2FAA"/>
    <w:rsid w:val="00BB0681"/>
    <w:rsid w:val="00BC4D10"/>
    <w:rsid w:val="00BF40B0"/>
    <w:rsid w:val="00BF6214"/>
    <w:rsid w:val="00BF7E13"/>
    <w:rsid w:val="00C1421E"/>
    <w:rsid w:val="00C25E13"/>
    <w:rsid w:val="00C7689C"/>
    <w:rsid w:val="00C77BF0"/>
    <w:rsid w:val="00C802A0"/>
    <w:rsid w:val="00CA5F90"/>
    <w:rsid w:val="00CA76C7"/>
    <w:rsid w:val="00D15A2C"/>
    <w:rsid w:val="00D615BE"/>
    <w:rsid w:val="00D756DB"/>
    <w:rsid w:val="00D85AB2"/>
    <w:rsid w:val="00D91F2C"/>
    <w:rsid w:val="00D951DC"/>
    <w:rsid w:val="00DA0055"/>
    <w:rsid w:val="00DB3DE9"/>
    <w:rsid w:val="00DE1772"/>
    <w:rsid w:val="00E01E69"/>
    <w:rsid w:val="00E23ABC"/>
    <w:rsid w:val="00E2784B"/>
    <w:rsid w:val="00E27C66"/>
    <w:rsid w:val="00E373C6"/>
    <w:rsid w:val="00E9474F"/>
    <w:rsid w:val="00EA5872"/>
    <w:rsid w:val="00EB561D"/>
    <w:rsid w:val="00EC4216"/>
    <w:rsid w:val="00EC7317"/>
    <w:rsid w:val="00ED0FA2"/>
    <w:rsid w:val="00EE6A12"/>
    <w:rsid w:val="00EF208C"/>
    <w:rsid w:val="00F24251"/>
    <w:rsid w:val="00F27077"/>
    <w:rsid w:val="00F4512B"/>
    <w:rsid w:val="00F544FD"/>
    <w:rsid w:val="00F61009"/>
    <w:rsid w:val="00F65DB8"/>
    <w:rsid w:val="00F6610D"/>
    <w:rsid w:val="00F779F8"/>
    <w:rsid w:val="00FB62E5"/>
    <w:rsid w:val="00FC30E6"/>
    <w:rsid w:val="00FD1F24"/>
    <w:rsid w:val="00FE10D5"/>
    <w:rsid w:val="00FE6D2E"/>
    <w:rsid w:val="00FF2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AFB376-B287-423D-8A64-B29407AA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637A"/>
  </w:style>
  <w:style w:type="paragraph" w:styleId="Heading2">
    <w:name w:val="heading 2"/>
    <w:basedOn w:val="Normal"/>
    <w:next w:val="Normal"/>
    <w:link w:val="Heading2Char"/>
    <w:uiPriority w:val="9"/>
    <w:unhideWhenUsed/>
    <w:qFormat/>
    <w:rsid w:val="00B00932"/>
    <w:pPr>
      <w:keepNext/>
      <w:keepLines/>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663F5"/>
    <w:pPr>
      <w:ind w:left="720"/>
      <w:contextualSpacing/>
    </w:pPr>
  </w:style>
  <w:style w:type="character" w:styleId="Hyperlink">
    <w:name w:val="Hyperlink"/>
    <w:basedOn w:val="DefaultParagraphFont"/>
    <w:uiPriority w:val="99"/>
    <w:unhideWhenUsed/>
    <w:rsid w:val="009E6156"/>
    <w:rPr>
      <w:color w:val="0000FF" w:themeColor="hyperlink"/>
      <w:u w:val="single"/>
    </w:rPr>
  </w:style>
  <w:style w:type="character" w:customStyle="1" w:styleId="ListParagraphChar">
    <w:name w:val="List Paragraph Char"/>
    <w:link w:val="ListParagraph"/>
    <w:uiPriority w:val="34"/>
    <w:locked/>
    <w:rsid w:val="009E6156"/>
  </w:style>
  <w:style w:type="paragraph" w:styleId="BalloonText">
    <w:name w:val="Balloon Text"/>
    <w:basedOn w:val="Normal"/>
    <w:link w:val="BalloonTextChar"/>
    <w:uiPriority w:val="99"/>
    <w:semiHidden/>
    <w:unhideWhenUsed/>
    <w:rsid w:val="009E61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156"/>
    <w:rPr>
      <w:rFonts w:ascii="Tahoma" w:hAnsi="Tahoma" w:cs="Tahoma"/>
      <w:sz w:val="16"/>
      <w:szCs w:val="16"/>
    </w:rPr>
  </w:style>
  <w:style w:type="paragraph" w:styleId="Header">
    <w:name w:val="header"/>
    <w:basedOn w:val="Normal"/>
    <w:link w:val="HeaderChar"/>
    <w:uiPriority w:val="99"/>
    <w:unhideWhenUsed/>
    <w:rsid w:val="00E27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84B"/>
  </w:style>
  <w:style w:type="paragraph" w:styleId="Footer">
    <w:name w:val="footer"/>
    <w:basedOn w:val="Normal"/>
    <w:link w:val="FooterChar"/>
    <w:uiPriority w:val="99"/>
    <w:unhideWhenUsed/>
    <w:rsid w:val="00E27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84B"/>
  </w:style>
  <w:style w:type="character" w:styleId="PlaceholderText">
    <w:name w:val="Placeholder Text"/>
    <w:basedOn w:val="DefaultParagraphFont"/>
    <w:uiPriority w:val="99"/>
    <w:semiHidden/>
    <w:rsid w:val="00EC7317"/>
    <w:rPr>
      <w:color w:val="808080"/>
    </w:rPr>
  </w:style>
  <w:style w:type="paragraph" w:styleId="NormalWeb">
    <w:name w:val="Normal (Web)"/>
    <w:basedOn w:val="Normal"/>
    <w:uiPriority w:val="99"/>
    <w:semiHidden/>
    <w:unhideWhenUsed/>
    <w:rsid w:val="00937776"/>
    <w:rPr>
      <w:rFonts w:ascii="Times New Roman" w:hAnsi="Times New Roman" w:cs="Times New Roman"/>
      <w:sz w:val="24"/>
      <w:szCs w:val="24"/>
    </w:rPr>
  </w:style>
  <w:style w:type="paragraph" w:styleId="Caption">
    <w:name w:val="caption"/>
    <w:basedOn w:val="Normal"/>
    <w:next w:val="Normal"/>
    <w:uiPriority w:val="35"/>
    <w:unhideWhenUsed/>
    <w:qFormat/>
    <w:rsid w:val="00937776"/>
    <w:pPr>
      <w:spacing w:line="240" w:lineRule="auto"/>
    </w:pPr>
    <w:rPr>
      <w:b/>
      <w:bCs/>
      <w:color w:val="4F81BD" w:themeColor="accent1"/>
      <w:sz w:val="18"/>
      <w:szCs w:val="18"/>
    </w:rPr>
  </w:style>
  <w:style w:type="character" w:customStyle="1" w:styleId="Heading2Char">
    <w:name w:val="Heading 2 Char"/>
    <w:basedOn w:val="DefaultParagraphFont"/>
    <w:link w:val="Heading2"/>
    <w:uiPriority w:val="9"/>
    <w:rsid w:val="00B00932"/>
    <w:rPr>
      <w:rFonts w:asciiTheme="majorHAnsi" w:eastAsiaTheme="majorEastAsia" w:hAnsiTheme="majorHAnsi" w:cstheme="majorBidi"/>
      <w:b/>
      <w:bCs/>
      <w:sz w:val="26"/>
      <w:szCs w:val="26"/>
    </w:rPr>
  </w:style>
  <w:style w:type="paragraph" w:styleId="FootnoteText">
    <w:name w:val="footnote text"/>
    <w:basedOn w:val="Normal"/>
    <w:link w:val="FootnoteTextChar"/>
    <w:uiPriority w:val="99"/>
    <w:semiHidden/>
    <w:unhideWhenUsed/>
    <w:rsid w:val="003442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4221"/>
    <w:rPr>
      <w:sz w:val="20"/>
      <w:szCs w:val="20"/>
    </w:rPr>
  </w:style>
  <w:style w:type="character" w:styleId="FootnoteReference">
    <w:name w:val="footnote reference"/>
    <w:basedOn w:val="DefaultParagraphFont"/>
    <w:uiPriority w:val="99"/>
    <w:semiHidden/>
    <w:unhideWhenUsed/>
    <w:rsid w:val="003442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i.go.id/id/tentang-bi/uu-bi/Documents/UU20Tahun2008UMKM.pdf" TargetMode="External"/><Relationship Id="rId4" Type="http://schemas.openxmlformats.org/officeDocument/2006/relationships/settings" Target="settings.xml"/><Relationship Id="rId9" Type="http://schemas.openxmlformats.org/officeDocument/2006/relationships/hyperlink" Target="http://www.bi.go.id/id/tentang-bi/uu%20bi/Documents/UU25Tahun2007PenanamanModal.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sparta@ib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F1F450-A53D-40EA-ACE6-B8B65E36C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7025</Words>
  <Characters>40048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Sparta</cp:lastModifiedBy>
  <cp:revision>2</cp:revision>
  <dcterms:created xsi:type="dcterms:W3CDTF">2019-06-28T01:38:00Z</dcterms:created>
  <dcterms:modified xsi:type="dcterms:W3CDTF">2019-06-28T01:38:00Z</dcterms:modified>
</cp:coreProperties>
</file>