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2EC51" w14:textId="557AF93C" w:rsidR="00C22FB2" w:rsidRPr="00936672" w:rsidRDefault="00C22FB2" w:rsidP="001A5364">
      <w:pPr>
        <w:tabs>
          <w:tab w:val="left" w:pos="6106"/>
        </w:tabs>
        <w:contextualSpacing/>
        <w:jc w:val="center"/>
        <w:rPr>
          <w:rFonts w:ascii="Times New Roman" w:hAnsi="Times New Roman" w:cs="Times New Roman"/>
          <w:b/>
          <w:iCs/>
        </w:rPr>
      </w:pPr>
      <w:r w:rsidRPr="00936672">
        <w:rPr>
          <w:rFonts w:ascii="Times New Roman" w:hAnsi="Times New Roman" w:cs="Times New Roman"/>
          <w:b/>
          <w:iCs/>
        </w:rPr>
        <w:t>THE EFFECT OF CORPORATE GOVERNANCE</w:t>
      </w:r>
    </w:p>
    <w:p w14:paraId="76B0BE35" w14:textId="77777777" w:rsidR="00C22FB2" w:rsidRPr="00936672" w:rsidRDefault="00C22FB2" w:rsidP="001A5364">
      <w:pPr>
        <w:tabs>
          <w:tab w:val="left" w:pos="6106"/>
        </w:tabs>
        <w:contextualSpacing/>
        <w:jc w:val="center"/>
        <w:rPr>
          <w:rFonts w:ascii="Times New Roman" w:hAnsi="Times New Roman" w:cs="Times New Roman"/>
          <w:b/>
          <w:iCs/>
        </w:rPr>
      </w:pPr>
      <w:r w:rsidRPr="00936672">
        <w:rPr>
          <w:rFonts w:ascii="Times New Roman" w:hAnsi="Times New Roman" w:cs="Times New Roman"/>
          <w:b/>
          <w:iCs/>
        </w:rPr>
        <w:t xml:space="preserve">AND INCOME TAX ON </w:t>
      </w:r>
      <w:r w:rsidRPr="00936672">
        <w:rPr>
          <w:rFonts w:ascii="Times New Roman" w:hAnsi="Times New Roman" w:cs="Times New Roman"/>
          <w:b/>
          <w:iCs/>
          <w:lang w:val="id-ID"/>
        </w:rPr>
        <w:t>INCOME SMOOTHING</w:t>
      </w:r>
    </w:p>
    <w:p w14:paraId="757DEED6" w14:textId="77777777" w:rsidR="00C22FB2" w:rsidRPr="00936672" w:rsidRDefault="00C22FB2" w:rsidP="001A5364">
      <w:pPr>
        <w:tabs>
          <w:tab w:val="left" w:pos="6106"/>
        </w:tabs>
        <w:contextualSpacing/>
        <w:jc w:val="both"/>
        <w:rPr>
          <w:rFonts w:ascii="Times New Roman" w:hAnsi="Times New Roman" w:cs="Times New Roman"/>
          <w:b/>
        </w:rPr>
      </w:pPr>
    </w:p>
    <w:p w14:paraId="7B40840C" w14:textId="32543121" w:rsidR="00C22FB2" w:rsidRPr="00936672" w:rsidRDefault="00C22FB2" w:rsidP="001A5364">
      <w:pPr>
        <w:tabs>
          <w:tab w:val="left" w:pos="6106"/>
        </w:tabs>
        <w:contextualSpacing/>
        <w:jc w:val="center"/>
        <w:rPr>
          <w:rFonts w:ascii="Times New Roman" w:hAnsi="Times New Roman" w:cs="Times New Roman"/>
          <w:b/>
        </w:rPr>
      </w:pPr>
      <w:r w:rsidRPr="00936672">
        <w:rPr>
          <w:rFonts w:ascii="Times New Roman" w:hAnsi="Times New Roman" w:cs="Times New Roman"/>
          <w:b/>
        </w:rPr>
        <w:t xml:space="preserve">Agustin </w:t>
      </w:r>
      <w:proofErr w:type="spellStart"/>
      <w:r w:rsidRPr="00936672">
        <w:rPr>
          <w:rFonts w:ascii="Times New Roman" w:hAnsi="Times New Roman" w:cs="Times New Roman"/>
          <w:b/>
        </w:rPr>
        <w:t>Palupi</w:t>
      </w:r>
      <w:proofErr w:type="spellEnd"/>
      <w:r w:rsidR="00767A21" w:rsidRPr="00936672">
        <w:rPr>
          <w:rFonts w:ascii="Times New Roman" w:hAnsi="Times New Roman" w:cs="Times New Roman"/>
          <w:b/>
        </w:rPr>
        <w:t>*</w:t>
      </w:r>
    </w:p>
    <w:p w14:paraId="7516A762" w14:textId="62ED95FA" w:rsidR="00C22FB2" w:rsidRPr="00936672" w:rsidRDefault="00767A21" w:rsidP="001A5364">
      <w:pPr>
        <w:tabs>
          <w:tab w:val="left" w:pos="6106"/>
        </w:tabs>
        <w:contextualSpacing/>
        <w:jc w:val="center"/>
        <w:rPr>
          <w:rStyle w:val="Hyperlink"/>
          <w:rFonts w:ascii="Times New Roman" w:hAnsi="Times New Roman" w:cs="Times New Roman"/>
          <w:color w:val="auto"/>
          <w:u w:val="none"/>
        </w:rPr>
      </w:pPr>
      <w:r w:rsidRPr="00936672">
        <w:rPr>
          <w:rFonts w:ascii="Times New Roman" w:hAnsi="Times New Roman" w:cs="Times New Roman"/>
        </w:rPr>
        <w:t>*</w:t>
      </w:r>
      <w:proofErr w:type="spellStart"/>
      <w:r w:rsidR="00C22FB2" w:rsidRPr="00936672">
        <w:rPr>
          <w:rFonts w:ascii="Times New Roman" w:hAnsi="Times New Roman" w:cs="Times New Roman"/>
        </w:rPr>
        <w:t>Trisakti</w:t>
      </w:r>
      <w:proofErr w:type="spellEnd"/>
      <w:r w:rsidR="00C22FB2" w:rsidRPr="00936672">
        <w:rPr>
          <w:rFonts w:ascii="Times New Roman" w:hAnsi="Times New Roman" w:cs="Times New Roman"/>
        </w:rPr>
        <w:t xml:space="preserve"> School of Management</w:t>
      </w:r>
    </w:p>
    <w:p w14:paraId="01205184" w14:textId="15F393D4" w:rsidR="00C22FB2" w:rsidRPr="00936672" w:rsidRDefault="00B426EB" w:rsidP="001A5364">
      <w:pPr>
        <w:tabs>
          <w:tab w:val="left" w:pos="6106"/>
        </w:tabs>
        <w:contextualSpacing/>
        <w:jc w:val="center"/>
        <w:rPr>
          <w:rFonts w:ascii="Times New Roman" w:hAnsi="Times New Roman" w:cs="Times New Roman"/>
        </w:rPr>
      </w:pPr>
      <w:r>
        <w:rPr>
          <w:rFonts w:ascii="Times New Roman" w:hAnsi="Times New Roman" w:cs="Times New Roman"/>
        </w:rPr>
        <w:t>agustin</w:t>
      </w:r>
      <w:r w:rsidR="00C22FB2" w:rsidRPr="00936672">
        <w:rPr>
          <w:rFonts w:ascii="Times New Roman" w:hAnsi="Times New Roman" w:cs="Times New Roman"/>
        </w:rPr>
        <w:t>@</w:t>
      </w:r>
      <w:r>
        <w:rPr>
          <w:rFonts w:ascii="Times New Roman" w:hAnsi="Times New Roman" w:cs="Times New Roman"/>
        </w:rPr>
        <w:t>dosen.stietrisakti.ac.id</w:t>
      </w:r>
      <w:bookmarkStart w:id="0" w:name="_GoBack"/>
      <w:bookmarkEnd w:id="0"/>
      <w:r>
        <w:fldChar w:fldCharType="begin"/>
      </w:r>
      <w:r>
        <w:instrText xml:space="preserve"> HYPERLINK "mailto:natashagiovanni@yahoo.com" </w:instrText>
      </w:r>
      <w:r>
        <w:fldChar w:fldCharType="separate"/>
      </w:r>
      <w:r>
        <w:fldChar w:fldCharType="end"/>
      </w:r>
    </w:p>
    <w:p w14:paraId="4FE3F29E" w14:textId="77777777" w:rsidR="00C22FB2" w:rsidRPr="00936672" w:rsidRDefault="00C22FB2" w:rsidP="001A5364">
      <w:pPr>
        <w:contextualSpacing/>
        <w:jc w:val="both"/>
        <w:rPr>
          <w:rFonts w:ascii="Times New Roman" w:hAnsi="Times New Roman" w:cs="Times New Roman"/>
        </w:rPr>
      </w:pPr>
    </w:p>
    <w:p w14:paraId="76DF840B" w14:textId="77777777" w:rsidR="00C22FB2" w:rsidRPr="00936672" w:rsidRDefault="00C22FB2" w:rsidP="001A5364">
      <w:pPr>
        <w:contextualSpacing/>
        <w:jc w:val="both"/>
        <w:rPr>
          <w:rFonts w:ascii="Times New Roman" w:hAnsi="Times New Roman" w:cs="Times New Roman"/>
          <w:i/>
        </w:rPr>
      </w:pPr>
      <w:r w:rsidRPr="00936672">
        <w:rPr>
          <w:rFonts w:ascii="Times New Roman" w:hAnsi="Times New Roman" w:cs="Times New Roman"/>
          <w:b/>
          <w:i/>
        </w:rPr>
        <w:t>Abstract</w:t>
      </w:r>
      <w:r w:rsidRPr="00936672">
        <w:rPr>
          <w:rFonts w:ascii="Times New Roman" w:hAnsi="Times New Roman" w:cs="Times New Roman"/>
          <w:i/>
        </w:rPr>
        <w:t xml:space="preserve">: </w:t>
      </w:r>
      <w:r w:rsidRPr="00936672">
        <w:rPr>
          <w:rFonts w:ascii="Times New Roman" w:hAnsi="Times New Roman" w:cs="Times New Roman"/>
          <w:i/>
          <w:lang w:val="en-ID"/>
        </w:rPr>
        <w:t>The purpose of this research is to obtain empirical evidence about the factors that influence income smoothing. This research used non-financial companies listed on the Indonesia Stock Exchange from 2015-2017. There are 50 companies that meet the criteria using purposive sampling method. The research model used was regression</w:t>
      </w:r>
      <w:r w:rsidRPr="00936672">
        <w:rPr>
          <w:rFonts w:ascii="Times New Roman" w:hAnsi="Times New Roman" w:cs="Times New Roman"/>
          <w:i/>
          <w:lang w:val="id-ID"/>
        </w:rPr>
        <w:t xml:space="preserve"> </w:t>
      </w:r>
      <w:proofErr w:type="spellStart"/>
      <w:r w:rsidRPr="00936672">
        <w:rPr>
          <w:rFonts w:ascii="Times New Roman" w:hAnsi="Times New Roman" w:cs="Times New Roman"/>
          <w:i/>
          <w:lang w:val="id-ID"/>
        </w:rPr>
        <w:t>binary</w:t>
      </w:r>
      <w:proofErr w:type="spellEnd"/>
      <w:r w:rsidRPr="00936672">
        <w:rPr>
          <w:rFonts w:ascii="Times New Roman" w:hAnsi="Times New Roman" w:cs="Times New Roman"/>
          <w:i/>
          <w:lang w:val="id-ID"/>
        </w:rPr>
        <w:t xml:space="preserve"> </w:t>
      </w:r>
      <w:proofErr w:type="spellStart"/>
      <w:r w:rsidRPr="00936672">
        <w:rPr>
          <w:rFonts w:ascii="Times New Roman" w:hAnsi="Times New Roman" w:cs="Times New Roman"/>
          <w:i/>
          <w:lang w:val="id-ID"/>
        </w:rPr>
        <w:t>logistic</w:t>
      </w:r>
      <w:proofErr w:type="spellEnd"/>
      <w:r w:rsidRPr="00936672">
        <w:rPr>
          <w:rFonts w:ascii="Times New Roman" w:hAnsi="Times New Roman" w:cs="Times New Roman"/>
          <w:i/>
          <w:lang w:val="en-ID"/>
        </w:rPr>
        <w:t xml:space="preserve"> . The results of the research show that </w:t>
      </w:r>
      <w:r w:rsidRPr="00936672">
        <w:rPr>
          <w:rFonts w:ascii="Times New Roman" w:hAnsi="Times New Roman" w:cs="Times New Roman"/>
          <w:i/>
        </w:rPr>
        <w:t>leverage,</w:t>
      </w:r>
      <w:r w:rsidRPr="00936672">
        <w:rPr>
          <w:rFonts w:ascii="Times New Roman" w:hAnsi="Times New Roman" w:cs="Times New Roman"/>
          <w:lang w:val="id-ID"/>
        </w:rPr>
        <w:t xml:space="preserve">  </w:t>
      </w:r>
      <w:r w:rsidRPr="00936672">
        <w:rPr>
          <w:rFonts w:ascii="Times New Roman" w:hAnsi="Times New Roman" w:cs="Times New Roman"/>
          <w:i/>
        </w:rPr>
        <w:t xml:space="preserve">firm value, profitability firm size, income </w:t>
      </w:r>
      <w:proofErr w:type="spellStart"/>
      <w:r w:rsidRPr="00936672">
        <w:rPr>
          <w:rFonts w:ascii="Times New Roman" w:hAnsi="Times New Roman" w:cs="Times New Roman"/>
          <w:i/>
          <w:lang w:val="id-ID"/>
        </w:rPr>
        <w:t>tax</w:t>
      </w:r>
      <w:proofErr w:type="spellEnd"/>
      <w:r w:rsidRPr="00936672">
        <w:rPr>
          <w:rFonts w:ascii="Times New Roman" w:hAnsi="Times New Roman" w:cs="Times New Roman"/>
          <w:i/>
          <w:lang w:val="id-ID"/>
        </w:rPr>
        <w:t xml:space="preserve">, </w:t>
      </w:r>
      <w:proofErr w:type="spellStart"/>
      <w:r w:rsidRPr="00936672">
        <w:rPr>
          <w:rFonts w:ascii="Times New Roman" w:hAnsi="Times New Roman" w:cs="Times New Roman"/>
          <w:i/>
          <w:lang w:val="id-ID"/>
        </w:rPr>
        <w:t>and</w:t>
      </w:r>
      <w:proofErr w:type="spellEnd"/>
      <w:r w:rsidRPr="00936672">
        <w:rPr>
          <w:rFonts w:ascii="Times New Roman" w:hAnsi="Times New Roman" w:cs="Times New Roman"/>
          <w:i/>
          <w:lang w:val="id-ID"/>
        </w:rPr>
        <w:t xml:space="preserve"> d</w:t>
      </w:r>
      <w:proofErr w:type="spellStart"/>
      <w:r w:rsidRPr="00936672">
        <w:rPr>
          <w:rFonts w:ascii="Times New Roman" w:hAnsi="Times New Roman" w:cs="Times New Roman"/>
          <w:i/>
        </w:rPr>
        <w:t>ividend</w:t>
      </w:r>
      <w:proofErr w:type="spellEnd"/>
      <w:r w:rsidRPr="00936672">
        <w:rPr>
          <w:rFonts w:ascii="Times New Roman" w:hAnsi="Times New Roman" w:cs="Times New Roman"/>
          <w:i/>
        </w:rPr>
        <w:t xml:space="preserve"> payout ratio</w:t>
      </w:r>
      <w:r w:rsidRPr="00936672">
        <w:rPr>
          <w:rFonts w:ascii="Times New Roman" w:hAnsi="Times New Roman" w:cs="Times New Roman"/>
          <w:i/>
          <w:lang w:val="en-ID"/>
        </w:rPr>
        <w:t xml:space="preserve"> have an influence on income smoothing. However, managerial ownership</w:t>
      </w:r>
      <w:r w:rsidRPr="00936672">
        <w:rPr>
          <w:rFonts w:ascii="Times New Roman" w:hAnsi="Times New Roman" w:cs="Times New Roman"/>
          <w:i/>
          <w:lang w:val="id-ID"/>
        </w:rPr>
        <w:t xml:space="preserve"> </w:t>
      </w:r>
      <w:proofErr w:type="spellStart"/>
      <w:r w:rsidRPr="00936672">
        <w:rPr>
          <w:rFonts w:ascii="Times New Roman" w:hAnsi="Times New Roman" w:cs="Times New Roman"/>
          <w:i/>
          <w:lang w:val="id-ID"/>
        </w:rPr>
        <w:t>and</w:t>
      </w:r>
      <w:proofErr w:type="spellEnd"/>
      <w:r w:rsidRPr="00936672">
        <w:rPr>
          <w:rFonts w:ascii="Times New Roman" w:hAnsi="Times New Roman" w:cs="Times New Roman"/>
          <w:i/>
          <w:lang w:val="id-ID"/>
        </w:rPr>
        <w:t xml:space="preserve"> </w:t>
      </w:r>
      <w:proofErr w:type="spellStart"/>
      <w:r w:rsidRPr="00936672">
        <w:rPr>
          <w:rFonts w:ascii="Times New Roman" w:hAnsi="Times New Roman" w:cs="Times New Roman"/>
          <w:i/>
          <w:lang w:val="id-ID"/>
        </w:rPr>
        <w:t>quality</w:t>
      </w:r>
      <w:proofErr w:type="spellEnd"/>
      <w:r w:rsidRPr="00936672">
        <w:rPr>
          <w:rFonts w:ascii="Times New Roman" w:hAnsi="Times New Roman" w:cs="Times New Roman"/>
          <w:i/>
          <w:lang w:val="id-ID"/>
        </w:rPr>
        <w:t xml:space="preserve"> audit</w:t>
      </w:r>
      <w:r w:rsidRPr="00936672">
        <w:rPr>
          <w:rFonts w:ascii="Times New Roman" w:hAnsi="Times New Roman" w:cs="Times New Roman"/>
          <w:i/>
          <w:lang w:val="en-ID"/>
        </w:rPr>
        <w:t xml:space="preserve"> have no influence on income smoothing.</w:t>
      </w:r>
      <w:r w:rsidRPr="00936672">
        <w:rPr>
          <w:rFonts w:ascii="Times New Roman" w:hAnsi="Times New Roman" w:cs="Times New Roman"/>
        </w:rPr>
        <w:t xml:space="preserve"> </w:t>
      </w:r>
      <w:r w:rsidRPr="00936672">
        <w:rPr>
          <w:rFonts w:ascii="Times New Roman" w:hAnsi="Times New Roman" w:cs="Times New Roman"/>
          <w:i/>
          <w:lang w:val="en-ID"/>
        </w:rPr>
        <w:t xml:space="preserve">Implication of the research indicate that investors assess income </w:t>
      </w:r>
      <w:proofErr w:type="spellStart"/>
      <w:r w:rsidRPr="00936672">
        <w:rPr>
          <w:rFonts w:ascii="Times New Roman" w:hAnsi="Times New Roman" w:cs="Times New Roman"/>
          <w:i/>
          <w:lang w:val="en-ID"/>
        </w:rPr>
        <w:t>smooting</w:t>
      </w:r>
      <w:proofErr w:type="spellEnd"/>
      <w:r w:rsidRPr="00936672">
        <w:rPr>
          <w:rFonts w:ascii="Times New Roman" w:hAnsi="Times New Roman" w:cs="Times New Roman"/>
          <w:i/>
          <w:lang w:val="en-ID"/>
        </w:rPr>
        <w:t xml:space="preserve"> by income tax and accounting numbers in their annual reports for their investment decision. </w:t>
      </w:r>
    </w:p>
    <w:p w14:paraId="3E93284E" w14:textId="77777777" w:rsidR="00F70B20" w:rsidRDefault="00F70B20" w:rsidP="007D3B83">
      <w:pPr>
        <w:tabs>
          <w:tab w:val="left" w:pos="1134"/>
        </w:tabs>
        <w:ind w:left="1134" w:hanging="1134"/>
        <w:contextualSpacing/>
        <w:jc w:val="both"/>
        <w:rPr>
          <w:rFonts w:ascii="Times New Roman" w:hAnsi="Times New Roman" w:cs="Times New Roman"/>
          <w:b/>
          <w:i/>
          <w:lang w:val="en-ID"/>
        </w:rPr>
      </w:pPr>
    </w:p>
    <w:p w14:paraId="35A2737D" w14:textId="6C0CB546" w:rsidR="00C22FB2" w:rsidRPr="00936672" w:rsidRDefault="00C22FB2" w:rsidP="007D3B83">
      <w:pPr>
        <w:tabs>
          <w:tab w:val="left" w:pos="1134"/>
        </w:tabs>
        <w:ind w:left="1134" w:hanging="1134"/>
        <w:contextualSpacing/>
        <w:jc w:val="both"/>
        <w:rPr>
          <w:rFonts w:ascii="Times New Roman" w:hAnsi="Times New Roman" w:cs="Times New Roman"/>
          <w:i/>
          <w:lang w:val="en-ID"/>
        </w:rPr>
      </w:pPr>
      <w:r w:rsidRPr="00936672">
        <w:rPr>
          <w:rFonts w:ascii="Times New Roman" w:hAnsi="Times New Roman" w:cs="Times New Roman"/>
          <w:b/>
          <w:i/>
          <w:lang w:val="en-ID"/>
        </w:rPr>
        <w:t>Keywords</w:t>
      </w:r>
      <w:r w:rsidRPr="00936672">
        <w:rPr>
          <w:rFonts w:ascii="Times New Roman" w:hAnsi="Times New Roman" w:cs="Times New Roman"/>
          <w:i/>
          <w:lang w:val="en-ID"/>
        </w:rPr>
        <w:t xml:space="preserve">: </w:t>
      </w:r>
      <w:r w:rsidRPr="00936672">
        <w:rPr>
          <w:rFonts w:ascii="Times New Roman" w:hAnsi="Times New Roman" w:cs="Times New Roman"/>
          <w:i/>
          <w:lang w:val="en-ID"/>
        </w:rPr>
        <w:tab/>
        <w:t>Income Smoothing, Managerial Ownership</w:t>
      </w:r>
      <w:r w:rsidRPr="00936672">
        <w:rPr>
          <w:rFonts w:ascii="Times New Roman" w:hAnsi="Times New Roman" w:cs="Times New Roman"/>
          <w:i/>
        </w:rPr>
        <w:t>,</w:t>
      </w:r>
      <w:r w:rsidRPr="00936672">
        <w:rPr>
          <w:rFonts w:ascii="Times New Roman" w:hAnsi="Times New Roman" w:cs="Times New Roman"/>
          <w:i/>
          <w:lang w:val="id-ID"/>
        </w:rPr>
        <w:t xml:space="preserve"> </w:t>
      </w:r>
      <w:proofErr w:type="spellStart"/>
      <w:r w:rsidRPr="00936672">
        <w:rPr>
          <w:rFonts w:ascii="Times New Roman" w:hAnsi="Times New Roman" w:cs="Times New Roman"/>
          <w:i/>
          <w:lang w:val="id-ID"/>
        </w:rPr>
        <w:t>Income</w:t>
      </w:r>
      <w:proofErr w:type="spellEnd"/>
      <w:r w:rsidRPr="00936672">
        <w:rPr>
          <w:rFonts w:ascii="Times New Roman" w:hAnsi="Times New Roman" w:cs="Times New Roman"/>
          <w:i/>
          <w:lang w:val="id-ID"/>
        </w:rPr>
        <w:t xml:space="preserve"> </w:t>
      </w:r>
      <w:proofErr w:type="spellStart"/>
      <w:r w:rsidRPr="00936672">
        <w:rPr>
          <w:rFonts w:ascii="Times New Roman" w:hAnsi="Times New Roman" w:cs="Times New Roman"/>
          <w:i/>
          <w:lang w:val="id-ID"/>
        </w:rPr>
        <w:t>Tax</w:t>
      </w:r>
      <w:proofErr w:type="spellEnd"/>
      <w:r w:rsidRPr="00936672">
        <w:rPr>
          <w:rFonts w:ascii="Times New Roman" w:hAnsi="Times New Roman" w:cs="Times New Roman"/>
          <w:i/>
          <w:lang w:val="id-ID"/>
        </w:rPr>
        <w:t xml:space="preserve">, </w:t>
      </w:r>
      <w:proofErr w:type="spellStart"/>
      <w:r w:rsidR="0059322E" w:rsidRPr="00936672">
        <w:rPr>
          <w:rFonts w:ascii="Times New Roman" w:hAnsi="Times New Roman" w:cs="Times New Roman"/>
          <w:i/>
          <w:lang w:val="id-ID"/>
        </w:rPr>
        <w:t>Quality</w:t>
      </w:r>
      <w:proofErr w:type="spellEnd"/>
      <w:r w:rsidR="0059322E" w:rsidRPr="00936672">
        <w:rPr>
          <w:rFonts w:ascii="Times New Roman" w:hAnsi="Times New Roman" w:cs="Times New Roman"/>
          <w:i/>
          <w:lang w:val="id-ID"/>
        </w:rPr>
        <w:t xml:space="preserve"> Audi</w:t>
      </w:r>
      <w:r w:rsidR="0059322E" w:rsidRPr="00936672">
        <w:rPr>
          <w:rFonts w:ascii="Times New Roman" w:hAnsi="Times New Roman" w:cs="Times New Roman"/>
          <w:i/>
        </w:rPr>
        <w:t xml:space="preserve">t, </w:t>
      </w:r>
      <w:proofErr w:type="spellStart"/>
      <w:r w:rsidR="004832E1" w:rsidRPr="00936672">
        <w:rPr>
          <w:rFonts w:ascii="Times New Roman" w:hAnsi="Times New Roman" w:cs="Times New Roman"/>
          <w:i/>
          <w:lang w:val="id-ID"/>
        </w:rPr>
        <w:t>Firm</w:t>
      </w:r>
      <w:proofErr w:type="spellEnd"/>
      <w:r w:rsidR="004832E1" w:rsidRPr="00936672">
        <w:rPr>
          <w:rFonts w:ascii="Times New Roman" w:hAnsi="Times New Roman" w:cs="Times New Roman"/>
          <w:i/>
          <w:lang w:val="id-ID"/>
        </w:rPr>
        <w:t xml:space="preserve"> </w:t>
      </w:r>
      <w:proofErr w:type="spellStart"/>
      <w:r w:rsidR="004832E1" w:rsidRPr="00936672">
        <w:rPr>
          <w:rFonts w:ascii="Times New Roman" w:hAnsi="Times New Roman" w:cs="Times New Roman"/>
          <w:i/>
          <w:lang w:val="id-ID"/>
        </w:rPr>
        <w:t>Value</w:t>
      </w:r>
      <w:proofErr w:type="spellEnd"/>
      <w:r w:rsidR="004832E1" w:rsidRPr="00936672">
        <w:rPr>
          <w:rFonts w:ascii="Times New Roman" w:hAnsi="Times New Roman" w:cs="Times New Roman"/>
          <w:i/>
          <w:lang w:val="id-ID"/>
        </w:rPr>
        <w:t xml:space="preserve"> </w:t>
      </w:r>
      <w:r w:rsidR="004832E1" w:rsidRPr="00936672">
        <w:rPr>
          <w:rFonts w:ascii="Times New Roman" w:hAnsi="Times New Roman" w:cs="Times New Roman"/>
          <w:i/>
        </w:rPr>
        <w:t xml:space="preserve">, </w:t>
      </w:r>
      <w:proofErr w:type="spellStart"/>
      <w:r w:rsidRPr="00936672">
        <w:rPr>
          <w:rFonts w:ascii="Times New Roman" w:hAnsi="Times New Roman" w:cs="Times New Roman"/>
          <w:i/>
          <w:lang w:val="id-ID"/>
        </w:rPr>
        <w:t>Leverage</w:t>
      </w:r>
      <w:proofErr w:type="spellEnd"/>
      <w:r w:rsidRPr="00936672">
        <w:rPr>
          <w:rFonts w:ascii="Times New Roman" w:hAnsi="Times New Roman" w:cs="Times New Roman"/>
          <w:i/>
          <w:lang w:val="id-ID"/>
        </w:rPr>
        <w:t xml:space="preserve">, </w:t>
      </w:r>
      <w:proofErr w:type="spellStart"/>
      <w:r w:rsidRPr="00936672">
        <w:rPr>
          <w:rFonts w:ascii="Times New Roman" w:hAnsi="Times New Roman" w:cs="Times New Roman"/>
          <w:i/>
          <w:lang w:val="id-ID"/>
        </w:rPr>
        <w:t>Profitability</w:t>
      </w:r>
      <w:proofErr w:type="spellEnd"/>
      <w:r w:rsidRPr="00936672">
        <w:rPr>
          <w:rFonts w:ascii="Times New Roman" w:hAnsi="Times New Roman" w:cs="Times New Roman"/>
          <w:i/>
          <w:lang w:val="id-ID"/>
        </w:rPr>
        <w:t xml:space="preserve">, </w:t>
      </w:r>
      <w:proofErr w:type="spellStart"/>
      <w:r w:rsidRPr="00936672">
        <w:rPr>
          <w:rFonts w:ascii="Times New Roman" w:hAnsi="Times New Roman" w:cs="Times New Roman"/>
          <w:i/>
          <w:lang w:val="id-ID"/>
        </w:rPr>
        <w:t>Firm</w:t>
      </w:r>
      <w:proofErr w:type="spellEnd"/>
      <w:r w:rsidRPr="00936672">
        <w:rPr>
          <w:rFonts w:ascii="Times New Roman" w:hAnsi="Times New Roman" w:cs="Times New Roman"/>
          <w:i/>
          <w:lang w:val="id-ID"/>
        </w:rPr>
        <w:t xml:space="preserve"> </w:t>
      </w:r>
      <w:proofErr w:type="spellStart"/>
      <w:r w:rsidRPr="00936672">
        <w:rPr>
          <w:rFonts w:ascii="Times New Roman" w:hAnsi="Times New Roman" w:cs="Times New Roman"/>
          <w:i/>
          <w:lang w:val="id-ID"/>
        </w:rPr>
        <w:t>Size</w:t>
      </w:r>
      <w:proofErr w:type="spellEnd"/>
      <w:r w:rsidRPr="00936672">
        <w:rPr>
          <w:rFonts w:ascii="Times New Roman" w:hAnsi="Times New Roman" w:cs="Times New Roman"/>
          <w:i/>
          <w:lang w:val="id-ID"/>
        </w:rPr>
        <w:t xml:space="preserve">, </w:t>
      </w:r>
      <w:proofErr w:type="spellStart"/>
      <w:r w:rsidRPr="00936672">
        <w:rPr>
          <w:rFonts w:ascii="Times New Roman" w:hAnsi="Times New Roman" w:cs="Times New Roman"/>
          <w:i/>
          <w:lang w:val="id-ID"/>
        </w:rPr>
        <w:t>Dividend</w:t>
      </w:r>
      <w:proofErr w:type="spellEnd"/>
      <w:r w:rsidRPr="00936672">
        <w:rPr>
          <w:rFonts w:ascii="Times New Roman" w:hAnsi="Times New Roman" w:cs="Times New Roman"/>
          <w:i/>
          <w:lang w:val="id-ID"/>
        </w:rPr>
        <w:t xml:space="preserve"> </w:t>
      </w:r>
      <w:proofErr w:type="spellStart"/>
      <w:r w:rsidRPr="00936672">
        <w:rPr>
          <w:rFonts w:ascii="Times New Roman" w:hAnsi="Times New Roman" w:cs="Times New Roman"/>
          <w:i/>
          <w:lang w:val="id-ID"/>
        </w:rPr>
        <w:t>Payout</w:t>
      </w:r>
      <w:proofErr w:type="spellEnd"/>
      <w:r w:rsidRPr="00936672">
        <w:rPr>
          <w:rFonts w:ascii="Times New Roman" w:hAnsi="Times New Roman" w:cs="Times New Roman"/>
          <w:i/>
          <w:lang w:val="id-ID"/>
        </w:rPr>
        <w:t xml:space="preserve"> </w:t>
      </w:r>
      <w:proofErr w:type="spellStart"/>
      <w:r w:rsidRPr="00936672">
        <w:rPr>
          <w:rFonts w:ascii="Times New Roman" w:hAnsi="Times New Roman" w:cs="Times New Roman"/>
          <w:i/>
          <w:lang w:val="id-ID"/>
        </w:rPr>
        <w:t>Ratio</w:t>
      </w:r>
      <w:proofErr w:type="spellEnd"/>
    </w:p>
    <w:p w14:paraId="7DF5B6DC" w14:textId="6B0656EB" w:rsidR="00C22FB2" w:rsidRDefault="00C22FB2" w:rsidP="001A5364">
      <w:pPr>
        <w:jc w:val="both"/>
        <w:rPr>
          <w:rFonts w:ascii="Times New Roman" w:hAnsi="Times New Roman" w:cs="Times New Roman"/>
          <w:b/>
          <w:color w:val="FF0000"/>
        </w:rPr>
      </w:pPr>
    </w:p>
    <w:p w14:paraId="6D4175A5" w14:textId="77777777" w:rsidR="00F70B20" w:rsidRPr="00936672" w:rsidRDefault="00F70B20" w:rsidP="001A5364">
      <w:pPr>
        <w:jc w:val="both"/>
        <w:rPr>
          <w:rFonts w:ascii="Times New Roman" w:hAnsi="Times New Roman" w:cs="Times New Roman"/>
          <w:b/>
          <w:color w:val="FF0000"/>
        </w:rPr>
      </w:pPr>
    </w:p>
    <w:p w14:paraId="6B49BD13" w14:textId="4C5B409E" w:rsidR="005964F5" w:rsidRPr="00936672" w:rsidRDefault="005964F5" w:rsidP="001A5364">
      <w:pPr>
        <w:pStyle w:val="ListParagraph"/>
        <w:numPr>
          <w:ilvl w:val="0"/>
          <w:numId w:val="1"/>
        </w:numPr>
        <w:ind w:left="284" w:hanging="295"/>
        <w:jc w:val="both"/>
        <w:rPr>
          <w:rFonts w:ascii="Times New Roman" w:hAnsi="Times New Roman" w:cs="Times New Roman"/>
          <w:b/>
          <w:color w:val="000000" w:themeColor="text1"/>
        </w:rPr>
      </w:pPr>
      <w:r w:rsidRPr="00936672">
        <w:rPr>
          <w:rFonts w:ascii="Times New Roman" w:hAnsi="Times New Roman" w:cs="Times New Roman"/>
          <w:b/>
          <w:color w:val="000000" w:themeColor="text1"/>
        </w:rPr>
        <w:t>INTRODUCTION</w:t>
      </w:r>
    </w:p>
    <w:p w14:paraId="378F9216" w14:textId="478FA236" w:rsidR="00E747C7" w:rsidRPr="00936672" w:rsidRDefault="00E747C7" w:rsidP="001A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lang w:val="en"/>
        </w:rPr>
      </w:pPr>
      <w:r w:rsidRPr="00936672">
        <w:rPr>
          <w:rFonts w:ascii="Times New Roman" w:eastAsia="Times New Roman" w:hAnsi="Times New Roman" w:cs="Times New Roman"/>
          <w:color w:val="000000" w:themeColor="text1"/>
          <w:lang w:val="en"/>
        </w:rPr>
        <w:t>Financial statements must describe the actual financial condition. Its intended for user to determine policies for making decisions to achieve company</w:t>
      </w:r>
      <w:r w:rsidR="00CA425B" w:rsidRPr="00936672">
        <w:rPr>
          <w:rFonts w:ascii="Times New Roman" w:eastAsia="Times New Roman" w:hAnsi="Times New Roman" w:cs="Times New Roman"/>
          <w:color w:val="000000" w:themeColor="text1"/>
          <w:lang w:val="en"/>
        </w:rPr>
        <w:t>’s</w:t>
      </w:r>
      <w:r w:rsidRPr="00936672">
        <w:rPr>
          <w:rFonts w:ascii="Times New Roman" w:eastAsia="Times New Roman" w:hAnsi="Times New Roman" w:cs="Times New Roman"/>
          <w:color w:val="000000" w:themeColor="text1"/>
          <w:lang w:val="en"/>
        </w:rPr>
        <w:t xml:space="preserve"> goals, both long-term and short-term corporate goals. The most important information in determining a company's decision is profit (</w:t>
      </w:r>
      <w:proofErr w:type="spellStart"/>
      <w:r w:rsidRPr="00936672">
        <w:rPr>
          <w:rFonts w:ascii="Times New Roman" w:eastAsia="Times New Roman" w:hAnsi="Times New Roman" w:cs="Times New Roman"/>
          <w:color w:val="000000" w:themeColor="text1"/>
          <w:lang w:val="en"/>
        </w:rPr>
        <w:t>Prasetyo</w:t>
      </w:r>
      <w:proofErr w:type="spellEnd"/>
      <w:r w:rsidRPr="00936672">
        <w:rPr>
          <w:rFonts w:ascii="Times New Roman" w:eastAsia="Times New Roman" w:hAnsi="Times New Roman" w:cs="Times New Roman"/>
          <w:color w:val="000000" w:themeColor="text1"/>
          <w:lang w:val="en"/>
        </w:rPr>
        <w:t xml:space="preserve">, 2002 in </w:t>
      </w:r>
      <w:proofErr w:type="spellStart"/>
      <w:r w:rsidRPr="00936672">
        <w:rPr>
          <w:rFonts w:ascii="Times New Roman" w:eastAsia="Times New Roman" w:hAnsi="Times New Roman" w:cs="Times New Roman"/>
          <w:color w:val="000000" w:themeColor="text1"/>
          <w:lang w:val="en"/>
        </w:rPr>
        <w:t>Gantino</w:t>
      </w:r>
      <w:proofErr w:type="spellEnd"/>
      <w:r w:rsidRPr="00936672">
        <w:rPr>
          <w:rFonts w:ascii="Times New Roman" w:eastAsia="Times New Roman" w:hAnsi="Times New Roman" w:cs="Times New Roman"/>
          <w:color w:val="000000" w:themeColor="text1"/>
          <w:lang w:val="en"/>
        </w:rPr>
        <w:t>, 2015). Information about earnings is a component of a company's financial statements that aims to assess management's performance, help estimate the ability of earnings in the long term, and estimate investment risks or lend funds (</w:t>
      </w:r>
      <w:proofErr w:type="spellStart"/>
      <w:r w:rsidRPr="00936672">
        <w:rPr>
          <w:rFonts w:ascii="Times New Roman" w:eastAsia="Times New Roman" w:hAnsi="Times New Roman" w:cs="Times New Roman"/>
          <w:color w:val="000000" w:themeColor="text1"/>
          <w:lang w:val="en"/>
        </w:rPr>
        <w:t>Keirschenter</w:t>
      </w:r>
      <w:proofErr w:type="spellEnd"/>
      <w:r w:rsidRPr="00936672">
        <w:rPr>
          <w:rFonts w:ascii="Times New Roman" w:eastAsia="Times New Roman" w:hAnsi="Times New Roman" w:cs="Times New Roman"/>
          <w:color w:val="000000" w:themeColor="text1"/>
          <w:lang w:val="en"/>
        </w:rPr>
        <w:t xml:space="preserve"> and </w:t>
      </w:r>
      <w:proofErr w:type="spellStart"/>
      <w:r w:rsidRPr="00936672">
        <w:rPr>
          <w:rFonts w:ascii="Times New Roman" w:eastAsia="Times New Roman" w:hAnsi="Times New Roman" w:cs="Times New Roman"/>
          <w:color w:val="000000" w:themeColor="text1"/>
          <w:lang w:val="en"/>
        </w:rPr>
        <w:t>Melumad</w:t>
      </w:r>
      <w:proofErr w:type="spellEnd"/>
      <w:r w:rsidRPr="00936672">
        <w:rPr>
          <w:rFonts w:ascii="Times New Roman" w:eastAsia="Times New Roman" w:hAnsi="Times New Roman" w:cs="Times New Roman"/>
          <w:color w:val="000000" w:themeColor="text1"/>
          <w:lang w:val="en"/>
        </w:rPr>
        <w:t>, 2002).</w:t>
      </w:r>
    </w:p>
    <w:p w14:paraId="4448A36E" w14:textId="77777777" w:rsidR="00BE5F6D" w:rsidRPr="00936672" w:rsidRDefault="0083130C" w:rsidP="001A5364">
      <w:pPr>
        <w:pStyle w:val="HTMLPreformatted"/>
        <w:jc w:val="both"/>
        <w:rPr>
          <w:rFonts w:ascii="Times New Roman" w:hAnsi="Times New Roman" w:cs="Times New Roman"/>
          <w:color w:val="000000" w:themeColor="text1"/>
          <w:sz w:val="24"/>
          <w:szCs w:val="24"/>
          <w:lang w:val="en"/>
        </w:rPr>
      </w:pPr>
      <w:r w:rsidRPr="00936672">
        <w:rPr>
          <w:rFonts w:ascii="Times New Roman" w:hAnsi="Times New Roman" w:cs="Times New Roman"/>
          <w:color w:val="000000" w:themeColor="text1"/>
          <w:sz w:val="24"/>
          <w:szCs w:val="24"/>
          <w:lang w:val="en"/>
        </w:rPr>
        <w:t>Dysfunctional behavior is a deviant action by management with the aim of increasing profits and avoiding fluctuations in earnings by utilizing the flexibility of the accounting standards used</w:t>
      </w:r>
      <w:r w:rsidRPr="00936672">
        <w:rPr>
          <w:rFonts w:ascii="Times New Roman" w:hAnsi="Times New Roman" w:cs="Times New Roman"/>
          <w:color w:val="000000" w:themeColor="text1"/>
          <w:sz w:val="24"/>
          <w:szCs w:val="24"/>
        </w:rPr>
        <w:t xml:space="preserve"> </w:t>
      </w:r>
      <w:r w:rsidRPr="00936672">
        <w:rPr>
          <w:rFonts w:ascii="Times New Roman" w:hAnsi="Times New Roman" w:cs="Times New Roman"/>
          <w:color w:val="000000" w:themeColor="text1"/>
          <w:sz w:val="24"/>
          <w:szCs w:val="24"/>
          <w:lang w:val="en"/>
        </w:rPr>
        <w:t>(</w:t>
      </w:r>
      <w:proofErr w:type="spellStart"/>
      <w:r w:rsidRPr="00936672">
        <w:rPr>
          <w:rFonts w:ascii="Times New Roman" w:hAnsi="Times New Roman" w:cs="Times New Roman"/>
          <w:color w:val="000000" w:themeColor="text1"/>
          <w:sz w:val="24"/>
          <w:szCs w:val="24"/>
          <w:lang w:val="en"/>
        </w:rPr>
        <w:t>Wulandari</w:t>
      </w:r>
      <w:proofErr w:type="spellEnd"/>
      <w:r w:rsidRPr="00936672">
        <w:rPr>
          <w:rFonts w:ascii="Times New Roman" w:hAnsi="Times New Roman" w:cs="Times New Roman"/>
          <w:color w:val="000000" w:themeColor="text1"/>
          <w:sz w:val="24"/>
          <w:szCs w:val="24"/>
          <w:lang w:val="en"/>
        </w:rPr>
        <w:t xml:space="preserve"> et al., 2013). It makes management have to do earnings management. One form of earnings management is income smoothing.</w:t>
      </w:r>
    </w:p>
    <w:p w14:paraId="6B3A2569" w14:textId="455272DE" w:rsidR="0024198E" w:rsidRPr="00936672" w:rsidRDefault="009C2180" w:rsidP="001A5364">
      <w:pPr>
        <w:jc w:val="both"/>
        <w:rPr>
          <w:rFonts w:ascii="Times New Roman" w:hAnsi="Times New Roman" w:cs="Times New Roman"/>
        </w:rPr>
      </w:pPr>
      <w:r w:rsidRPr="00936672">
        <w:rPr>
          <w:rFonts w:ascii="Times New Roman" w:hAnsi="Times New Roman" w:cs="Times New Roman"/>
        </w:rPr>
        <w:t xml:space="preserve">The case that occurred in Indonesia, </w:t>
      </w:r>
      <w:proofErr w:type="spellStart"/>
      <w:r w:rsidRPr="00936672">
        <w:rPr>
          <w:rFonts w:ascii="Times New Roman" w:hAnsi="Times New Roman" w:cs="Times New Roman"/>
        </w:rPr>
        <w:t>Sunprima</w:t>
      </w:r>
      <w:proofErr w:type="spellEnd"/>
      <w:r w:rsidRPr="00936672">
        <w:rPr>
          <w:rFonts w:ascii="Times New Roman" w:hAnsi="Times New Roman" w:cs="Times New Roman"/>
        </w:rPr>
        <w:t xml:space="preserve"> Nusantara Financing (SNP Finance), financing company (multi-finance) that harmed 14 banks in Indonesia. One of the banks that was heavily affected was Bank </w:t>
      </w:r>
      <w:proofErr w:type="spellStart"/>
      <w:r w:rsidRPr="00936672">
        <w:rPr>
          <w:rFonts w:ascii="Times New Roman" w:hAnsi="Times New Roman" w:cs="Times New Roman"/>
        </w:rPr>
        <w:t>Mandiri</w:t>
      </w:r>
      <w:proofErr w:type="spellEnd"/>
      <w:r w:rsidRPr="00936672">
        <w:rPr>
          <w:rFonts w:ascii="Times New Roman" w:hAnsi="Times New Roman" w:cs="Times New Roman"/>
        </w:rPr>
        <w:t xml:space="preserve">. SNP Finance is proven manipulated financial statements with adding, duplicating, and filling of accounts receivable (fictitious), in the form of a data list from PT CMP. </w:t>
      </w:r>
      <w:r w:rsidR="0024198E" w:rsidRPr="00936672">
        <w:rPr>
          <w:rFonts w:ascii="Times New Roman" w:hAnsi="Times New Roman" w:cs="Times New Roman"/>
        </w:rPr>
        <w:t>According to Anwar and Chandra (2017), there are several reasons companies did income smoothing, like to reduce taxes, increase manager's confidence because stable income will support a stable policy and also avoid pressure from employees for salary or wage increases.</w:t>
      </w:r>
    </w:p>
    <w:p w14:paraId="5224CCEC" w14:textId="7B8E324B" w:rsidR="00BE5F6D" w:rsidRPr="00936672" w:rsidRDefault="00BE5F6D" w:rsidP="001A5364">
      <w:pPr>
        <w:pStyle w:val="HTMLPreformatted"/>
        <w:jc w:val="both"/>
        <w:rPr>
          <w:rFonts w:ascii="Times New Roman" w:hAnsi="Times New Roman" w:cs="Times New Roman"/>
          <w:color w:val="222222"/>
          <w:sz w:val="24"/>
          <w:szCs w:val="24"/>
        </w:rPr>
      </w:pPr>
      <w:r w:rsidRPr="00936672">
        <w:rPr>
          <w:rFonts w:ascii="Times New Roman" w:hAnsi="Times New Roman" w:cs="Times New Roman"/>
          <w:sz w:val="24"/>
          <w:szCs w:val="24"/>
        </w:rPr>
        <w:t>The purpose of this research is to obtain empirical evidence about the factors that influence income smoothing</w:t>
      </w:r>
      <w:r w:rsidRPr="00936672">
        <w:rPr>
          <w:rFonts w:ascii="Times New Roman" w:hAnsi="Times New Roman" w:cs="Times New Roman"/>
          <w:color w:val="222222"/>
          <w:sz w:val="24"/>
          <w:szCs w:val="24"/>
          <w:lang w:val="en"/>
        </w:rPr>
        <w:t xml:space="preserve">. This research wants to analyze the effect of corporate governance </w:t>
      </w:r>
      <w:r w:rsidR="007D3B83" w:rsidRPr="00936672">
        <w:rPr>
          <w:rFonts w:ascii="Times New Roman" w:hAnsi="Times New Roman" w:cs="Times New Roman"/>
          <w:color w:val="222222"/>
          <w:sz w:val="24"/>
          <w:szCs w:val="24"/>
          <w:lang w:val="en"/>
        </w:rPr>
        <w:t xml:space="preserve">measured with </w:t>
      </w:r>
      <w:r w:rsidRPr="00936672">
        <w:rPr>
          <w:rFonts w:ascii="Times New Roman" w:hAnsi="Times New Roman" w:cs="Times New Roman"/>
          <w:color w:val="222222"/>
          <w:sz w:val="24"/>
          <w:szCs w:val="24"/>
          <w:lang w:val="en"/>
        </w:rPr>
        <w:t>managerial ownership</w:t>
      </w:r>
      <w:r w:rsidR="007D3B83" w:rsidRPr="00936672">
        <w:rPr>
          <w:rFonts w:ascii="Times New Roman" w:hAnsi="Times New Roman" w:cs="Times New Roman"/>
          <w:color w:val="222222"/>
          <w:sz w:val="24"/>
          <w:szCs w:val="24"/>
          <w:lang w:val="en"/>
        </w:rPr>
        <w:t xml:space="preserve">, </w:t>
      </w:r>
      <w:r w:rsidRPr="00936672">
        <w:rPr>
          <w:rFonts w:ascii="Times New Roman" w:hAnsi="Times New Roman" w:cs="Times New Roman"/>
          <w:color w:val="222222"/>
          <w:sz w:val="24"/>
          <w:szCs w:val="24"/>
          <w:lang w:val="en"/>
        </w:rPr>
        <w:t xml:space="preserve">income tax, </w:t>
      </w:r>
      <w:r w:rsidR="007D3B83" w:rsidRPr="00936672">
        <w:rPr>
          <w:rFonts w:ascii="Times New Roman" w:hAnsi="Times New Roman" w:cs="Times New Roman"/>
          <w:color w:val="222222"/>
          <w:sz w:val="24"/>
          <w:szCs w:val="24"/>
          <w:lang w:val="en"/>
        </w:rPr>
        <w:t>quality audit, firm</w:t>
      </w:r>
      <w:r w:rsidRPr="00936672">
        <w:rPr>
          <w:rFonts w:ascii="Times New Roman" w:hAnsi="Times New Roman" w:cs="Times New Roman"/>
          <w:color w:val="222222"/>
          <w:sz w:val="24"/>
          <w:szCs w:val="24"/>
          <w:lang w:val="en"/>
        </w:rPr>
        <w:t xml:space="preserve"> value, </w:t>
      </w:r>
      <w:r w:rsidR="007D3B83" w:rsidRPr="00936672">
        <w:rPr>
          <w:rFonts w:ascii="Times New Roman" w:hAnsi="Times New Roman" w:cs="Times New Roman"/>
          <w:color w:val="222222"/>
          <w:sz w:val="24"/>
          <w:szCs w:val="24"/>
          <w:lang w:val="en"/>
        </w:rPr>
        <w:t xml:space="preserve">leverage, </w:t>
      </w:r>
      <w:r w:rsidRPr="00936672">
        <w:rPr>
          <w:rFonts w:ascii="Times New Roman" w:hAnsi="Times New Roman" w:cs="Times New Roman"/>
          <w:color w:val="222222"/>
          <w:sz w:val="24"/>
          <w:szCs w:val="24"/>
          <w:lang w:val="en"/>
        </w:rPr>
        <w:t xml:space="preserve">profitability, company size, and dividend payout ratio on the practice of income smoothing. </w:t>
      </w:r>
    </w:p>
    <w:p w14:paraId="63CAD446" w14:textId="77777777" w:rsidR="005964F5" w:rsidRPr="00936672" w:rsidRDefault="005964F5" w:rsidP="001A5364">
      <w:pPr>
        <w:pStyle w:val="ListParagraph"/>
        <w:ind w:left="0"/>
        <w:jc w:val="both"/>
        <w:rPr>
          <w:rFonts w:ascii="Times New Roman" w:hAnsi="Times New Roman" w:cs="Times New Roman"/>
          <w:b/>
          <w:color w:val="FF0000"/>
        </w:rPr>
      </w:pPr>
    </w:p>
    <w:p w14:paraId="009A7755" w14:textId="651E1CE1" w:rsidR="005964F5" w:rsidRPr="00936672" w:rsidRDefault="005964F5" w:rsidP="001A5364">
      <w:pPr>
        <w:pStyle w:val="ListParagraph"/>
        <w:numPr>
          <w:ilvl w:val="0"/>
          <w:numId w:val="1"/>
        </w:numPr>
        <w:ind w:left="284" w:hanging="295"/>
        <w:jc w:val="both"/>
        <w:rPr>
          <w:rFonts w:ascii="Times New Roman" w:hAnsi="Times New Roman" w:cs="Times New Roman"/>
          <w:b/>
          <w:color w:val="000000" w:themeColor="text1"/>
        </w:rPr>
      </w:pPr>
      <w:r w:rsidRPr="00936672">
        <w:rPr>
          <w:rFonts w:ascii="Times New Roman" w:hAnsi="Times New Roman" w:cs="Times New Roman"/>
          <w:b/>
          <w:color w:val="000000" w:themeColor="text1"/>
        </w:rPr>
        <w:t>LITERATURE REVIEW AND HYPOTHESIS</w:t>
      </w:r>
    </w:p>
    <w:p w14:paraId="6C845D4C" w14:textId="6F058A27" w:rsidR="005964F5" w:rsidRPr="00936672" w:rsidRDefault="005964F5" w:rsidP="001A5364">
      <w:pPr>
        <w:jc w:val="both"/>
        <w:rPr>
          <w:rFonts w:ascii="Times New Roman" w:hAnsi="Times New Roman" w:cs="Times New Roman"/>
          <w:b/>
          <w:i/>
          <w:color w:val="FF0000"/>
        </w:rPr>
      </w:pPr>
      <w:r w:rsidRPr="00936672">
        <w:rPr>
          <w:rFonts w:ascii="Times New Roman" w:hAnsi="Times New Roman" w:cs="Times New Roman"/>
          <w:b/>
          <w:color w:val="000000" w:themeColor="text1"/>
        </w:rPr>
        <w:t xml:space="preserve">2.1. </w:t>
      </w:r>
      <w:r w:rsidRPr="00936672">
        <w:rPr>
          <w:rFonts w:ascii="Times New Roman" w:hAnsi="Times New Roman" w:cs="Times New Roman"/>
          <w:b/>
          <w:i/>
          <w:color w:val="000000" w:themeColor="text1"/>
        </w:rPr>
        <w:t>Agency Theory</w:t>
      </w:r>
    </w:p>
    <w:p w14:paraId="7504D48D" w14:textId="09DF1B45" w:rsidR="001E6E10" w:rsidRPr="00936672" w:rsidRDefault="00BE5F6D" w:rsidP="001A5364">
      <w:pPr>
        <w:contextualSpacing/>
        <w:jc w:val="both"/>
        <w:rPr>
          <w:rFonts w:ascii="Times New Roman" w:hAnsi="Times New Roman" w:cs="Times New Roman"/>
          <w:b/>
        </w:rPr>
      </w:pPr>
      <w:r w:rsidRPr="00936672">
        <w:rPr>
          <w:rFonts w:ascii="Times New Roman" w:hAnsi="Times New Roman" w:cs="Times New Roman"/>
          <w:color w:val="222222"/>
          <w:lang w:val="en"/>
        </w:rPr>
        <w:t>Agent defined as company management while the principal is a shareholder (</w:t>
      </w:r>
      <w:proofErr w:type="spellStart"/>
      <w:r w:rsidRPr="00936672">
        <w:rPr>
          <w:rFonts w:ascii="Times New Roman" w:hAnsi="Times New Roman" w:cs="Times New Roman"/>
          <w:color w:val="222222"/>
          <w:lang w:val="en"/>
        </w:rPr>
        <w:t>Ratih</w:t>
      </w:r>
      <w:proofErr w:type="spellEnd"/>
      <w:r w:rsidRPr="00936672">
        <w:rPr>
          <w:rFonts w:ascii="Times New Roman" w:hAnsi="Times New Roman" w:cs="Times New Roman"/>
          <w:color w:val="222222"/>
          <w:lang w:val="en"/>
        </w:rPr>
        <w:t xml:space="preserve"> and </w:t>
      </w:r>
      <w:proofErr w:type="spellStart"/>
      <w:r w:rsidRPr="00936672">
        <w:rPr>
          <w:rFonts w:ascii="Times New Roman" w:hAnsi="Times New Roman" w:cs="Times New Roman"/>
          <w:color w:val="222222"/>
          <w:lang w:val="en"/>
        </w:rPr>
        <w:t>Damayanthi</w:t>
      </w:r>
      <w:proofErr w:type="spellEnd"/>
      <w:r w:rsidRPr="00936672">
        <w:rPr>
          <w:rFonts w:ascii="Times New Roman" w:hAnsi="Times New Roman" w:cs="Times New Roman"/>
          <w:color w:val="222222"/>
          <w:lang w:val="en"/>
        </w:rPr>
        <w:t xml:space="preserve">, 2016). </w:t>
      </w:r>
      <w:r w:rsidR="001E6E10" w:rsidRPr="00936672">
        <w:rPr>
          <w:rFonts w:ascii="Times New Roman" w:hAnsi="Times New Roman" w:cs="Times New Roman"/>
          <w:color w:val="222222"/>
          <w:lang w:val="en"/>
        </w:rPr>
        <w:t>According to</w:t>
      </w:r>
      <w:r w:rsidR="001E6E10" w:rsidRPr="00936672">
        <w:rPr>
          <w:rFonts w:ascii="Times New Roman" w:hAnsi="Times New Roman" w:cs="Times New Roman"/>
        </w:rPr>
        <w:t xml:space="preserve"> Scott (2015), Agency theory is a branch of game theory that </w:t>
      </w:r>
      <w:r w:rsidR="001E6E10" w:rsidRPr="00936672">
        <w:rPr>
          <w:rFonts w:ascii="Times New Roman" w:hAnsi="Times New Roman" w:cs="Times New Roman"/>
        </w:rPr>
        <w:lastRenderedPageBreak/>
        <w:t>studies the design of contracts to motivate a rational agree to act on behalf of a principal when the agent’s interest would otherwise conflict with those of the principal.</w:t>
      </w:r>
    </w:p>
    <w:p w14:paraId="6F433F9A" w14:textId="5504F816" w:rsidR="00A46554" w:rsidRPr="00936672" w:rsidRDefault="001E6E10" w:rsidP="001A5364">
      <w:pPr>
        <w:pStyle w:val="HTMLPreformatted"/>
        <w:jc w:val="both"/>
        <w:rPr>
          <w:rFonts w:ascii="Times New Roman" w:hAnsi="Times New Roman" w:cs="Times New Roman"/>
          <w:color w:val="000000" w:themeColor="text1"/>
          <w:sz w:val="24"/>
          <w:szCs w:val="24"/>
        </w:rPr>
      </w:pPr>
      <w:r w:rsidRPr="00936672">
        <w:rPr>
          <w:rFonts w:ascii="Times New Roman" w:hAnsi="Times New Roman" w:cs="Times New Roman"/>
          <w:color w:val="000000" w:themeColor="text1"/>
          <w:sz w:val="24"/>
          <w:szCs w:val="24"/>
        </w:rPr>
        <w:t xml:space="preserve">Agency theory according to Jensen and </w:t>
      </w:r>
      <w:proofErr w:type="spellStart"/>
      <w:r w:rsidRPr="00936672">
        <w:rPr>
          <w:rFonts w:ascii="Times New Roman" w:hAnsi="Times New Roman" w:cs="Times New Roman"/>
          <w:color w:val="000000" w:themeColor="text1"/>
          <w:sz w:val="24"/>
          <w:szCs w:val="24"/>
        </w:rPr>
        <w:t>Meckling</w:t>
      </w:r>
      <w:proofErr w:type="spellEnd"/>
      <w:r w:rsidRPr="00936672">
        <w:rPr>
          <w:rFonts w:ascii="Times New Roman" w:hAnsi="Times New Roman" w:cs="Times New Roman"/>
          <w:color w:val="000000" w:themeColor="text1"/>
          <w:sz w:val="24"/>
          <w:szCs w:val="24"/>
        </w:rPr>
        <w:t xml:space="preserve"> (1976) states that the agency relationship is an agreement between two parties, namely the principal (owner) and agent (management). Management is given the trust by the principal to manage and run the company so that the company's goals increase and the company's value achieved (</w:t>
      </w:r>
      <w:proofErr w:type="spellStart"/>
      <w:r w:rsidRPr="00936672">
        <w:rPr>
          <w:rFonts w:ascii="Times New Roman" w:hAnsi="Times New Roman" w:cs="Times New Roman"/>
          <w:color w:val="000000" w:themeColor="text1"/>
          <w:sz w:val="24"/>
          <w:szCs w:val="24"/>
        </w:rPr>
        <w:t>Octalianna</w:t>
      </w:r>
      <w:proofErr w:type="spellEnd"/>
      <w:r w:rsidRPr="00936672">
        <w:rPr>
          <w:rFonts w:ascii="Times New Roman" w:hAnsi="Times New Roman" w:cs="Times New Roman"/>
          <w:color w:val="000000" w:themeColor="text1"/>
          <w:sz w:val="24"/>
          <w:szCs w:val="24"/>
        </w:rPr>
        <w:t xml:space="preserve"> and </w:t>
      </w:r>
      <w:proofErr w:type="spellStart"/>
      <w:r w:rsidRPr="00936672">
        <w:rPr>
          <w:rFonts w:ascii="Times New Roman" w:hAnsi="Times New Roman" w:cs="Times New Roman"/>
          <w:color w:val="000000" w:themeColor="text1"/>
          <w:sz w:val="24"/>
          <w:szCs w:val="24"/>
        </w:rPr>
        <w:t>Rahayuningsih</w:t>
      </w:r>
      <w:proofErr w:type="spellEnd"/>
      <w:r w:rsidRPr="00936672">
        <w:rPr>
          <w:rFonts w:ascii="Times New Roman" w:hAnsi="Times New Roman" w:cs="Times New Roman"/>
          <w:color w:val="000000" w:themeColor="text1"/>
          <w:sz w:val="24"/>
          <w:szCs w:val="24"/>
        </w:rPr>
        <w:t>, 2013).</w:t>
      </w:r>
    </w:p>
    <w:p w14:paraId="3AAE361E" w14:textId="7C5237AB" w:rsidR="00A46554" w:rsidRPr="00936672" w:rsidRDefault="00A46554" w:rsidP="001A5364">
      <w:pPr>
        <w:pStyle w:val="HTMLPreformatted"/>
        <w:jc w:val="both"/>
        <w:rPr>
          <w:rFonts w:ascii="Times New Roman" w:hAnsi="Times New Roman" w:cs="Times New Roman"/>
          <w:color w:val="000000" w:themeColor="text1"/>
          <w:sz w:val="24"/>
          <w:szCs w:val="24"/>
        </w:rPr>
      </w:pPr>
      <w:r w:rsidRPr="00936672">
        <w:rPr>
          <w:rFonts w:ascii="Times New Roman" w:hAnsi="Times New Roman" w:cs="Times New Roman"/>
          <w:color w:val="000000" w:themeColor="text1"/>
          <w:sz w:val="24"/>
          <w:szCs w:val="24"/>
        </w:rPr>
        <w:t xml:space="preserve">Jensen and </w:t>
      </w:r>
      <w:proofErr w:type="spellStart"/>
      <w:r w:rsidRPr="00936672">
        <w:rPr>
          <w:rFonts w:ascii="Times New Roman" w:hAnsi="Times New Roman" w:cs="Times New Roman"/>
          <w:color w:val="000000" w:themeColor="text1"/>
          <w:sz w:val="24"/>
          <w:szCs w:val="24"/>
        </w:rPr>
        <w:t>Meckling</w:t>
      </w:r>
      <w:proofErr w:type="spellEnd"/>
      <w:r w:rsidRPr="00936672">
        <w:rPr>
          <w:rFonts w:ascii="Times New Roman" w:hAnsi="Times New Roman" w:cs="Times New Roman"/>
          <w:color w:val="000000" w:themeColor="text1"/>
          <w:sz w:val="24"/>
          <w:szCs w:val="24"/>
        </w:rPr>
        <w:t xml:space="preserve"> (1976) define the agency relationship as a contract under which one party (the principal) engages another party (the agent) to perform some service on their behalf. As part of this, the principal will delegate some decision-making authority to the agent. These agency problems arise because of the impossibility of perfectly contracting for every possible action of an agent whose decisions affect both his own welfare and the welfare of the principal, Brennan (1995). Arising from this problem is how to induce the agent to act in the best interests of the principal.</w:t>
      </w:r>
    </w:p>
    <w:p w14:paraId="06F16ECD" w14:textId="77777777" w:rsidR="001E6E10" w:rsidRPr="00936672" w:rsidRDefault="001E6E10" w:rsidP="001A5364">
      <w:pPr>
        <w:pStyle w:val="HTMLPreformatted"/>
        <w:jc w:val="both"/>
        <w:rPr>
          <w:rFonts w:ascii="Times New Roman" w:hAnsi="Times New Roman" w:cs="Times New Roman"/>
          <w:color w:val="222222"/>
          <w:sz w:val="24"/>
          <w:szCs w:val="24"/>
        </w:rPr>
      </w:pPr>
      <w:r w:rsidRPr="00936672">
        <w:rPr>
          <w:rFonts w:ascii="Times New Roman" w:hAnsi="Times New Roman" w:cs="Times New Roman"/>
          <w:color w:val="222222"/>
          <w:sz w:val="24"/>
          <w:szCs w:val="24"/>
          <w:lang w:val="en"/>
        </w:rPr>
        <w:t xml:space="preserve">Management gets more information than owner who is rarely in the company, so that the owner has difficulty controlling management actions when managing company (Jamaluddin and </w:t>
      </w:r>
      <w:proofErr w:type="spellStart"/>
      <w:r w:rsidRPr="00936672">
        <w:rPr>
          <w:rFonts w:ascii="Times New Roman" w:hAnsi="Times New Roman" w:cs="Times New Roman"/>
          <w:color w:val="222222"/>
          <w:sz w:val="24"/>
          <w:szCs w:val="24"/>
          <w:lang w:val="en"/>
        </w:rPr>
        <w:t>Amanah</w:t>
      </w:r>
      <w:proofErr w:type="spellEnd"/>
      <w:r w:rsidRPr="00936672">
        <w:rPr>
          <w:rFonts w:ascii="Times New Roman" w:hAnsi="Times New Roman" w:cs="Times New Roman"/>
          <w:color w:val="222222"/>
          <w:sz w:val="24"/>
          <w:szCs w:val="24"/>
          <w:lang w:val="en"/>
        </w:rPr>
        <w:t>, 2015). Because management knows more information than principals, information that is known by management and shareholders is not balanced. This is called asymmetric information.</w:t>
      </w:r>
    </w:p>
    <w:p w14:paraId="4291F32D" w14:textId="77777777" w:rsidR="00BE5F6D" w:rsidRPr="00936672" w:rsidRDefault="00BE5F6D" w:rsidP="001A5364">
      <w:pPr>
        <w:jc w:val="both"/>
        <w:rPr>
          <w:rFonts w:ascii="Times New Roman" w:hAnsi="Times New Roman" w:cs="Times New Roman"/>
          <w:b/>
          <w:color w:val="FF0000"/>
        </w:rPr>
      </w:pPr>
    </w:p>
    <w:p w14:paraId="700CF513" w14:textId="09F0B160" w:rsidR="005964F5" w:rsidRPr="00936672" w:rsidRDefault="005964F5" w:rsidP="001A5364">
      <w:pPr>
        <w:contextualSpacing/>
        <w:jc w:val="both"/>
        <w:rPr>
          <w:rFonts w:ascii="Times New Roman" w:hAnsi="Times New Roman" w:cs="Times New Roman"/>
          <w:b/>
          <w:i/>
          <w:color w:val="000000" w:themeColor="text1"/>
        </w:rPr>
      </w:pPr>
      <w:r w:rsidRPr="00936672">
        <w:rPr>
          <w:rFonts w:ascii="Times New Roman" w:hAnsi="Times New Roman" w:cs="Times New Roman"/>
          <w:b/>
          <w:color w:val="000000" w:themeColor="text1"/>
        </w:rPr>
        <w:t xml:space="preserve">2.2. </w:t>
      </w:r>
      <w:proofErr w:type="spellStart"/>
      <w:r w:rsidRPr="00936672">
        <w:rPr>
          <w:rFonts w:ascii="Times New Roman" w:hAnsi="Times New Roman" w:cs="Times New Roman"/>
          <w:b/>
          <w:i/>
          <w:color w:val="000000" w:themeColor="text1"/>
        </w:rPr>
        <w:t>Signalling</w:t>
      </w:r>
      <w:proofErr w:type="spellEnd"/>
      <w:r w:rsidRPr="00936672">
        <w:rPr>
          <w:rFonts w:ascii="Times New Roman" w:hAnsi="Times New Roman" w:cs="Times New Roman"/>
          <w:b/>
          <w:i/>
          <w:color w:val="000000" w:themeColor="text1"/>
        </w:rPr>
        <w:t xml:space="preserve"> Theory</w:t>
      </w:r>
    </w:p>
    <w:p w14:paraId="71D159C2" w14:textId="4C25908A" w:rsidR="00962208" w:rsidRPr="00936672" w:rsidRDefault="00962208" w:rsidP="001A5364">
      <w:pPr>
        <w:contextualSpacing/>
        <w:jc w:val="both"/>
        <w:rPr>
          <w:rFonts w:ascii="Times New Roman" w:hAnsi="Times New Roman" w:cs="Times New Roman"/>
          <w:lang w:val="id-ID"/>
        </w:rPr>
      </w:pPr>
      <w:r w:rsidRPr="00936672">
        <w:rPr>
          <w:rFonts w:ascii="Times New Roman" w:hAnsi="Times New Roman" w:cs="Times New Roman"/>
          <w:lang w:val="id-ID"/>
        </w:rPr>
        <w:t xml:space="preserve">Steven </w:t>
      </w:r>
      <w:proofErr w:type="spellStart"/>
      <w:r w:rsidRPr="00936672">
        <w:rPr>
          <w:rFonts w:ascii="Times New Roman" w:hAnsi="Times New Roman" w:cs="Times New Roman"/>
          <w:lang w:val="id-ID"/>
        </w:rPr>
        <w:t>and</w:t>
      </w:r>
      <w:proofErr w:type="spellEnd"/>
      <w:r w:rsidRPr="00936672">
        <w:rPr>
          <w:rFonts w:ascii="Times New Roman" w:hAnsi="Times New Roman" w:cs="Times New Roman"/>
          <w:lang w:val="id-ID"/>
        </w:rPr>
        <w:t xml:space="preserve"> Lina (2011) </w:t>
      </w:r>
      <w:proofErr w:type="spellStart"/>
      <w:r w:rsidRPr="00936672">
        <w:rPr>
          <w:rFonts w:ascii="Times New Roman" w:hAnsi="Times New Roman" w:cs="Times New Roman"/>
          <w:lang w:val="id-ID"/>
        </w:rPr>
        <w:t>define</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signaling</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theory</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is</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the</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management</w:t>
      </w:r>
      <w:proofErr w:type="spellEnd"/>
      <w:r w:rsidRPr="00936672">
        <w:rPr>
          <w:rFonts w:ascii="Times New Roman" w:hAnsi="Times New Roman" w:cs="Times New Roman"/>
        </w:rPr>
        <w:t>’</w:t>
      </w:r>
      <w:proofErr w:type="spellStart"/>
      <w:r w:rsidRPr="00936672">
        <w:rPr>
          <w:rFonts w:ascii="Times New Roman" w:hAnsi="Times New Roman" w:cs="Times New Roman"/>
          <w:lang w:val="id-ID"/>
        </w:rPr>
        <w:t>steps</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of</w:t>
      </w:r>
      <w:proofErr w:type="spellEnd"/>
      <w:r w:rsidRPr="00936672">
        <w:rPr>
          <w:rFonts w:ascii="Times New Roman" w:hAnsi="Times New Roman" w:cs="Times New Roman"/>
          <w:lang w:val="id-ID"/>
        </w:rPr>
        <w:t xml:space="preserve"> a </w:t>
      </w:r>
      <w:proofErr w:type="spellStart"/>
      <w:r w:rsidRPr="00936672">
        <w:rPr>
          <w:rFonts w:ascii="Times New Roman" w:hAnsi="Times New Roman" w:cs="Times New Roman"/>
          <w:lang w:val="id-ID"/>
        </w:rPr>
        <w:t>company</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that</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actually</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provides</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instructions</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implicitly</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to</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investors</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about</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how</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management</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views</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the</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company's</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prospects</w:t>
      </w:r>
      <w:proofErr w:type="spellEnd"/>
      <w:r w:rsidRPr="00936672">
        <w:rPr>
          <w:rFonts w:ascii="Times New Roman" w:hAnsi="Times New Roman" w:cs="Times New Roman"/>
          <w:lang w:val="id-ID"/>
        </w:rPr>
        <w:t xml:space="preserve">. The </w:t>
      </w:r>
      <w:proofErr w:type="spellStart"/>
      <w:r w:rsidRPr="00936672">
        <w:rPr>
          <w:rFonts w:ascii="Times New Roman" w:hAnsi="Times New Roman" w:cs="Times New Roman"/>
          <w:lang w:val="id-ID"/>
        </w:rPr>
        <w:t>manager's</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impetus</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to</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give</w:t>
      </w:r>
      <w:proofErr w:type="spellEnd"/>
      <w:r w:rsidRPr="00936672">
        <w:rPr>
          <w:rFonts w:ascii="Times New Roman" w:hAnsi="Times New Roman" w:cs="Times New Roman"/>
          <w:lang w:val="id-ID"/>
        </w:rPr>
        <w:t xml:space="preserve"> a </w:t>
      </w:r>
      <w:proofErr w:type="spellStart"/>
      <w:r w:rsidRPr="00936672">
        <w:rPr>
          <w:rFonts w:ascii="Times New Roman" w:hAnsi="Times New Roman" w:cs="Times New Roman"/>
          <w:lang w:val="id-ID"/>
        </w:rPr>
        <w:t>signal</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is</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to</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make</w:t>
      </w:r>
      <w:proofErr w:type="spellEnd"/>
      <w:r w:rsidRPr="00936672">
        <w:rPr>
          <w:rFonts w:ascii="Times New Roman" w:hAnsi="Times New Roman" w:cs="Times New Roman"/>
          <w:lang w:val="id-ID"/>
        </w:rPr>
        <w:t xml:space="preserve"> a profit, </w:t>
      </w:r>
      <w:proofErr w:type="spellStart"/>
      <w:r w:rsidRPr="00936672">
        <w:rPr>
          <w:rFonts w:ascii="Times New Roman" w:hAnsi="Times New Roman" w:cs="Times New Roman"/>
          <w:lang w:val="id-ID"/>
        </w:rPr>
        <w:t>because</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if</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investors</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believe</w:t>
      </w:r>
      <w:proofErr w:type="spellEnd"/>
      <w:r w:rsidRPr="00936672">
        <w:rPr>
          <w:rFonts w:ascii="Times New Roman" w:hAnsi="Times New Roman" w:cs="Times New Roman"/>
          <w:lang w:val="id-ID"/>
        </w:rPr>
        <w:t xml:space="preserve"> in </w:t>
      </w:r>
      <w:proofErr w:type="spellStart"/>
      <w:r w:rsidRPr="00936672">
        <w:rPr>
          <w:rFonts w:ascii="Times New Roman" w:hAnsi="Times New Roman" w:cs="Times New Roman"/>
          <w:lang w:val="id-ID"/>
        </w:rPr>
        <w:t>the</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signal</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stock</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prices</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will</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increase</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and</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shareholders</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will</w:t>
      </w:r>
      <w:proofErr w:type="spellEnd"/>
      <w:r w:rsidRPr="00936672">
        <w:rPr>
          <w:rFonts w:ascii="Times New Roman" w:hAnsi="Times New Roman" w:cs="Times New Roman"/>
          <w:lang w:val="id-ID"/>
        </w:rPr>
        <w:t xml:space="preserve"> </w:t>
      </w:r>
      <w:r w:rsidRPr="00936672">
        <w:rPr>
          <w:rFonts w:ascii="Times New Roman" w:hAnsi="Times New Roman" w:cs="Times New Roman"/>
        </w:rPr>
        <w:t xml:space="preserve">get </w:t>
      </w:r>
      <w:proofErr w:type="spellStart"/>
      <w:r w:rsidRPr="00936672">
        <w:rPr>
          <w:rFonts w:ascii="Times New Roman" w:hAnsi="Times New Roman" w:cs="Times New Roman"/>
          <w:lang w:val="id-ID"/>
        </w:rPr>
        <w:t>benefit</w:t>
      </w:r>
      <w:proofErr w:type="spellEnd"/>
      <w:r w:rsidRPr="00936672">
        <w:rPr>
          <w:rFonts w:ascii="Times New Roman" w:hAnsi="Times New Roman" w:cs="Times New Roman"/>
          <w:lang w:val="id-ID"/>
        </w:rPr>
        <w:t xml:space="preserve"> (</w:t>
      </w:r>
      <w:proofErr w:type="spellStart"/>
      <w:r w:rsidRPr="00936672">
        <w:rPr>
          <w:rFonts w:ascii="Times New Roman" w:hAnsi="Times New Roman" w:cs="Times New Roman"/>
          <w:lang w:val="id-ID"/>
        </w:rPr>
        <w:t>Godfrey</w:t>
      </w:r>
      <w:proofErr w:type="spellEnd"/>
      <w:r w:rsidRPr="00936672">
        <w:rPr>
          <w:rFonts w:ascii="Times New Roman" w:hAnsi="Times New Roman" w:cs="Times New Roman"/>
          <w:lang w:val="id-ID"/>
        </w:rPr>
        <w:t>, 2010).</w:t>
      </w:r>
    </w:p>
    <w:p w14:paraId="5826DA4B" w14:textId="2AA48CC5" w:rsidR="00962208" w:rsidRPr="00936672" w:rsidRDefault="00962208" w:rsidP="001A5364">
      <w:pPr>
        <w:contextualSpacing/>
        <w:jc w:val="both"/>
        <w:rPr>
          <w:rFonts w:ascii="Times New Roman" w:hAnsi="Times New Roman" w:cs="Times New Roman"/>
          <w:color w:val="000000" w:themeColor="text1"/>
        </w:rPr>
      </w:pPr>
      <w:r w:rsidRPr="00936672">
        <w:rPr>
          <w:rFonts w:ascii="Times New Roman" w:hAnsi="Times New Roman" w:cs="Times New Roman"/>
          <w:color w:val="000000" w:themeColor="text1"/>
        </w:rPr>
        <w:t xml:space="preserve">According to </w:t>
      </w:r>
      <w:proofErr w:type="spellStart"/>
      <w:r w:rsidRPr="00936672">
        <w:rPr>
          <w:rFonts w:ascii="Times New Roman" w:hAnsi="Times New Roman" w:cs="Times New Roman"/>
          <w:color w:val="000000" w:themeColor="text1"/>
        </w:rPr>
        <w:t>Lokollo</w:t>
      </w:r>
      <w:proofErr w:type="spellEnd"/>
      <w:r w:rsidRPr="00936672">
        <w:rPr>
          <w:rFonts w:ascii="Times New Roman" w:hAnsi="Times New Roman" w:cs="Times New Roman"/>
          <w:color w:val="000000" w:themeColor="text1"/>
        </w:rPr>
        <w:t xml:space="preserve"> and </w:t>
      </w:r>
      <w:proofErr w:type="spellStart"/>
      <w:r w:rsidRPr="00936672">
        <w:rPr>
          <w:rFonts w:ascii="Times New Roman" w:hAnsi="Times New Roman" w:cs="Times New Roman"/>
          <w:color w:val="000000" w:themeColor="text1"/>
        </w:rPr>
        <w:t>Syafruddin</w:t>
      </w:r>
      <w:proofErr w:type="spellEnd"/>
      <w:r w:rsidRPr="00936672">
        <w:rPr>
          <w:rFonts w:ascii="Times New Roman" w:hAnsi="Times New Roman" w:cs="Times New Roman"/>
          <w:color w:val="000000" w:themeColor="text1"/>
        </w:rPr>
        <w:t xml:space="preserve"> (2013) states to reduce information asymmetry between companies (internal parties) and external parties, a company must provide information to external parties in the form of reliable financial statements. And to give a positive signal to other parties, companies must provide information about working capital and financial ratios that are true and clear.</w:t>
      </w:r>
    </w:p>
    <w:p w14:paraId="05B92621" w14:textId="77777777" w:rsidR="00121402" w:rsidRPr="00936672" w:rsidRDefault="00121402" w:rsidP="001A5364">
      <w:pPr>
        <w:contextualSpacing/>
        <w:jc w:val="both"/>
        <w:rPr>
          <w:rFonts w:ascii="Times New Roman" w:hAnsi="Times New Roman" w:cs="Times New Roman"/>
          <w:color w:val="000000" w:themeColor="text1"/>
        </w:rPr>
      </w:pPr>
    </w:p>
    <w:p w14:paraId="0ACC36E7" w14:textId="74DC8EB2" w:rsidR="005964F5" w:rsidRPr="00936672" w:rsidRDefault="005964F5" w:rsidP="001A5364">
      <w:pPr>
        <w:contextualSpacing/>
        <w:jc w:val="both"/>
        <w:rPr>
          <w:rFonts w:ascii="Times New Roman" w:hAnsi="Times New Roman" w:cs="Times New Roman"/>
          <w:b/>
          <w:i/>
          <w:color w:val="000000" w:themeColor="text1"/>
        </w:rPr>
      </w:pPr>
      <w:r w:rsidRPr="00936672">
        <w:rPr>
          <w:rFonts w:ascii="Times New Roman" w:hAnsi="Times New Roman" w:cs="Times New Roman"/>
          <w:b/>
          <w:color w:val="000000" w:themeColor="text1"/>
        </w:rPr>
        <w:t xml:space="preserve">2.3. </w:t>
      </w:r>
      <w:r w:rsidRPr="00936672">
        <w:rPr>
          <w:rFonts w:ascii="Times New Roman" w:hAnsi="Times New Roman" w:cs="Times New Roman"/>
          <w:b/>
          <w:i/>
          <w:color w:val="000000" w:themeColor="text1"/>
        </w:rPr>
        <w:t>Income Smoothing</w:t>
      </w:r>
    </w:p>
    <w:p w14:paraId="4F46D960" w14:textId="656B67C1" w:rsidR="005964F5" w:rsidRPr="00936672" w:rsidRDefault="00121402" w:rsidP="001A5364">
      <w:pPr>
        <w:pStyle w:val="ListParagraph"/>
        <w:ind w:left="0"/>
        <w:jc w:val="both"/>
        <w:rPr>
          <w:rFonts w:ascii="Times New Roman" w:hAnsi="Times New Roman" w:cs="Times New Roman"/>
          <w:color w:val="000000" w:themeColor="text1"/>
        </w:rPr>
      </w:pPr>
      <w:r w:rsidRPr="00936672">
        <w:rPr>
          <w:rFonts w:ascii="Times New Roman" w:hAnsi="Times New Roman" w:cs="Times New Roman"/>
          <w:color w:val="000000" w:themeColor="text1"/>
        </w:rPr>
        <w:t>Income smoothing is a method used by company managers to reduce changes in the amount of tax reported whether it is the distribution of real profits or the distribution of artificial profits in order to achieve the desired profits of the company (</w:t>
      </w:r>
      <w:proofErr w:type="spellStart"/>
      <w:r w:rsidRPr="00936672">
        <w:rPr>
          <w:rFonts w:ascii="Times New Roman" w:hAnsi="Times New Roman" w:cs="Times New Roman"/>
          <w:color w:val="000000" w:themeColor="text1"/>
        </w:rPr>
        <w:t>Vakilifard</w:t>
      </w:r>
      <w:proofErr w:type="spellEnd"/>
      <w:r w:rsidRPr="00936672">
        <w:rPr>
          <w:rFonts w:ascii="Times New Roman" w:hAnsi="Times New Roman" w:cs="Times New Roman"/>
          <w:color w:val="000000" w:themeColor="text1"/>
        </w:rPr>
        <w:t xml:space="preserve"> and </w:t>
      </w:r>
      <w:proofErr w:type="spellStart"/>
      <w:r w:rsidRPr="00936672">
        <w:rPr>
          <w:rFonts w:ascii="Times New Roman" w:hAnsi="Times New Roman" w:cs="Times New Roman"/>
          <w:color w:val="000000" w:themeColor="text1"/>
        </w:rPr>
        <w:t>Allame</w:t>
      </w:r>
      <w:proofErr w:type="spellEnd"/>
      <w:r w:rsidRPr="00936672">
        <w:rPr>
          <w:rFonts w:ascii="Times New Roman" w:hAnsi="Times New Roman" w:cs="Times New Roman"/>
          <w:color w:val="000000" w:themeColor="text1"/>
        </w:rPr>
        <w:t xml:space="preserve"> </w:t>
      </w:r>
      <w:proofErr w:type="spellStart"/>
      <w:r w:rsidRPr="00936672">
        <w:rPr>
          <w:rFonts w:ascii="Times New Roman" w:hAnsi="Times New Roman" w:cs="Times New Roman"/>
          <w:color w:val="000000" w:themeColor="text1"/>
        </w:rPr>
        <w:t>Naeri</w:t>
      </w:r>
      <w:proofErr w:type="spellEnd"/>
      <w:r w:rsidRPr="00936672">
        <w:rPr>
          <w:rFonts w:ascii="Times New Roman" w:hAnsi="Times New Roman" w:cs="Times New Roman"/>
          <w:color w:val="000000" w:themeColor="text1"/>
        </w:rPr>
        <w:t xml:space="preserve"> 2001 in </w:t>
      </w:r>
      <w:proofErr w:type="spellStart"/>
      <w:r w:rsidRPr="00936672">
        <w:rPr>
          <w:rFonts w:ascii="Times New Roman" w:hAnsi="Times New Roman" w:cs="Times New Roman"/>
          <w:color w:val="000000" w:themeColor="text1"/>
        </w:rPr>
        <w:t>Peranasari</w:t>
      </w:r>
      <w:proofErr w:type="spellEnd"/>
      <w:r w:rsidRPr="00936672">
        <w:rPr>
          <w:rFonts w:ascii="Times New Roman" w:hAnsi="Times New Roman" w:cs="Times New Roman"/>
          <w:color w:val="000000" w:themeColor="text1"/>
        </w:rPr>
        <w:t xml:space="preserve"> and </w:t>
      </w:r>
      <w:proofErr w:type="spellStart"/>
      <w:r w:rsidRPr="00936672">
        <w:rPr>
          <w:rFonts w:ascii="Times New Roman" w:hAnsi="Times New Roman" w:cs="Times New Roman"/>
          <w:color w:val="000000" w:themeColor="text1"/>
        </w:rPr>
        <w:t>Dharmadiaksa</w:t>
      </w:r>
      <w:proofErr w:type="spellEnd"/>
      <w:r w:rsidRPr="00936672">
        <w:rPr>
          <w:rFonts w:ascii="Times New Roman" w:hAnsi="Times New Roman" w:cs="Times New Roman"/>
          <w:color w:val="000000" w:themeColor="text1"/>
        </w:rPr>
        <w:t xml:space="preserve"> 2014). According to Subramanyam (2014,</w:t>
      </w:r>
      <w:r w:rsidR="00767A21" w:rsidRPr="00936672">
        <w:rPr>
          <w:rFonts w:ascii="Times New Roman" w:hAnsi="Times New Roman" w:cs="Times New Roman"/>
          <w:color w:val="000000" w:themeColor="text1"/>
        </w:rPr>
        <w:t xml:space="preserve"> </w:t>
      </w:r>
      <w:r w:rsidRPr="00936672">
        <w:rPr>
          <w:rFonts w:ascii="Times New Roman" w:hAnsi="Times New Roman" w:cs="Times New Roman"/>
          <w:color w:val="000000" w:themeColor="text1"/>
        </w:rPr>
        <w:t xml:space="preserve">95), income smoothing is a form of earnings management by reducing or increasing earnings to reduce earnings fluctuations by not reporting a portion of income in high-income years. According to </w:t>
      </w:r>
      <w:proofErr w:type="spellStart"/>
      <w:r w:rsidRPr="00936672">
        <w:rPr>
          <w:rFonts w:ascii="Times New Roman" w:hAnsi="Times New Roman" w:cs="Times New Roman"/>
          <w:color w:val="000000" w:themeColor="text1"/>
        </w:rPr>
        <w:t>Fatmawati</w:t>
      </w:r>
      <w:proofErr w:type="spellEnd"/>
      <w:r w:rsidRPr="00936672">
        <w:rPr>
          <w:rFonts w:ascii="Times New Roman" w:hAnsi="Times New Roman" w:cs="Times New Roman"/>
          <w:color w:val="000000" w:themeColor="text1"/>
        </w:rPr>
        <w:t xml:space="preserve"> and </w:t>
      </w:r>
      <w:proofErr w:type="spellStart"/>
      <w:r w:rsidRPr="00936672">
        <w:rPr>
          <w:rFonts w:ascii="Times New Roman" w:hAnsi="Times New Roman" w:cs="Times New Roman"/>
          <w:color w:val="000000" w:themeColor="text1"/>
        </w:rPr>
        <w:t>Djajanti</w:t>
      </w:r>
      <w:proofErr w:type="spellEnd"/>
      <w:r w:rsidRPr="00936672">
        <w:rPr>
          <w:rFonts w:ascii="Times New Roman" w:hAnsi="Times New Roman" w:cs="Times New Roman"/>
          <w:color w:val="000000" w:themeColor="text1"/>
        </w:rPr>
        <w:t xml:space="preserve"> (2015) the concept of income smoothing is related to earnings management whose discussion uses the agency theory approach. Dysfunctional behavior is a deviant action by management (</w:t>
      </w:r>
      <w:proofErr w:type="spellStart"/>
      <w:r w:rsidRPr="00936672">
        <w:rPr>
          <w:rFonts w:ascii="Times New Roman" w:hAnsi="Times New Roman" w:cs="Times New Roman"/>
          <w:color w:val="000000" w:themeColor="text1"/>
        </w:rPr>
        <w:t>Noviana</w:t>
      </w:r>
      <w:proofErr w:type="spellEnd"/>
      <w:r w:rsidRPr="00936672">
        <w:rPr>
          <w:rFonts w:ascii="Times New Roman" w:hAnsi="Times New Roman" w:cs="Times New Roman"/>
          <w:color w:val="000000" w:themeColor="text1"/>
        </w:rPr>
        <w:t xml:space="preserve"> and </w:t>
      </w:r>
      <w:proofErr w:type="spellStart"/>
      <w:r w:rsidRPr="00936672">
        <w:rPr>
          <w:rFonts w:ascii="Times New Roman" w:hAnsi="Times New Roman" w:cs="Times New Roman"/>
          <w:color w:val="000000" w:themeColor="text1"/>
        </w:rPr>
        <w:t>Yuyetta</w:t>
      </w:r>
      <w:proofErr w:type="spellEnd"/>
      <w:r w:rsidRPr="00936672">
        <w:rPr>
          <w:rFonts w:ascii="Times New Roman" w:hAnsi="Times New Roman" w:cs="Times New Roman"/>
          <w:color w:val="000000" w:themeColor="text1"/>
        </w:rPr>
        <w:t>, 2011).</w:t>
      </w:r>
    </w:p>
    <w:p w14:paraId="199A8096" w14:textId="31A142FF" w:rsidR="00121402" w:rsidRPr="00936672" w:rsidRDefault="00121402" w:rsidP="001A5364">
      <w:pPr>
        <w:pStyle w:val="ListParagraph"/>
        <w:ind w:left="0"/>
        <w:jc w:val="both"/>
        <w:rPr>
          <w:rFonts w:ascii="Times New Roman" w:hAnsi="Times New Roman" w:cs="Times New Roman"/>
          <w:color w:val="000000" w:themeColor="text1"/>
        </w:rPr>
      </w:pPr>
      <w:r w:rsidRPr="00936672">
        <w:rPr>
          <w:rFonts w:ascii="Times New Roman" w:hAnsi="Times New Roman" w:cs="Times New Roman"/>
          <w:color w:val="000000" w:themeColor="text1"/>
        </w:rPr>
        <w:t xml:space="preserve">Eckel (1981) distinguishes two different type of smoothing income stream. Those that are naturally smooth and intentionally smoothed by management. Natural smoothing is the alignments resulting from transactions that inherently produce a smoothed earning. It means, the company's operations to generate income by collecting revenues and expenses are inherently to eliminate fluctuations flow of income. An intentionally smoothed income stream can be the result of real smoothing or artificial smoothing techniques. Real income smoothing indicates management action that seeks to control economic conditions that affect corporate </w:t>
      </w:r>
      <w:r w:rsidRPr="00936672">
        <w:rPr>
          <w:rFonts w:ascii="Times New Roman" w:hAnsi="Times New Roman" w:cs="Times New Roman"/>
          <w:color w:val="000000" w:themeColor="text1"/>
        </w:rPr>
        <w:lastRenderedPageBreak/>
        <w:t>future earnings. Artificial income smoothing occurs when management manipulate the timing of accounting entries to produce smooth income streams.</w:t>
      </w:r>
    </w:p>
    <w:p w14:paraId="49C304EF" w14:textId="77777777" w:rsidR="005A7649" w:rsidRPr="00936672" w:rsidRDefault="005A7649" w:rsidP="001A5364">
      <w:pPr>
        <w:pStyle w:val="ListParagraph"/>
        <w:ind w:left="0"/>
        <w:jc w:val="both"/>
        <w:rPr>
          <w:rFonts w:ascii="Times New Roman" w:hAnsi="Times New Roman" w:cs="Times New Roman"/>
          <w:color w:val="000000" w:themeColor="text1"/>
        </w:rPr>
      </w:pPr>
    </w:p>
    <w:p w14:paraId="4FD70408" w14:textId="387AAE33" w:rsidR="0059322E" w:rsidRPr="00936672" w:rsidRDefault="0059322E" w:rsidP="001A5364">
      <w:pPr>
        <w:contextualSpacing/>
        <w:jc w:val="both"/>
        <w:rPr>
          <w:rFonts w:ascii="Times New Roman" w:hAnsi="Times New Roman" w:cs="Times New Roman"/>
          <w:b/>
          <w:i/>
          <w:color w:val="000000" w:themeColor="text1"/>
        </w:rPr>
      </w:pPr>
      <w:r w:rsidRPr="00936672">
        <w:rPr>
          <w:rFonts w:ascii="Times New Roman" w:hAnsi="Times New Roman" w:cs="Times New Roman"/>
          <w:b/>
          <w:color w:val="000000" w:themeColor="text1"/>
        </w:rPr>
        <w:t xml:space="preserve">2.4. </w:t>
      </w:r>
      <w:r w:rsidR="0060408F" w:rsidRPr="00936672">
        <w:rPr>
          <w:rFonts w:ascii="Times New Roman" w:hAnsi="Times New Roman" w:cs="Times New Roman"/>
          <w:b/>
          <w:i/>
          <w:iCs/>
          <w:color w:val="000000" w:themeColor="text1"/>
        </w:rPr>
        <w:t>Corporate Governance</w:t>
      </w:r>
      <w:r w:rsidR="0060408F" w:rsidRPr="00936672">
        <w:rPr>
          <w:rFonts w:ascii="Times New Roman" w:hAnsi="Times New Roman" w:cs="Times New Roman"/>
          <w:b/>
          <w:i/>
          <w:color w:val="000000" w:themeColor="text1"/>
        </w:rPr>
        <w:t xml:space="preserve"> </w:t>
      </w:r>
      <w:r w:rsidRPr="00936672">
        <w:rPr>
          <w:rFonts w:ascii="Times New Roman" w:hAnsi="Times New Roman" w:cs="Times New Roman"/>
          <w:b/>
          <w:i/>
          <w:color w:val="000000" w:themeColor="text1"/>
        </w:rPr>
        <w:t>and Income Smoothing</w:t>
      </w:r>
    </w:p>
    <w:p w14:paraId="55799A8C" w14:textId="43760EA2" w:rsidR="00D95C90" w:rsidRPr="00936672" w:rsidRDefault="008B6A1B" w:rsidP="001A5364">
      <w:pPr>
        <w:contextualSpacing/>
        <w:jc w:val="both"/>
        <w:rPr>
          <w:rFonts w:ascii="Times New Roman" w:hAnsi="Times New Roman" w:cs="Times New Roman"/>
          <w:color w:val="000000" w:themeColor="text1"/>
        </w:rPr>
      </w:pPr>
      <w:r w:rsidRPr="00936672">
        <w:rPr>
          <w:rFonts w:ascii="Times New Roman" w:hAnsi="Times New Roman" w:cs="Times New Roman"/>
          <w:color w:val="000000" w:themeColor="text1"/>
        </w:rPr>
        <w:t xml:space="preserve">In this research, corporate governance’ proxy is managerial ownership. </w:t>
      </w:r>
      <w:r w:rsidR="00D95C90" w:rsidRPr="00936672">
        <w:rPr>
          <w:rFonts w:ascii="Times New Roman" w:hAnsi="Times New Roman" w:cs="Times New Roman"/>
          <w:color w:val="000000" w:themeColor="text1"/>
        </w:rPr>
        <w:t xml:space="preserve">According to </w:t>
      </w:r>
      <w:proofErr w:type="spellStart"/>
      <w:r w:rsidR="00BA25ED" w:rsidRPr="00936672">
        <w:rPr>
          <w:rFonts w:ascii="Times New Roman" w:hAnsi="Times New Roman" w:cs="Times New Roman"/>
          <w:color w:val="000000" w:themeColor="text1"/>
        </w:rPr>
        <w:t>Pratama</w:t>
      </w:r>
      <w:proofErr w:type="spellEnd"/>
      <w:r w:rsidR="00BA25ED" w:rsidRPr="00936672">
        <w:rPr>
          <w:rFonts w:ascii="Times New Roman" w:hAnsi="Times New Roman" w:cs="Times New Roman"/>
          <w:color w:val="000000" w:themeColor="text1"/>
        </w:rPr>
        <w:t xml:space="preserve"> (2012), Mahmud (2012), and </w:t>
      </w:r>
      <w:proofErr w:type="spellStart"/>
      <w:r w:rsidR="00BA25ED" w:rsidRPr="00936672">
        <w:rPr>
          <w:rFonts w:ascii="Times New Roman" w:hAnsi="Times New Roman" w:cs="Times New Roman"/>
          <w:color w:val="000000" w:themeColor="text1"/>
        </w:rPr>
        <w:t>Gantino</w:t>
      </w:r>
      <w:proofErr w:type="spellEnd"/>
      <w:r w:rsidR="00BA25ED" w:rsidRPr="00936672">
        <w:rPr>
          <w:rFonts w:ascii="Times New Roman" w:hAnsi="Times New Roman" w:cs="Times New Roman"/>
          <w:color w:val="000000" w:themeColor="text1"/>
        </w:rPr>
        <w:t xml:space="preserve"> (2015)</w:t>
      </w:r>
      <w:r w:rsidR="00D95C90" w:rsidRPr="00936672">
        <w:rPr>
          <w:rFonts w:ascii="Times New Roman" w:hAnsi="Times New Roman" w:cs="Times New Roman"/>
          <w:color w:val="000000" w:themeColor="text1"/>
        </w:rPr>
        <w:t xml:space="preserve"> showed the influence of managerial ownership on income smoothing actions. Whereas the research conducted by </w:t>
      </w:r>
      <w:proofErr w:type="spellStart"/>
      <w:r w:rsidR="00D95C90" w:rsidRPr="00936672">
        <w:rPr>
          <w:rFonts w:ascii="Times New Roman" w:hAnsi="Times New Roman" w:cs="Times New Roman"/>
          <w:color w:val="000000" w:themeColor="text1"/>
        </w:rPr>
        <w:t>Pratiwi</w:t>
      </w:r>
      <w:proofErr w:type="spellEnd"/>
      <w:r w:rsidR="00D95C90" w:rsidRPr="00936672">
        <w:rPr>
          <w:rFonts w:ascii="Times New Roman" w:hAnsi="Times New Roman" w:cs="Times New Roman"/>
          <w:color w:val="000000" w:themeColor="text1"/>
        </w:rPr>
        <w:t xml:space="preserve"> and </w:t>
      </w:r>
      <w:proofErr w:type="spellStart"/>
      <w:r w:rsidR="00D95C90" w:rsidRPr="00936672">
        <w:rPr>
          <w:rFonts w:ascii="Times New Roman" w:hAnsi="Times New Roman" w:cs="Times New Roman"/>
          <w:color w:val="000000" w:themeColor="text1"/>
        </w:rPr>
        <w:t>Handayani</w:t>
      </w:r>
      <w:proofErr w:type="spellEnd"/>
      <w:r w:rsidR="00D95C90" w:rsidRPr="00936672">
        <w:rPr>
          <w:rFonts w:ascii="Times New Roman" w:hAnsi="Times New Roman" w:cs="Times New Roman"/>
          <w:color w:val="000000" w:themeColor="text1"/>
        </w:rPr>
        <w:t xml:space="preserve"> (2014) shows that there is no influence between managerial ownership on income smoothing actions.</w:t>
      </w:r>
    </w:p>
    <w:p w14:paraId="5724C7DD" w14:textId="3F1AFDF2" w:rsidR="008B6A1B" w:rsidRPr="00936672" w:rsidRDefault="008B6A1B" w:rsidP="001A5364">
      <w:pPr>
        <w:contextualSpacing/>
        <w:jc w:val="both"/>
        <w:rPr>
          <w:rFonts w:ascii="Times New Roman" w:hAnsi="Times New Roman" w:cs="Times New Roman"/>
          <w:color w:val="000000" w:themeColor="text1"/>
        </w:rPr>
      </w:pPr>
      <w:r w:rsidRPr="00936672">
        <w:rPr>
          <w:rFonts w:ascii="Times New Roman" w:hAnsi="Times New Roman" w:cs="Times New Roman"/>
          <w:color w:val="000000" w:themeColor="text1"/>
        </w:rPr>
        <w:t>Managers who have control and access to company information will manipulate company information if they feel the information is detrimental to their interests (</w:t>
      </w:r>
      <w:proofErr w:type="spellStart"/>
      <w:r w:rsidRPr="00936672">
        <w:rPr>
          <w:rFonts w:ascii="Times New Roman" w:hAnsi="Times New Roman" w:cs="Times New Roman"/>
          <w:color w:val="000000" w:themeColor="text1"/>
        </w:rPr>
        <w:t>Febrianto</w:t>
      </w:r>
      <w:proofErr w:type="spellEnd"/>
      <w:r w:rsidRPr="00936672">
        <w:rPr>
          <w:rFonts w:ascii="Times New Roman" w:hAnsi="Times New Roman" w:cs="Times New Roman"/>
          <w:color w:val="000000" w:themeColor="text1"/>
        </w:rPr>
        <w:t xml:space="preserve"> and Erna, 2005 in </w:t>
      </w:r>
      <w:proofErr w:type="spellStart"/>
      <w:r w:rsidRPr="00936672">
        <w:rPr>
          <w:rFonts w:ascii="Times New Roman" w:hAnsi="Times New Roman" w:cs="Times New Roman"/>
          <w:color w:val="000000" w:themeColor="text1"/>
        </w:rPr>
        <w:t>Mambraku</w:t>
      </w:r>
      <w:proofErr w:type="spellEnd"/>
      <w:r w:rsidRPr="00936672">
        <w:rPr>
          <w:rFonts w:ascii="Times New Roman" w:hAnsi="Times New Roman" w:cs="Times New Roman"/>
          <w:color w:val="000000" w:themeColor="text1"/>
        </w:rPr>
        <w:t xml:space="preserve"> and </w:t>
      </w:r>
      <w:proofErr w:type="spellStart"/>
      <w:r w:rsidRPr="00936672">
        <w:rPr>
          <w:rFonts w:ascii="Times New Roman" w:hAnsi="Times New Roman" w:cs="Times New Roman"/>
          <w:color w:val="000000" w:themeColor="text1"/>
        </w:rPr>
        <w:t>Hadiprajitno</w:t>
      </w:r>
      <w:proofErr w:type="spellEnd"/>
      <w:r w:rsidRPr="00936672">
        <w:rPr>
          <w:rFonts w:ascii="Times New Roman" w:hAnsi="Times New Roman" w:cs="Times New Roman"/>
          <w:color w:val="000000" w:themeColor="text1"/>
        </w:rPr>
        <w:t>, 2014). Its shows that managerial ownership has a positive influence on income smoothing. On the basis of the explanation above, the first hypothesis is:</w:t>
      </w:r>
    </w:p>
    <w:p w14:paraId="098D09D4" w14:textId="77777777" w:rsidR="00AB5503" w:rsidRPr="00936672" w:rsidRDefault="00AB5503" w:rsidP="001A5364">
      <w:pPr>
        <w:contextualSpacing/>
        <w:jc w:val="both"/>
        <w:rPr>
          <w:rFonts w:ascii="Times New Roman" w:hAnsi="Times New Roman" w:cs="Times New Roman"/>
          <w:color w:val="000000" w:themeColor="text1"/>
        </w:rPr>
      </w:pPr>
    </w:p>
    <w:p w14:paraId="4E1A4CD1" w14:textId="4B78EAEF" w:rsidR="008B6A1B" w:rsidRPr="00936672" w:rsidRDefault="008B6A1B" w:rsidP="00AB5503">
      <w:pPr>
        <w:ind w:left="426" w:hanging="426"/>
        <w:contextualSpacing/>
        <w:jc w:val="both"/>
        <w:rPr>
          <w:rFonts w:ascii="Times New Roman" w:hAnsi="Times New Roman" w:cs="Times New Roman"/>
          <w:i/>
          <w:color w:val="000000" w:themeColor="text1"/>
        </w:rPr>
      </w:pPr>
      <w:r w:rsidRPr="00936672">
        <w:rPr>
          <w:rFonts w:ascii="Times New Roman" w:hAnsi="Times New Roman" w:cs="Times New Roman"/>
          <w:color w:val="000000" w:themeColor="text1"/>
        </w:rPr>
        <w:t>H</w:t>
      </w:r>
      <w:r w:rsidRPr="00936672">
        <w:rPr>
          <w:rFonts w:ascii="Times New Roman" w:hAnsi="Times New Roman" w:cs="Times New Roman"/>
          <w:color w:val="000000" w:themeColor="text1"/>
          <w:vertAlign w:val="subscript"/>
        </w:rPr>
        <w:t>1</w:t>
      </w:r>
      <w:r w:rsidRPr="00936672">
        <w:rPr>
          <w:rFonts w:ascii="Times New Roman" w:hAnsi="Times New Roman" w:cs="Times New Roman"/>
          <w:color w:val="000000" w:themeColor="text1"/>
        </w:rPr>
        <w:t xml:space="preserve">: </w:t>
      </w:r>
      <w:r w:rsidR="005A4916" w:rsidRPr="00936672">
        <w:rPr>
          <w:rFonts w:ascii="Times New Roman" w:hAnsi="Times New Roman" w:cs="Times New Roman"/>
          <w:i/>
          <w:color w:val="000000" w:themeColor="text1"/>
        </w:rPr>
        <w:t>Managerial ownership significantly increase the opportunity for companies to practice income smoothing.</w:t>
      </w:r>
    </w:p>
    <w:p w14:paraId="69C8FA69" w14:textId="77777777" w:rsidR="003C5823" w:rsidRPr="00936672" w:rsidRDefault="003C5823" w:rsidP="001A5364">
      <w:pPr>
        <w:contextualSpacing/>
        <w:jc w:val="both"/>
        <w:rPr>
          <w:rFonts w:ascii="Times New Roman" w:hAnsi="Times New Roman" w:cs="Times New Roman"/>
          <w:b/>
          <w:color w:val="FF0000"/>
        </w:rPr>
      </w:pPr>
    </w:p>
    <w:p w14:paraId="0F805AF3" w14:textId="77777777" w:rsidR="00F70B20" w:rsidRDefault="00F70B20" w:rsidP="001A5364">
      <w:pPr>
        <w:contextualSpacing/>
        <w:jc w:val="both"/>
        <w:rPr>
          <w:rFonts w:ascii="Times New Roman" w:hAnsi="Times New Roman" w:cs="Times New Roman"/>
          <w:b/>
          <w:color w:val="000000" w:themeColor="text1"/>
        </w:rPr>
      </w:pPr>
    </w:p>
    <w:p w14:paraId="33766073" w14:textId="615EDE3B" w:rsidR="0059322E" w:rsidRPr="00936672" w:rsidRDefault="0059322E" w:rsidP="001A5364">
      <w:pPr>
        <w:contextualSpacing/>
        <w:jc w:val="both"/>
        <w:rPr>
          <w:rFonts w:ascii="Times New Roman" w:hAnsi="Times New Roman" w:cs="Times New Roman"/>
          <w:b/>
          <w:i/>
          <w:color w:val="000000" w:themeColor="text1"/>
        </w:rPr>
      </w:pPr>
      <w:r w:rsidRPr="00936672">
        <w:rPr>
          <w:rFonts w:ascii="Times New Roman" w:hAnsi="Times New Roman" w:cs="Times New Roman"/>
          <w:b/>
          <w:color w:val="000000" w:themeColor="text1"/>
        </w:rPr>
        <w:t xml:space="preserve">2.5. </w:t>
      </w:r>
      <w:r w:rsidRPr="00936672">
        <w:rPr>
          <w:rFonts w:ascii="Times New Roman" w:hAnsi="Times New Roman" w:cs="Times New Roman"/>
          <w:b/>
          <w:i/>
          <w:color w:val="000000" w:themeColor="text1"/>
          <w:lang w:val="en-ID"/>
        </w:rPr>
        <w:t>Income Tax</w:t>
      </w:r>
      <w:r w:rsidRPr="00936672">
        <w:rPr>
          <w:rFonts w:ascii="Times New Roman" w:hAnsi="Times New Roman" w:cs="Times New Roman"/>
          <w:b/>
          <w:i/>
          <w:color w:val="000000" w:themeColor="text1"/>
        </w:rPr>
        <w:t xml:space="preserve"> and Income Smoothing</w:t>
      </w:r>
    </w:p>
    <w:p w14:paraId="5785D714" w14:textId="6B1E2A68" w:rsidR="00AB5503" w:rsidRPr="00936672" w:rsidRDefault="00AB5503" w:rsidP="00AB5503">
      <w:pPr>
        <w:contextualSpacing/>
        <w:jc w:val="both"/>
        <w:rPr>
          <w:rFonts w:ascii="Times New Roman" w:hAnsi="Times New Roman" w:cs="Times New Roman"/>
          <w:color w:val="000000" w:themeColor="text1"/>
        </w:rPr>
      </w:pPr>
      <w:r w:rsidRPr="00936672">
        <w:rPr>
          <w:rFonts w:ascii="Times New Roman" w:hAnsi="Times New Roman" w:cs="Times New Roman"/>
          <w:color w:val="000000" w:themeColor="text1"/>
        </w:rPr>
        <w:t xml:space="preserve">According to </w:t>
      </w:r>
      <w:proofErr w:type="spellStart"/>
      <w:r w:rsidRPr="00936672">
        <w:rPr>
          <w:rFonts w:ascii="Times New Roman" w:hAnsi="Times New Roman" w:cs="Times New Roman"/>
          <w:color w:val="000000" w:themeColor="text1"/>
          <w:lang w:val="id-ID"/>
        </w:rPr>
        <w:t>Saedi</w:t>
      </w:r>
      <w:proofErr w:type="spellEnd"/>
      <w:r w:rsidRPr="00936672">
        <w:rPr>
          <w:rFonts w:ascii="Times New Roman" w:hAnsi="Times New Roman" w:cs="Times New Roman"/>
          <w:color w:val="000000" w:themeColor="text1"/>
          <w:lang w:val="id-ID"/>
        </w:rPr>
        <w:t xml:space="preserve"> (2012) </w:t>
      </w:r>
      <w:proofErr w:type="spellStart"/>
      <w:r w:rsidRPr="00936672">
        <w:rPr>
          <w:rFonts w:ascii="Times New Roman" w:hAnsi="Times New Roman" w:cs="Times New Roman"/>
          <w:color w:val="000000" w:themeColor="text1"/>
          <w:lang w:val="id-ID"/>
        </w:rPr>
        <w:t>and</w:t>
      </w:r>
      <w:proofErr w:type="spellEnd"/>
      <w:r w:rsidRPr="00936672">
        <w:rPr>
          <w:rFonts w:ascii="Times New Roman" w:hAnsi="Times New Roman" w:cs="Times New Roman"/>
          <w:color w:val="000000" w:themeColor="text1"/>
          <w:lang w:val="id-ID"/>
        </w:rPr>
        <w:t xml:space="preserve"> Luqman </w:t>
      </w:r>
      <w:proofErr w:type="spellStart"/>
      <w:r w:rsidRPr="00936672">
        <w:rPr>
          <w:rFonts w:ascii="Times New Roman" w:hAnsi="Times New Roman" w:cs="Times New Roman"/>
          <w:color w:val="000000" w:themeColor="text1"/>
          <w:lang w:val="id-ID"/>
        </w:rPr>
        <w:t>and</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Shahzad</w:t>
      </w:r>
      <w:proofErr w:type="spellEnd"/>
      <w:r w:rsidRPr="00936672">
        <w:rPr>
          <w:rFonts w:ascii="Times New Roman" w:hAnsi="Times New Roman" w:cs="Times New Roman"/>
          <w:color w:val="000000" w:themeColor="text1"/>
          <w:lang w:val="id-ID"/>
        </w:rPr>
        <w:t xml:space="preserve"> (2012)</w:t>
      </w:r>
      <w:r w:rsidRPr="00936672">
        <w:rPr>
          <w:rFonts w:ascii="Times New Roman" w:hAnsi="Times New Roman" w:cs="Times New Roman"/>
          <w:color w:val="000000" w:themeColor="text1"/>
        </w:rPr>
        <w:t xml:space="preserve">, </w:t>
      </w:r>
      <w:proofErr w:type="spellStart"/>
      <w:r w:rsidRPr="00936672">
        <w:rPr>
          <w:rFonts w:ascii="Times New Roman" w:hAnsi="Times New Roman" w:cs="Times New Roman"/>
          <w:color w:val="000000" w:themeColor="text1"/>
          <w:lang w:val="id-ID"/>
        </w:rPr>
        <w:t>concluded</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that</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there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was</w:t>
      </w:r>
      <w:proofErr w:type="spellEnd"/>
      <w:r w:rsidRPr="00936672">
        <w:rPr>
          <w:rFonts w:ascii="Times New Roman" w:hAnsi="Times New Roman" w:cs="Times New Roman"/>
          <w:color w:val="000000" w:themeColor="text1"/>
          <w:lang w:val="id-ID"/>
        </w:rPr>
        <w:t xml:space="preserve"> a </w:t>
      </w:r>
      <w:proofErr w:type="spellStart"/>
      <w:r w:rsidRPr="00936672">
        <w:rPr>
          <w:rFonts w:ascii="Times New Roman" w:hAnsi="Times New Roman" w:cs="Times New Roman"/>
          <w:color w:val="000000" w:themeColor="text1"/>
          <w:lang w:val="id-ID"/>
        </w:rPr>
        <w:t>significant</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positive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effect</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between</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income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tax</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on</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income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smoothing</w:t>
      </w:r>
      <w:proofErr w:type="spellEnd"/>
      <w:r w:rsidRPr="00936672">
        <w:rPr>
          <w:rFonts w:ascii="Times New Roman" w:hAnsi="Times New Roman" w:cs="Times New Roman"/>
          <w:color w:val="000000" w:themeColor="text1"/>
          <w:lang w:val="id-ID"/>
        </w:rPr>
        <w:t xml:space="preserve">. </w:t>
      </w:r>
      <w:r w:rsidRPr="00936672">
        <w:rPr>
          <w:rFonts w:ascii="Times New Roman" w:hAnsi="Times New Roman" w:cs="Times New Roman"/>
          <w:color w:val="000000" w:themeColor="text1"/>
        </w:rPr>
        <w:t>L</w:t>
      </w:r>
      <w:proofErr w:type="spellStart"/>
      <w:r w:rsidRPr="00936672">
        <w:rPr>
          <w:rFonts w:ascii="Times New Roman" w:hAnsi="Times New Roman" w:cs="Times New Roman"/>
          <w:color w:val="000000" w:themeColor="text1"/>
          <w:lang w:val="id-ID"/>
        </w:rPr>
        <w:t>arge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income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tax</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will</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increase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practice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of</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income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smoothing</w:t>
      </w:r>
      <w:proofErr w:type="spellEnd"/>
      <w:r w:rsidRPr="00936672">
        <w:rPr>
          <w:rFonts w:ascii="Times New Roman" w:hAnsi="Times New Roman" w:cs="Times New Roman"/>
          <w:color w:val="000000" w:themeColor="text1"/>
          <w:lang w:val="id-ID"/>
        </w:rPr>
        <w:t xml:space="preserve">. In </w:t>
      </w:r>
      <w:proofErr w:type="spellStart"/>
      <w:r w:rsidRPr="00936672">
        <w:rPr>
          <w:rFonts w:ascii="Times New Roman" w:hAnsi="Times New Roman" w:cs="Times New Roman"/>
          <w:color w:val="000000" w:themeColor="text1"/>
          <w:lang w:val="id-ID"/>
        </w:rPr>
        <w:t>addition</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according</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to</w:t>
      </w:r>
      <w:proofErr w:type="spellEnd"/>
      <w:r w:rsidRPr="00936672">
        <w:rPr>
          <w:rFonts w:ascii="Times New Roman" w:hAnsi="Times New Roman" w:cs="Times New Roman"/>
          <w:color w:val="000000" w:themeColor="text1"/>
          <w:lang w:val="id-ID"/>
        </w:rPr>
        <w:t xml:space="preserve"> Rifai </w:t>
      </w:r>
      <w:proofErr w:type="spellStart"/>
      <w:r w:rsidRPr="00936672">
        <w:rPr>
          <w:rFonts w:ascii="Times New Roman" w:hAnsi="Times New Roman" w:cs="Times New Roman"/>
          <w:color w:val="000000" w:themeColor="text1"/>
          <w:lang w:val="id-ID"/>
        </w:rPr>
        <w:t>and</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Widyatmini</w:t>
      </w:r>
      <w:proofErr w:type="spellEnd"/>
      <w:r w:rsidRPr="00936672">
        <w:rPr>
          <w:rFonts w:ascii="Times New Roman" w:hAnsi="Times New Roman" w:cs="Times New Roman"/>
          <w:color w:val="000000" w:themeColor="text1"/>
          <w:lang w:val="id-ID"/>
        </w:rPr>
        <w:t xml:space="preserve"> (2012) </w:t>
      </w:r>
      <w:proofErr w:type="spellStart"/>
      <w:r w:rsidRPr="00936672">
        <w:rPr>
          <w:rFonts w:ascii="Times New Roman" w:hAnsi="Times New Roman" w:cs="Times New Roman"/>
          <w:color w:val="000000" w:themeColor="text1"/>
          <w:lang w:val="id-ID"/>
        </w:rPr>
        <w:t>states</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that</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income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tax</w:t>
      </w:r>
      <w:proofErr w:type="spellEnd"/>
      <w:r w:rsidRPr="00936672">
        <w:rPr>
          <w:rFonts w:ascii="Times New Roman" w:hAnsi="Times New Roman" w:cs="Times New Roman"/>
          <w:color w:val="000000" w:themeColor="text1"/>
          <w:lang w:val="id-ID"/>
        </w:rPr>
        <w:t xml:space="preserve"> has a </w:t>
      </w:r>
      <w:proofErr w:type="spellStart"/>
      <w:r w:rsidRPr="00936672">
        <w:rPr>
          <w:rFonts w:ascii="Times New Roman" w:hAnsi="Times New Roman" w:cs="Times New Roman"/>
          <w:color w:val="000000" w:themeColor="text1"/>
          <w:lang w:val="id-ID"/>
        </w:rPr>
        <w:t>significant</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negative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effect</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on</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income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smoothing</w:t>
      </w:r>
      <w:proofErr w:type="spellEnd"/>
      <w:r w:rsidRPr="00936672">
        <w:rPr>
          <w:rFonts w:ascii="Times New Roman" w:hAnsi="Times New Roman" w:cs="Times New Roman"/>
          <w:color w:val="000000" w:themeColor="text1"/>
          <w:lang w:val="id-ID"/>
        </w:rPr>
        <w:t xml:space="preserve">. A </w:t>
      </w:r>
      <w:proofErr w:type="spellStart"/>
      <w:r w:rsidRPr="00936672">
        <w:rPr>
          <w:rFonts w:ascii="Times New Roman" w:hAnsi="Times New Roman" w:cs="Times New Roman"/>
          <w:color w:val="000000" w:themeColor="text1"/>
          <w:lang w:val="id-ID"/>
        </w:rPr>
        <w:t>large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income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tax</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will</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reduce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the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practice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of</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income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smoothing</w:t>
      </w:r>
      <w:proofErr w:type="spellEnd"/>
      <w:r w:rsidRPr="00936672">
        <w:rPr>
          <w:rFonts w:ascii="Times New Roman" w:hAnsi="Times New Roman" w:cs="Times New Roman"/>
          <w:color w:val="000000" w:themeColor="text1"/>
          <w:lang w:val="id-ID"/>
        </w:rPr>
        <w:t xml:space="preserve">. Ratnaningrum (2016) </w:t>
      </w:r>
      <w:proofErr w:type="spellStart"/>
      <w:r w:rsidRPr="00936672">
        <w:rPr>
          <w:rFonts w:ascii="Times New Roman" w:hAnsi="Times New Roman" w:cs="Times New Roman"/>
          <w:color w:val="000000" w:themeColor="text1"/>
          <w:lang w:val="id-ID"/>
        </w:rPr>
        <w:t>and</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Linandi</w:t>
      </w:r>
      <w:proofErr w:type="spellEnd"/>
      <w:r w:rsidRPr="00936672">
        <w:rPr>
          <w:rFonts w:ascii="Times New Roman" w:hAnsi="Times New Roman" w:cs="Times New Roman"/>
          <w:color w:val="000000" w:themeColor="text1"/>
          <w:lang w:val="id-ID"/>
        </w:rPr>
        <w:t xml:space="preserve"> (2013) </w:t>
      </w:r>
      <w:proofErr w:type="spellStart"/>
      <w:r w:rsidRPr="00936672">
        <w:rPr>
          <w:rFonts w:ascii="Times New Roman" w:hAnsi="Times New Roman" w:cs="Times New Roman"/>
          <w:color w:val="000000" w:themeColor="text1"/>
          <w:lang w:val="id-ID"/>
        </w:rPr>
        <w:t>who</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stated</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income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tax</w:t>
      </w:r>
      <w:proofErr w:type="spellEnd"/>
      <w:r w:rsidRPr="00936672">
        <w:rPr>
          <w:rFonts w:ascii="Times New Roman" w:hAnsi="Times New Roman" w:cs="Times New Roman"/>
          <w:color w:val="000000" w:themeColor="text1"/>
          <w:lang w:val="id-ID"/>
        </w:rPr>
        <w:t xml:space="preserve"> had </w:t>
      </w:r>
      <w:proofErr w:type="spellStart"/>
      <w:r w:rsidRPr="00936672">
        <w:rPr>
          <w:rFonts w:ascii="Times New Roman" w:hAnsi="Times New Roman" w:cs="Times New Roman"/>
          <w:color w:val="000000" w:themeColor="text1"/>
          <w:lang w:val="id-ID"/>
        </w:rPr>
        <w:t>no</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effect</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on</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income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smoothing</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actions</w:t>
      </w:r>
      <w:proofErr w:type="spellEnd"/>
      <w:r w:rsidRPr="00936672">
        <w:rPr>
          <w:rFonts w:ascii="Times New Roman" w:hAnsi="Times New Roman" w:cs="Times New Roman"/>
          <w:color w:val="000000" w:themeColor="text1"/>
          <w:lang w:val="id-ID"/>
        </w:rPr>
        <w:t xml:space="preserve">. </w:t>
      </w:r>
      <w:r w:rsidRPr="00936672">
        <w:rPr>
          <w:rFonts w:ascii="Times New Roman" w:hAnsi="Times New Roman" w:cs="Times New Roman"/>
          <w:color w:val="000000" w:themeColor="text1"/>
        </w:rPr>
        <w:t xml:space="preserve">They concluded </w:t>
      </w:r>
      <w:proofErr w:type="gramStart"/>
      <w:r w:rsidRPr="00936672">
        <w:rPr>
          <w:rFonts w:ascii="Times New Roman" w:hAnsi="Times New Roman" w:cs="Times New Roman"/>
          <w:color w:val="000000" w:themeColor="text1"/>
        </w:rPr>
        <w:t>l</w:t>
      </w:r>
      <w:proofErr w:type="spellStart"/>
      <w:r w:rsidRPr="00936672">
        <w:rPr>
          <w:rFonts w:ascii="Times New Roman" w:hAnsi="Times New Roman" w:cs="Times New Roman"/>
          <w:color w:val="000000" w:themeColor="text1"/>
          <w:lang w:val="id-ID"/>
        </w:rPr>
        <w:t>ow</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or</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high</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income</w:t>
      </w:r>
      <w:proofErr w:type="spellEnd"/>
      <w:proofErr w:type="gram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tax</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the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company</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will</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continue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to</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practice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income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smoothing</w:t>
      </w:r>
      <w:proofErr w:type="spellEnd"/>
      <w:r w:rsidRPr="00936672">
        <w:rPr>
          <w:rFonts w:ascii="Times New Roman" w:hAnsi="Times New Roman" w:cs="Times New Roman"/>
          <w:color w:val="000000" w:themeColor="text1"/>
          <w:lang w:val="id-ID"/>
        </w:rPr>
        <w:t>.</w:t>
      </w:r>
      <w:r w:rsidRPr="00936672">
        <w:rPr>
          <w:rFonts w:ascii="Times New Roman" w:hAnsi="Times New Roman" w:cs="Times New Roman"/>
          <w:color w:val="000000" w:themeColor="text1"/>
        </w:rPr>
        <w:t xml:space="preserve"> On the basis of the explanation above, the second hypothesis is:</w:t>
      </w:r>
    </w:p>
    <w:p w14:paraId="4E0208DE" w14:textId="77777777" w:rsidR="00AB5503" w:rsidRPr="00936672" w:rsidRDefault="00AB5503" w:rsidP="00AB5503">
      <w:pPr>
        <w:contextualSpacing/>
        <w:jc w:val="both"/>
        <w:rPr>
          <w:rFonts w:ascii="Times New Roman" w:hAnsi="Times New Roman" w:cs="Times New Roman"/>
          <w:color w:val="000000" w:themeColor="text1"/>
          <w:lang w:val="id-ID"/>
        </w:rPr>
      </w:pPr>
    </w:p>
    <w:p w14:paraId="63762446" w14:textId="69B71BB1" w:rsidR="00AB5503" w:rsidRPr="00936672" w:rsidRDefault="005A4916" w:rsidP="00AB5503">
      <w:pPr>
        <w:ind w:left="426" w:hanging="426"/>
        <w:contextualSpacing/>
        <w:jc w:val="both"/>
        <w:rPr>
          <w:rFonts w:ascii="Times New Roman" w:hAnsi="Times New Roman" w:cs="Times New Roman"/>
          <w:i/>
          <w:color w:val="000000" w:themeColor="text1"/>
          <w:lang w:val="id-ID"/>
        </w:rPr>
      </w:pPr>
      <w:r w:rsidRPr="00936672">
        <w:rPr>
          <w:rFonts w:ascii="Times New Roman" w:hAnsi="Times New Roman" w:cs="Times New Roman"/>
          <w:color w:val="000000" w:themeColor="text1"/>
        </w:rPr>
        <w:t>H</w:t>
      </w:r>
      <w:r w:rsidRPr="00936672">
        <w:rPr>
          <w:rFonts w:ascii="Times New Roman" w:hAnsi="Times New Roman" w:cs="Times New Roman"/>
          <w:color w:val="000000" w:themeColor="text1"/>
          <w:vertAlign w:val="subscript"/>
        </w:rPr>
        <w:t>2</w:t>
      </w:r>
      <w:proofErr w:type="gramStart"/>
      <w:r w:rsidRPr="00936672">
        <w:rPr>
          <w:rFonts w:ascii="Times New Roman" w:hAnsi="Times New Roman" w:cs="Times New Roman"/>
          <w:color w:val="000000" w:themeColor="text1"/>
        </w:rPr>
        <w:t>:</w:t>
      </w:r>
      <w:r w:rsidRPr="00936672">
        <w:rPr>
          <w:rFonts w:ascii="Times New Roman" w:hAnsi="Times New Roman" w:cs="Times New Roman"/>
          <w:color w:val="000000" w:themeColor="text1"/>
          <w:lang w:val="id-ID"/>
        </w:rPr>
        <w:t>.</w:t>
      </w:r>
      <w:r w:rsidR="00AB5503" w:rsidRPr="00936672">
        <w:rPr>
          <w:rFonts w:ascii="Times New Roman" w:hAnsi="Times New Roman" w:cs="Times New Roman"/>
          <w:i/>
          <w:color w:val="000000" w:themeColor="text1"/>
          <w:lang w:val="en-ID"/>
        </w:rPr>
        <w:t>Income</w:t>
      </w:r>
      <w:proofErr w:type="gramEnd"/>
      <w:r w:rsidR="00AB5503" w:rsidRPr="00936672">
        <w:rPr>
          <w:rFonts w:ascii="Times New Roman" w:hAnsi="Times New Roman" w:cs="Times New Roman"/>
          <w:i/>
          <w:color w:val="000000" w:themeColor="text1"/>
          <w:lang w:val="en-ID"/>
        </w:rPr>
        <w:t xml:space="preserve"> Tax</w:t>
      </w:r>
      <w:r w:rsidR="00AB5503" w:rsidRPr="00936672">
        <w:rPr>
          <w:rFonts w:ascii="Times New Roman" w:hAnsi="Times New Roman" w:cs="Times New Roman"/>
          <w:i/>
          <w:color w:val="000000" w:themeColor="text1"/>
        </w:rPr>
        <w:t xml:space="preserve"> significantly increase the opportunity for companies to practice income smoothing.</w:t>
      </w:r>
    </w:p>
    <w:p w14:paraId="5C2A5EC2" w14:textId="77777777" w:rsidR="005A4916" w:rsidRPr="00936672" w:rsidRDefault="005A4916" w:rsidP="001A5364">
      <w:pPr>
        <w:contextualSpacing/>
        <w:jc w:val="both"/>
        <w:rPr>
          <w:rFonts w:ascii="Times New Roman" w:hAnsi="Times New Roman" w:cs="Times New Roman"/>
          <w:b/>
          <w:i/>
          <w:color w:val="FF0000"/>
        </w:rPr>
      </w:pPr>
    </w:p>
    <w:p w14:paraId="58BC057A" w14:textId="77777777" w:rsidR="00F70B20" w:rsidRDefault="00F70B20" w:rsidP="001A5364">
      <w:pPr>
        <w:contextualSpacing/>
        <w:jc w:val="both"/>
        <w:rPr>
          <w:rFonts w:ascii="Times New Roman" w:hAnsi="Times New Roman" w:cs="Times New Roman"/>
          <w:b/>
          <w:color w:val="000000" w:themeColor="text1"/>
        </w:rPr>
      </w:pPr>
    </w:p>
    <w:p w14:paraId="7CC61B7C" w14:textId="4A2DC3C4" w:rsidR="00985D4E" w:rsidRPr="00936672" w:rsidRDefault="00985D4E" w:rsidP="001A5364">
      <w:pPr>
        <w:contextualSpacing/>
        <w:jc w:val="both"/>
        <w:rPr>
          <w:rFonts w:ascii="Times New Roman" w:hAnsi="Times New Roman" w:cs="Times New Roman"/>
          <w:b/>
          <w:i/>
          <w:color w:val="000000" w:themeColor="text1"/>
        </w:rPr>
      </w:pPr>
      <w:r w:rsidRPr="00936672">
        <w:rPr>
          <w:rFonts w:ascii="Times New Roman" w:hAnsi="Times New Roman" w:cs="Times New Roman"/>
          <w:b/>
          <w:color w:val="000000" w:themeColor="text1"/>
        </w:rPr>
        <w:t>2.6</w:t>
      </w:r>
      <w:r w:rsidRPr="00936672">
        <w:rPr>
          <w:rFonts w:ascii="Times New Roman" w:hAnsi="Times New Roman" w:cs="Times New Roman"/>
          <w:b/>
          <w:i/>
          <w:color w:val="000000" w:themeColor="text1"/>
        </w:rPr>
        <w:t xml:space="preserve">. </w:t>
      </w:r>
      <w:proofErr w:type="spellStart"/>
      <w:r w:rsidRPr="00936672">
        <w:rPr>
          <w:rFonts w:ascii="Times New Roman" w:hAnsi="Times New Roman" w:cs="Times New Roman"/>
          <w:b/>
          <w:i/>
          <w:color w:val="000000" w:themeColor="text1"/>
          <w:lang w:val="id-ID"/>
        </w:rPr>
        <w:t>Quality</w:t>
      </w:r>
      <w:proofErr w:type="spellEnd"/>
      <w:r w:rsidRPr="00936672">
        <w:rPr>
          <w:rFonts w:ascii="Times New Roman" w:hAnsi="Times New Roman" w:cs="Times New Roman"/>
          <w:b/>
          <w:i/>
          <w:color w:val="000000" w:themeColor="text1"/>
          <w:lang w:val="id-ID"/>
        </w:rPr>
        <w:t xml:space="preserve"> Audit</w:t>
      </w:r>
      <w:r w:rsidRPr="00936672">
        <w:rPr>
          <w:rFonts w:ascii="Times New Roman" w:hAnsi="Times New Roman" w:cs="Times New Roman"/>
          <w:b/>
          <w:i/>
          <w:color w:val="000000" w:themeColor="text1"/>
        </w:rPr>
        <w:t xml:space="preserve"> and Income Smoothing</w:t>
      </w:r>
    </w:p>
    <w:p w14:paraId="620CC32D" w14:textId="386FA80B" w:rsidR="003E5317" w:rsidRPr="00936672" w:rsidRDefault="00AB5503" w:rsidP="003E5317">
      <w:pPr>
        <w:contextualSpacing/>
        <w:jc w:val="both"/>
        <w:rPr>
          <w:rFonts w:ascii="Times New Roman" w:hAnsi="Times New Roman" w:cs="Times New Roman"/>
          <w:color w:val="000000" w:themeColor="text1"/>
        </w:rPr>
      </w:pPr>
      <w:proofErr w:type="spellStart"/>
      <w:r w:rsidRPr="00936672">
        <w:rPr>
          <w:rFonts w:ascii="Times New Roman" w:hAnsi="Times New Roman" w:cs="Times New Roman"/>
          <w:color w:val="000000" w:themeColor="text1"/>
        </w:rPr>
        <w:t>Dewi</w:t>
      </w:r>
      <w:proofErr w:type="spellEnd"/>
      <w:r w:rsidRPr="00936672">
        <w:rPr>
          <w:rFonts w:ascii="Times New Roman" w:hAnsi="Times New Roman" w:cs="Times New Roman"/>
          <w:color w:val="000000" w:themeColor="text1"/>
        </w:rPr>
        <w:t xml:space="preserve"> and </w:t>
      </w:r>
      <w:proofErr w:type="spellStart"/>
      <w:r w:rsidRPr="00936672">
        <w:rPr>
          <w:rFonts w:ascii="Times New Roman" w:hAnsi="Times New Roman" w:cs="Times New Roman"/>
          <w:color w:val="000000" w:themeColor="text1"/>
        </w:rPr>
        <w:t>Latrini</w:t>
      </w:r>
      <w:proofErr w:type="spellEnd"/>
      <w:r w:rsidRPr="00936672">
        <w:rPr>
          <w:rFonts w:ascii="Times New Roman" w:hAnsi="Times New Roman" w:cs="Times New Roman"/>
          <w:color w:val="000000" w:themeColor="text1"/>
        </w:rPr>
        <w:t xml:space="preserve"> (2016) and </w:t>
      </w:r>
      <w:proofErr w:type="spellStart"/>
      <w:r w:rsidRPr="00936672">
        <w:rPr>
          <w:rFonts w:ascii="Times New Roman" w:hAnsi="Times New Roman" w:cs="Times New Roman"/>
          <w:color w:val="000000" w:themeColor="text1"/>
        </w:rPr>
        <w:t>Marpaung</w:t>
      </w:r>
      <w:proofErr w:type="spellEnd"/>
      <w:r w:rsidRPr="00936672">
        <w:rPr>
          <w:rFonts w:ascii="Times New Roman" w:hAnsi="Times New Roman" w:cs="Times New Roman"/>
          <w:color w:val="000000" w:themeColor="text1"/>
        </w:rPr>
        <w:t xml:space="preserve"> and </w:t>
      </w:r>
      <w:proofErr w:type="spellStart"/>
      <w:r w:rsidRPr="00936672">
        <w:rPr>
          <w:rFonts w:ascii="Times New Roman" w:hAnsi="Times New Roman" w:cs="Times New Roman"/>
          <w:color w:val="000000" w:themeColor="text1"/>
        </w:rPr>
        <w:t>Latrini</w:t>
      </w:r>
      <w:proofErr w:type="spellEnd"/>
      <w:r w:rsidRPr="00936672">
        <w:rPr>
          <w:rFonts w:ascii="Times New Roman" w:hAnsi="Times New Roman" w:cs="Times New Roman"/>
          <w:color w:val="000000" w:themeColor="text1"/>
        </w:rPr>
        <w:t xml:space="preserve"> (2014) concluded that quality audit has a significant negative effect on income smoothing.</w:t>
      </w:r>
      <w:r w:rsidR="003E5317" w:rsidRPr="00936672">
        <w:rPr>
          <w:rFonts w:ascii="Times New Roman" w:hAnsi="Times New Roman" w:cs="Times New Roman"/>
          <w:color w:val="000000" w:themeColor="text1"/>
        </w:rPr>
        <w:t xml:space="preserve"> </w:t>
      </w:r>
      <w:r w:rsidRPr="00936672">
        <w:rPr>
          <w:rFonts w:ascii="Times New Roman" w:hAnsi="Times New Roman" w:cs="Times New Roman"/>
          <w:color w:val="000000" w:themeColor="text1"/>
        </w:rPr>
        <w:t xml:space="preserve">Other studies by </w:t>
      </w:r>
      <w:proofErr w:type="spellStart"/>
      <w:r w:rsidRPr="00936672">
        <w:rPr>
          <w:rFonts w:ascii="Times New Roman" w:hAnsi="Times New Roman" w:cs="Times New Roman"/>
          <w:color w:val="000000" w:themeColor="text1"/>
        </w:rPr>
        <w:t>Linandi</w:t>
      </w:r>
      <w:proofErr w:type="spellEnd"/>
      <w:r w:rsidRPr="00936672">
        <w:rPr>
          <w:rFonts w:ascii="Times New Roman" w:hAnsi="Times New Roman" w:cs="Times New Roman"/>
          <w:color w:val="000000" w:themeColor="text1"/>
        </w:rPr>
        <w:t xml:space="preserve"> (2013), </w:t>
      </w:r>
      <w:proofErr w:type="spellStart"/>
      <w:r w:rsidRPr="00936672">
        <w:rPr>
          <w:rFonts w:ascii="Times New Roman" w:hAnsi="Times New Roman" w:cs="Times New Roman"/>
          <w:color w:val="000000" w:themeColor="text1"/>
        </w:rPr>
        <w:t>Wahyuni</w:t>
      </w:r>
      <w:proofErr w:type="spellEnd"/>
      <w:r w:rsidRPr="00936672">
        <w:rPr>
          <w:rFonts w:ascii="Times New Roman" w:hAnsi="Times New Roman" w:cs="Times New Roman"/>
          <w:color w:val="000000" w:themeColor="text1"/>
        </w:rPr>
        <w:t xml:space="preserve"> et al., (2013), </w:t>
      </w:r>
      <w:proofErr w:type="spellStart"/>
      <w:r w:rsidRPr="00936672">
        <w:rPr>
          <w:rFonts w:ascii="Times New Roman" w:hAnsi="Times New Roman" w:cs="Times New Roman"/>
          <w:color w:val="000000" w:themeColor="text1"/>
        </w:rPr>
        <w:t>Arif</w:t>
      </w:r>
      <w:proofErr w:type="spellEnd"/>
      <w:r w:rsidRPr="00936672">
        <w:rPr>
          <w:rFonts w:ascii="Times New Roman" w:hAnsi="Times New Roman" w:cs="Times New Roman"/>
          <w:color w:val="000000" w:themeColor="text1"/>
        </w:rPr>
        <w:t xml:space="preserve"> (2014) and </w:t>
      </w:r>
      <w:proofErr w:type="spellStart"/>
      <w:r w:rsidRPr="00936672">
        <w:rPr>
          <w:rFonts w:ascii="Times New Roman" w:hAnsi="Times New Roman" w:cs="Times New Roman"/>
          <w:color w:val="000000" w:themeColor="text1"/>
        </w:rPr>
        <w:t>Supriyanto</w:t>
      </w:r>
      <w:proofErr w:type="spellEnd"/>
      <w:r w:rsidRPr="00936672">
        <w:rPr>
          <w:rFonts w:ascii="Times New Roman" w:hAnsi="Times New Roman" w:cs="Times New Roman"/>
          <w:color w:val="000000" w:themeColor="text1"/>
        </w:rPr>
        <w:t xml:space="preserve"> (2016) stated that quality audit has no significant effect on income smoothing practices. The type of Public Accounting Firm (KAP) which is classified as The Big Four or </w:t>
      </w:r>
      <w:proofErr w:type="gramStart"/>
      <w:r w:rsidRPr="00936672">
        <w:rPr>
          <w:rFonts w:ascii="Times New Roman" w:hAnsi="Times New Roman" w:cs="Times New Roman"/>
          <w:color w:val="000000" w:themeColor="text1"/>
        </w:rPr>
        <w:t>Non Big</w:t>
      </w:r>
      <w:proofErr w:type="gramEnd"/>
      <w:r w:rsidRPr="00936672">
        <w:rPr>
          <w:rFonts w:ascii="Times New Roman" w:hAnsi="Times New Roman" w:cs="Times New Roman"/>
          <w:color w:val="000000" w:themeColor="text1"/>
        </w:rPr>
        <w:t xml:space="preserve"> Four does not affect the management's choice to make income smoothing. </w:t>
      </w:r>
      <w:r w:rsidR="003E5317" w:rsidRPr="00936672">
        <w:rPr>
          <w:rFonts w:ascii="Times New Roman" w:hAnsi="Times New Roman" w:cs="Times New Roman"/>
          <w:color w:val="000000" w:themeColor="text1"/>
        </w:rPr>
        <w:t>On the basis of the explanation above, the third hypothesis is:</w:t>
      </w:r>
    </w:p>
    <w:p w14:paraId="7BA226FA" w14:textId="564F3D2A" w:rsidR="00AB5503" w:rsidRPr="00936672" w:rsidRDefault="00AB5503" w:rsidP="003E5317">
      <w:pPr>
        <w:jc w:val="both"/>
        <w:rPr>
          <w:rFonts w:ascii="Times New Roman" w:hAnsi="Times New Roman" w:cs="Times New Roman"/>
          <w:color w:val="000000" w:themeColor="text1"/>
        </w:rPr>
      </w:pPr>
    </w:p>
    <w:p w14:paraId="08AA1119" w14:textId="5FFA2CC6" w:rsidR="003E5317" w:rsidRPr="00936672" w:rsidRDefault="005A4916" w:rsidP="003E5317">
      <w:pPr>
        <w:ind w:left="426" w:hanging="426"/>
        <w:contextualSpacing/>
        <w:jc w:val="both"/>
        <w:rPr>
          <w:rFonts w:ascii="Times New Roman" w:hAnsi="Times New Roman" w:cs="Times New Roman"/>
          <w:i/>
          <w:color w:val="000000" w:themeColor="text1"/>
          <w:lang w:val="id-ID"/>
        </w:rPr>
      </w:pPr>
      <w:r w:rsidRPr="00936672">
        <w:rPr>
          <w:rFonts w:ascii="Times New Roman" w:hAnsi="Times New Roman" w:cs="Times New Roman"/>
          <w:color w:val="000000" w:themeColor="text1"/>
        </w:rPr>
        <w:t>H</w:t>
      </w:r>
      <w:r w:rsidRPr="00936672">
        <w:rPr>
          <w:rFonts w:ascii="Times New Roman" w:hAnsi="Times New Roman" w:cs="Times New Roman"/>
          <w:color w:val="000000" w:themeColor="text1"/>
          <w:vertAlign w:val="subscript"/>
        </w:rPr>
        <w:t>3</w:t>
      </w:r>
      <w:r w:rsidRPr="00936672">
        <w:rPr>
          <w:rFonts w:ascii="Times New Roman" w:hAnsi="Times New Roman" w:cs="Times New Roman"/>
          <w:color w:val="000000" w:themeColor="text1"/>
        </w:rPr>
        <w:t xml:space="preserve">: </w:t>
      </w:r>
      <w:proofErr w:type="spellStart"/>
      <w:r w:rsidRPr="00936672">
        <w:rPr>
          <w:rFonts w:ascii="Times New Roman" w:hAnsi="Times New Roman" w:cs="Times New Roman"/>
          <w:i/>
          <w:color w:val="000000" w:themeColor="text1"/>
          <w:lang w:val="id-ID"/>
        </w:rPr>
        <w:t>Quality</w:t>
      </w:r>
      <w:proofErr w:type="spellEnd"/>
      <w:r w:rsidRPr="00936672">
        <w:rPr>
          <w:rFonts w:ascii="Times New Roman" w:hAnsi="Times New Roman" w:cs="Times New Roman"/>
          <w:i/>
          <w:color w:val="000000" w:themeColor="text1"/>
          <w:lang w:val="id-ID"/>
        </w:rPr>
        <w:t xml:space="preserve"> audit</w:t>
      </w:r>
      <w:r w:rsidR="003E5317" w:rsidRPr="00936672">
        <w:rPr>
          <w:rFonts w:ascii="Times New Roman" w:hAnsi="Times New Roman" w:cs="Times New Roman"/>
          <w:i/>
          <w:color w:val="000000" w:themeColor="text1"/>
        </w:rPr>
        <w:t xml:space="preserve"> significantly reduce the opportunity for companies to practice income smoothing.</w:t>
      </w:r>
    </w:p>
    <w:p w14:paraId="151BBA12" w14:textId="63BDEFEC" w:rsidR="003E5317" w:rsidRPr="00936672" w:rsidRDefault="003E5317" w:rsidP="001A5364">
      <w:pPr>
        <w:ind w:left="426" w:hanging="426"/>
        <w:contextualSpacing/>
        <w:jc w:val="both"/>
        <w:rPr>
          <w:rFonts w:ascii="Times New Roman" w:hAnsi="Times New Roman" w:cs="Times New Roman"/>
          <w:i/>
          <w:color w:val="FF0000"/>
        </w:rPr>
      </w:pPr>
    </w:p>
    <w:p w14:paraId="160F3B33" w14:textId="77777777" w:rsidR="00F70B20" w:rsidRDefault="00F70B20" w:rsidP="001A5364">
      <w:pPr>
        <w:contextualSpacing/>
        <w:jc w:val="both"/>
        <w:rPr>
          <w:rFonts w:ascii="Times New Roman" w:hAnsi="Times New Roman" w:cs="Times New Roman"/>
          <w:b/>
          <w:i/>
          <w:color w:val="000000" w:themeColor="text1"/>
        </w:rPr>
      </w:pPr>
    </w:p>
    <w:p w14:paraId="4BC1F1ED" w14:textId="77777777" w:rsidR="00F70B20" w:rsidRDefault="00F70B20" w:rsidP="001A5364">
      <w:pPr>
        <w:contextualSpacing/>
        <w:jc w:val="both"/>
        <w:rPr>
          <w:rFonts w:ascii="Times New Roman" w:hAnsi="Times New Roman" w:cs="Times New Roman"/>
          <w:b/>
          <w:i/>
          <w:color w:val="000000" w:themeColor="text1"/>
        </w:rPr>
      </w:pPr>
    </w:p>
    <w:p w14:paraId="7C64F7A1" w14:textId="402AF9E7" w:rsidR="00165D60" w:rsidRPr="00936672" w:rsidRDefault="00165D60" w:rsidP="001A5364">
      <w:pPr>
        <w:contextualSpacing/>
        <w:jc w:val="both"/>
        <w:rPr>
          <w:rFonts w:ascii="Times New Roman" w:hAnsi="Times New Roman" w:cs="Times New Roman"/>
          <w:b/>
          <w:i/>
          <w:color w:val="000000" w:themeColor="text1"/>
        </w:rPr>
      </w:pPr>
      <w:r w:rsidRPr="00936672">
        <w:rPr>
          <w:rFonts w:ascii="Times New Roman" w:hAnsi="Times New Roman" w:cs="Times New Roman"/>
          <w:b/>
          <w:i/>
          <w:color w:val="000000" w:themeColor="text1"/>
        </w:rPr>
        <w:t>2.7. Firm Value and Income Smoot</w:t>
      </w:r>
      <w:r w:rsidR="004832E1" w:rsidRPr="00936672">
        <w:rPr>
          <w:rFonts w:ascii="Times New Roman" w:hAnsi="Times New Roman" w:cs="Times New Roman"/>
          <w:b/>
          <w:i/>
          <w:color w:val="000000" w:themeColor="text1"/>
        </w:rPr>
        <w:t>hing</w:t>
      </w:r>
    </w:p>
    <w:p w14:paraId="559851E5" w14:textId="5F6F4859" w:rsidR="00767A21" w:rsidRPr="00936672" w:rsidRDefault="002639B0" w:rsidP="00767A21">
      <w:pPr>
        <w:contextualSpacing/>
        <w:jc w:val="both"/>
        <w:rPr>
          <w:rFonts w:ascii="Times New Roman" w:hAnsi="Times New Roman" w:cs="Times New Roman"/>
          <w:color w:val="000000" w:themeColor="text1"/>
        </w:rPr>
      </w:pPr>
      <w:proofErr w:type="spellStart"/>
      <w:r w:rsidRPr="00936672">
        <w:rPr>
          <w:rFonts w:ascii="Times New Roman" w:hAnsi="Times New Roman" w:cs="Times New Roman"/>
          <w:color w:val="000000" w:themeColor="text1"/>
        </w:rPr>
        <w:t>Peranasari</w:t>
      </w:r>
      <w:proofErr w:type="spellEnd"/>
      <w:r w:rsidRPr="00936672">
        <w:rPr>
          <w:rFonts w:ascii="Times New Roman" w:hAnsi="Times New Roman" w:cs="Times New Roman"/>
          <w:color w:val="000000" w:themeColor="text1"/>
        </w:rPr>
        <w:t xml:space="preserve"> and </w:t>
      </w:r>
      <w:proofErr w:type="spellStart"/>
      <w:r w:rsidRPr="00936672">
        <w:rPr>
          <w:rFonts w:ascii="Times New Roman" w:hAnsi="Times New Roman" w:cs="Times New Roman"/>
          <w:color w:val="000000" w:themeColor="text1"/>
        </w:rPr>
        <w:t>Dharmadiaksa</w:t>
      </w:r>
      <w:proofErr w:type="spellEnd"/>
      <w:r w:rsidRPr="00936672">
        <w:rPr>
          <w:rFonts w:ascii="Times New Roman" w:hAnsi="Times New Roman" w:cs="Times New Roman"/>
          <w:color w:val="000000" w:themeColor="text1"/>
        </w:rPr>
        <w:t xml:space="preserve"> (2014), </w:t>
      </w:r>
      <w:proofErr w:type="spellStart"/>
      <w:r w:rsidRPr="00936672">
        <w:rPr>
          <w:rFonts w:ascii="Times New Roman" w:hAnsi="Times New Roman" w:cs="Times New Roman"/>
          <w:color w:val="000000" w:themeColor="text1"/>
        </w:rPr>
        <w:t>Husaini</w:t>
      </w:r>
      <w:proofErr w:type="spellEnd"/>
      <w:r w:rsidRPr="00936672">
        <w:rPr>
          <w:rFonts w:ascii="Times New Roman" w:hAnsi="Times New Roman" w:cs="Times New Roman"/>
          <w:color w:val="000000" w:themeColor="text1"/>
        </w:rPr>
        <w:t xml:space="preserve"> and </w:t>
      </w:r>
      <w:proofErr w:type="spellStart"/>
      <w:r w:rsidRPr="00936672">
        <w:rPr>
          <w:rFonts w:ascii="Times New Roman" w:hAnsi="Times New Roman" w:cs="Times New Roman"/>
          <w:color w:val="000000" w:themeColor="text1"/>
        </w:rPr>
        <w:t>Sayunita</w:t>
      </w:r>
      <w:proofErr w:type="spellEnd"/>
      <w:r w:rsidRPr="00936672">
        <w:rPr>
          <w:rFonts w:ascii="Times New Roman" w:hAnsi="Times New Roman" w:cs="Times New Roman"/>
          <w:color w:val="000000" w:themeColor="text1"/>
        </w:rPr>
        <w:t xml:space="preserve"> (2016), </w:t>
      </w:r>
      <w:proofErr w:type="spellStart"/>
      <w:r w:rsidRPr="00936672">
        <w:rPr>
          <w:rFonts w:ascii="Times New Roman" w:hAnsi="Times New Roman" w:cs="Times New Roman"/>
          <w:color w:val="000000" w:themeColor="text1"/>
        </w:rPr>
        <w:t>Rahmawanti</w:t>
      </w:r>
      <w:proofErr w:type="spellEnd"/>
      <w:r w:rsidRPr="00936672">
        <w:rPr>
          <w:rFonts w:ascii="Times New Roman" w:hAnsi="Times New Roman" w:cs="Times New Roman"/>
          <w:color w:val="000000" w:themeColor="text1"/>
        </w:rPr>
        <w:t xml:space="preserve"> (2016), Arum et al (2017), </w:t>
      </w:r>
      <w:proofErr w:type="spellStart"/>
      <w:r w:rsidRPr="00936672">
        <w:rPr>
          <w:rFonts w:ascii="Times New Roman" w:hAnsi="Times New Roman" w:cs="Times New Roman"/>
          <w:color w:val="000000" w:themeColor="text1"/>
        </w:rPr>
        <w:t>Pratiwi</w:t>
      </w:r>
      <w:proofErr w:type="spellEnd"/>
      <w:r w:rsidRPr="00936672">
        <w:rPr>
          <w:rFonts w:ascii="Times New Roman" w:hAnsi="Times New Roman" w:cs="Times New Roman"/>
          <w:color w:val="000000" w:themeColor="text1"/>
        </w:rPr>
        <w:t xml:space="preserve"> and </w:t>
      </w:r>
      <w:proofErr w:type="spellStart"/>
      <w:r w:rsidRPr="00936672">
        <w:rPr>
          <w:rFonts w:ascii="Times New Roman" w:hAnsi="Times New Roman" w:cs="Times New Roman"/>
          <w:color w:val="000000" w:themeColor="text1"/>
        </w:rPr>
        <w:t>Damayanthi</w:t>
      </w:r>
      <w:proofErr w:type="spellEnd"/>
      <w:r w:rsidRPr="00936672">
        <w:rPr>
          <w:rFonts w:ascii="Times New Roman" w:hAnsi="Times New Roman" w:cs="Times New Roman"/>
          <w:color w:val="000000" w:themeColor="text1"/>
        </w:rPr>
        <w:t xml:space="preserve"> (2017), </w:t>
      </w:r>
      <w:proofErr w:type="spellStart"/>
      <w:r w:rsidRPr="00936672">
        <w:rPr>
          <w:rFonts w:ascii="Times New Roman" w:hAnsi="Times New Roman" w:cs="Times New Roman"/>
          <w:color w:val="000000" w:themeColor="text1"/>
        </w:rPr>
        <w:t>Saputri</w:t>
      </w:r>
      <w:proofErr w:type="spellEnd"/>
      <w:r w:rsidRPr="00936672">
        <w:rPr>
          <w:rFonts w:ascii="Times New Roman" w:hAnsi="Times New Roman" w:cs="Times New Roman"/>
          <w:color w:val="000000" w:themeColor="text1"/>
        </w:rPr>
        <w:t xml:space="preserve"> et al (2017), and </w:t>
      </w:r>
      <w:proofErr w:type="spellStart"/>
      <w:r w:rsidRPr="00936672">
        <w:rPr>
          <w:rFonts w:ascii="Times New Roman" w:hAnsi="Times New Roman" w:cs="Times New Roman"/>
          <w:color w:val="000000" w:themeColor="text1"/>
        </w:rPr>
        <w:t>Pratama</w:t>
      </w:r>
      <w:proofErr w:type="spellEnd"/>
      <w:r w:rsidRPr="00936672">
        <w:rPr>
          <w:rFonts w:ascii="Times New Roman" w:hAnsi="Times New Roman" w:cs="Times New Roman"/>
          <w:color w:val="000000" w:themeColor="text1"/>
        </w:rPr>
        <w:t xml:space="preserve"> et al (2018) and </w:t>
      </w:r>
      <w:proofErr w:type="spellStart"/>
      <w:r w:rsidRPr="00936672">
        <w:rPr>
          <w:rFonts w:ascii="Times New Roman" w:hAnsi="Times New Roman" w:cs="Times New Roman"/>
          <w:color w:val="000000" w:themeColor="text1"/>
        </w:rPr>
        <w:t>Budhi</w:t>
      </w:r>
      <w:proofErr w:type="spellEnd"/>
      <w:r w:rsidRPr="00936672">
        <w:rPr>
          <w:rFonts w:ascii="Times New Roman" w:hAnsi="Times New Roman" w:cs="Times New Roman"/>
          <w:color w:val="000000" w:themeColor="text1"/>
        </w:rPr>
        <w:t xml:space="preserve"> et al., (2018) concluded that there is a significant influence between firm value on income smoothing. </w:t>
      </w:r>
      <w:r w:rsidR="00401BC5" w:rsidRPr="00936672">
        <w:rPr>
          <w:rFonts w:ascii="Times New Roman" w:hAnsi="Times New Roman" w:cs="Times New Roman"/>
          <w:color w:val="000000" w:themeColor="text1"/>
        </w:rPr>
        <w:t>According to</w:t>
      </w:r>
      <w:r w:rsidRPr="00936672">
        <w:rPr>
          <w:rFonts w:ascii="Times New Roman" w:hAnsi="Times New Roman" w:cs="Times New Roman"/>
          <w:color w:val="000000" w:themeColor="text1"/>
        </w:rPr>
        <w:t xml:space="preserve"> </w:t>
      </w:r>
      <w:proofErr w:type="spellStart"/>
      <w:r w:rsidRPr="00936672">
        <w:rPr>
          <w:rFonts w:ascii="Times New Roman" w:hAnsi="Times New Roman" w:cs="Times New Roman"/>
          <w:color w:val="000000" w:themeColor="text1"/>
        </w:rPr>
        <w:t>Pratama</w:t>
      </w:r>
      <w:proofErr w:type="spellEnd"/>
      <w:r w:rsidRPr="00936672">
        <w:rPr>
          <w:rFonts w:ascii="Times New Roman" w:hAnsi="Times New Roman" w:cs="Times New Roman"/>
          <w:color w:val="000000" w:themeColor="text1"/>
        </w:rPr>
        <w:t xml:space="preserve"> (2012), </w:t>
      </w:r>
      <w:proofErr w:type="spellStart"/>
      <w:r w:rsidRPr="00936672">
        <w:rPr>
          <w:rFonts w:ascii="Times New Roman" w:hAnsi="Times New Roman" w:cs="Times New Roman"/>
          <w:color w:val="000000" w:themeColor="text1"/>
        </w:rPr>
        <w:t>Oktyawati</w:t>
      </w:r>
      <w:proofErr w:type="spellEnd"/>
      <w:r w:rsidRPr="00936672">
        <w:rPr>
          <w:rFonts w:ascii="Times New Roman" w:hAnsi="Times New Roman" w:cs="Times New Roman"/>
          <w:color w:val="000000" w:themeColor="text1"/>
        </w:rPr>
        <w:t xml:space="preserve"> and </w:t>
      </w:r>
      <w:proofErr w:type="spellStart"/>
      <w:r w:rsidRPr="00936672">
        <w:rPr>
          <w:rFonts w:ascii="Times New Roman" w:hAnsi="Times New Roman" w:cs="Times New Roman"/>
          <w:color w:val="000000" w:themeColor="text1"/>
        </w:rPr>
        <w:t>Agustia</w:t>
      </w:r>
      <w:proofErr w:type="spellEnd"/>
      <w:r w:rsidRPr="00936672">
        <w:rPr>
          <w:rFonts w:ascii="Times New Roman" w:hAnsi="Times New Roman" w:cs="Times New Roman"/>
          <w:color w:val="000000" w:themeColor="text1"/>
        </w:rPr>
        <w:t xml:space="preserve"> (2014), </w:t>
      </w:r>
      <w:proofErr w:type="spellStart"/>
      <w:r w:rsidRPr="00936672">
        <w:rPr>
          <w:rFonts w:ascii="Times New Roman" w:hAnsi="Times New Roman" w:cs="Times New Roman"/>
          <w:color w:val="000000" w:themeColor="text1"/>
        </w:rPr>
        <w:t>Gantino</w:t>
      </w:r>
      <w:proofErr w:type="spellEnd"/>
      <w:r w:rsidRPr="00936672">
        <w:rPr>
          <w:rFonts w:ascii="Times New Roman" w:hAnsi="Times New Roman" w:cs="Times New Roman"/>
          <w:color w:val="000000" w:themeColor="text1"/>
        </w:rPr>
        <w:t xml:space="preserve"> </w:t>
      </w:r>
      <w:r w:rsidRPr="00936672">
        <w:rPr>
          <w:rFonts w:ascii="Times New Roman" w:hAnsi="Times New Roman" w:cs="Times New Roman"/>
          <w:color w:val="000000" w:themeColor="text1"/>
        </w:rPr>
        <w:lastRenderedPageBreak/>
        <w:t xml:space="preserve">(2015) and </w:t>
      </w:r>
      <w:proofErr w:type="spellStart"/>
      <w:r w:rsidRPr="00936672">
        <w:rPr>
          <w:rFonts w:ascii="Times New Roman" w:hAnsi="Times New Roman" w:cs="Times New Roman"/>
          <w:color w:val="000000" w:themeColor="text1"/>
        </w:rPr>
        <w:t>Daud</w:t>
      </w:r>
      <w:proofErr w:type="spellEnd"/>
      <w:r w:rsidRPr="00936672">
        <w:rPr>
          <w:rFonts w:ascii="Times New Roman" w:hAnsi="Times New Roman" w:cs="Times New Roman"/>
          <w:color w:val="000000" w:themeColor="text1"/>
        </w:rPr>
        <w:t xml:space="preserve"> and </w:t>
      </w:r>
      <w:proofErr w:type="spellStart"/>
      <w:r w:rsidRPr="00936672">
        <w:rPr>
          <w:rFonts w:ascii="Times New Roman" w:hAnsi="Times New Roman" w:cs="Times New Roman"/>
          <w:color w:val="000000" w:themeColor="text1"/>
        </w:rPr>
        <w:t>Fauzan</w:t>
      </w:r>
      <w:proofErr w:type="spellEnd"/>
      <w:r w:rsidRPr="00936672">
        <w:rPr>
          <w:rFonts w:ascii="Times New Roman" w:hAnsi="Times New Roman" w:cs="Times New Roman"/>
          <w:color w:val="000000" w:themeColor="text1"/>
        </w:rPr>
        <w:t xml:space="preserve"> (2017) who said firm value does not </w:t>
      </w:r>
      <w:proofErr w:type="spellStart"/>
      <w:r w:rsidRPr="00936672">
        <w:rPr>
          <w:rFonts w:ascii="Times New Roman" w:hAnsi="Times New Roman" w:cs="Times New Roman"/>
          <w:color w:val="000000" w:themeColor="text1"/>
        </w:rPr>
        <w:t>affect</w:t>
      </w:r>
      <w:proofErr w:type="spellEnd"/>
      <w:r w:rsidRPr="00936672">
        <w:rPr>
          <w:rFonts w:ascii="Times New Roman" w:hAnsi="Times New Roman" w:cs="Times New Roman"/>
          <w:color w:val="000000" w:themeColor="text1"/>
        </w:rPr>
        <w:t xml:space="preserve"> </w:t>
      </w:r>
      <w:r w:rsidR="00401BC5" w:rsidRPr="00936672">
        <w:rPr>
          <w:rFonts w:ascii="Times New Roman" w:hAnsi="Times New Roman" w:cs="Times New Roman"/>
          <w:color w:val="000000" w:themeColor="text1"/>
        </w:rPr>
        <w:t>o</w:t>
      </w:r>
      <w:r w:rsidRPr="00936672">
        <w:rPr>
          <w:rFonts w:ascii="Times New Roman" w:hAnsi="Times New Roman" w:cs="Times New Roman"/>
          <w:color w:val="000000" w:themeColor="text1"/>
        </w:rPr>
        <w:t xml:space="preserve">n income smoothing. </w:t>
      </w:r>
      <w:r w:rsidR="00401BC5" w:rsidRPr="00936672">
        <w:rPr>
          <w:rFonts w:ascii="Times New Roman" w:hAnsi="Times New Roman" w:cs="Times New Roman"/>
          <w:color w:val="000000" w:themeColor="text1"/>
        </w:rPr>
        <w:t>Which is if the number of firm values increases or not, it does not lead to income smoothing practices</w:t>
      </w:r>
      <w:r w:rsidR="00767A21" w:rsidRPr="00936672">
        <w:rPr>
          <w:rFonts w:ascii="Times New Roman" w:hAnsi="Times New Roman" w:cs="Times New Roman"/>
          <w:color w:val="000000" w:themeColor="text1"/>
        </w:rPr>
        <w:t>. On the basis of the explanation above, the fourth hypothesis is:</w:t>
      </w:r>
    </w:p>
    <w:p w14:paraId="33D0E33F" w14:textId="0E510778" w:rsidR="00401BC5" w:rsidRPr="00936672" w:rsidRDefault="00401BC5" w:rsidP="00401BC5">
      <w:pPr>
        <w:contextualSpacing/>
        <w:jc w:val="both"/>
        <w:rPr>
          <w:rFonts w:ascii="Times New Roman" w:hAnsi="Times New Roman" w:cs="Times New Roman"/>
          <w:color w:val="FF0000"/>
        </w:rPr>
      </w:pPr>
    </w:p>
    <w:p w14:paraId="01F34C41" w14:textId="77777777" w:rsidR="00767A21" w:rsidRPr="00936672" w:rsidRDefault="005A4916" w:rsidP="00767A21">
      <w:pPr>
        <w:ind w:left="426" w:hanging="426"/>
        <w:contextualSpacing/>
        <w:jc w:val="both"/>
        <w:rPr>
          <w:rFonts w:ascii="Times New Roman" w:hAnsi="Times New Roman" w:cs="Times New Roman"/>
          <w:i/>
          <w:color w:val="000000" w:themeColor="text1"/>
          <w:lang w:val="id-ID"/>
        </w:rPr>
      </w:pPr>
      <w:r w:rsidRPr="00936672">
        <w:rPr>
          <w:rFonts w:ascii="Times New Roman" w:hAnsi="Times New Roman" w:cs="Times New Roman"/>
          <w:color w:val="000000" w:themeColor="text1"/>
        </w:rPr>
        <w:t>H</w:t>
      </w:r>
      <w:r w:rsidRPr="00936672">
        <w:rPr>
          <w:rFonts w:ascii="Times New Roman" w:hAnsi="Times New Roman" w:cs="Times New Roman"/>
          <w:color w:val="000000" w:themeColor="text1"/>
          <w:vertAlign w:val="subscript"/>
        </w:rPr>
        <w:t>4</w:t>
      </w:r>
      <w:r w:rsidRPr="00936672">
        <w:rPr>
          <w:rFonts w:ascii="Times New Roman" w:hAnsi="Times New Roman" w:cs="Times New Roman"/>
          <w:color w:val="000000" w:themeColor="text1"/>
        </w:rPr>
        <w:t xml:space="preserve">: </w:t>
      </w:r>
      <w:proofErr w:type="spellStart"/>
      <w:r w:rsidRPr="00936672">
        <w:rPr>
          <w:rFonts w:ascii="Times New Roman" w:hAnsi="Times New Roman" w:cs="Times New Roman"/>
          <w:i/>
          <w:color w:val="000000" w:themeColor="text1"/>
          <w:lang w:val="id-ID"/>
        </w:rPr>
        <w:t>Firm</w:t>
      </w:r>
      <w:proofErr w:type="spellEnd"/>
      <w:r w:rsidRPr="00936672">
        <w:rPr>
          <w:rFonts w:ascii="Times New Roman" w:hAnsi="Times New Roman" w:cs="Times New Roman"/>
          <w:i/>
          <w:color w:val="000000" w:themeColor="text1"/>
          <w:lang w:val="id-ID"/>
        </w:rPr>
        <w:t xml:space="preserve"> </w:t>
      </w:r>
      <w:proofErr w:type="spellStart"/>
      <w:r w:rsidRPr="00936672">
        <w:rPr>
          <w:rFonts w:ascii="Times New Roman" w:hAnsi="Times New Roman" w:cs="Times New Roman"/>
          <w:i/>
          <w:color w:val="000000" w:themeColor="text1"/>
          <w:lang w:val="id-ID"/>
        </w:rPr>
        <w:t>Value</w:t>
      </w:r>
      <w:proofErr w:type="spellEnd"/>
      <w:r w:rsidRPr="00936672">
        <w:rPr>
          <w:rFonts w:ascii="Times New Roman" w:hAnsi="Times New Roman" w:cs="Times New Roman"/>
          <w:color w:val="000000" w:themeColor="text1"/>
        </w:rPr>
        <w:t xml:space="preserve"> </w:t>
      </w:r>
      <w:r w:rsidR="00767A21" w:rsidRPr="00936672">
        <w:rPr>
          <w:rFonts w:ascii="Times New Roman" w:hAnsi="Times New Roman" w:cs="Times New Roman"/>
          <w:i/>
          <w:color w:val="000000" w:themeColor="text1"/>
        </w:rPr>
        <w:t>significantly increase the opportunity for companies to practice income smoothing.</w:t>
      </w:r>
    </w:p>
    <w:p w14:paraId="0BAFCE6E" w14:textId="2E7E0524" w:rsidR="00121402" w:rsidRDefault="00121402" w:rsidP="001A5364">
      <w:pPr>
        <w:pStyle w:val="ListParagraph"/>
        <w:ind w:left="0"/>
        <w:jc w:val="both"/>
        <w:rPr>
          <w:rFonts w:ascii="Times New Roman" w:hAnsi="Times New Roman" w:cs="Times New Roman"/>
          <w:b/>
          <w:i/>
          <w:color w:val="000000" w:themeColor="text1"/>
        </w:rPr>
      </w:pPr>
    </w:p>
    <w:p w14:paraId="3397F086" w14:textId="77777777" w:rsidR="00F70B20" w:rsidRPr="00936672" w:rsidRDefault="00F70B20" w:rsidP="001A5364">
      <w:pPr>
        <w:pStyle w:val="ListParagraph"/>
        <w:ind w:left="0"/>
        <w:jc w:val="both"/>
        <w:rPr>
          <w:rFonts w:ascii="Times New Roman" w:hAnsi="Times New Roman" w:cs="Times New Roman"/>
          <w:color w:val="000000" w:themeColor="text1"/>
        </w:rPr>
      </w:pPr>
    </w:p>
    <w:p w14:paraId="46B1E6FA" w14:textId="03B59A0F" w:rsidR="005964F5" w:rsidRPr="00936672" w:rsidRDefault="005964F5" w:rsidP="001A5364">
      <w:pPr>
        <w:pStyle w:val="ListParagraph"/>
        <w:numPr>
          <w:ilvl w:val="0"/>
          <w:numId w:val="1"/>
        </w:numPr>
        <w:ind w:left="284" w:hanging="295"/>
        <w:jc w:val="both"/>
        <w:rPr>
          <w:rFonts w:ascii="Times New Roman" w:hAnsi="Times New Roman" w:cs="Times New Roman"/>
          <w:b/>
          <w:color w:val="000000" w:themeColor="text1"/>
        </w:rPr>
      </w:pPr>
      <w:r w:rsidRPr="00936672">
        <w:rPr>
          <w:rFonts w:ascii="Times New Roman" w:hAnsi="Times New Roman" w:cs="Times New Roman"/>
          <w:b/>
          <w:color w:val="000000" w:themeColor="text1"/>
        </w:rPr>
        <w:t>RESEARCH METHODS</w:t>
      </w:r>
    </w:p>
    <w:p w14:paraId="2A4C1812" w14:textId="57ED123C" w:rsidR="0027559E" w:rsidRPr="00936672" w:rsidRDefault="00985D4E" w:rsidP="001A5364">
      <w:pPr>
        <w:pStyle w:val="ListParagraph"/>
        <w:ind w:left="0"/>
        <w:jc w:val="both"/>
        <w:rPr>
          <w:rFonts w:ascii="Times New Roman" w:hAnsi="Times New Roman" w:cs="Times New Roman"/>
          <w:lang w:val="en-ID"/>
        </w:rPr>
      </w:pPr>
      <w:r w:rsidRPr="00936672">
        <w:rPr>
          <w:rFonts w:ascii="Times New Roman" w:hAnsi="Times New Roman" w:cs="Times New Roman"/>
          <w:lang w:val="en-ID"/>
        </w:rPr>
        <w:t>This research used non-financial companies listed on the Indonesia Stock Exchange from 2015-2017</w:t>
      </w:r>
      <w:r w:rsidRPr="00936672">
        <w:rPr>
          <w:rFonts w:ascii="Times New Roman" w:hAnsi="Times New Roman" w:cs="Times New Roman"/>
          <w:i/>
          <w:lang w:val="en-ID"/>
        </w:rPr>
        <w:t>.</w:t>
      </w:r>
      <w:r w:rsidRPr="00936672">
        <w:rPr>
          <w:rFonts w:ascii="Times New Roman" w:hAnsi="Times New Roman" w:cs="Times New Roman"/>
          <w:lang w:val="en-ID"/>
        </w:rPr>
        <w:t xml:space="preserve"> Sample selection is presented in Table.1.</w:t>
      </w:r>
    </w:p>
    <w:p w14:paraId="1CC895D8" w14:textId="77777777" w:rsidR="00985D4E" w:rsidRPr="00936672" w:rsidRDefault="00985D4E" w:rsidP="001A5364">
      <w:pPr>
        <w:pStyle w:val="ListParagraph"/>
        <w:ind w:left="0"/>
        <w:jc w:val="both"/>
        <w:rPr>
          <w:rFonts w:ascii="Times New Roman" w:hAnsi="Times New Roman" w:cs="Times New Roman"/>
          <w:b/>
          <w:color w:val="FF0000"/>
        </w:rPr>
      </w:pPr>
    </w:p>
    <w:p w14:paraId="4277F27D" w14:textId="7C67AF47" w:rsidR="00767A21" w:rsidRPr="00936672" w:rsidRDefault="00767A21" w:rsidP="00767A21">
      <w:pPr>
        <w:ind w:left="360"/>
        <w:contextualSpacing/>
        <w:jc w:val="center"/>
        <w:rPr>
          <w:rFonts w:ascii="Times New Roman" w:eastAsia="Calibri" w:hAnsi="Times New Roman" w:cs="Times New Roman"/>
          <w:b/>
        </w:rPr>
      </w:pPr>
      <w:r w:rsidRPr="00936672">
        <w:rPr>
          <w:rFonts w:ascii="Times New Roman" w:eastAsia="Calibri" w:hAnsi="Times New Roman" w:cs="Times New Roman"/>
          <w:b/>
        </w:rPr>
        <w:t>Table 1. Sample Selection Procedures</w:t>
      </w:r>
    </w:p>
    <w:tbl>
      <w:tblPr>
        <w:tblStyle w:val="TableGrid1"/>
        <w:tblW w:w="8844" w:type="dxa"/>
        <w:tblInd w:w="284"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547"/>
        <w:gridCol w:w="1220"/>
        <w:gridCol w:w="1077"/>
      </w:tblGrid>
      <w:tr w:rsidR="00B10286" w:rsidRPr="00936672" w14:paraId="6742C5A2" w14:textId="77777777" w:rsidTr="00B10286">
        <w:trPr>
          <w:trHeight w:val="475"/>
        </w:trPr>
        <w:tc>
          <w:tcPr>
            <w:tcW w:w="7087" w:type="dxa"/>
            <w:tcBorders>
              <w:bottom w:val="single" w:sz="4" w:space="0" w:color="auto"/>
            </w:tcBorders>
          </w:tcPr>
          <w:p w14:paraId="0E9E7822" w14:textId="3CE3ABE6" w:rsidR="00767A21" w:rsidRPr="00936672" w:rsidRDefault="00767A21" w:rsidP="00767A21">
            <w:pPr>
              <w:spacing w:before="120" w:after="200" w:line="276" w:lineRule="auto"/>
              <w:jc w:val="center"/>
              <w:rPr>
                <w:rFonts w:ascii="Times New Roman" w:eastAsia="Calibri" w:hAnsi="Times New Roman" w:cs="Times New Roman"/>
                <w:b/>
                <w:sz w:val="21"/>
                <w:szCs w:val="24"/>
              </w:rPr>
            </w:pPr>
            <w:r w:rsidRPr="00936672">
              <w:rPr>
                <w:rFonts w:ascii="Times New Roman" w:eastAsia="Calibri" w:hAnsi="Times New Roman" w:cs="Times New Roman"/>
                <w:b/>
                <w:sz w:val="21"/>
                <w:szCs w:val="24"/>
              </w:rPr>
              <w:t>Criteria</w:t>
            </w:r>
          </w:p>
        </w:tc>
        <w:tc>
          <w:tcPr>
            <w:tcW w:w="660" w:type="dxa"/>
            <w:tcBorders>
              <w:bottom w:val="single" w:sz="4" w:space="0" w:color="auto"/>
            </w:tcBorders>
          </w:tcPr>
          <w:p w14:paraId="70737835" w14:textId="14DCCA72" w:rsidR="00767A21" w:rsidRPr="00936672" w:rsidRDefault="00767A21" w:rsidP="00767A21">
            <w:pPr>
              <w:spacing w:after="160" w:line="259" w:lineRule="auto"/>
              <w:contextualSpacing/>
              <w:jc w:val="center"/>
              <w:rPr>
                <w:rFonts w:ascii="Times New Roman" w:eastAsia="Calibri" w:hAnsi="Times New Roman" w:cs="Times New Roman"/>
                <w:b/>
                <w:sz w:val="21"/>
                <w:szCs w:val="24"/>
              </w:rPr>
            </w:pPr>
            <w:r w:rsidRPr="00936672">
              <w:rPr>
                <w:rFonts w:ascii="Times New Roman" w:eastAsia="Calibri" w:hAnsi="Times New Roman" w:cs="Times New Roman"/>
                <w:b/>
                <w:sz w:val="21"/>
                <w:szCs w:val="24"/>
              </w:rPr>
              <w:t>Companies</w:t>
            </w:r>
          </w:p>
        </w:tc>
        <w:tc>
          <w:tcPr>
            <w:tcW w:w="1097" w:type="dxa"/>
            <w:tcBorders>
              <w:bottom w:val="single" w:sz="4" w:space="0" w:color="auto"/>
            </w:tcBorders>
          </w:tcPr>
          <w:p w14:paraId="1B1DF4BD" w14:textId="71146844" w:rsidR="00767A21" w:rsidRPr="00936672" w:rsidRDefault="00767A21" w:rsidP="00767A21">
            <w:pPr>
              <w:spacing w:after="160" w:line="259" w:lineRule="auto"/>
              <w:contextualSpacing/>
              <w:jc w:val="center"/>
              <w:rPr>
                <w:rFonts w:ascii="Times New Roman" w:eastAsia="Calibri" w:hAnsi="Times New Roman" w:cs="Times New Roman"/>
                <w:b/>
                <w:sz w:val="21"/>
                <w:szCs w:val="24"/>
              </w:rPr>
            </w:pPr>
            <w:r w:rsidRPr="00936672">
              <w:rPr>
                <w:rFonts w:ascii="Times New Roman" w:eastAsia="Calibri" w:hAnsi="Times New Roman" w:cs="Times New Roman"/>
                <w:b/>
                <w:sz w:val="21"/>
                <w:szCs w:val="24"/>
              </w:rPr>
              <w:t>Sample</w:t>
            </w:r>
          </w:p>
        </w:tc>
      </w:tr>
      <w:tr w:rsidR="00B10286" w:rsidRPr="00936672" w14:paraId="5EAA0AB1" w14:textId="77777777" w:rsidTr="00B10286">
        <w:trPr>
          <w:trHeight w:val="243"/>
        </w:trPr>
        <w:tc>
          <w:tcPr>
            <w:tcW w:w="7087" w:type="dxa"/>
            <w:tcBorders>
              <w:bottom w:val="nil"/>
            </w:tcBorders>
          </w:tcPr>
          <w:p w14:paraId="07A4C2EE" w14:textId="7F177354" w:rsidR="00767A21" w:rsidRPr="00936672" w:rsidRDefault="00B10286" w:rsidP="00767A21">
            <w:pPr>
              <w:autoSpaceDE w:val="0"/>
              <w:autoSpaceDN w:val="0"/>
              <w:adjustRightInd w:val="0"/>
              <w:spacing w:after="160" w:line="259" w:lineRule="auto"/>
              <w:ind w:left="29"/>
              <w:contextualSpacing/>
              <w:jc w:val="both"/>
              <w:rPr>
                <w:rFonts w:ascii="Times New Roman" w:eastAsia="Calibri" w:hAnsi="Times New Roman" w:cs="Times New Roman"/>
                <w:sz w:val="21"/>
                <w:szCs w:val="24"/>
              </w:rPr>
            </w:pPr>
            <w:proofErr w:type="spellStart"/>
            <w:proofErr w:type="gramStart"/>
            <w:r w:rsidRPr="00936672">
              <w:rPr>
                <w:rFonts w:ascii="Times New Roman" w:eastAsia="Calibri" w:hAnsi="Times New Roman" w:cs="Times New Roman"/>
                <w:sz w:val="21"/>
                <w:szCs w:val="24"/>
              </w:rPr>
              <w:t>Non financial</w:t>
            </w:r>
            <w:proofErr w:type="spellEnd"/>
            <w:proofErr w:type="gramEnd"/>
            <w:r w:rsidRPr="00936672">
              <w:rPr>
                <w:rFonts w:ascii="Times New Roman" w:eastAsia="Calibri" w:hAnsi="Times New Roman" w:cs="Times New Roman"/>
                <w:sz w:val="21"/>
                <w:szCs w:val="24"/>
              </w:rPr>
              <w:t xml:space="preserve"> companies consistently listed during 2015-2017</w:t>
            </w:r>
          </w:p>
        </w:tc>
        <w:tc>
          <w:tcPr>
            <w:tcW w:w="660" w:type="dxa"/>
            <w:tcBorders>
              <w:bottom w:val="nil"/>
            </w:tcBorders>
          </w:tcPr>
          <w:p w14:paraId="56D6C73A" w14:textId="77777777" w:rsidR="00767A21" w:rsidRPr="00936672" w:rsidRDefault="00767A21" w:rsidP="00767A21">
            <w:pPr>
              <w:spacing w:after="160" w:line="259" w:lineRule="auto"/>
              <w:contextualSpacing/>
              <w:jc w:val="center"/>
              <w:rPr>
                <w:rFonts w:ascii="Times New Roman" w:eastAsia="Calibri" w:hAnsi="Times New Roman" w:cs="Times New Roman"/>
                <w:sz w:val="21"/>
                <w:szCs w:val="24"/>
                <w:lang w:val="id-ID"/>
              </w:rPr>
            </w:pPr>
            <w:r w:rsidRPr="00936672">
              <w:rPr>
                <w:rFonts w:ascii="Times New Roman" w:eastAsia="Calibri" w:hAnsi="Times New Roman" w:cs="Times New Roman"/>
                <w:sz w:val="21"/>
                <w:szCs w:val="24"/>
              </w:rPr>
              <w:t>367</w:t>
            </w:r>
          </w:p>
        </w:tc>
        <w:tc>
          <w:tcPr>
            <w:tcW w:w="1097" w:type="dxa"/>
            <w:tcBorders>
              <w:bottom w:val="nil"/>
            </w:tcBorders>
          </w:tcPr>
          <w:p w14:paraId="08A5E0B4" w14:textId="77777777" w:rsidR="00767A21" w:rsidRPr="00936672" w:rsidRDefault="00767A21" w:rsidP="00767A21">
            <w:pPr>
              <w:spacing w:after="160" w:line="259" w:lineRule="auto"/>
              <w:contextualSpacing/>
              <w:jc w:val="center"/>
              <w:rPr>
                <w:rFonts w:ascii="Times New Roman" w:eastAsia="Calibri" w:hAnsi="Times New Roman" w:cs="Times New Roman"/>
                <w:sz w:val="21"/>
                <w:szCs w:val="24"/>
                <w:lang w:val="id-ID"/>
              </w:rPr>
            </w:pPr>
            <w:r w:rsidRPr="00936672">
              <w:rPr>
                <w:rFonts w:ascii="Times New Roman" w:eastAsia="Calibri" w:hAnsi="Times New Roman" w:cs="Times New Roman"/>
                <w:sz w:val="21"/>
                <w:szCs w:val="24"/>
                <w:lang w:val="id-ID"/>
              </w:rPr>
              <w:t>1101</w:t>
            </w:r>
          </w:p>
        </w:tc>
      </w:tr>
      <w:tr w:rsidR="00B10286" w:rsidRPr="00936672" w14:paraId="6EDDBC3D" w14:textId="77777777" w:rsidTr="00B10286">
        <w:trPr>
          <w:trHeight w:val="287"/>
        </w:trPr>
        <w:tc>
          <w:tcPr>
            <w:tcW w:w="7087" w:type="dxa"/>
            <w:tcBorders>
              <w:top w:val="nil"/>
              <w:bottom w:val="nil"/>
            </w:tcBorders>
          </w:tcPr>
          <w:p w14:paraId="3C691612" w14:textId="4D9E6EF1" w:rsidR="00767A21" w:rsidRPr="00936672" w:rsidRDefault="00B10286" w:rsidP="00B10286">
            <w:pPr>
              <w:autoSpaceDE w:val="0"/>
              <w:autoSpaceDN w:val="0"/>
              <w:adjustRightInd w:val="0"/>
              <w:spacing w:after="160" w:line="259" w:lineRule="auto"/>
              <w:contextualSpacing/>
              <w:jc w:val="both"/>
              <w:rPr>
                <w:rFonts w:ascii="Times New Roman" w:eastAsia="Calibri" w:hAnsi="Times New Roman" w:cs="Times New Roman"/>
                <w:sz w:val="21"/>
                <w:szCs w:val="24"/>
              </w:rPr>
            </w:pPr>
            <w:r w:rsidRPr="00936672">
              <w:rPr>
                <w:rFonts w:ascii="Times New Roman" w:eastAsia="Calibri" w:hAnsi="Times New Roman" w:cs="Times New Roman"/>
                <w:sz w:val="21"/>
                <w:szCs w:val="24"/>
              </w:rPr>
              <w:t>Companies with no Rupiah currency</w:t>
            </w:r>
          </w:p>
        </w:tc>
        <w:tc>
          <w:tcPr>
            <w:tcW w:w="660" w:type="dxa"/>
            <w:tcBorders>
              <w:top w:val="nil"/>
              <w:bottom w:val="nil"/>
            </w:tcBorders>
          </w:tcPr>
          <w:p w14:paraId="26808E5A" w14:textId="77777777" w:rsidR="00767A21" w:rsidRPr="00936672" w:rsidRDefault="00767A21" w:rsidP="00767A21">
            <w:pPr>
              <w:spacing w:after="160" w:line="259" w:lineRule="auto"/>
              <w:contextualSpacing/>
              <w:jc w:val="center"/>
              <w:rPr>
                <w:rFonts w:ascii="Times New Roman" w:eastAsia="Calibri" w:hAnsi="Times New Roman" w:cs="Times New Roman"/>
                <w:sz w:val="21"/>
                <w:szCs w:val="24"/>
              </w:rPr>
            </w:pPr>
            <w:r w:rsidRPr="00936672">
              <w:rPr>
                <w:rFonts w:ascii="Times New Roman" w:eastAsia="Calibri" w:hAnsi="Times New Roman" w:cs="Times New Roman"/>
                <w:sz w:val="21"/>
                <w:szCs w:val="24"/>
              </w:rPr>
              <w:t>(</w:t>
            </w:r>
            <w:r w:rsidRPr="00936672">
              <w:rPr>
                <w:rFonts w:ascii="Times New Roman" w:eastAsia="Calibri" w:hAnsi="Times New Roman" w:cs="Times New Roman"/>
                <w:sz w:val="21"/>
                <w:szCs w:val="24"/>
                <w:lang w:val="id-ID"/>
              </w:rPr>
              <w:t>75</w:t>
            </w:r>
            <w:r w:rsidRPr="00936672">
              <w:rPr>
                <w:rFonts w:ascii="Times New Roman" w:eastAsia="Calibri" w:hAnsi="Times New Roman" w:cs="Times New Roman"/>
                <w:sz w:val="21"/>
                <w:szCs w:val="24"/>
              </w:rPr>
              <w:t>)</w:t>
            </w:r>
          </w:p>
        </w:tc>
        <w:tc>
          <w:tcPr>
            <w:tcW w:w="1097" w:type="dxa"/>
            <w:tcBorders>
              <w:top w:val="nil"/>
              <w:bottom w:val="nil"/>
            </w:tcBorders>
          </w:tcPr>
          <w:p w14:paraId="2CE1D60F" w14:textId="77777777" w:rsidR="00767A21" w:rsidRPr="00936672" w:rsidRDefault="00767A21" w:rsidP="00767A21">
            <w:pPr>
              <w:spacing w:after="160" w:line="259" w:lineRule="auto"/>
              <w:contextualSpacing/>
              <w:jc w:val="center"/>
              <w:rPr>
                <w:rFonts w:ascii="Times New Roman" w:eastAsia="Calibri" w:hAnsi="Times New Roman" w:cs="Times New Roman"/>
                <w:sz w:val="21"/>
                <w:szCs w:val="24"/>
              </w:rPr>
            </w:pPr>
            <w:r w:rsidRPr="00936672">
              <w:rPr>
                <w:rFonts w:ascii="Times New Roman" w:eastAsia="Calibri" w:hAnsi="Times New Roman" w:cs="Times New Roman"/>
                <w:sz w:val="21"/>
                <w:szCs w:val="24"/>
              </w:rPr>
              <w:t>(</w:t>
            </w:r>
            <w:r w:rsidRPr="00936672">
              <w:rPr>
                <w:rFonts w:ascii="Times New Roman" w:eastAsia="Calibri" w:hAnsi="Times New Roman" w:cs="Times New Roman"/>
                <w:sz w:val="21"/>
                <w:szCs w:val="24"/>
                <w:lang w:val="id-ID"/>
              </w:rPr>
              <w:t>225</w:t>
            </w:r>
            <w:r w:rsidRPr="00936672">
              <w:rPr>
                <w:rFonts w:ascii="Times New Roman" w:eastAsia="Calibri" w:hAnsi="Times New Roman" w:cs="Times New Roman"/>
                <w:sz w:val="21"/>
                <w:szCs w:val="24"/>
              </w:rPr>
              <w:t>)</w:t>
            </w:r>
          </w:p>
        </w:tc>
      </w:tr>
      <w:tr w:rsidR="00B10286" w:rsidRPr="00936672" w14:paraId="78C68DCB" w14:textId="77777777" w:rsidTr="00B10286">
        <w:trPr>
          <w:trHeight w:val="335"/>
        </w:trPr>
        <w:tc>
          <w:tcPr>
            <w:tcW w:w="7087" w:type="dxa"/>
            <w:tcBorders>
              <w:top w:val="nil"/>
              <w:bottom w:val="nil"/>
            </w:tcBorders>
          </w:tcPr>
          <w:p w14:paraId="4B8B523E" w14:textId="3DB9EA61" w:rsidR="00767A21" w:rsidRPr="00936672" w:rsidRDefault="00B10286" w:rsidP="00767A21">
            <w:pPr>
              <w:autoSpaceDE w:val="0"/>
              <w:autoSpaceDN w:val="0"/>
              <w:adjustRightInd w:val="0"/>
              <w:spacing w:after="160" w:line="259" w:lineRule="auto"/>
              <w:ind w:left="29"/>
              <w:contextualSpacing/>
              <w:jc w:val="both"/>
              <w:rPr>
                <w:rFonts w:ascii="Times New Roman" w:eastAsia="Calibri" w:hAnsi="Times New Roman" w:cs="Times New Roman"/>
                <w:sz w:val="21"/>
                <w:szCs w:val="24"/>
              </w:rPr>
            </w:pPr>
            <w:r w:rsidRPr="00936672">
              <w:rPr>
                <w:rFonts w:ascii="Times New Roman" w:eastAsia="Calibri" w:hAnsi="Times New Roman" w:cs="Times New Roman"/>
                <w:sz w:val="21"/>
                <w:szCs w:val="24"/>
              </w:rPr>
              <w:t>Companies with no periods ending 31 December</w:t>
            </w:r>
          </w:p>
        </w:tc>
        <w:tc>
          <w:tcPr>
            <w:tcW w:w="660" w:type="dxa"/>
            <w:tcBorders>
              <w:top w:val="nil"/>
              <w:bottom w:val="nil"/>
            </w:tcBorders>
          </w:tcPr>
          <w:p w14:paraId="3ADEE586" w14:textId="77777777" w:rsidR="00767A21" w:rsidRPr="00936672" w:rsidRDefault="00767A21" w:rsidP="00767A21">
            <w:pPr>
              <w:spacing w:after="160" w:line="259" w:lineRule="auto"/>
              <w:contextualSpacing/>
              <w:jc w:val="center"/>
              <w:rPr>
                <w:rFonts w:ascii="Times New Roman" w:eastAsia="Calibri" w:hAnsi="Times New Roman" w:cs="Times New Roman"/>
                <w:sz w:val="21"/>
                <w:szCs w:val="24"/>
              </w:rPr>
            </w:pPr>
            <w:r w:rsidRPr="00936672">
              <w:rPr>
                <w:rFonts w:ascii="Times New Roman" w:eastAsia="Calibri" w:hAnsi="Times New Roman" w:cs="Times New Roman"/>
                <w:sz w:val="21"/>
                <w:szCs w:val="24"/>
              </w:rPr>
              <w:t>(</w:t>
            </w:r>
            <w:r w:rsidRPr="00936672">
              <w:rPr>
                <w:rFonts w:ascii="Times New Roman" w:eastAsia="Calibri" w:hAnsi="Times New Roman" w:cs="Times New Roman"/>
                <w:sz w:val="21"/>
                <w:szCs w:val="24"/>
                <w:lang w:val="id-ID"/>
              </w:rPr>
              <w:t>8</w:t>
            </w:r>
            <w:r w:rsidRPr="00936672">
              <w:rPr>
                <w:rFonts w:ascii="Times New Roman" w:eastAsia="Calibri" w:hAnsi="Times New Roman" w:cs="Times New Roman"/>
                <w:sz w:val="21"/>
                <w:szCs w:val="24"/>
              </w:rPr>
              <w:t>)</w:t>
            </w:r>
          </w:p>
        </w:tc>
        <w:tc>
          <w:tcPr>
            <w:tcW w:w="1097" w:type="dxa"/>
            <w:tcBorders>
              <w:top w:val="nil"/>
              <w:bottom w:val="nil"/>
            </w:tcBorders>
          </w:tcPr>
          <w:p w14:paraId="141806B8" w14:textId="77777777" w:rsidR="00767A21" w:rsidRPr="00936672" w:rsidRDefault="00767A21" w:rsidP="00767A21">
            <w:pPr>
              <w:spacing w:after="160" w:line="259" w:lineRule="auto"/>
              <w:contextualSpacing/>
              <w:jc w:val="center"/>
              <w:rPr>
                <w:rFonts w:ascii="Times New Roman" w:eastAsia="Calibri" w:hAnsi="Times New Roman" w:cs="Times New Roman"/>
                <w:sz w:val="21"/>
                <w:szCs w:val="24"/>
              </w:rPr>
            </w:pPr>
            <w:r w:rsidRPr="00936672">
              <w:rPr>
                <w:rFonts w:ascii="Times New Roman" w:eastAsia="Calibri" w:hAnsi="Times New Roman" w:cs="Times New Roman"/>
                <w:sz w:val="21"/>
                <w:szCs w:val="24"/>
              </w:rPr>
              <w:t>(24)</w:t>
            </w:r>
          </w:p>
        </w:tc>
      </w:tr>
      <w:tr w:rsidR="00B10286" w:rsidRPr="00936672" w14:paraId="209400C2" w14:textId="77777777" w:rsidTr="00B10286">
        <w:trPr>
          <w:trHeight w:val="258"/>
        </w:trPr>
        <w:tc>
          <w:tcPr>
            <w:tcW w:w="7087" w:type="dxa"/>
            <w:tcBorders>
              <w:top w:val="nil"/>
              <w:bottom w:val="nil"/>
            </w:tcBorders>
          </w:tcPr>
          <w:p w14:paraId="743A937D" w14:textId="75DE71C9" w:rsidR="00767A21" w:rsidRPr="00936672" w:rsidRDefault="00B10286" w:rsidP="00767A21">
            <w:pPr>
              <w:spacing w:after="160" w:line="259" w:lineRule="auto"/>
              <w:contextualSpacing/>
              <w:jc w:val="both"/>
              <w:rPr>
                <w:rFonts w:ascii="Times New Roman" w:eastAsia="Calibri" w:hAnsi="Times New Roman" w:cs="Times New Roman"/>
                <w:b/>
                <w:sz w:val="21"/>
                <w:szCs w:val="24"/>
                <w:lang w:val="id-ID"/>
              </w:rPr>
            </w:pPr>
            <w:r w:rsidRPr="00936672">
              <w:rPr>
                <w:rFonts w:ascii="Times New Roman" w:eastAsia="Calibri" w:hAnsi="Times New Roman" w:cs="Times New Roman"/>
                <w:sz w:val="21"/>
                <w:szCs w:val="24"/>
              </w:rPr>
              <w:t>Companies with no positive profit during 2015-2017</w:t>
            </w:r>
          </w:p>
        </w:tc>
        <w:tc>
          <w:tcPr>
            <w:tcW w:w="660" w:type="dxa"/>
            <w:tcBorders>
              <w:top w:val="nil"/>
              <w:bottom w:val="nil"/>
            </w:tcBorders>
          </w:tcPr>
          <w:p w14:paraId="06390E3C" w14:textId="77777777" w:rsidR="00767A21" w:rsidRPr="00936672" w:rsidRDefault="00767A21" w:rsidP="00767A21">
            <w:pPr>
              <w:spacing w:after="160" w:line="259" w:lineRule="auto"/>
              <w:contextualSpacing/>
              <w:jc w:val="center"/>
              <w:rPr>
                <w:rFonts w:ascii="Times New Roman" w:eastAsia="Calibri" w:hAnsi="Times New Roman" w:cs="Times New Roman"/>
                <w:sz w:val="21"/>
                <w:szCs w:val="24"/>
              </w:rPr>
            </w:pPr>
            <w:r w:rsidRPr="00936672">
              <w:rPr>
                <w:rFonts w:ascii="Times New Roman" w:eastAsia="Calibri" w:hAnsi="Times New Roman" w:cs="Times New Roman"/>
                <w:sz w:val="21"/>
                <w:szCs w:val="24"/>
              </w:rPr>
              <w:t>(126)</w:t>
            </w:r>
          </w:p>
        </w:tc>
        <w:tc>
          <w:tcPr>
            <w:tcW w:w="1097" w:type="dxa"/>
            <w:tcBorders>
              <w:top w:val="nil"/>
              <w:bottom w:val="nil"/>
            </w:tcBorders>
          </w:tcPr>
          <w:p w14:paraId="55E3D5F5" w14:textId="77777777" w:rsidR="00767A21" w:rsidRPr="00936672" w:rsidRDefault="00767A21" w:rsidP="00767A21">
            <w:pPr>
              <w:spacing w:after="160" w:line="259" w:lineRule="auto"/>
              <w:contextualSpacing/>
              <w:jc w:val="center"/>
              <w:rPr>
                <w:rFonts w:ascii="Times New Roman" w:eastAsia="Calibri" w:hAnsi="Times New Roman" w:cs="Times New Roman"/>
                <w:sz w:val="21"/>
                <w:szCs w:val="24"/>
              </w:rPr>
            </w:pPr>
            <w:r w:rsidRPr="00936672">
              <w:rPr>
                <w:rFonts w:ascii="Times New Roman" w:eastAsia="Calibri" w:hAnsi="Times New Roman" w:cs="Times New Roman"/>
                <w:sz w:val="21"/>
                <w:szCs w:val="24"/>
              </w:rPr>
              <w:t>(</w:t>
            </w:r>
            <w:r w:rsidRPr="00936672">
              <w:rPr>
                <w:rFonts w:ascii="Times New Roman" w:eastAsia="Calibri" w:hAnsi="Times New Roman" w:cs="Times New Roman"/>
                <w:sz w:val="21"/>
                <w:szCs w:val="24"/>
                <w:lang w:val="id-ID"/>
              </w:rPr>
              <w:t>378</w:t>
            </w:r>
            <w:r w:rsidRPr="00936672">
              <w:rPr>
                <w:rFonts w:ascii="Times New Roman" w:eastAsia="Calibri" w:hAnsi="Times New Roman" w:cs="Times New Roman"/>
                <w:sz w:val="21"/>
                <w:szCs w:val="24"/>
              </w:rPr>
              <w:t>)</w:t>
            </w:r>
          </w:p>
        </w:tc>
      </w:tr>
      <w:tr w:rsidR="00B10286" w:rsidRPr="00936672" w14:paraId="4D721279" w14:textId="77777777" w:rsidTr="00B10286">
        <w:trPr>
          <w:trHeight w:val="553"/>
        </w:trPr>
        <w:tc>
          <w:tcPr>
            <w:tcW w:w="7087" w:type="dxa"/>
            <w:tcBorders>
              <w:top w:val="nil"/>
              <w:bottom w:val="nil"/>
            </w:tcBorders>
          </w:tcPr>
          <w:p w14:paraId="68EDC367" w14:textId="7A5DEAE4" w:rsidR="00767A21" w:rsidRPr="00936672" w:rsidRDefault="00B10286" w:rsidP="00767A21">
            <w:pPr>
              <w:spacing w:after="160" w:line="259" w:lineRule="auto"/>
              <w:contextualSpacing/>
              <w:jc w:val="both"/>
              <w:rPr>
                <w:rFonts w:ascii="Times New Roman" w:eastAsia="Calibri" w:hAnsi="Times New Roman" w:cs="Times New Roman"/>
                <w:sz w:val="21"/>
                <w:szCs w:val="24"/>
              </w:rPr>
            </w:pPr>
            <w:r w:rsidRPr="00936672">
              <w:rPr>
                <w:rFonts w:ascii="Times New Roman" w:eastAsia="Calibri" w:hAnsi="Times New Roman" w:cs="Times New Roman"/>
                <w:sz w:val="21"/>
                <w:szCs w:val="24"/>
              </w:rPr>
              <w:t xml:space="preserve">Companies with </w:t>
            </w:r>
            <w:proofErr w:type="spellStart"/>
            <w:r w:rsidRPr="00936672">
              <w:rPr>
                <w:rFonts w:ascii="Times New Roman" w:eastAsia="Calibri" w:hAnsi="Times New Roman" w:cs="Times New Roman"/>
                <w:sz w:val="21"/>
                <w:szCs w:val="24"/>
              </w:rPr>
              <w:t>consistenly</w:t>
            </w:r>
            <w:proofErr w:type="spellEnd"/>
            <w:r w:rsidRPr="00936672">
              <w:rPr>
                <w:rFonts w:ascii="Times New Roman" w:eastAsia="Calibri" w:hAnsi="Times New Roman" w:cs="Times New Roman"/>
                <w:sz w:val="21"/>
                <w:szCs w:val="24"/>
              </w:rPr>
              <w:t xml:space="preserve"> do not have managerial ownership during 2015-2017</w:t>
            </w:r>
          </w:p>
        </w:tc>
        <w:tc>
          <w:tcPr>
            <w:tcW w:w="660" w:type="dxa"/>
            <w:tcBorders>
              <w:top w:val="nil"/>
              <w:bottom w:val="nil"/>
            </w:tcBorders>
          </w:tcPr>
          <w:p w14:paraId="046E37B7" w14:textId="77777777" w:rsidR="00767A21" w:rsidRPr="00936672" w:rsidRDefault="00767A21" w:rsidP="00767A21">
            <w:pPr>
              <w:spacing w:after="160" w:line="259" w:lineRule="auto"/>
              <w:contextualSpacing/>
              <w:jc w:val="center"/>
              <w:rPr>
                <w:rFonts w:ascii="Times New Roman" w:eastAsia="Calibri" w:hAnsi="Times New Roman" w:cs="Times New Roman"/>
                <w:sz w:val="21"/>
                <w:szCs w:val="24"/>
                <w:lang w:val="id-ID"/>
              </w:rPr>
            </w:pPr>
            <w:r w:rsidRPr="00936672">
              <w:rPr>
                <w:rFonts w:ascii="Times New Roman" w:eastAsia="Calibri" w:hAnsi="Times New Roman" w:cs="Times New Roman"/>
                <w:sz w:val="21"/>
                <w:szCs w:val="24"/>
                <w:lang w:val="id-ID"/>
              </w:rPr>
              <w:t>(81)</w:t>
            </w:r>
          </w:p>
        </w:tc>
        <w:tc>
          <w:tcPr>
            <w:tcW w:w="1097" w:type="dxa"/>
            <w:tcBorders>
              <w:top w:val="nil"/>
              <w:bottom w:val="nil"/>
            </w:tcBorders>
          </w:tcPr>
          <w:p w14:paraId="135C0D2C" w14:textId="77777777" w:rsidR="00767A21" w:rsidRPr="00936672" w:rsidRDefault="00767A21" w:rsidP="00767A21">
            <w:pPr>
              <w:spacing w:after="160" w:line="259" w:lineRule="auto"/>
              <w:contextualSpacing/>
              <w:jc w:val="center"/>
              <w:rPr>
                <w:rFonts w:ascii="Times New Roman" w:eastAsia="Calibri" w:hAnsi="Times New Roman" w:cs="Times New Roman"/>
                <w:sz w:val="21"/>
                <w:szCs w:val="24"/>
                <w:lang w:val="id-ID"/>
              </w:rPr>
            </w:pPr>
            <w:r w:rsidRPr="00936672">
              <w:rPr>
                <w:rFonts w:ascii="Times New Roman" w:eastAsia="Calibri" w:hAnsi="Times New Roman" w:cs="Times New Roman"/>
                <w:sz w:val="21"/>
                <w:szCs w:val="24"/>
                <w:lang w:val="id-ID"/>
              </w:rPr>
              <w:t>(243)</w:t>
            </w:r>
          </w:p>
        </w:tc>
      </w:tr>
      <w:tr w:rsidR="00B10286" w:rsidRPr="00936672" w14:paraId="6B72BF09" w14:textId="77777777" w:rsidTr="00B10286">
        <w:trPr>
          <w:trHeight w:val="251"/>
        </w:trPr>
        <w:tc>
          <w:tcPr>
            <w:tcW w:w="7087" w:type="dxa"/>
            <w:tcBorders>
              <w:top w:val="nil"/>
              <w:bottom w:val="single" w:sz="4" w:space="0" w:color="auto"/>
            </w:tcBorders>
          </w:tcPr>
          <w:p w14:paraId="2C3B7C5B" w14:textId="53484802" w:rsidR="00767A21" w:rsidRPr="00936672" w:rsidRDefault="00B10286" w:rsidP="00767A21">
            <w:pPr>
              <w:spacing w:after="160" w:line="259" w:lineRule="auto"/>
              <w:contextualSpacing/>
              <w:jc w:val="both"/>
              <w:rPr>
                <w:rFonts w:ascii="Times New Roman" w:eastAsia="Calibri" w:hAnsi="Times New Roman" w:cs="Times New Roman"/>
                <w:sz w:val="21"/>
                <w:szCs w:val="24"/>
              </w:rPr>
            </w:pPr>
            <w:r w:rsidRPr="00936672">
              <w:rPr>
                <w:rFonts w:ascii="Times New Roman" w:eastAsia="Calibri" w:hAnsi="Times New Roman" w:cs="Times New Roman"/>
                <w:sz w:val="21"/>
                <w:szCs w:val="24"/>
              </w:rPr>
              <w:t>Companies with no dividend during 2015-2017</w:t>
            </w:r>
          </w:p>
        </w:tc>
        <w:tc>
          <w:tcPr>
            <w:tcW w:w="660" w:type="dxa"/>
            <w:tcBorders>
              <w:top w:val="nil"/>
              <w:bottom w:val="single" w:sz="4" w:space="0" w:color="auto"/>
            </w:tcBorders>
          </w:tcPr>
          <w:p w14:paraId="011E8515" w14:textId="77777777" w:rsidR="00767A21" w:rsidRPr="00936672" w:rsidRDefault="00767A21" w:rsidP="00767A21">
            <w:pPr>
              <w:spacing w:after="160" w:line="259" w:lineRule="auto"/>
              <w:contextualSpacing/>
              <w:jc w:val="center"/>
              <w:rPr>
                <w:rFonts w:ascii="Times New Roman" w:eastAsia="Calibri" w:hAnsi="Times New Roman" w:cs="Times New Roman"/>
                <w:sz w:val="21"/>
                <w:szCs w:val="24"/>
                <w:lang w:val="id-ID"/>
              </w:rPr>
            </w:pPr>
            <w:r w:rsidRPr="00936672">
              <w:rPr>
                <w:rFonts w:ascii="Times New Roman" w:eastAsia="Calibri" w:hAnsi="Times New Roman" w:cs="Times New Roman"/>
                <w:sz w:val="21"/>
                <w:szCs w:val="24"/>
                <w:lang w:val="id-ID"/>
              </w:rPr>
              <w:t>(27)</w:t>
            </w:r>
          </w:p>
        </w:tc>
        <w:tc>
          <w:tcPr>
            <w:tcW w:w="1097" w:type="dxa"/>
            <w:tcBorders>
              <w:top w:val="nil"/>
              <w:bottom w:val="single" w:sz="4" w:space="0" w:color="auto"/>
            </w:tcBorders>
          </w:tcPr>
          <w:p w14:paraId="0AE417D3" w14:textId="77777777" w:rsidR="00767A21" w:rsidRPr="00936672" w:rsidRDefault="00767A21" w:rsidP="00767A21">
            <w:pPr>
              <w:spacing w:after="160" w:line="259" w:lineRule="auto"/>
              <w:contextualSpacing/>
              <w:jc w:val="center"/>
              <w:rPr>
                <w:rFonts w:ascii="Times New Roman" w:eastAsia="Calibri" w:hAnsi="Times New Roman" w:cs="Times New Roman"/>
                <w:sz w:val="21"/>
                <w:szCs w:val="24"/>
                <w:lang w:val="id-ID"/>
              </w:rPr>
            </w:pPr>
            <w:r w:rsidRPr="00936672">
              <w:rPr>
                <w:rFonts w:ascii="Times New Roman" w:eastAsia="Calibri" w:hAnsi="Times New Roman" w:cs="Times New Roman"/>
                <w:sz w:val="21"/>
                <w:szCs w:val="24"/>
                <w:lang w:val="id-ID"/>
              </w:rPr>
              <w:t>(81)</w:t>
            </w:r>
          </w:p>
        </w:tc>
      </w:tr>
      <w:tr w:rsidR="00B10286" w:rsidRPr="00936672" w14:paraId="5910B4CA" w14:textId="77777777" w:rsidTr="00B10286">
        <w:trPr>
          <w:trHeight w:val="272"/>
        </w:trPr>
        <w:tc>
          <w:tcPr>
            <w:tcW w:w="7087" w:type="dxa"/>
            <w:tcBorders>
              <w:top w:val="single" w:sz="4" w:space="0" w:color="auto"/>
              <w:bottom w:val="single" w:sz="4" w:space="0" w:color="auto"/>
            </w:tcBorders>
          </w:tcPr>
          <w:p w14:paraId="2C17A941" w14:textId="3D52C543" w:rsidR="00767A21" w:rsidRPr="00936672" w:rsidRDefault="00B10286" w:rsidP="00767A21">
            <w:pPr>
              <w:spacing w:after="160" w:line="259" w:lineRule="auto"/>
              <w:contextualSpacing/>
              <w:jc w:val="both"/>
              <w:rPr>
                <w:rFonts w:ascii="Times New Roman" w:eastAsia="Calibri" w:hAnsi="Times New Roman" w:cs="Times New Roman"/>
                <w:sz w:val="21"/>
                <w:szCs w:val="24"/>
              </w:rPr>
            </w:pPr>
            <w:r w:rsidRPr="00936672">
              <w:rPr>
                <w:rFonts w:ascii="Times New Roman" w:eastAsia="Calibri" w:hAnsi="Times New Roman" w:cs="Times New Roman"/>
                <w:sz w:val="21"/>
                <w:szCs w:val="24"/>
              </w:rPr>
              <w:t>Companies selected at last sample</w:t>
            </w:r>
          </w:p>
        </w:tc>
        <w:tc>
          <w:tcPr>
            <w:tcW w:w="660" w:type="dxa"/>
            <w:tcBorders>
              <w:top w:val="single" w:sz="4" w:space="0" w:color="auto"/>
              <w:bottom w:val="single" w:sz="4" w:space="0" w:color="auto"/>
            </w:tcBorders>
          </w:tcPr>
          <w:p w14:paraId="22C4F0EA" w14:textId="77777777" w:rsidR="00767A21" w:rsidRPr="00936672" w:rsidRDefault="00767A21" w:rsidP="00767A21">
            <w:pPr>
              <w:spacing w:after="160" w:line="259" w:lineRule="auto"/>
              <w:contextualSpacing/>
              <w:jc w:val="center"/>
              <w:rPr>
                <w:rFonts w:ascii="Times New Roman" w:eastAsia="Calibri" w:hAnsi="Times New Roman" w:cs="Times New Roman"/>
                <w:sz w:val="21"/>
                <w:szCs w:val="24"/>
                <w:lang w:val="id-ID"/>
              </w:rPr>
            </w:pPr>
            <w:r w:rsidRPr="00936672">
              <w:rPr>
                <w:rFonts w:ascii="Times New Roman" w:eastAsia="Calibri" w:hAnsi="Times New Roman" w:cs="Times New Roman"/>
                <w:sz w:val="21"/>
                <w:szCs w:val="24"/>
                <w:lang w:val="id-ID"/>
              </w:rPr>
              <w:t>50</w:t>
            </w:r>
          </w:p>
        </w:tc>
        <w:tc>
          <w:tcPr>
            <w:tcW w:w="1097" w:type="dxa"/>
            <w:tcBorders>
              <w:top w:val="single" w:sz="4" w:space="0" w:color="auto"/>
              <w:bottom w:val="single" w:sz="4" w:space="0" w:color="auto"/>
            </w:tcBorders>
          </w:tcPr>
          <w:p w14:paraId="785B13BA" w14:textId="77777777" w:rsidR="00767A21" w:rsidRPr="00936672" w:rsidRDefault="00767A21" w:rsidP="00767A21">
            <w:pPr>
              <w:spacing w:after="160" w:line="259" w:lineRule="auto"/>
              <w:contextualSpacing/>
              <w:jc w:val="center"/>
              <w:rPr>
                <w:rFonts w:ascii="Times New Roman" w:eastAsia="Calibri" w:hAnsi="Times New Roman" w:cs="Times New Roman"/>
                <w:sz w:val="21"/>
                <w:szCs w:val="24"/>
                <w:lang w:val="id-ID"/>
              </w:rPr>
            </w:pPr>
            <w:r w:rsidRPr="00936672">
              <w:rPr>
                <w:rFonts w:ascii="Times New Roman" w:eastAsia="Calibri" w:hAnsi="Times New Roman" w:cs="Times New Roman"/>
                <w:sz w:val="21"/>
                <w:szCs w:val="24"/>
                <w:lang w:val="id-ID"/>
              </w:rPr>
              <w:t>150</w:t>
            </w:r>
          </w:p>
        </w:tc>
      </w:tr>
    </w:tbl>
    <w:p w14:paraId="2DA69B9D" w14:textId="77777777" w:rsidR="0060408F" w:rsidRPr="00936672" w:rsidRDefault="0060408F" w:rsidP="001A5364">
      <w:pPr>
        <w:pStyle w:val="ListParagraph"/>
        <w:ind w:left="0"/>
        <w:jc w:val="both"/>
        <w:rPr>
          <w:rFonts w:ascii="Times New Roman" w:hAnsi="Times New Roman" w:cs="Times New Roman"/>
          <w:b/>
          <w:color w:val="000000" w:themeColor="text1"/>
        </w:rPr>
      </w:pPr>
    </w:p>
    <w:p w14:paraId="249B35A7" w14:textId="77777777" w:rsidR="00F70B20" w:rsidRDefault="00F70B20" w:rsidP="001A5364">
      <w:pPr>
        <w:pStyle w:val="ListParagraph"/>
        <w:ind w:left="0"/>
        <w:jc w:val="both"/>
        <w:rPr>
          <w:rFonts w:ascii="Times New Roman" w:hAnsi="Times New Roman" w:cs="Times New Roman"/>
          <w:b/>
          <w:color w:val="000000" w:themeColor="text1"/>
        </w:rPr>
      </w:pPr>
    </w:p>
    <w:p w14:paraId="3081FDBF" w14:textId="6A6AF739" w:rsidR="005964F5" w:rsidRPr="00936672" w:rsidRDefault="005964F5" w:rsidP="001A5364">
      <w:pPr>
        <w:pStyle w:val="ListParagraph"/>
        <w:ind w:left="0"/>
        <w:jc w:val="both"/>
        <w:rPr>
          <w:rFonts w:ascii="Times New Roman" w:hAnsi="Times New Roman" w:cs="Times New Roman"/>
          <w:b/>
          <w:i/>
          <w:color w:val="000000" w:themeColor="text1"/>
        </w:rPr>
      </w:pPr>
      <w:r w:rsidRPr="00936672">
        <w:rPr>
          <w:rFonts w:ascii="Times New Roman" w:hAnsi="Times New Roman" w:cs="Times New Roman"/>
          <w:b/>
          <w:color w:val="000000" w:themeColor="text1"/>
        </w:rPr>
        <w:t xml:space="preserve">3.1. </w:t>
      </w:r>
      <w:r w:rsidRPr="00936672">
        <w:rPr>
          <w:rFonts w:ascii="Times New Roman" w:hAnsi="Times New Roman" w:cs="Times New Roman"/>
          <w:b/>
          <w:i/>
          <w:color w:val="000000" w:themeColor="text1"/>
        </w:rPr>
        <w:t>Dependent Variable</w:t>
      </w:r>
    </w:p>
    <w:p w14:paraId="7237DE53" w14:textId="143D7152" w:rsidR="00987EB0" w:rsidRPr="00936672" w:rsidRDefault="006F1A65" w:rsidP="001A5364">
      <w:pPr>
        <w:pStyle w:val="ListParagraph"/>
        <w:ind w:left="0"/>
        <w:jc w:val="both"/>
        <w:rPr>
          <w:rFonts w:ascii="Times New Roman" w:hAnsi="Times New Roman" w:cs="Times New Roman"/>
          <w:color w:val="000000" w:themeColor="text1"/>
        </w:rPr>
      </w:pPr>
      <w:r w:rsidRPr="00936672">
        <w:rPr>
          <w:rFonts w:ascii="Times New Roman" w:hAnsi="Times New Roman" w:cs="Times New Roman"/>
          <w:color w:val="000000" w:themeColor="text1"/>
        </w:rPr>
        <w:t xml:space="preserve">Income </w:t>
      </w:r>
      <w:proofErr w:type="spellStart"/>
      <w:r w:rsidRPr="00936672">
        <w:rPr>
          <w:rFonts w:ascii="Times New Roman" w:hAnsi="Times New Roman" w:cs="Times New Roman"/>
          <w:color w:val="000000" w:themeColor="text1"/>
        </w:rPr>
        <w:t>smooting</w:t>
      </w:r>
      <w:proofErr w:type="spellEnd"/>
      <w:r w:rsidRPr="00936672">
        <w:rPr>
          <w:rFonts w:ascii="Times New Roman" w:hAnsi="Times New Roman" w:cs="Times New Roman"/>
          <w:color w:val="000000" w:themeColor="text1"/>
        </w:rPr>
        <w:t xml:space="preserve"> was measured by Eckel index (1981) by using earnings after tax (net profit) and net sales</w:t>
      </w:r>
      <w:r w:rsidR="00922B09" w:rsidRPr="00936672">
        <w:rPr>
          <w:rFonts w:ascii="Times New Roman" w:hAnsi="Times New Roman" w:cs="Times New Roman"/>
          <w:color w:val="000000" w:themeColor="text1"/>
        </w:rPr>
        <w:t xml:space="preserve"> (CV).</w:t>
      </w:r>
      <w:r w:rsidR="0000657F" w:rsidRPr="00936672">
        <w:rPr>
          <w:rFonts w:ascii="Times New Roman" w:hAnsi="Times New Roman" w:cs="Times New Roman"/>
          <w:color w:val="000000" w:themeColor="text1"/>
        </w:rPr>
        <w:t xml:space="preserve"> The group of companies that practice income smoothing is given a value of 1, while the group of companies that do not practice income smoothing is given a value of 0. Companies that have income smoothing index less than 1, then identified doing income smoothing, while companies with more than one income smoothing index are not identified do income smoothing. The income smoothing index is calculated as follows according to (Eckel, 1981):</w:t>
      </w:r>
      <w:r w:rsidRPr="00936672">
        <w:rPr>
          <w:rFonts w:ascii="Times New Roman" w:hAnsi="Times New Roman" w:cs="Times New Roman"/>
          <w:color w:val="000000" w:themeColor="text1"/>
        </w:rPr>
        <w:t xml:space="preserve"> </w:t>
      </w:r>
    </w:p>
    <w:p w14:paraId="14311E46" w14:textId="77777777" w:rsidR="00C04418" w:rsidRPr="00936672" w:rsidRDefault="00C04418" w:rsidP="001A5364">
      <w:pPr>
        <w:pStyle w:val="ListParagraph"/>
        <w:ind w:left="0"/>
        <w:jc w:val="both"/>
        <w:rPr>
          <w:rFonts w:ascii="Times New Roman" w:hAnsi="Times New Roman" w:cs="Times New Roman"/>
          <w:color w:val="000000" w:themeColor="text1"/>
        </w:rPr>
      </w:pPr>
    </w:p>
    <w:p w14:paraId="1753FD80" w14:textId="181AF837" w:rsidR="0000657F" w:rsidRPr="00936672" w:rsidRDefault="0000657F" w:rsidP="001A5364">
      <w:pPr>
        <w:pStyle w:val="ListParagraph"/>
        <w:ind w:left="0"/>
        <w:jc w:val="both"/>
        <w:rPr>
          <w:rFonts w:ascii="Times New Roman" w:hAnsi="Times New Roman" w:cs="Times New Roman"/>
          <w:color w:val="000000" w:themeColor="text1"/>
        </w:rPr>
      </w:pPr>
      <m:oMathPara>
        <m:oMath>
          <m:r>
            <m:rPr>
              <m:sty m:val="p"/>
            </m:rPr>
            <w:rPr>
              <w:rFonts w:ascii="Cambria Math" w:hAnsi="Cambria Math" w:cs="Times New Roman"/>
            </w:rPr>
            <m:t>Income smooting =</m:t>
          </m:r>
          <m:f>
            <m:fPr>
              <m:ctrlPr>
                <w:rPr>
                  <w:rFonts w:ascii="Cambria Math" w:hAnsi="Cambria Math" w:cs="Times New Roman"/>
                  <w:i/>
                </w:rPr>
              </m:ctrlPr>
            </m:fPr>
            <m:num>
              <m:r>
                <m:rPr>
                  <m:nor/>
                </m:rPr>
                <w:rPr>
                  <w:rFonts w:ascii="Times New Roman" w:hAnsi="Times New Roman" w:cs="Times New Roman"/>
                </w:rPr>
                <m:t>CV ∆I</m:t>
              </m:r>
            </m:num>
            <m:den>
              <m:r>
                <m:rPr>
                  <m:nor/>
                </m:rPr>
                <w:rPr>
                  <w:rFonts w:ascii="Times New Roman" w:hAnsi="Times New Roman" w:cs="Times New Roman"/>
                </w:rPr>
                <m:t>CV ∆S</m:t>
              </m:r>
            </m:den>
          </m:f>
        </m:oMath>
      </m:oMathPara>
    </w:p>
    <w:p w14:paraId="3FFB6BA7" w14:textId="65661214" w:rsidR="0000657F" w:rsidRPr="00936672" w:rsidRDefault="0000657F" w:rsidP="001A5364">
      <w:pPr>
        <w:pStyle w:val="ListParagraph"/>
        <w:ind w:left="0"/>
        <w:jc w:val="both"/>
        <w:rPr>
          <w:rFonts w:ascii="Times New Roman" w:hAnsi="Times New Roman" w:cs="Times New Roman"/>
          <w:color w:val="000000" w:themeColor="text1"/>
        </w:rPr>
      </w:pPr>
    </w:p>
    <w:p w14:paraId="17D067C1" w14:textId="77777777" w:rsidR="008F1895" w:rsidRPr="00936672" w:rsidRDefault="008F1895" w:rsidP="001A5364">
      <w:pPr>
        <w:pStyle w:val="ListParagraph"/>
        <w:ind w:left="0"/>
        <w:jc w:val="both"/>
        <w:rPr>
          <w:rFonts w:ascii="Times New Roman" w:hAnsi="Times New Roman" w:cs="Times New Roman"/>
          <w:b/>
          <w:color w:val="FF0000"/>
        </w:rPr>
      </w:pPr>
    </w:p>
    <w:p w14:paraId="7282B38A" w14:textId="77777777" w:rsidR="00F70B20" w:rsidRDefault="00F70B20" w:rsidP="001A5364">
      <w:pPr>
        <w:pStyle w:val="ListParagraph"/>
        <w:ind w:left="0"/>
        <w:jc w:val="both"/>
        <w:rPr>
          <w:rFonts w:ascii="Times New Roman" w:hAnsi="Times New Roman" w:cs="Times New Roman"/>
          <w:b/>
          <w:color w:val="000000" w:themeColor="text1"/>
        </w:rPr>
      </w:pPr>
    </w:p>
    <w:p w14:paraId="11CE5FD0" w14:textId="71660961" w:rsidR="005964F5" w:rsidRPr="00936672" w:rsidRDefault="005964F5" w:rsidP="001A5364">
      <w:pPr>
        <w:pStyle w:val="ListParagraph"/>
        <w:ind w:left="0"/>
        <w:jc w:val="both"/>
        <w:rPr>
          <w:rFonts w:ascii="Times New Roman" w:hAnsi="Times New Roman" w:cs="Times New Roman"/>
          <w:b/>
          <w:i/>
          <w:color w:val="000000" w:themeColor="text1"/>
        </w:rPr>
      </w:pPr>
      <w:r w:rsidRPr="00936672">
        <w:rPr>
          <w:rFonts w:ascii="Times New Roman" w:hAnsi="Times New Roman" w:cs="Times New Roman"/>
          <w:b/>
          <w:color w:val="000000" w:themeColor="text1"/>
        </w:rPr>
        <w:t xml:space="preserve">3.2. </w:t>
      </w:r>
      <w:r w:rsidRPr="00936672">
        <w:rPr>
          <w:rFonts w:ascii="Times New Roman" w:hAnsi="Times New Roman" w:cs="Times New Roman"/>
          <w:b/>
          <w:i/>
          <w:color w:val="000000" w:themeColor="text1"/>
        </w:rPr>
        <w:t>Independent Variables</w:t>
      </w:r>
    </w:p>
    <w:p w14:paraId="24856546" w14:textId="269EA34E" w:rsidR="00103E29" w:rsidRPr="00936672" w:rsidRDefault="007674CD" w:rsidP="008F1895">
      <w:pPr>
        <w:pStyle w:val="ListParagraph"/>
        <w:ind w:left="0"/>
        <w:jc w:val="both"/>
        <w:rPr>
          <w:rFonts w:ascii="Times New Roman" w:hAnsi="Times New Roman" w:cs="Times New Roman"/>
          <w:color w:val="000000" w:themeColor="text1"/>
        </w:rPr>
      </w:pPr>
      <w:r w:rsidRPr="00936672">
        <w:rPr>
          <w:rFonts w:ascii="Times New Roman" w:hAnsi="Times New Roman" w:cs="Times New Roman"/>
          <w:color w:val="000000" w:themeColor="text1"/>
        </w:rPr>
        <w:t>There are four main independent variables in this research</w:t>
      </w:r>
      <w:r w:rsidR="00503E1E" w:rsidRPr="00936672">
        <w:rPr>
          <w:rFonts w:ascii="Times New Roman" w:hAnsi="Times New Roman" w:cs="Times New Roman"/>
          <w:color w:val="000000" w:themeColor="text1"/>
        </w:rPr>
        <w:t>, which are Managerial Ownership, Income Tax, Quality Audit, and Firm Value. Managerial Ownership is measured by number of shares owned by management divided by outstanding share (</w:t>
      </w:r>
      <w:proofErr w:type="spellStart"/>
      <w:r w:rsidR="00503E1E" w:rsidRPr="00936672">
        <w:rPr>
          <w:rFonts w:ascii="Times New Roman" w:hAnsi="Times New Roman" w:cs="Times New Roman"/>
          <w:color w:val="000000" w:themeColor="text1"/>
        </w:rPr>
        <w:t>Gantino</w:t>
      </w:r>
      <w:proofErr w:type="spellEnd"/>
      <w:r w:rsidR="00503E1E" w:rsidRPr="00936672">
        <w:rPr>
          <w:rFonts w:ascii="Times New Roman" w:hAnsi="Times New Roman" w:cs="Times New Roman"/>
          <w:color w:val="000000" w:themeColor="text1"/>
        </w:rPr>
        <w:t xml:space="preserve">, 2015). </w:t>
      </w:r>
      <w:r w:rsidR="00103E29" w:rsidRPr="00936672">
        <w:rPr>
          <w:rFonts w:ascii="Times New Roman" w:hAnsi="Times New Roman" w:cs="Times New Roman"/>
          <w:color w:val="000000" w:themeColor="text1"/>
        </w:rPr>
        <w:t xml:space="preserve"> </w:t>
      </w:r>
      <w:r w:rsidR="00503E1E" w:rsidRPr="00936672">
        <w:rPr>
          <w:rFonts w:ascii="Times New Roman" w:hAnsi="Times New Roman" w:cs="Times New Roman"/>
          <w:color w:val="000000" w:themeColor="text1"/>
        </w:rPr>
        <w:t xml:space="preserve">Income tax is tax that is imposed on </w:t>
      </w:r>
      <w:proofErr w:type="gramStart"/>
      <w:r w:rsidR="00503E1E" w:rsidRPr="00936672">
        <w:rPr>
          <w:rFonts w:ascii="Times New Roman" w:hAnsi="Times New Roman" w:cs="Times New Roman"/>
          <w:color w:val="000000" w:themeColor="text1"/>
        </w:rPr>
        <w:t>individuals</w:t>
      </w:r>
      <w:proofErr w:type="gramEnd"/>
      <w:r w:rsidR="00503E1E" w:rsidRPr="00936672">
        <w:rPr>
          <w:rFonts w:ascii="Times New Roman" w:hAnsi="Times New Roman" w:cs="Times New Roman"/>
          <w:color w:val="000000" w:themeColor="text1"/>
        </w:rPr>
        <w:t xml:space="preserve"> income, companies or other legal entities. The calculation of income tax use</w:t>
      </w:r>
      <w:r w:rsidR="00103E29" w:rsidRPr="00936672">
        <w:rPr>
          <w:rFonts w:ascii="Times New Roman" w:hAnsi="Times New Roman" w:cs="Times New Roman"/>
          <w:color w:val="000000" w:themeColor="text1"/>
        </w:rPr>
        <w:t>d</w:t>
      </w:r>
      <w:r w:rsidR="00503E1E" w:rsidRPr="00936672">
        <w:rPr>
          <w:rFonts w:ascii="Times New Roman" w:hAnsi="Times New Roman" w:cs="Times New Roman"/>
          <w:color w:val="000000" w:themeColor="text1"/>
        </w:rPr>
        <w:t xml:space="preserve"> a ratio scale based on </w:t>
      </w:r>
      <w:proofErr w:type="spellStart"/>
      <w:r w:rsidR="00503E1E" w:rsidRPr="00936672">
        <w:rPr>
          <w:rFonts w:ascii="Times New Roman" w:hAnsi="Times New Roman" w:cs="Times New Roman"/>
          <w:color w:val="000000" w:themeColor="text1"/>
        </w:rPr>
        <w:t>Linandi's</w:t>
      </w:r>
      <w:proofErr w:type="spellEnd"/>
      <w:r w:rsidR="00503E1E" w:rsidRPr="00936672">
        <w:rPr>
          <w:rFonts w:ascii="Times New Roman" w:hAnsi="Times New Roman" w:cs="Times New Roman"/>
          <w:color w:val="000000" w:themeColor="text1"/>
        </w:rPr>
        <w:t xml:space="preserve"> research (2013)</w:t>
      </w:r>
      <w:r w:rsidR="00103E29" w:rsidRPr="00936672">
        <w:rPr>
          <w:rFonts w:ascii="Times New Roman" w:hAnsi="Times New Roman" w:cs="Times New Roman"/>
          <w:color w:val="000000" w:themeColor="text1"/>
        </w:rPr>
        <w:t xml:space="preserve"> with net income before tax minus net income after tax. </w:t>
      </w:r>
      <w:proofErr w:type="spellStart"/>
      <w:r w:rsidR="00CB390A" w:rsidRPr="00936672">
        <w:rPr>
          <w:rFonts w:ascii="Times New Roman" w:hAnsi="Times New Roman" w:cs="Times New Roman"/>
          <w:i/>
          <w:color w:val="000000" w:themeColor="text1"/>
          <w:lang w:val="id-ID"/>
        </w:rPr>
        <w:t>Quality</w:t>
      </w:r>
      <w:proofErr w:type="spellEnd"/>
      <w:r w:rsidR="00CB390A" w:rsidRPr="00936672">
        <w:rPr>
          <w:rFonts w:ascii="Times New Roman" w:hAnsi="Times New Roman" w:cs="Times New Roman"/>
          <w:i/>
          <w:color w:val="000000" w:themeColor="text1"/>
          <w:lang w:val="id-ID"/>
        </w:rPr>
        <w:t xml:space="preserve"> audit</w:t>
      </w:r>
      <w:r w:rsidR="00CB390A" w:rsidRPr="00936672">
        <w:rPr>
          <w:rFonts w:ascii="Times New Roman" w:hAnsi="Times New Roman" w:cs="Times New Roman"/>
          <w:color w:val="000000" w:themeColor="text1"/>
        </w:rPr>
        <w:t xml:space="preserve"> </w:t>
      </w:r>
      <w:r w:rsidR="008F1895" w:rsidRPr="00936672">
        <w:rPr>
          <w:rFonts w:ascii="Times New Roman" w:hAnsi="Times New Roman" w:cs="Times New Roman"/>
          <w:color w:val="000000" w:themeColor="text1"/>
        </w:rPr>
        <w:t xml:space="preserve">is measured using a dummy variable, which will be assigned a value of  “1” if </w:t>
      </w:r>
      <w:proofErr w:type="spellStart"/>
      <w:r w:rsidR="008F1895" w:rsidRPr="00936672">
        <w:rPr>
          <w:rFonts w:ascii="Times New Roman" w:hAnsi="Times New Roman" w:cs="Times New Roman"/>
          <w:color w:val="000000" w:themeColor="text1"/>
        </w:rPr>
        <w:t>audided</w:t>
      </w:r>
      <w:proofErr w:type="spellEnd"/>
      <w:r w:rsidR="008F1895" w:rsidRPr="00936672">
        <w:rPr>
          <w:rFonts w:ascii="Times New Roman" w:hAnsi="Times New Roman" w:cs="Times New Roman"/>
          <w:color w:val="000000" w:themeColor="text1"/>
        </w:rPr>
        <w:t xml:space="preserve"> by “The Big Four” and a value of  “0” other-wise (</w:t>
      </w:r>
      <w:proofErr w:type="spellStart"/>
      <w:r w:rsidR="008F1895" w:rsidRPr="00936672">
        <w:rPr>
          <w:rFonts w:ascii="Times New Roman" w:hAnsi="Times New Roman" w:cs="Times New Roman"/>
          <w:color w:val="000000" w:themeColor="text1"/>
        </w:rPr>
        <w:t>Linandi</w:t>
      </w:r>
      <w:proofErr w:type="spellEnd"/>
      <w:r w:rsidR="008F1895" w:rsidRPr="00936672">
        <w:rPr>
          <w:rFonts w:ascii="Times New Roman" w:hAnsi="Times New Roman" w:cs="Times New Roman"/>
          <w:color w:val="000000" w:themeColor="text1"/>
        </w:rPr>
        <w:t xml:space="preserve">, 2013) . </w:t>
      </w:r>
      <w:r w:rsidR="00103E29" w:rsidRPr="00936672">
        <w:rPr>
          <w:rFonts w:ascii="Times New Roman" w:hAnsi="Times New Roman" w:cs="Times New Roman"/>
          <w:color w:val="000000" w:themeColor="text1"/>
        </w:rPr>
        <w:t xml:space="preserve">Firm Value measured by </w:t>
      </w:r>
      <w:r w:rsidR="00103E29" w:rsidRPr="00936672">
        <w:rPr>
          <w:rFonts w:ascii="Times New Roman" w:eastAsia="Times New Roman" w:hAnsi="Times New Roman" w:cs="Times New Roman"/>
          <w:i/>
          <w:color w:val="000000" w:themeColor="text1"/>
          <w:lang w:eastAsia="id-ID"/>
        </w:rPr>
        <w:t xml:space="preserve">price </w:t>
      </w:r>
      <w:proofErr w:type="spellStart"/>
      <w:r w:rsidR="00103E29" w:rsidRPr="00936672">
        <w:rPr>
          <w:rFonts w:ascii="Times New Roman" w:eastAsia="Times New Roman" w:hAnsi="Times New Roman" w:cs="Times New Roman"/>
          <w:i/>
          <w:color w:val="000000" w:themeColor="text1"/>
          <w:lang w:eastAsia="id-ID"/>
        </w:rPr>
        <w:t>earning</w:t>
      </w:r>
      <w:proofErr w:type="spellEnd"/>
      <w:r w:rsidR="00103E29" w:rsidRPr="00936672">
        <w:rPr>
          <w:rFonts w:ascii="Times New Roman" w:eastAsia="Times New Roman" w:hAnsi="Times New Roman" w:cs="Times New Roman"/>
          <w:i/>
          <w:color w:val="000000" w:themeColor="text1"/>
          <w:lang w:eastAsia="id-ID"/>
        </w:rPr>
        <w:t xml:space="preserve"> ratio </w:t>
      </w:r>
      <w:r w:rsidR="008F1895" w:rsidRPr="00936672">
        <w:rPr>
          <w:rFonts w:ascii="Times New Roman" w:eastAsia="Times New Roman" w:hAnsi="Times New Roman" w:cs="Times New Roman"/>
          <w:color w:val="000000" w:themeColor="text1"/>
          <w:lang w:eastAsia="id-ID"/>
        </w:rPr>
        <w:t>(</w:t>
      </w:r>
      <w:proofErr w:type="spellStart"/>
      <w:r w:rsidR="00103E29" w:rsidRPr="00936672">
        <w:rPr>
          <w:rFonts w:ascii="Times New Roman" w:eastAsia="Times New Roman" w:hAnsi="Times New Roman" w:cs="Times New Roman"/>
          <w:color w:val="000000" w:themeColor="text1"/>
          <w:lang w:eastAsia="id-ID"/>
        </w:rPr>
        <w:t>Gantino</w:t>
      </w:r>
      <w:proofErr w:type="spellEnd"/>
      <w:r w:rsidR="008F1895" w:rsidRPr="00936672">
        <w:rPr>
          <w:rFonts w:ascii="Times New Roman" w:eastAsia="Times New Roman" w:hAnsi="Times New Roman" w:cs="Times New Roman"/>
          <w:color w:val="000000" w:themeColor="text1"/>
          <w:lang w:eastAsia="id-ID"/>
        </w:rPr>
        <w:t xml:space="preserve">, </w:t>
      </w:r>
      <w:r w:rsidR="00103E29" w:rsidRPr="00936672">
        <w:rPr>
          <w:rFonts w:ascii="Times New Roman" w:eastAsia="Times New Roman" w:hAnsi="Times New Roman" w:cs="Times New Roman"/>
          <w:color w:val="000000" w:themeColor="text1"/>
          <w:lang w:eastAsia="id-ID"/>
        </w:rPr>
        <w:t>2015)</w:t>
      </w:r>
    </w:p>
    <w:p w14:paraId="414F0282" w14:textId="77777777" w:rsidR="00CB390A" w:rsidRPr="00936672" w:rsidRDefault="00CB390A" w:rsidP="001A5364">
      <w:pPr>
        <w:contextualSpacing/>
        <w:jc w:val="both"/>
        <w:rPr>
          <w:rFonts w:ascii="Times New Roman" w:hAnsi="Times New Roman" w:cs="Times New Roman"/>
          <w:b/>
          <w:color w:val="FF0000"/>
        </w:rPr>
      </w:pPr>
    </w:p>
    <w:p w14:paraId="678291EC" w14:textId="77777777" w:rsidR="00F70B20" w:rsidRDefault="00F70B20" w:rsidP="001A5364">
      <w:pPr>
        <w:pStyle w:val="ListParagraph"/>
        <w:ind w:left="0"/>
        <w:jc w:val="both"/>
        <w:rPr>
          <w:rFonts w:ascii="Times New Roman" w:hAnsi="Times New Roman" w:cs="Times New Roman"/>
          <w:b/>
          <w:color w:val="000000" w:themeColor="text1"/>
        </w:rPr>
      </w:pPr>
    </w:p>
    <w:p w14:paraId="3B6F3086" w14:textId="1B2EA527" w:rsidR="005964F5" w:rsidRPr="00936672" w:rsidRDefault="005964F5" w:rsidP="001A5364">
      <w:pPr>
        <w:pStyle w:val="ListParagraph"/>
        <w:ind w:left="0"/>
        <w:jc w:val="both"/>
        <w:rPr>
          <w:rFonts w:ascii="Times New Roman" w:hAnsi="Times New Roman" w:cs="Times New Roman"/>
          <w:b/>
          <w:i/>
          <w:color w:val="FF0000"/>
        </w:rPr>
      </w:pPr>
      <w:r w:rsidRPr="00936672">
        <w:rPr>
          <w:rFonts w:ascii="Times New Roman" w:hAnsi="Times New Roman" w:cs="Times New Roman"/>
          <w:b/>
          <w:color w:val="000000" w:themeColor="text1"/>
        </w:rPr>
        <w:lastRenderedPageBreak/>
        <w:t xml:space="preserve">3.3. </w:t>
      </w:r>
      <w:r w:rsidRPr="00936672">
        <w:rPr>
          <w:rFonts w:ascii="Times New Roman" w:hAnsi="Times New Roman" w:cs="Times New Roman"/>
          <w:b/>
          <w:i/>
          <w:color w:val="000000" w:themeColor="text1"/>
        </w:rPr>
        <w:t xml:space="preserve">Control </w:t>
      </w:r>
      <w:proofErr w:type="spellStart"/>
      <w:r w:rsidRPr="00936672">
        <w:rPr>
          <w:rFonts w:ascii="Times New Roman" w:hAnsi="Times New Roman" w:cs="Times New Roman"/>
          <w:b/>
          <w:i/>
          <w:color w:val="000000" w:themeColor="text1"/>
        </w:rPr>
        <w:t>Variabels</w:t>
      </w:r>
      <w:proofErr w:type="spellEnd"/>
    </w:p>
    <w:p w14:paraId="4A97B3D4" w14:textId="3FCF3C83" w:rsidR="004A7D13" w:rsidRPr="00936672" w:rsidRDefault="004A7D13" w:rsidP="001A5364">
      <w:pPr>
        <w:pStyle w:val="ListParagraph"/>
        <w:ind w:left="0"/>
        <w:jc w:val="both"/>
        <w:rPr>
          <w:rFonts w:ascii="Times New Roman" w:hAnsi="Times New Roman" w:cs="Times New Roman"/>
          <w:color w:val="000000" w:themeColor="text1"/>
        </w:rPr>
      </w:pPr>
      <w:r w:rsidRPr="00936672">
        <w:rPr>
          <w:rFonts w:ascii="Times New Roman" w:hAnsi="Times New Roman" w:cs="Times New Roman"/>
          <w:color w:val="000000" w:themeColor="text1"/>
        </w:rPr>
        <w:t xml:space="preserve">In addition to the variables described above, this research also </w:t>
      </w:r>
      <w:proofErr w:type="gramStart"/>
      <w:r w:rsidRPr="00936672">
        <w:rPr>
          <w:rFonts w:ascii="Times New Roman" w:hAnsi="Times New Roman" w:cs="Times New Roman"/>
          <w:color w:val="000000" w:themeColor="text1"/>
        </w:rPr>
        <w:t>include</w:t>
      </w:r>
      <w:proofErr w:type="gramEnd"/>
      <w:r w:rsidR="004832E1" w:rsidRPr="00936672">
        <w:rPr>
          <w:rFonts w:ascii="Times New Roman" w:hAnsi="Times New Roman" w:cs="Times New Roman"/>
          <w:color w:val="000000" w:themeColor="text1"/>
        </w:rPr>
        <w:t xml:space="preserve"> four </w:t>
      </w:r>
      <w:r w:rsidRPr="00936672">
        <w:rPr>
          <w:rFonts w:ascii="Times New Roman" w:hAnsi="Times New Roman" w:cs="Times New Roman"/>
          <w:color w:val="000000" w:themeColor="text1"/>
        </w:rPr>
        <w:t xml:space="preserve">control variables, namely </w:t>
      </w:r>
      <w:r w:rsidR="00213445" w:rsidRPr="00936672">
        <w:rPr>
          <w:rFonts w:ascii="Times New Roman" w:hAnsi="Times New Roman" w:cs="Times New Roman"/>
          <w:color w:val="000000" w:themeColor="text1"/>
        </w:rPr>
        <w:t xml:space="preserve">financial </w:t>
      </w:r>
      <w:r w:rsidRPr="00936672">
        <w:rPr>
          <w:rFonts w:ascii="Times New Roman" w:hAnsi="Times New Roman" w:cs="Times New Roman"/>
          <w:color w:val="000000" w:themeColor="text1"/>
        </w:rPr>
        <w:t>leverage, profitability</w:t>
      </w:r>
      <w:r w:rsidR="004832E1" w:rsidRPr="00936672">
        <w:rPr>
          <w:rFonts w:ascii="Times New Roman" w:hAnsi="Times New Roman" w:cs="Times New Roman"/>
          <w:color w:val="000000" w:themeColor="text1"/>
        </w:rPr>
        <w:t>, f</w:t>
      </w:r>
      <w:r w:rsidRPr="00936672">
        <w:rPr>
          <w:rFonts w:ascii="Times New Roman" w:hAnsi="Times New Roman" w:cs="Times New Roman"/>
          <w:color w:val="000000" w:themeColor="text1"/>
        </w:rPr>
        <w:t>irm size</w:t>
      </w:r>
      <w:r w:rsidR="004832E1" w:rsidRPr="00936672">
        <w:rPr>
          <w:rFonts w:ascii="Times New Roman" w:hAnsi="Times New Roman" w:cs="Times New Roman"/>
          <w:color w:val="000000" w:themeColor="text1"/>
        </w:rPr>
        <w:t xml:space="preserve">, and dividend payout ratio. </w:t>
      </w:r>
      <w:r w:rsidR="00213445" w:rsidRPr="00936672">
        <w:rPr>
          <w:rFonts w:ascii="Times New Roman" w:hAnsi="Times New Roman" w:cs="Times New Roman"/>
          <w:color w:val="000000" w:themeColor="text1"/>
        </w:rPr>
        <w:t>Financial leverage is measured using Debt-to-Asset Ratio (DAR). The profitability variable measured by Return on Asset (ROA).</w:t>
      </w:r>
      <w:r w:rsidR="00F94484" w:rsidRPr="00936672">
        <w:rPr>
          <w:rFonts w:ascii="Times New Roman" w:hAnsi="Times New Roman" w:cs="Times New Roman"/>
          <w:color w:val="000000" w:themeColor="text1"/>
        </w:rPr>
        <w:t xml:space="preserve"> Company size is calculated by using the natural logarithm formula for total assets and proxy of dividend is dividend payout</w:t>
      </w:r>
      <w:r w:rsidR="00452977" w:rsidRPr="00936672">
        <w:rPr>
          <w:rFonts w:ascii="Times New Roman" w:hAnsi="Times New Roman" w:cs="Times New Roman"/>
          <w:color w:val="000000" w:themeColor="text1"/>
        </w:rPr>
        <w:t xml:space="preserve"> ratio.</w:t>
      </w:r>
      <w:r w:rsidR="00F94484" w:rsidRPr="00936672">
        <w:rPr>
          <w:rFonts w:ascii="Times New Roman" w:hAnsi="Times New Roman" w:cs="Times New Roman"/>
          <w:color w:val="000000" w:themeColor="text1"/>
        </w:rPr>
        <w:t xml:space="preserve"> </w:t>
      </w:r>
    </w:p>
    <w:p w14:paraId="6E965490" w14:textId="77777777" w:rsidR="004A7D13" w:rsidRPr="00936672" w:rsidRDefault="004A7D13" w:rsidP="001A5364">
      <w:pPr>
        <w:pStyle w:val="ListParagraph"/>
        <w:ind w:left="0"/>
        <w:jc w:val="both"/>
        <w:rPr>
          <w:rFonts w:ascii="Times New Roman" w:hAnsi="Times New Roman" w:cs="Times New Roman"/>
          <w:b/>
          <w:i/>
          <w:color w:val="FF0000"/>
        </w:rPr>
      </w:pPr>
    </w:p>
    <w:p w14:paraId="21F9AF91" w14:textId="39205998" w:rsidR="005964F5" w:rsidRPr="00936672" w:rsidRDefault="004A7D13" w:rsidP="001A5364">
      <w:pPr>
        <w:pStyle w:val="ListParagraph"/>
        <w:numPr>
          <w:ilvl w:val="0"/>
          <w:numId w:val="1"/>
        </w:numPr>
        <w:ind w:left="284" w:hanging="295"/>
        <w:jc w:val="both"/>
        <w:rPr>
          <w:rFonts w:ascii="Times New Roman" w:hAnsi="Times New Roman" w:cs="Times New Roman"/>
          <w:b/>
          <w:color w:val="000000" w:themeColor="text1"/>
        </w:rPr>
      </w:pPr>
      <w:r w:rsidRPr="00936672">
        <w:rPr>
          <w:rFonts w:ascii="Times New Roman" w:hAnsi="Times New Roman" w:cs="Times New Roman"/>
          <w:b/>
          <w:color w:val="000000" w:themeColor="text1"/>
        </w:rPr>
        <w:t xml:space="preserve">EMPIRICAL </w:t>
      </w:r>
      <w:r w:rsidR="005964F5" w:rsidRPr="00936672">
        <w:rPr>
          <w:rFonts w:ascii="Times New Roman" w:hAnsi="Times New Roman" w:cs="Times New Roman"/>
          <w:b/>
          <w:color w:val="000000" w:themeColor="text1"/>
        </w:rPr>
        <w:t>RESULTS</w:t>
      </w:r>
    </w:p>
    <w:p w14:paraId="291A0139" w14:textId="65ADBBD9" w:rsidR="001F7816" w:rsidRPr="00936672" w:rsidRDefault="001F7816" w:rsidP="001A5364">
      <w:pPr>
        <w:pStyle w:val="ListParagraph"/>
        <w:ind w:left="284"/>
        <w:jc w:val="both"/>
        <w:rPr>
          <w:rFonts w:ascii="Times New Roman" w:hAnsi="Times New Roman" w:cs="Times New Roman"/>
          <w:b/>
          <w:color w:val="FF0000"/>
        </w:rPr>
      </w:pPr>
    </w:p>
    <w:p w14:paraId="550C735C" w14:textId="07800F20" w:rsidR="001F7816" w:rsidRPr="00936672" w:rsidRDefault="00357E6F" w:rsidP="001A5364">
      <w:pPr>
        <w:pStyle w:val="ListParagraph"/>
        <w:ind w:left="0"/>
        <w:jc w:val="both"/>
        <w:rPr>
          <w:rFonts w:ascii="Times New Roman" w:hAnsi="Times New Roman" w:cs="Times New Roman"/>
          <w:color w:val="000000" w:themeColor="text1"/>
        </w:rPr>
      </w:pPr>
      <w:r w:rsidRPr="00936672">
        <w:rPr>
          <w:rFonts w:ascii="Times New Roman" w:hAnsi="Times New Roman" w:cs="Times New Roman"/>
          <w:color w:val="000000" w:themeColor="text1"/>
        </w:rPr>
        <w:t xml:space="preserve">This paper’s research examined 150 </w:t>
      </w:r>
      <w:proofErr w:type="spellStart"/>
      <w:proofErr w:type="gramStart"/>
      <w:r w:rsidRPr="00936672">
        <w:rPr>
          <w:rFonts w:ascii="Times New Roman" w:hAnsi="Times New Roman" w:cs="Times New Roman"/>
          <w:color w:val="000000" w:themeColor="text1"/>
        </w:rPr>
        <w:t>non financial</w:t>
      </w:r>
      <w:proofErr w:type="spellEnd"/>
      <w:proofErr w:type="gramEnd"/>
      <w:r w:rsidRPr="00936672">
        <w:rPr>
          <w:rFonts w:ascii="Times New Roman" w:hAnsi="Times New Roman" w:cs="Times New Roman"/>
          <w:color w:val="000000" w:themeColor="text1"/>
        </w:rPr>
        <w:t xml:space="preserve"> firms years listed in Indonesia Stock Exchange. The descriptive statistics are shown in Table.2.</w:t>
      </w:r>
    </w:p>
    <w:p w14:paraId="3A931AAB" w14:textId="77777777" w:rsidR="00213445" w:rsidRPr="00936672" w:rsidRDefault="00213445" w:rsidP="00F70B20">
      <w:pPr>
        <w:pStyle w:val="ListParagraph"/>
        <w:autoSpaceDE w:val="0"/>
        <w:autoSpaceDN w:val="0"/>
        <w:adjustRightInd w:val="0"/>
        <w:ind w:left="0"/>
        <w:rPr>
          <w:rFonts w:ascii="Times New Roman" w:hAnsi="Times New Roman" w:cs="Times New Roman"/>
          <w:b/>
        </w:rPr>
      </w:pPr>
    </w:p>
    <w:p w14:paraId="7C10F38C" w14:textId="6DC28C68" w:rsidR="00213445" w:rsidRPr="00936672" w:rsidRDefault="00213445" w:rsidP="00F70B20">
      <w:pPr>
        <w:pStyle w:val="ListParagraph"/>
        <w:autoSpaceDE w:val="0"/>
        <w:autoSpaceDN w:val="0"/>
        <w:adjustRightInd w:val="0"/>
        <w:ind w:left="0"/>
        <w:jc w:val="center"/>
        <w:rPr>
          <w:rFonts w:ascii="Times New Roman" w:hAnsi="Times New Roman" w:cs="Times New Roman"/>
          <w:b/>
        </w:rPr>
      </w:pPr>
      <w:proofErr w:type="spellStart"/>
      <w:r w:rsidRPr="00936672">
        <w:rPr>
          <w:rFonts w:ascii="Times New Roman" w:hAnsi="Times New Roman" w:cs="Times New Roman"/>
          <w:b/>
        </w:rPr>
        <w:t>Tabel</w:t>
      </w:r>
      <w:proofErr w:type="spellEnd"/>
      <w:r w:rsidRPr="00936672">
        <w:rPr>
          <w:rFonts w:ascii="Times New Roman" w:hAnsi="Times New Roman" w:cs="Times New Roman"/>
          <w:b/>
        </w:rPr>
        <w:t xml:space="preserve"> 2</w:t>
      </w:r>
      <w:r w:rsidR="00F70B20">
        <w:rPr>
          <w:rFonts w:ascii="Times New Roman" w:hAnsi="Times New Roman" w:cs="Times New Roman"/>
          <w:b/>
        </w:rPr>
        <w:t xml:space="preserve">. </w:t>
      </w:r>
      <w:r w:rsidRPr="00936672">
        <w:rPr>
          <w:rFonts w:ascii="Times New Roman" w:hAnsi="Times New Roman" w:cs="Times New Roman"/>
          <w:b/>
        </w:rPr>
        <w:t>Des</w:t>
      </w:r>
      <w:r w:rsidR="00357E6F" w:rsidRPr="00936672">
        <w:rPr>
          <w:rFonts w:ascii="Times New Roman" w:hAnsi="Times New Roman" w:cs="Times New Roman"/>
          <w:b/>
        </w:rPr>
        <w:t>c</w:t>
      </w:r>
      <w:r w:rsidRPr="00936672">
        <w:rPr>
          <w:rFonts w:ascii="Times New Roman" w:hAnsi="Times New Roman" w:cs="Times New Roman"/>
          <w:b/>
        </w:rPr>
        <w:t>ripti</w:t>
      </w:r>
      <w:r w:rsidR="00357E6F" w:rsidRPr="00936672">
        <w:rPr>
          <w:rFonts w:ascii="Times New Roman" w:hAnsi="Times New Roman" w:cs="Times New Roman"/>
          <w:b/>
        </w:rPr>
        <w:t>ve Statistics</w:t>
      </w:r>
      <w:r w:rsidRPr="00936672">
        <w:rPr>
          <w:rFonts w:ascii="Times New Roman" w:hAnsi="Times New Roman" w:cs="Times New Roman"/>
          <w:b/>
        </w:rPr>
        <w:t xml:space="preserve"> </w:t>
      </w:r>
    </w:p>
    <w:p w14:paraId="2A706E91" w14:textId="77777777" w:rsidR="00213445" w:rsidRPr="00936672" w:rsidRDefault="00213445" w:rsidP="001A5364">
      <w:pPr>
        <w:pStyle w:val="ListParagraph"/>
        <w:ind w:left="284"/>
        <w:jc w:val="both"/>
        <w:rPr>
          <w:rFonts w:ascii="Times New Roman" w:hAnsi="Times New Roman" w:cs="Times New Roman"/>
          <w:b/>
          <w:color w:val="FF0000"/>
        </w:rPr>
      </w:pPr>
    </w:p>
    <w:tbl>
      <w:tblPr>
        <w:tblW w:w="7938" w:type="dxa"/>
        <w:tblInd w:w="108" w:type="dxa"/>
        <w:tblBorders>
          <w:top w:val="single" w:sz="8" w:space="0" w:color="auto"/>
          <w:insideH w:val="single" w:sz="8" w:space="0" w:color="auto"/>
        </w:tblBorders>
        <w:tblLayout w:type="fixed"/>
        <w:tblLook w:val="04A0" w:firstRow="1" w:lastRow="0" w:firstColumn="1" w:lastColumn="0" w:noHBand="0" w:noVBand="1"/>
      </w:tblPr>
      <w:tblGrid>
        <w:gridCol w:w="1134"/>
        <w:gridCol w:w="709"/>
        <w:gridCol w:w="1418"/>
        <w:gridCol w:w="1417"/>
        <w:gridCol w:w="1701"/>
        <w:gridCol w:w="1559"/>
      </w:tblGrid>
      <w:tr w:rsidR="00213445" w:rsidRPr="00936672" w14:paraId="4FB762D8" w14:textId="77777777" w:rsidTr="00E47870">
        <w:trPr>
          <w:cantSplit/>
          <w:trHeight w:val="317"/>
        </w:trPr>
        <w:tc>
          <w:tcPr>
            <w:tcW w:w="1134" w:type="dxa"/>
            <w:tcBorders>
              <w:bottom w:val="single" w:sz="4" w:space="0" w:color="auto"/>
            </w:tcBorders>
            <w:shd w:val="clear" w:color="000000" w:fill="FFFFFF"/>
            <w:vAlign w:val="center"/>
            <w:hideMark/>
          </w:tcPr>
          <w:p w14:paraId="5A8EEF01" w14:textId="77777777" w:rsidR="00213445" w:rsidRPr="00936672" w:rsidRDefault="00213445" w:rsidP="001A5364">
            <w:pPr>
              <w:ind w:left="-473"/>
              <w:rPr>
                <w:rFonts w:ascii="Times New Roman" w:eastAsia="Times New Roman" w:hAnsi="Times New Roman" w:cs="Times New Roman"/>
              </w:rPr>
            </w:pPr>
            <w:r w:rsidRPr="00936672">
              <w:rPr>
                <w:rFonts w:ascii="Times New Roman" w:eastAsia="Times New Roman" w:hAnsi="Times New Roman" w:cs="Times New Roman"/>
              </w:rPr>
              <w:t> </w:t>
            </w:r>
          </w:p>
        </w:tc>
        <w:tc>
          <w:tcPr>
            <w:tcW w:w="709" w:type="dxa"/>
            <w:tcBorders>
              <w:bottom w:val="single" w:sz="4" w:space="0" w:color="auto"/>
            </w:tcBorders>
            <w:shd w:val="clear" w:color="000000" w:fill="FFFFFF"/>
            <w:vAlign w:val="center"/>
            <w:hideMark/>
          </w:tcPr>
          <w:p w14:paraId="3873E376" w14:textId="77777777" w:rsidR="00213445" w:rsidRPr="00F70B20" w:rsidRDefault="00213445" w:rsidP="001A5364">
            <w:pPr>
              <w:jc w:val="center"/>
              <w:rPr>
                <w:rFonts w:ascii="Times New Roman" w:eastAsia="Times New Roman" w:hAnsi="Times New Roman" w:cs="Times New Roman"/>
                <w:b/>
                <w:sz w:val="22"/>
              </w:rPr>
            </w:pPr>
            <w:r w:rsidRPr="00F70B20">
              <w:rPr>
                <w:rFonts w:ascii="Times New Roman" w:eastAsia="Times New Roman" w:hAnsi="Times New Roman" w:cs="Times New Roman"/>
                <w:b/>
                <w:sz w:val="22"/>
              </w:rPr>
              <w:t>n</w:t>
            </w:r>
          </w:p>
        </w:tc>
        <w:tc>
          <w:tcPr>
            <w:tcW w:w="1418" w:type="dxa"/>
            <w:tcBorders>
              <w:bottom w:val="single" w:sz="4" w:space="0" w:color="auto"/>
            </w:tcBorders>
            <w:shd w:val="clear" w:color="000000" w:fill="FFFFFF"/>
            <w:vAlign w:val="center"/>
            <w:hideMark/>
          </w:tcPr>
          <w:p w14:paraId="50EA077F" w14:textId="77777777" w:rsidR="00213445" w:rsidRPr="00F70B20" w:rsidRDefault="00213445" w:rsidP="001A5364">
            <w:pPr>
              <w:jc w:val="center"/>
              <w:rPr>
                <w:rFonts w:ascii="Times New Roman" w:eastAsia="Times New Roman" w:hAnsi="Times New Roman" w:cs="Times New Roman"/>
                <w:b/>
                <w:i/>
                <w:sz w:val="22"/>
              </w:rPr>
            </w:pPr>
            <w:r w:rsidRPr="00F70B20">
              <w:rPr>
                <w:rFonts w:ascii="Times New Roman" w:eastAsia="Times New Roman" w:hAnsi="Times New Roman" w:cs="Times New Roman"/>
                <w:b/>
                <w:i/>
                <w:sz w:val="22"/>
              </w:rPr>
              <w:t>Minimum</w:t>
            </w:r>
          </w:p>
        </w:tc>
        <w:tc>
          <w:tcPr>
            <w:tcW w:w="1417" w:type="dxa"/>
            <w:tcBorders>
              <w:bottom w:val="single" w:sz="4" w:space="0" w:color="auto"/>
            </w:tcBorders>
            <w:shd w:val="clear" w:color="000000" w:fill="FFFFFF"/>
            <w:vAlign w:val="center"/>
            <w:hideMark/>
          </w:tcPr>
          <w:p w14:paraId="3D2E86FA" w14:textId="77777777" w:rsidR="00213445" w:rsidRPr="00F70B20" w:rsidRDefault="00213445" w:rsidP="001A5364">
            <w:pPr>
              <w:jc w:val="center"/>
              <w:rPr>
                <w:rFonts w:ascii="Times New Roman" w:eastAsia="Times New Roman" w:hAnsi="Times New Roman" w:cs="Times New Roman"/>
                <w:b/>
                <w:i/>
                <w:sz w:val="22"/>
              </w:rPr>
            </w:pPr>
            <w:r w:rsidRPr="00F70B20">
              <w:rPr>
                <w:rFonts w:ascii="Times New Roman" w:eastAsia="Times New Roman" w:hAnsi="Times New Roman" w:cs="Times New Roman"/>
                <w:b/>
                <w:i/>
                <w:sz w:val="22"/>
              </w:rPr>
              <w:t>Maximum</w:t>
            </w:r>
          </w:p>
        </w:tc>
        <w:tc>
          <w:tcPr>
            <w:tcW w:w="1701" w:type="dxa"/>
            <w:tcBorders>
              <w:bottom w:val="single" w:sz="4" w:space="0" w:color="auto"/>
            </w:tcBorders>
            <w:shd w:val="clear" w:color="000000" w:fill="FFFFFF"/>
            <w:vAlign w:val="center"/>
            <w:hideMark/>
          </w:tcPr>
          <w:p w14:paraId="3CFCF79E" w14:textId="77777777" w:rsidR="00213445" w:rsidRPr="00F70B20" w:rsidRDefault="00213445" w:rsidP="001A5364">
            <w:pPr>
              <w:jc w:val="center"/>
              <w:rPr>
                <w:rFonts w:ascii="Times New Roman" w:eastAsia="Times New Roman" w:hAnsi="Times New Roman" w:cs="Times New Roman"/>
                <w:b/>
                <w:i/>
                <w:sz w:val="22"/>
              </w:rPr>
            </w:pPr>
            <w:r w:rsidRPr="00F70B20">
              <w:rPr>
                <w:rFonts w:ascii="Times New Roman" w:eastAsia="Times New Roman" w:hAnsi="Times New Roman" w:cs="Times New Roman"/>
                <w:b/>
                <w:i/>
                <w:sz w:val="22"/>
              </w:rPr>
              <w:t>Mean</w:t>
            </w:r>
          </w:p>
        </w:tc>
        <w:tc>
          <w:tcPr>
            <w:tcW w:w="1559" w:type="dxa"/>
            <w:tcBorders>
              <w:bottom w:val="single" w:sz="4" w:space="0" w:color="auto"/>
            </w:tcBorders>
            <w:shd w:val="clear" w:color="000000" w:fill="FFFFFF"/>
            <w:vAlign w:val="center"/>
            <w:hideMark/>
          </w:tcPr>
          <w:p w14:paraId="4FB43739" w14:textId="77777777" w:rsidR="00213445" w:rsidRPr="00F70B20" w:rsidRDefault="00213445" w:rsidP="001A5364">
            <w:pPr>
              <w:jc w:val="center"/>
              <w:rPr>
                <w:rFonts w:ascii="Times New Roman" w:eastAsia="Times New Roman" w:hAnsi="Times New Roman" w:cs="Times New Roman"/>
                <w:b/>
                <w:i/>
                <w:sz w:val="22"/>
              </w:rPr>
            </w:pPr>
            <w:r w:rsidRPr="00F70B20">
              <w:rPr>
                <w:rFonts w:ascii="Times New Roman" w:eastAsia="Times New Roman" w:hAnsi="Times New Roman" w:cs="Times New Roman"/>
                <w:b/>
                <w:i/>
                <w:sz w:val="22"/>
              </w:rPr>
              <w:t>Std. Deviation</w:t>
            </w:r>
          </w:p>
        </w:tc>
      </w:tr>
      <w:tr w:rsidR="00213445" w:rsidRPr="00936672" w14:paraId="132EB040" w14:textId="77777777" w:rsidTr="00E47870">
        <w:trPr>
          <w:cantSplit/>
          <w:trHeight w:val="413"/>
        </w:trPr>
        <w:tc>
          <w:tcPr>
            <w:tcW w:w="1134" w:type="dxa"/>
            <w:tcBorders>
              <w:top w:val="single" w:sz="4" w:space="0" w:color="auto"/>
              <w:bottom w:val="nil"/>
            </w:tcBorders>
            <w:shd w:val="clear" w:color="000000" w:fill="FFFFFF"/>
            <w:vAlign w:val="center"/>
            <w:hideMark/>
          </w:tcPr>
          <w:p w14:paraId="4957C9D7" w14:textId="77777777" w:rsidR="00213445" w:rsidRPr="00936672" w:rsidRDefault="00213445" w:rsidP="001A5364">
            <w:pPr>
              <w:rPr>
                <w:rFonts w:ascii="Times New Roman" w:eastAsia="Times New Roman" w:hAnsi="Times New Roman" w:cs="Times New Roman"/>
              </w:rPr>
            </w:pPr>
            <w:r w:rsidRPr="00936672">
              <w:rPr>
                <w:rFonts w:ascii="Times New Roman" w:eastAsia="Times New Roman" w:hAnsi="Times New Roman" w:cs="Times New Roman"/>
              </w:rPr>
              <w:t>IS</w:t>
            </w:r>
          </w:p>
        </w:tc>
        <w:tc>
          <w:tcPr>
            <w:tcW w:w="709" w:type="dxa"/>
            <w:tcBorders>
              <w:top w:val="single" w:sz="4" w:space="0" w:color="auto"/>
              <w:bottom w:val="nil"/>
            </w:tcBorders>
            <w:shd w:val="clear" w:color="000000" w:fill="FFFFFF"/>
            <w:vAlign w:val="center"/>
            <w:hideMark/>
          </w:tcPr>
          <w:p w14:paraId="47E720FC" w14:textId="77777777" w:rsidR="00213445" w:rsidRPr="00936672" w:rsidRDefault="00213445" w:rsidP="001A5364">
            <w:pPr>
              <w:jc w:val="center"/>
              <w:rPr>
                <w:rFonts w:ascii="Times New Roman" w:eastAsia="Times New Roman" w:hAnsi="Times New Roman" w:cs="Times New Roman"/>
              </w:rPr>
            </w:pPr>
            <w:r w:rsidRPr="00936672">
              <w:rPr>
                <w:rFonts w:ascii="Times New Roman" w:eastAsia="Times New Roman" w:hAnsi="Times New Roman" w:cs="Times New Roman"/>
              </w:rPr>
              <w:t>150</w:t>
            </w:r>
          </w:p>
        </w:tc>
        <w:tc>
          <w:tcPr>
            <w:tcW w:w="1418" w:type="dxa"/>
            <w:tcBorders>
              <w:top w:val="single" w:sz="4" w:space="0" w:color="auto"/>
              <w:bottom w:val="nil"/>
            </w:tcBorders>
            <w:shd w:val="clear" w:color="000000" w:fill="FFFFFF"/>
            <w:vAlign w:val="center"/>
            <w:hideMark/>
          </w:tcPr>
          <w:p w14:paraId="08E94243" w14:textId="77777777" w:rsidR="00213445" w:rsidRPr="00936672" w:rsidRDefault="00213445" w:rsidP="001A5364">
            <w:pPr>
              <w:jc w:val="right"/>
              <w:rPr>
                <w:rFonts w:ascii="Times New Roman" w:eastAsia="Times New Roman" w:hAnsi="Times New Roman" w:cs="Times New Roman"/>
              </w:rPr>
            </w:pPr>
            <w:r w:rsidRPr="00936672">
              <w:rPr>
                <w:rFonts w:ascii="Times New Roman" w:eastAsia="Times New Roman" w:hAnsi="Times New Roman" w:cs="Times New Roman"/>
              </w:rPr>
              <w:t>0</w:t>
            </w:r>
          </w:p>
        </w:tc>
        <w:tc>
          <w:tcPr>
            <w:tcW w:w="1417" w:type="dxa"/>
            <w:tcBorders>
              <w:top w:val="single" w:sz="4" w:space="0" w:color="auto"/>
              <w:bottom w:val="nil"/>
            </w:tcBorders>
            <w:shd w:val="clear" w:color="000000" w:fill="FFFFFF"/>
            <w:vAlign w:val="center"/>
            <w:hideMark/>
          </w:tcPr>
          <w:p w14:paraId="779FA83A" w14:textId="77777777" w:rsidR="00213445" w:rsidRPr="00936672" w:rsidRDefault="00213445" w:rsidP="001A5364">
            <w:pPr>
              <w:jc w:val="right"/>
              <w:rPr>
                <w:rFonts w:ascii="Times New Roman" w:eastAsia="Times New Roman" w:hAnsi="Times New Roman" w:cs="Times New Roman"/>
              </w:rPr>
            </w:pPr>
            <w:r w:rsidRPr="00936672">
              <w:rPr>
                <w:rFonts w:ascii="Times New Roman" w:eastAsia="Times New Roman" w:hAnsi="Times New Roman" w:cs="Times New Roman"/>
              </w:rPr>
              <w:t>1</w:t>
            </w:r>
          </w:p>
        </w:tc>
        <w:tc>
          <w:tcPr>
            <w:tcW w:w="1701" w:type="dxa"/>
            <w:tcBorders>
              <w:top w:val="single" w:sz="4" w:space="0" w:color="auto"/>
              <w:bottom w:val="nil"/>
            </w:tcBorders>
            <w:shd w:val="clear" w:color="000000" w:fill="FFFFFF"/>
            <w:vAlign w:val="center"/>
            <w:hideMark/>
          </w:tcPr>
          <w:p w14:paraId="4305B97F" w14:textId="77777777" w:rsidR="00213445" w:rsidRPr="00936672" w:rsidRDefault="00213445" w:rsidP="001A5364">
            <w:pPr>
              <w:jc w:val="right"/>
              <w:rPr>
                <w:rFonts w:ascii="Times New Roman" w:eastAsia="Times New Roman" w:hAnsi="Times New Roman" w:cs="Times New Roman"/>
              </w:rPr>
            </w:pPr>
            <w:r w:rsidRPr="00936672">
              <w:rPr>
                <w:rFonts w:ascii="Times New Roman" w:eastAsia="Times New Roman" w:hAnsi="Times New Roman" w:cs="Times New Roman"/>
              </w:rPr>
              <w:t>0,59</w:t>
            </w:r>
          </w:p>
        </w:tc>
        <w:tc>
          <w:tcPr>
            <w:tcW w:w="1559" w:type="dxa"/>
            <w:tcBorders>
              <w:top w:val="single" w:sz="4" w:space="0" w:color="auto"/>
              <w:bottom w:val="nil"/>
            </w:tcBorders>
            <w:shd w:val="clear" w:color="000000" w:fill="FFFFFF"/>
            <w:vAlign w:val="center"/>
            <w:hideMark/>
          </w:tcPr>
          <w:p w14:paraId="4DAA23DD" w14:textId="77777777" w:rsidR="00213445" w:rsidRPr="00936672" w:rsidRDefault="00213445" w:rsidP="001A5364">
            <w:pPr>
              <w:jc w:val="right"/>
              <w:rPr>
                <w:rFonts w:ascii="Times New Roman" w:eastAsia="Times New Roman" w:hAnsi="Times New Roman" w:cs="Times New Roman"/>
              </w:rPr>
            </w:pPr>
            <w:r w:rsidRPr="00936672">
              <w:rPr>
                <w:rFonts w:ascii="Times New Roman" w:eastAsia="Times New Roman" w:hAnsi="Times New Roman" w:cs="Times New Roman"/>
              </w:rPr>
              <w:t>0,493</w:t>
            </w:r>
          </w:p>
        </w:tc>
      </w:tr>
      <w:tr w:rsidR="00213445" w:rsidRPr="00936672" w14:paraId="6DD96F0E" w14:textId="77777777" w:rsidTr="00E47870">
        <w:trPr>
          <w:cantSplit/>
          <w:trHeight w:val="348"/>
        </w:trPr>
        <w:tc>
          <w:tcPr>
            <w:tcW w:w="1134" w:type="dxa"/>
            <w:tcBorders>
              <w:top w:val="nil"/>
              <w:bottom w:val="nil"/>
            </w:tcBorders>
            <w:shd w:val="clear" w:color="000000" w:fill="FFFFFF"/>
            <w:vAlign w:val="center"/>
            <w:hideMark/>
          </w:tcPr>
          <w:p w14:paraId="012C4E5C" w14:textId="77777777" w:rsidR="00213445" w:rsidRPr="00936672" w:rsidRDefault="00213445" w:rsidP="001A5364">
            <w:pPr>
              <w:rPr>
                <w:rFonts w:ascii="Times New Roman" w:eastAsia="Times New Roman" w:hAnsi="Times New Roman" w:cs="Times New Roman"/>
              </w:rPr>
            </w:pPr>
            <w:r w:rsidRPr="00936672">
              <w:rPr>
                <w:rFonts w:ascii="Times New Roman" w:eastAsia="Times New Roman" w:hAnsi="Times New Roman" w:cs="Times New Roman"/>
              </w:rPr>
              <w:t>KM</w:t>
            </w:r>
          </w:p>
        </w:tc>
        <w:tc>
          <w:tcPr>
            <w:tcW w:w="709" w:type="dxa"/>
            <w:tcBorders>
              <w:top w:val="nil"/>
              <w:bottom w:val="nil"/>
            </w:tcBorders>
            <w:shd w:val="clear" w:color="000000" w:fill="FFFFFF"/>
            <w:vAlign w:val="center"/>
            <w:hideMark/>
          </w:tcPr>
          <w:p w14:paraId="1BC6E15C" w14:textId="77777777" w:rsidR="00213445" w:rsidRPr="00936672" w:rsidRDefault="00213445" w:rsidP="001A5364">
            <w:pPr>
              <w:jc w:val="center"/>
              <w:rPr>
                <w:rFonts w:ascii="Times New Roman" w:eastAsia="Times New Roman" w:hAnsi="Times New Roman" w:cs="Times New Roman"/>
              </w:rPr>
            </w:pPr>
            <w:r w:rsidRPr="00936672">
              <w:rPr>
                <w:rFonts w:ascii="Times New Roman" w:eastAsia="Times New Roman" w:hAnsi="Times New Roman" w:cs="Times New Roman"/>
              </w:rPr>
              <w:t>150</w:t>
            </w:r>
          </w:p>
        </w:tc>
        <w:tc>
          <w:tcPr>
            <w:tcW w:w="1418" w:type="dxa"/>
            <w:tcBorders>
              <w:top w:val="nil"/>
              <w:bottom w:val="nil"/>
            </w:tcBorders>
            <w:shd w:val="clear" w:color="000000" w:fill="FFFFFF"/>
            <w:vAlign w:val="center"/>
            <w:hideMark/>
          </w:tcPr>
          <w:p w14:paraId="37C05A45" w14:textId="77777777" w:rsidR="00213445" w:rsidRPr="00936672" w:rsidRDefault="00213445" w:rsidP="001A5364">
            <w:pPr>
              <w:jc w:val="right"/>
              <w:rPr>
                <w:rFonts w:ascii="Times New Roman" w:eastAsia="Times New Roman" w:hAnsi="Times New Roman" w:cs="Times New Roman"/>
              </w:rPr>
            </w:pPr>
            <w:r w:rsidRPr="00936672">
              <w:rPr>
                <w:rFonts w:ascii="Times New Roman" w:eastAsia="Times New Roman" w:hAnsi="Times New Roman" w:cs="Times New Roman"/>
              </w:rPr>
              <w:t>0,0000</w:t>
            </w:r>
          </w:p>
        </w:tc>
        <w:tc>
          <w:tcPr>
            <w:tcW w:w="1417" w:type="dxa"/>
            <w:tcBorders>
              <w:top w:val="nil"/>
              <w:bottom w:val="nil"/>
            </w:tcBorders>
            <w:shd w:val="clear" w:color="000000" w:fill="FFFFFF"/>
            <w:vAlign w:val="center"/>
            <w:hideMark/>
          </w:tcPr>
          <w:p w14:paraId="6953D1DB" w14:textId="77777777" w:rsidR="00213445" w:rsidRPr="00936672" w:rsidRDefault="00213445" w:rsidP="001A5364">
            <w:pPr>
              <w:jc w:val="right"/>
              <w:rPr>
                <w:rFonts w:ascii="Times New Roman" w:eastAsia="Times New Roman" w:hAnsi="Times New Roman" w:cs="Times New Roman"/>
              </w:rPr>
            </w:pPr>
            <w:r w:rsidRPr="00936672">
              <w:rPr>
                <w:rFonts w:ascii="Times New Roman" w:eastAsia="Times New Roman" w:hAnsi="Times New Roman" w:cs="Times New Roman"/>
              </w:rPr>
              <w:t>0,5020</w:t>
            </w:r>
          </w:p>
        </w:tc>
        <w:tc>
          <w:tcPr>
            <w:tcW w:w="1701" w:type="dxa"/>
            <w:tcBorders>
              <w:top w:val="nil"/>
              <w:bottom w:val="nil"/>
            </w:tcBorders>
            <w:shd w:val="clear" w:color="000000" w:fill="FFFFFF"/>
            <w:vAlign w:val="center"/>
            <w:hideMark/>
          </w:tcPr>
          <w:p w14:paraId="4FA6BD56" w14:textId="77777777" w:rsidR="00213445" w:rsidRPr="00936672" w:rsidRDefault="00213445" w:rsidP="001A5364">
            <w:pPr>
              <w:jc w:val="right"/>
              <w:rPr>
                <w:rFonts w:ascii="Times New Roman" w:eastAsia="Times New Roman" w:hAnsi="Times New Roman" w:cs="Times New Roman"/>
              </w:rPr>
            </w:pPr>
            <w:r w:rsidRPr="00936672">
              <w:rPr>
                <w:rFonts w:ascii="Times New Roman" w:eastAsia="Times New Roman" w:hAnsi="Times New Roman" w:cs="Times New Roman"/>
              </w:rPr>
              <w:t>0,0345</w:t>
            </w:r>
          </w:p>
        </w:tc>
        <w:tc>
          <w:tcPr>
            <w:tcW w:w="1559" w:type="dxa"/>
            <w:tcBorders>
              <w:top w:val="nil"/>
              <w:bottom w:val="nil"/>
            </w:tcBorders>
            <w:shd w:val="clear" w:color="000000" w:fill="FFFFFF"/>
            <w:vAlign w:val="center"/>
            <w:hideMark/>
          </w:tcPr>
          <w:p w14:paraId="4ABA72F8" w14:textId="77777777" w:rsidR="00213445" w:rsidRPr="00936672" w:rsidRDefault="00213445" w:rsidP="001A5364">
            <w:pPr>
              <w:jc w:val="right"/>
              <w:rPr>
                <w:rFonts w:ascii="Times New Roman" w:eastAsia="Times New Roman" w:hAnsi="Times New Roman" w:cs="Times New Roman"/>
              </w:rPr>
            </w:pPr>
            <w:r w:rsidRPr="00936672">
              <w:rPr>
                <w:rFonts w:ascii="Times New Roman" w:eastAsia="Times New Roman" w:hAnsi="Times New Roman" w:cs="Times New Roman"/>
              </w:rPr>
              <w:t>0,0822</w:t>
            </w:r>
          </w:p>
        </w:tc>
      </w:tr>
      <w:tr w:rsidR="007A7396" w:rsidRPr="00936672" w14:paraId="790C3A03" w14:textId="77777777" w:rsidTr="00E47870">
        <w:trPr>
          <w:cantSplit/>
          <w:trHeight w:val="348"/>
        </w:trPr>
        <w:tc>
          <w:tcPr>
            <w:tcW w:w="1134" w:type="dxa"/>
            <w:tcBorders>
              <w:top w:val="nil"/>
              <w:bottom w:val="nil"/>
            </w:tcBorders>
            <w:shd w:val="clear" w:color="000000" w:fill="FFFFFF"/>
            <w:vAlign w:val="center"/>
          </w:tcPr>
          <w:p w14:paraId="363949B2" w14:textId="13022D4D" w:rsidR="007A7396" w:rsidRPr="00936672" w:rsidRDefault="007A7396" w:rsidP="001A5364">
            <w:pPr>
              <w:rPr>
                <w:rFonts w:ascii="Times New Roman" w:eastAsia="Times New Roman" w:hAnsi="Times New Roman" w:cs="Times New Roman"/>
              </w:rPr>
            </w:pPr>
            <w:r w:rsidRPr="00936672">
              <w:rPr>
                <w:rFonts w:ascii="Times New Roman" w:eastAsia="Times New Roman" w:hAnsi="Times New Roman" w:cs="Times New Roman"/>
              </w:rPr>
              <w:t>TAX</w:t>
            </w:r>
          </w:p>
        </w:tc>
        <w:tc>
          <w:tcPr>
            <w:tcW w:w="709" w:type="dxa"/>
            <w:tcBorders>
              <w:top w:val="nil"/>
              <w:bottom w:val="nil"/>
            </w:tcBorders>
            <w:shd w:val="clear" w:color="000000" w:fill="FFFFFF"/>
            <w:vAlign w:val="center"/>
          </w:tcPr>
          <w:p w14:paraId="4ECD14A5" w14:textId="5590A762" w:rsidR="007A7396" w:rsidRPr="00936672" w:rsidRDefault="007A7396" w:rsidP="001A5364">
            <w:pPr>
              <w:jc w:val="center"/>
              <w:rPr>
                <w:rFonts w:ascii="Times New Roman" w:eastAsia="Times New Roman" w:hAnsi="Times New Roman" w:cs="Times New Roman"/>
              </w:rPr>
            </w:pPr>
            <w:r w:rsidRPr="00936672">
              <w:rPr>
                <w:rFonts w:ascii="Times New Roman" w:eastAsia="Times New Roman" w:hAnsi="Times New Roman" w:cs="Times New Roman"/>
              </w:rPr>
              <w:t>150</w:t>
            </w:r>
          </w:p>
        </w:tc>
        <w:tc>
          <w:tcPr>
            <w:tcW w:w="1418" w:type="dxa"/>
            <w:tcBorders>
              <w:top w:val="nil"/>
              <w:bottom w:val="nil"/>
            </w:tcBorders>
            <w:shd w:val="clear" w:color="000000" w:fill="FFFFFF"/>
            <w:vAlign w:val="center"/>
          </w:tcPr>
          <w:p w14:paraId="29722E39" w14:textId="77777777" w:rsidR="007A7396" w:rsidRPr="00936672" w:rsidRDefault="007A7396" w:rsidP="001A5364">
            <w:pPr>
              <w:jc w:val="right"/>
              <w:rPr>
                <w:rFonts w:ascii="Times New Roman" w:eastAsia="Times New Roman" w:hAnsi="Times New Roman" w:cs="Times New Roman"/>
              </w:rPr>
            </w:pPr>
            <w:r w:rsidRPr="00936672">
              <w:rPr>
                <w:rFonts w:ascii="Times New Roman" w:hAnsi="Times New Roman" w:cs="Times New Roman"/>
              </w:rPr>
              <w:t>-</w:t>
            </w:r>
            <w:r w:rsidRPr="00936672">
              <w:rPr>
                <w:rFonts w:ascii="Times New Roman" w:eastAsia="Times New Roman" w:hAnsi="Times New Roman" w:cs="Times New Roman"/>
              </w:rPr>
              <w:t>98.863.</w:t>
            </w:r>
          </w:p>
          <w:p w14:paraId="2C9DD5C2" w14:textId="1C640F76" w:rsidR="007A7396" w:rsidRPr="00936672" w:rsidRDefault="007A7396" w:rsidP="001A5364">
            <w:pPr>
              <w:jc w:val="right"/>
              <w:rPr>
                <w:rFonts w:ascii="Times New Roman" w:eastAsia="Times New Roman" w:hAnsi="Times New Roman" w:cs="Times New Roman"/>
              </w:rPr>
            </w:pPr>
            <w:r w:rsidRPr="00936672">
              <w:rPr>
                <w:rFonts w:ascii="Times New Roman" w:eastAsia="Times New Roman" w:hAnsi="Times New Roman" w:cs="Times New Roman"/>
              </w:rPr>
              <w:t>753.278</w:t>
            </w:r>
          </w:p>
        </w:tc>
        <w:tc>
          <w:tcPr>
            <w:tcW w:w="1417" w:type="dxa"/>
            <w:tcBorders>
              <w:top w:val="nil"/>
              <w:bottom w:val="nil"/>
            </w:tcBorders>
            <w:shd w:val="clear" w:color="000000" w:fill="FFFFFF"/>
            <w:vAlign w:val="center"/>
          </w:tcPr>
          <w:p w14:paraId="45B1D1AC" w14:textId="77777777" w:rsidR="007A7396" w:rsidRPr="00936672" w:rsidRDefault="007A7396" w:rsidP="001A5364">
            <w:pPr>
              <w:jc w:val="right"/>
              <w:rPr>
                <w:rFonts w:ascii="Times New Roman" w:eastAsia="Times New Roman" w:hAnsi="Times New Roman" w:cs="Times New Roman"/>
              </w:rPr>
            </w:pPr>
            <w:r w:rsidRPr="00936672">
              <w:rPr>
                <w:rFonts w:ascii="Times New Roman" w:eastAsia="Times New Roman" w:hAnsi="Times New Roman" w:cs="Times New Roman"/>
              </w:rPr>
              <w:t>9.958.000.</w:t>
            </w:r>
          </w:p>
          <w:p w14:paraId="3E1E48D2" w14:textId="51C588FA" w:rsidR="007A7396" w:rsidRPr="00936672" w:rsidRDefault="007A7396" w:rsidP="001A5364">
            <w:pPr>
              <w:jc w:val="right"/>
              <w:rPr>
                <w:rFonts w:ascii="Times New Roman" w:eastAsia="Times New Roman" w:hAnsi="Times New Roman" w:cs="Times New Roman"/>
              </w:rPr>
            </w:pPr>
            <w:r w:rsidRPr="00936672">
              <w:rPr>
                <w:rFonts w:ascii="Times New Roman" w:eastAsia="Times New Roman" w:hAnsi="Times New Roman" w:cs="Times New Roman"/>
              </w:rPr>
              <w:t>000.000</w:t>
            </w:r>
          </w:p>
        </w:tc>
        <w:tc>
          <w:tcPr>
            <w:tcW w:w="1701" w:type="dxa"/>
            <w:tcBorders>
              <w:top w:val="nil"/>
              <w:bottom w:val="nil"/>
            </w:tcBorders>
            <w:shd w:val="clear" w:color="000000" w:fill="FFFFFF"/>
            <w:vAlign w:val="center"/>
          </w:tcPr>
          <w:p w14:paraId="2224C254" w14:textId="77777777" w:rsidR="007A7396" w:rsidRPr="00936672" w:rsidRDefault="007A7396" w:rsidP="001A5364">
            <w:pPr>
              <w:jc w:val="right"/>
              <w:rPr>
                <w:rFonts w:ascii="Times New Roman" w:eastAsia="Times New Roman" w:hAnsi="Times New Roman" w:cs="Times New Roman"/>
              </w:rPr>
            </w:pPr>
            <w:r w:rsidRPr="00936672">
              <w:rPr>
                <w:rFonts w:ascii="Times New Roman" w:eastAsia="Times New Roman" w:hAnsi="Times New Roman" w:cs="Times New Roman"/>
              </w:rPr>
              <w:t>602.098.023.</w:t>
            </w:r>
          </w:p>
          <w:p w14:paraId="2ADC75DC" w14:textId="773FCC61" w:rsidR="007A7396" w:rsidRPr="00936672" w:rsidRDefault="007A7396" w:rsidP="001A5364">
            <w:pPr>
              <w:jc w:val="right"/>
              <w:rPr>
                <w:rFonts w:ascii="Times New Roman" w:eastAsia="Times New Roman" w:hAnsi="Times New Roman" w:cs="Times New Roman"/>
              </w:rPr>
            </w:pPr>
            <w:r w:rsidRPr="00936672">
              <w:rPr>
                <w:rFonts w:ascii="Times New Roman" w:eastAsia="Times New Roman" w:hAnsi="Times New Roman" w:cs="Times New Roman"/>
              </w:rPr>
              <w:t>302,57</w:t>
            </w:r>
          </w:p>
        </w:tc>
        <w:tc>
          <w:tcPr>
            <w:tcW w:w="1559" w:type="dxa"/>
            <w:tcBorders>
              <w:top w:val="nil"/>
              <w:bottom w:val="nil"/>
            </w:tcBorders>
            <w:shd w:val="clear" w:color="000000" w:fill="FFFFFF"/>
            <w:vAlign w:val="center"/>
          </w:tcPr>
          <w:p w14:paraId="6590AA75" w14:textId="77777777" w:rsidR="007A7396" w:rsidRPr="00936672" w:rsidRDefault="007A7396" w:rsidP="001A5364">
            <w:pPr>
              <w:jc w:val="right"/>
              <w:rPr>
                <w:rFonts w:ascii="Times New Roman" w:eastAsia="Times New Roman" w:hAnsi="Times New Roman" w:cs="Times New Roman"/>
              </w:rPr>
            </w:pPr>
            <w:r w:rsidRPr="00936672">
              <w:rPr>
                <w:rFonts w:ascii="Times New Roman" w:eastAsia="Times New Roman" w:hAnsi="Times New Roman" w:cs="Times New Roman"/>
              </w:rPr>
              <w:t>1.493.924.</w:t>
            </w:r>
          </w:p>
          <w:p w14:paraId="66A23D08" w14:textId="79E84934" w:rsidR="007A7396" w:rsidRPr="00936672" w:rsidRDefault="007A7396" w:rsidP="001A5364">
            <w:pPr>
              <w:jc w:val="right"/>
              <w:rPr>
                <w:rFonts w:ascii="Times New Roman" w:eastAsia="Times New Roman" w:hAnsi="Times New Roman" w:cs="Times New Roman"/>
              </w:rPr>
            </w:pPr>
            <w:r w:rsidRPr="00936672">
              <w:rPr>
                <w:rFonts w:ascii="Times New Roman" w:eastAsia="Times New Roman" w:hAnsi="Times New Roman" w:cs="Times New Roman"/>
              </w:rPr>
              <w:t>661.436,042</w:t>
            </w:r>
          </w:p>
        </w:tc>
      </w:tr>
      <w:tr w:rsidR="007A7396" w:rsidRPr="00936672" w14:paraId="68D10EAE" w14:textId="77777777" w:rsidTr="00E47870">
        <w:trPr>
          <w:cantSplit/>
          <w:trHeight w:val="348"/>
        </w:trPr>
        <w:tc>
          <w:tcPr>
            <w:tcW w:w="1134" w:type="dxa"/>
            <w:tcBorders>
              <w:top w:val="nil"/>
              <w:bottom w:val="nil"/>
            </w:tcBorders>
            <w:shd w:val="clear" w:color="000000" w:fill="FFFFFF"/>
            <w:vAlign w:val="center"/>
          </w:tcPr>
          <w:p w14:paraId="02659680" w14:textId="6B93CF31" w:rsidR="007A7396" w:rsidRPr="00936672" w:rsidRDefault="007A7396" w:rsidP="001A5364">
            <w:pPr>
              <w:rPr>
                <w:rFonts w:ascii="Times New Roman" w:eastAsia="Times New Roman" w:hAnsi="Times New Roman" w:cs="Times New Roman"/>
              </w:rPr>
            </w:pPr>
            <w:r w:rsidRPr="00936672">
              <w:rPr>
                <w:rFonts w:ascii="Times New Roman" w:eastAsia="Times New Roman" w:hAnsi="Times New Roman" w:cs="Times New Roman"/>
              </w:rPr>
              <w:t>QA</w:t>
            </w:r>
          </w:p>
        </w:tc>
        <w:tc>
          <w:tcPr>
            <w:tcW w:w="709" w:type="dxa"/>
            <w:tcBorders>
              <w:top w:val="nil"/>
              <w:bottom w:val="nil"/>
            </w:tcBorders>
            <w:shd w:val="clear" w:color="000000" w:fill="FFFFFF"/>
            <w:vAlign w:val="center"/>
          </w:tcPr>
          <w:p w14:paraId="0E4B54D1" w14:textId="208074FA" w:rsidR="007A7396" w:rsidRPr="00936672" w:rsidRDefault="007A7396" w:rsidP="001A5364">
            <w:pPr>
              <w:jc w:val="center"/>
              <w:rPr>
                <w:rFonts w:ascii="Times New Roman" w:eastAsia="Times New Roman" w:hAnsi="Times New Roman" w:cs="Times New Roman"/>
              </w:rPr>
            </w:pPr>
            <w:r w:rsidRPr="00936672">
              <w:rPr>
                <w:rFonts w:ascii="Times New Roman" w:eastAsia="Times New Roman" w:hAnsi="Times New Roman" w:cs="Times New Roman"/>
              </w:rPr>
              <w:t>150</w:t>
            </w:r>
          </w:p>
        </w:tc>
        <w:tc>
          <w:tcPr>
            <w:tcW w:w="1418" w:type="dxa"/>
            <w:tcBorders>
              <w:top w:val="nil"/>
              <w:bottom w:val="nil"/>
            </w:tcBorders>
            <w:shd w:val="clear" w:color="000000" w:fill="FFFFFF"/>
            <w:vAlign w:val="center"/>
          </w:tcPr>
          <w:p w14:paraId="7B017EC3" w14:textId="7B145D21" w:rsidR="007A7396" w:rsidRPr="00936672" w:rsidRDefault="007A7396" w:rsidP="001A5364">
            <w:pPr>
              <w:jc w:val="right"/>
              <w:rPr>
                <w:rFonts w:ascii="Times New Roman" w:eastAsia="Times New Roman" w:hAnsi="Times New Roman" w:cs="Times New Roman"/>
              </w:rPr>
            </w:pPr>
            <w:r w:rsidRPr="00936672">
              <w:rPr>
                <w:rFonts w:ascii="Times New Roman" w:eastAsia="Times New Roman" w:hAnsi="Times New Roman" w:cs="Times New Roman"/>
              </w:rPr>
              <w:t>0</w:t>
            </w:r>
          </w:p>
        </w:tc>
        <w:tc>
          <w:tcPr>
            <w:tcW w:w="1417" w:type="dxa"/>
            <w:tcBorders>
              <w:top w:val="nil"/>
              <w:bottom w:val="nil"/>
            </w:tcBorders>
            <w:shd w:val="clear" w:color="000000" w:fill="FFFFFF"/>
            <w:vAlign w:val="center"/>
          </w:tcPr>
          <w:p w14:paraId="0368EF76" w14:textId="5745B1AC" w:rsidR="007A7396" w:rsidRPr="00936672" w:rsidRDefault="007A7396" w:rsidP="001A5364">
            <w:pPr>
              <w:jc w:val="right"/>
              <w:rPr>
                <w:rFonts w:ascii="Times New Roman" w:eastAsia="Times New Roman" w:hAnsi="Times New Roman" w:cs="Times New Roman"/>
              </w:rPr>
            </w:pPr>
            <w:r w:rsidRPr="00936672">
              <w:rPr>
                <w:rFonts w:ascii="Times New Roman" w:eastAsia="Times New Roman" w:hAnsi="Times New Roman" w:cs="Times New Roman"/>
              </w:rPr>
              <w:t>1</w:t>
            </w:r>
          </w:p>
        </w:tc>
        <w:tc>
          <w:tcPr>
            <w:tcW w:w="1701" w:type="dxa"/>
            <w:tcBorders>
              <w:top w:val="nil"/>
              <w:bottom w:val="nil"/>
            </w:tcBorders>
            <w:shd w:val="clear" w:color="000000" w:fill="FFFFFF"/>
            <w:vAlign w:val="center"/>
          </w:tcPr>
          <w:p w14:paraId="6BB735A4" w14:textId="27BE08E6" w:rsidR="007A7396" w:rsidRPr="00936672" w:rsidRDefault="007A7396" w:rsidP="001A5364">
            <w:pPr>
              <w:jc w:val="right"/>
              <w:rPr>
                <w:rFonts w:ascii="Times New Roman" w:eastAsia="Times New Roman" w:hAnsi="Times New Roman" w:cs="Times New Roman"/>
              </w:rPr>
            </w:pPr>
            <w:r w:rsidRPr="00936672">
              <w:rPr>
                <w:rFonts w:ascii="Times New Roman" w:eastAsia="Times New Roman" w:hAnsi="Times New Roman" w:cs="Times New Roman"/>
              </w:rPr>
              <w:t>0,59</w:t>
            </w:r>
          </w:p>
        </w:tc>
        <w:tc>
          <w:tcPr>
            <w:tcW w:w="1559" w:type="dxa"/>
            <w:tcBorders>
              <w:top w:val="nil"/>
              <w:bottom w:val="nil"/>
            </w:tcBorders>
            <w:shd w:val="clear" w:color="000000" w:fill="FFFFFF"/>
            <w:vAlign w:val="center"/>
          </w:tcPr>
          <w:p w14:paraId="6E91C21F" w14:textId="40682B3C" w:rsidR="007A7396" w:rsidRPr="00936672" w:rsidRDefault="007A7396" w:rsidP="001A5364">
            <w:pPr>
              <w:jc w:val="right"/>
              <w:rPr>
                <w:rFonts w:ascii="Times New Roman" w:eastAsia="Times New Roman" w:hAnsi="Times New Roman" w:cs="Times New Roman"/>
              </w:rPr>
            </w:pPr>
            <w:r w:rsidRPr="00936672">
              <w:rPr>
                <w:rFonts w:ascii="Times New Roman" w:eastAsia="Times New Roman" w:hAnsi="Times New Roman" w:cs="Times New Roman"/>
              </w:rPr>
              <w:t>0,493</w:t>
            </w:r>
          </w:p>
        </w:tc>
      </w:tr>
      <w:tr w:rsidR="007A7396" w:rsidRPr="00936672" w14:paraId="628457C3" w14:textId="77777777" w:rsidTr="007A7396">
        <w:trPr>
          <w:cantSplit/>
          <w:trHeight w:val="348"/>
        </w:trPr>
        <w:tc>
          <w:tcPr>
            <w:tcW w:w="1134" w:type="dxa"/>
            <w:tcBorders>
              <w:top w:val="nil"/>
              <w:bottom w:val="nil"/>
            </w:tcBorders>
            <w:shd w:val="clear" w:color="000000" w:fill="FFFFFF"/>
            <w:vAlign w:val="center"/>
          </w:tcPr>
          <w:p w14:paraId="4986598E" w14:textId="432E8669" w:rsidR="007A7396" w:rsidRPr="00936672" w:rsidRDefault="007A7396" w:rsidP="001A5364">
            <w:pPr>
              <w:rPr>
                <w:rFonts w:ascii="Times New Roman" w:eastAsia="Times New Roman" w:hAnsi="Times New Roman" w:cs="Times New Roman"/>
              </w:rPr>
            </w:pPr>
            <w:r w:rsidRPr="00936672">
              <w:rPr>
                <w:rFonts w:ascii="Times New Roman" w:eastAsia="Times New Roman" w:hAnsi="Times New Roman" w:cs="Times New Roman"/>
              </w:rPr>
              <w:t>FV</w:t>
            </w:r>
          </w:p>
        </w:tc>
        <w:tc>
          <w:tcPr>
            <w:tcW w:w="709" w:type="dxa"/>
            <w:tcBorders>
              <w:top w:val="nil"/>
              <w:bottom w:val="nil"/>
            </w:tcBorders>
            <w:shd w:val="clear" w:color="000000" w:fill="FFFFFF"/>
            <w:vAlign w:val="center"/>
          </w:tcPr>
          <w:p w14:paraId="422684F6" w14:textId="6AE74C39" w:rsidR="007A7396" w:rsidRPr="00936672" w:rsidRDefault="007A7396" w:rsidP="001A5364">
            <w:pPr>
              <w:jc w:val="center"/>
              <w:rPr>
                <w:rFonts w:ascii="Times New Roman" w:eastAsia="Times New Roman" w:hAnsi="Times New Roman" w:cs="Times New Roman"/>
              </w:rPr>
            </w:pPr>
            <w:r w:rsidRPr="00936672">
              <w:rPr>
                <w:rFonts w:ascii="Times New Roman" w:eastAsia="Times New Roman" w:hAnsi="Times New Roman" w:cs="Times New Roman"/>
              </w:rPr>
              <w:t>150</w:t>
            </w:r>
          </w:p>
        </w:tc>
        <w:tc>
          <w:tcPr>
            <w:tcW w:w="1418" w:type="dxa"/>
            <w:tcBorders>
              <w:top w:val="nil"/>
              <w:bottom w:val="nil"/>
            </w:tcBorders>
            <w:shd w:val="clear" w:color="000000" w:fill="FFFFFF"/>
            <w:vAlign w:val="center"/>
          </w:tcPr>
          <w:p w14:paraId="5AC7AC2E" w14:textId="46641DFE" w:rsidR="007A7396" w:rsidRPr="00936672" w:rsidRDefault="007A7396" w:rsidP="001A5364">
            <w:pPr>
              <w:jc w:val="right"/>
              <w:rPr>
                <w:rFonts w:ascii="Times New Roman" w:eastAsia="Times New Roman" w:hAnsi="Times New Roman" w:cs="Times New Roman"/>
              </w:rPr>
            </w:pPr>
            <w:r w:rsidRPr="00936672">
              <w:rPr>
                <w:rFonts w:ascii="Times New Roman" w:eastAsia="Times New Roman" w:hAnsi="Times New Roman" w:cs="Times New Roman"/>
              </w:rPr>
              <w:t>4,2230</w:t>
            </w:r>
          </w:p>
        </w:tc>
        <w:tc>
          <w:tcPr>
            <w:tcW w:w="1417" w:type="dxa"/>
            <w:tcBorders>
              <w:top w:val="nil"/>
              <w:bottom w:val="nil"/>
            </w:tcBorders>
            <w:shd w:val="clear" w:color="000000" w:fill="FFFFFF"/>
            <w:vAlign w:val="center"/>
          </w:tcPr>
          <w:p w14:paraId="3925403F" w14:textId="09DF79B6" w:rsidR="007A7396" w:rsidRPr="00936672" w:rsidRDefault="007A7396" w:rsidP="001A5364">
            <w:pPr>
              <w:jc w:val="right"/>
              <w:rPr>
                <w:rFonts w:ascii="Times New Roman" w:eastAsia="Times New Roman" w:hAnsi="Times New Roman" w:cs="Times New Roman"/>
              </w:rPr>
            </w:pPr>
            <w:r w:rsidRPr="00936672">
              <w:rPr>
                <w:rFonts w:ascii="Times New Roman" w:eastAsia="Times New Roman" w:hAnsi="Times New Roman" w:cs="Times New Roman"/>
              </w:rPr>
              <w:t>1224,2268</w:t>
            </w:r>
          </w:p>
        </w:tc>
        <w:tc>
          <w:tcPr>
            <w:tcW w:w="1701" w:type="dxa"/>
            <w:tcBorders>
              <w:top w:val="nil"/>
              <w:bottom w:val="nil"/>
            </w:tcBorders>
            <w:shd w:val="clear" w:color="000000" w:fill="FFFFFF"/>
            <w:vAlign w:val="center"/>
          </w:tcPr>
          <w:p w14:paraId="651E7B10" w14:textId="5D4CE5D3" w:rsidR="007A7396" w:rsidRPr="00936672" w:rsidRDefault="007A7396" w:rsidP="001A5364">
            <w:pPr>
              <w:jc w:val="right"/>
              <w:rPr>
                <w:rFonts w:ascii="Times New Roman" w:eastAsia="Times New Roman" w:hAnsi="Times New Roman" w:cs="Times New Roman"/>
              </w:rPr>
            </w:pPr>
            <w:r w:rsidRPr="00936672">
              <w:rPr>
                <w:rFonts w:ascii="Times New Roman" w:eastAsia="Times New Roman" w:hAnsi="Times New Roman" w:cs="Times New Roman"/>
              </w:rPr>
              <w:t>30,5531</w:t>
            </w:r>
          </w:p>
        </w:tc>
        <w:tc>
          <w:tcPr>
            <w:tcW w:w="1559" w:type="dxa"/>
            <w:tcBorders>
              <w:top w:val="nil"/>
              <w:bottom w:val="nil"/>
            </w:tcBorders>
            <w:shd w:val="clear" w:color="000000" w:fill="FFFFFF"/>
            <w:vAlign w:val="center"/>
          </w:tcPr>
          <w:p w14:paraId="5D640E45" w14:textId="6A19BE05" w:rsidR="007A7396" w:rsidRPr="00936672" w:rsidRDefault="007A7396" w:rsidP="001A5364">
            <w:pPr>
              <w:jc w:val="right"/>
              <w:rPr>
                <w:rFonts w:ascii="Times New Roman" w:eastAsia="Times New Roman" w:hAnsi="Times New Roman" w:cs="Times New Roman"/>
              </w:rPr>
            </w:pPr>
            <w:r w:rsidRPr="00936672">
              <w:rPr>
                <w:rFonts w:ascii="Times New Roman" w:eastAsia="Times New Roman" w:hAnsi="Times New Roman" w:cs="Times New Roman"/>
              </w:rPr>
              <w:t>102,0509</w:t>
            </w:r>
          </w:p>
        </w:tc>
      </w:tr>
      <w:tr w:rsidR="007A7396" w:rsidRPr="00936672" w14:paraId="55729249" w14:textId="77777777" w:rsidTr="007A7396">
        <w:trPr>
          <w:cantSplit/>
          <w:trHeight w:val="348"/>
        </w:trPr>
        <w:tc>
          <w:tcPr>
            <w:tcW w:w="1134" w:type="dxa"/>
            <w:tcBorders>
              <w:top w:val="nil"/>
              <w:bottom w:val="nil"/>
            </w:tcBorders>
            <w:shd w:val="clear" w:color="000000" w:fill="FFFFFF"/>
            <w:vAlign w:val="center"/>
          </w:tcPr>
          <w:p w14:paraId="0A27C6DC" w14:textId="06E4363D" w:rsidR="007A7396" w:rsidRPr="00936672" w:rsidRDefault="007A7396" w:rsidP="001A5364">
            <w:pPr>
              <w:rPr>
                <w:rFonts w:ascii="Times New Roman" w:eastAsia="Times New Roman" w:hAnsi="Times New Roman" w:cs="Times New Roman"/>
              </w:rPr>
            </w:pPr>
            <w:r w:rsidRPr="00936672">
              <w:rPr>
                <w:rFonts w:ascii="Times New Roman" w:eastAsia="Times New Roman" w:hAnsi="Times New Roman" w:cs="Times New Roman"/>
              </w:rPr>
              <w:t>LEV</w:t>
            </w:r>
          </w:p>
        </w:tc>
        <w:tc>
          <w:tcPr>
            <w:tcW w:w="709" w:type="dxa"/>
            <w:tcBorders>
              <w:top w:val="nil"/>
              <w:bottom w:val="nil"/>
            </w:tcBorders>
            <w:shd w:val="clear" w:color="000000" w:fill="FFFFFF"/>
            <w:vAlign w:val="center"/>
          </w:tcPr>
          <w:p w14:paraId="3304926E" w14:textId="7C017C14" w:rsidR="007A7396" w:rsidRPr="00936672" w:rsidRDefault="007A7396" w:rsidP="001A5364">
            <w:pPr>
              <w:jc w:val="center"/>
              <w:rPr>
                <w:rFonts w:ascii="Times New Roman" w:eastAsia="Times New Roman" w:hAnsi="Times New Roman" w:cs="Times New Roman"/>
              </w:rPr>
            </w:pPr>
            <w:r w:rsidRPr="00936672">
              <w:rPr>
                <w:rFonts w:ascii="Times New Roman" w:eastAsia="Times New Roman" w:hAnsi="Times New Roman" w:cs="Times New Roman"/>
              </w:rPr>
              <w:t>150</w:t>
            </w:r>
          </w:p>
        </w:tc>
        <w:tc>
          <w:tcPr>
            <w:tcW w:w="1418" w:type="dxa"/>
            <w:tcBorders>
              <w:top w:val="nil"/>
              <w:bottom w:val="nil"/>
            </w:tcBorders>
            <w:shd w:val="clear" w:color="000000" w:fill="FFFFFF"/>
            <w:vAlign w:val="center"/>
          </w:tcPr>
          <w:p w14:paraId="51725BC1" w14:textId="6001F4C3" w:rsidR="007A7396" w:rsidRPr="00936672" w:rsidRDefault="007A7396" w:rsidP="001A5364">
            <w:pPr>
              <w:jc w:val="right"/>
              <w:rPr>
                <w:rFonts w:ascii="Times New Roman" w:eastAsia="Times New Roman" w:hAnsi="Times New Roman" w:cs="Times New Roman"/>
              </w:rPr>
            </w:pPr>
            <w:r w:rsidRPr="00936672">
              <w:rPr>
                <w:rFonts w:ascii="Times New Roman" w:eastAsia="Times New Roman" w:hAnsi="Times New Roman" w:cs="Times New Roman"/>
              </w:rPr>
              <w:t>0,0750</w:t>
            </w:r>
          </w:p>
        </w:tc>
        <w:tc>
          <w:tcPr>
            <w:tcW w:w="1417" w:type="dxa"/>
            <w:tcBorders>
              <w:top w:val="nil"/>
              <w:bottom w:val="nil"/>
            </w:tcBorders>
            <w:shd w:val="clear" w:color="000000" w:fill="FFFFFF"/>
            <w:vAlign w:val="center"/>
          </w:tcPr>
          <w:p w14:paraId="2B36D421" w14:textId="4617D374" w:rsidR="007A7396" w:rsidRPr="00936672" w:rsidRDefault="007A7396" w:rsidP="001A5364">
            <w:pPr>
              <w:jc w:val="right"/>
              <w:rPr>
                <w:rFonts w:ascii="Times New Roman" w:eastAsia="Times New Roman" w:hAnsi="Times New Roman" w:cs="Times New Roman"/>
              </w:rPr>
            </w:pPr>
            <w:r w:rsidRPr="00936672">
              <w:rPr>
                <w:rFonts w:ascii="Times New Roman" w:eastAsia="Times New Roman" w:hAnsi="Times New Roman" w:cs="Times New Roman"/>
              </w:rPr>
              <w:t>0,8108</w:t>
            </w:r>
          </w:p>
        </w:tc>
        <w:tc>
          <w:tcPr>
            <w:tcW w:w="1701" w:type="dxa"/>
            <w:tcBorders>
              <w:top w:val="nil"/>
              <w:bottom w:val="nil"/>
            </w:tcBorders>
            <w:shd w:val="clear" w:color="000000" w:fill="FFFFFF"/>
            <w:vAlign w:val="center"/>
          </w:tcPr>
          <w:p w14:paraId="7174C7BB" w14:textId="1B17D139" w:rsidR="007A7396" w:rsidRPr="00936672" w:rsidRDefault="007A7396" w:rsidP="001A5364">
            <w:pPr>
              <w:jc w:val="right"/>
              <w:rPr>
                <w:rFonts w:ascii="Times New Roman" w:eastAsia="Times New Roman" w:hAnsi="Times New Roman" w:cs="Times New Roman"/>
              </w:rPr>
            </w:pPr>
            <w:r w:rsidRPr="00936672">
              <w:rPr>
                <w:rFonts w:ascii="Times New Roman" w:eastAsia="Times New Roman" w:hAnsi="Times New Roman" w:cs="Times New Roman"/>
              </w:rPr>
              <w:t>0,4406</w:t>
            </w:r>
          </w:p>
        </w:tc>
        <w:tc>
          <w:tcPr>
            <w:tcW w:w="1559" w:type="dxa"/>
            <w:tcBorders>
              <w:top w:val="nil"/>
              <w:bottom w:val="nil"/>
            </w:tcBorders>
            <w:shd w:val="clear" w:color="000000" w:fill="FFFFFF"/>
            <w:vAlign w:val="center"/>
          </w:tcPr>
          <w:p w14:paraId="281F57A8" w14:textId="7BC24781" w:rsidR="007A7396" w:rsidRPr="00936672" w:rsidRDefault="007A7396" w:rsidP="001A5364">
            <w:pPr>
              <w:jc w:val="right"/>
              <w:rPr>
                <w:rFonts w:ascii="Times New Roman" w:eastAsia="Times New Roman" w:hAnsi="Times New Roman" w:cs="Times New Roman"/>
              </w:rPr>
            </w:pPr>
            <w:r w:rsidRPr="00936672">
              <w:rPr>
                <w:rFonts w:ascii="Times New Roman" w:eastAsia="Times New Roman" w:hAnsi="Times New Roman" w:cs="Times New Roman"/>
              </w:rPr>
              <w:t>0,1853</w:t>
            </w:r>
          </w:p>
        </w:tc>
      </w:tr>
      <w:tr w:rsidR="007A7396" w:rsidRPr="00936672" w14:paraId="660EC5C4" w14:textId="77777777" w:rsidTr="00E47870">
        <w:trPr>
          <w:cantSplit/>
          <w:trHeight w:val="348"/>
        </w:trPr>
        <w:tc>
          <w:tcPr>
            <w:tcW w:w="1134" w:type="dxa"/>
            <w:tcBorders>
              <w:top w:val="nil"/>
              <w:bottom w:val="nil"/>
            </w:tcBorders>
            <w:shd w:val="clear" w:color="000000" w:fill="FFFFFF"/>
            <w:vAlign w:val="center"/>
            <w:hideMark/>
          </w:tcPr>
          <w:p w14:paraId="2762D496" w14:textId="77777777" w:rsidR="007A7396" w:rsidRPr="00936672" w:rsidRDefault="007A7396" w:rsidP="001A5364">
            <w:pPr>
              <w:rPr>
                <w:rFonts w:ascii="Times New Roman" w:eastAsia="Times New Roman" w:hAnsi="Times New Roman" w:cs="Times New Roman"/>
              </w:rPr>
            </w:pPr>
            <w:r w:rsidRPr="00936672">
              <w:rPr>
                <w:rFonts w:ascii="Times New Roman" w:eastAsia="Times New Roman" w:hAnsi="Times New Roman" w:cs="Times New Roman"/>
              </w:rPr>
              <w:t>PROF</w:t>
            </w:r>
          </w:p>
        </w:tc>
        <w:tc>
          <w:tcPr>
            <w:tcW w:w="709" w:type="dxa"/>
            <w:tcBorders>
              <w:top w:val="nil"/>
              <w:bottom w:val="nil"/>
            </w:tcBorders>
            <w:shd w:val="clear" w:color="000000" w:fill="FFFFFF"/>
            <w:vAlign w:val="center"/>
            <w:hideMark/>
          </w:tcPr>
          <w:p w14:paraId="15823EB5" w14:textId="77777777" w:rsidR="007A7396" w:rsidRPr="00936672" w:rsidRDefault="007A7396" w:rsidP="001A5364">
            <w:pPr>
              <w:jc w:val="center"/>
              <w:rPr>
                <w:rFonts w:ascii="Times New Roman" w:eastAsia="Times New Roman" w:hAnsi="Times New Roman" w:cs="Times New Roman"/>
              </w:rPr>
            </w:pPr>
            <w:r w:rsidRPr="00936672">
              <w:rPr>
                <w:rFonts w:ascii="Times New Roman" w:eastAsia="Times New Roman" w:hAnsi="Times New Roman" w:cs="Times New Roman"/>
              </w:rPr>
              <w:t>150</w:t>
            </w:r>
          </w:p>
        </w:tc>
        <w:tc>
          <w:tcPr>
            <w:tcW w:w="1418" w:type="dxa"/>
            <w:tcBorders>
              <w:top w:val="nil"/>
              <w:bottom w:val="nil"/>
            </w:tcBorders>
            <w:shd w:val="clear" w:color="000000" w:fill="FFFFFF"/>
            <w:vAlign w:val="center"/>
            <w:hideMark/>
          </w:tcPr>
          <w:p w14:paraId="40AC72C8" w14:textId="77777777" w:rsidR="007A7396" w:rsidRPr="00936672" w:rsidRDefault="007A7396" w:rsidP="001A5364">
            <w:pPr>
              <w:jc w:val="right"/>
              <w:rPr>
                <w:rFonts w:ascii="Times New Roman" w:eastAsia="Times New Roman" w:hAnsi="Times New Roman" w:cs="Times New Roman"/>
              </w:rPr>
            </w:pPr>
            <w:r w:rsidRPr="00936672">
              <w:rPr>
                <w:rFonts w:ascii="Times New Roman" w:eastAsia="Times New Roman" w:hAnsi="Times New Roman" w:cs="Times New Roman"/>
              </w:rPr>
              <w:t>0,0075</w:t>
            </w:r>
          </w:p>
        </w:tc>
        <w:tc>
          <w:tcPr>
            <w:tcW w:w="1417" w:type="dxa"/>
            <w:tcBorders>
              <w:top w:val="nil"/>
              <w:bottom w:val="nil"/>
            </w:tcBorders>
            <w:shd w:val="clear" w:color="000000" w:fill="FFFFFF"/>
            <w:vAlign w:val="center"/>
            <w:hideMark/>
          </w:tcPr>
          <w:p w14:paraId="32BC3202" w14:textId="77777777" w:rsidR="007A7396" w:rsidRPr="00936672" w:rsidRDefault="007A7396" w:rsidP="001A5364">
            <w:pPr>
              <w:jc w:val="right"/>
              <w:rPr>
                <w:rFonts w:ascii="Times New Roman" w:eastAsia="Times New Roman" w:hAnsi="Times New Roman" w:cs="Times New Roman"/>
              </w:rPr>
            </w:pPr>
            <w:r w:rsidRPr="00936672">
              <w:rPr>
                <w:rFonts w:ascii="Times New Roman" w:eastAsia="Times New Roman" w:hAnsi="Times New Roman" w:cs="Times New Roman"/>
              </w:rPr>
              <w:t>0,4579</w:t>
            </w:r>
          </w:p>
        </w:tc>
        <w:tc>
          <w:tcPr>
            <w:tcW w:w="1701" w:type="dxa"/>
            <w:tcBorders>
              <w:top w:val="nil"/>
              <w:bottom w:val="nil"/>
            </w:tcBorders>
            <w:shd w:val="clear" w:color="000000" w:fill="FFFFFF"/>
            <w:vAlign w:val="center"/>
            <w:hideMark/>
          </w:tcPr>
          <w:p w14:paraId="78D737E9" w14:textId="77777777" w:rsidR="007A7396" w:rsidRPr="00936672" w:rsidRDefault="007A7396" w:rsidP="001A5364">
            <w:pPr>
              <w:jc w:val="right"/>
              <w:rPr>
                <w:rFonts w:ascii="Times New Roman" w:eastAsia="Times New Roman" w:hAnsi="Times New Roman" w:cs="Times New Roman"/>
              </w:rPr>
            </w:pPr>
            <w:r w:rsidRPr="00936672">
              <w:rPr>
                <w:rFonts w:ascii="Times New Roman" w:eastAsia="Times New Roman" w:hAnsi="Times New Roman" w:cs="Times New Roman"/>
              </w:rPr>
              <w:t>0,0891</w:t>
            </w:r>
          </w:p>
        </w:tc>
        <w:tc>
          <w:tcPr>
            <w:tcW w:w="1559" w:type="dxa"/>
            <w:tcBorders>
              <w:top w:val="nil"/>
              <w:bottom w:val="nil"/>
            </w:tcBorders>
            <w:shd w:val="clear" w:color="000000" w:fill="FFFFFF"/>
            <w:vAlign w:val="center"/>
            <w:hideMark/>
          </w:tcPr>
          <w:p w14:paraId="7388E6E5" w14:textId="77777777" w:rsidR="007A7396" w:rsidRPr="00936672" w:rsidRDefault="007A7396" w:rsidP="001A5364">
            <w:pPr>
              <w:jc w:val="right"/>
              <w:rPr>
                <w:rFonts w:ascii="Times New Roman" w:eastAsia="Times New Roman" w:hAnsi="Times New Roman" w:cs="Times New Roman"/>
              </w:rPr>
            </w:pPr>
            <w:r w:rsidRPr="00936672">
              <w:rPr>
                <w:rFonts w:ascii="Times New Roman" w:eastAsia="Times New Roman" w:hAnsi="Times New Roman" w:cs="Times New Roman"/>
              </w:rPr>
              <w:t>0,0865</w:t>
            </w:r>
          </w:p>
        </w:tc>
      </w:tr>
      <w:tr w:rsidR="007A7396" w:rsidRPr="00936672" w14:paraId="63BC6824" w14:textId="77777777" w:rsidTr="00E47870">
        <w:trPr>
          <w:cantSplit/>
          <w:trHeight w:val="348"/>
        </w:trPr>
        <w:tc>
          <w:tcPr>
            <w:tcW w:w="1134" w:type="dxa"/>
            <w:tcBorders>
              <w:top w:val="nil"/>
              <w:bottom w:val="nil"/>
            </w:tcBorders>
            <w:shd w:val="clear" w:color="000000" w:fill="FFFFFF"/>
            <w:vAlign w:val="center"/>
            <w:hideMark/>
          </w:tcPr>
          <w:p w14:paraId="5FC5E3AA" w14:textId="77777777" w:rsidR="007A7396" w:rsidRPr="00936672" w:rsidRDefault="007A7396" w:rsidP="001A5364">
            <w:pPr>
              <w:rPr>
                <w:rFonts w:ascii="Times New Roman" w:eastAsia="Times New Roman" w:hAnsi="Times New Roman" w:cs="Times New Roman"/>
              </w:rPr>
            </w:pPr>
            <w:r w:rsidRPr="00936672">
              <w:rPr>
                <w:rFonts w:ascii="Times New Roman" w:eastAsia="Times New Roman" w:hAnsi="Times New Roman" w:cs="Times New Roman"/>
              </w:rPr>
              <w:t>SIZE</w:t>
            </w:r>
          </w:p>
        </w:tc>
        <w:tc>
          <w:tcPr>
            <w:tcW w:w="709" w:type="dxa"/>
            <w:tcBorders>
              <w:top w:val="nil"/>
              <w:bottom w:val="nil"/>
            </w:tcBorders>
            <w:shd w:val="clear" w:color="000000" w:fill="FFFFFF"/>
            <w:vAlign w:val="center"/>
            <w:hideMark/>
          </w:tcPr>
          <w:p w14:paraId="45BBED70" w14:textId="77777777" w:rsidR="007A7396" w:rsidRPr="00936672" w:rsidRDefault="007A7396" w:rsidP="001A5364">
            <w:pPr>
              <w:jc w:val="center"/>
              <w:rPr>
                <w:rFonts w:ascii="Times New Roman" w:eastAsia="Times New Roman" w:hAnsi="Times New Roman" w:cs="Times New Roman"/>
              </w:rPr>
            </w:pPr>
            <w:r w:rsidRPr="00936672">
              <w:rPr>
                <w:rFonts w:ascii="Times New Roman" w:eastAsia="Times New Roman" w:hAnsi="Times New Roman" w:cs="Times New Roman"/>
              </w:rPr>
              <w:t>150</w:t>
            </w:r>
          </w:p>
        </w:tc>
        <w:tc>
          <w:tcPr>
            <w:tcW w:w="1418" w:type="dxa"/>
            <w:tcBorders>
              <w:top w:val="nil"/>
              <w:bottom w:val="nil"/>
            </w:tcBorders>
            <w:shd w:val="clear" w:color="000000" w:fill="FFFFFF"/>
            <w:vAlign w:val="center"/>
            <w:hideMark/>
          </w:tcPr>
          <w:p w14:paraId="5590C51E" w14:textId="77777777" w:rsidR="007A7396" w:rsidRPr="00936672" w:rsidRDefault="007A7396" w:rsidP="001A5364">
            <w:pPr>
              <w:jc w:val="right"/>
              <w:rPr>
                <w:rFonts w:ascii="Times New Roman" w:eastAsia="Times New Roman" w:hAnsi="Times New Roman" w:cs="Times New Roman"/>
              </w:rPr>
            </w:pPr>
            <w:r w:rsidRPr="00936672">
              <w:rPr>
                <w:rFonts w:ascii="Times New Roman" w:eastAsia="Times New Roman" w:hAnsi="Times New Roman" w:cs="Times New Roman"/>
              </w:rPr>
              <w:t>25,6195</w:t>
            </w:r>
          </w:p>
        </w:tc>
        <w:tc>
          <w:tcPr>
            <w:tcW w:w="1417" w:type="dxa"/>
            <w:tcBorders>
              <w:top w:val="nil"/>
              <w:bottom w:val="nil"/>
            </w:tcBorders>
            <w:shd w:val="clear" w:color="000000" w:fill="FFFFFF"/>
            <w:vAlign w:val="center"/>
            <w:hideMark/>
          </w:tcPr>
          <w:p w14:paraId="2DE6EB2A" w14:textId="77777777" w:rsidR="007A7396" w:rsidRPr="00936672" w:rsidRDefault="007A7396" w:rsidP="001A5364">
            <w:pPr>
              <w:jc w:val="right"/>
              <w:rPr>
                <w:rFonts w:ascii="Times New Roman" w:eastAsia="Times New Roman" w:hAnsi="Times New Roman" w:cs="Times New Roman"/>
              </w:rPr>
            </w:pPr>
            <w:r w:rsidRPr="00936672">
              <w:rPr>
                <w:rFonts w:ascii="Times New Roman" w:eastAsia="Times New Roman" w:hAnsi="Times New Roman" w:cs="Times New Roman"/>
              </w:rPr>
              <w:t>33,3202</w:t>
            </w:r>
          </w:p>
        </w:tc>
        <w:tc>
          <w:tcPr>
            <w:tcW w:w="1701" w:type="dxa"/>
            <w:tcBorders>
              <w:top w:val="nil"/>
              <w:bottom w:val="nil"/>
            </w:tcBorders>
            <w:shd w:val="clear" w:color="000000" w:fill="FFFFFF"/>
            <w:vAlign w:val="center"/>
            <w:hideMark/>
          </w:tcPr>
          <w:p w14:paraId="0ED866E1" w14:textId="77777777" w:rsidR="007A7396" w:rsidRPr="00936672" w:rsidRDefault="007A7396" w:rsidP="001A5364">
            <w:pPr>
              <w:jc w:val="right"/>
              <w:rPr>
                <w:rFonts w:ascii="Times New Roman" w:eastAsia="Times New Roman" w:hAnsi="Times New Roman" w:cs="Times New Roman"/>
              </w:rPr>
            </w:pPr>
            <w:r w:rsidRPr="00936672">
              <w:rPr>
                <w:rFonts w:ascii="Times New Roman" w:eastAsia="Times New Roman" w:hAnsi="Times New Roman" w:cs="Times New Roman"/>
              </w:rPr>
              <w:t>29,4973</w:t>
            </w:r>
          </w:p>
        </w:tc>
        <w:tc>
          <w:tcPr>
            <w:tcW w:w="1559" w:type="dxa"/>
            <w:tcBorders>
              <w:top w:val="nil"/>
              <w:bottom w:val="nil"/>
            </w:tcBorders>
            <w:shd w:val="clear" w:color="000000" w:fill="FFFFFF"/>
            <w:vAlign w:val="center"/>
            <w:hideMark/>
          </w:tcPr>
          <w:p w14:paraId="1EEF7731" w14:textId="77777777" w:rsidR="007A7396" w:rsidRPr="00936672" w:rsidRDefault="007A7396" w:rsidP="001A5364">
            <w:pPr>
              <w:jc w:val="right"/>
              <w:rPr>
                <w:rFonts w:ascii="Times New Roman" w:eastAsia="Times New Roman" w:hAnsi="Times New Roman" w:cs="Times New Roman"/>
              </w:rPr>
            </w:pPr>
            <w:r w:rsidRPr="00936672">
              <w:rPr>
                <w:rFonts w:ascii="Times New Roman" w:eastAsia="Times New Roman" w:hAnsi="Times New Roman" w:cs="Times New Roman"/>
              </w:rPr>
              <w:t>1,6534</w:t>
            </w:r>
          </w:p>
        </w:tc>
      </w:tr>
      <w:tr w:rsidR="001F7816" w:rsidRPr="00936672" w14:paraId="382B242C" w14:textId="77777777" w:rsidTr="007A7396">
        <w:trPr>
          <w:cantSplit/>
          <w:trHeight w:val="348"/>
        </w:trPr>
        <w:tc>
          <w:tcPr>
            <w:tcW w:w="1134" w:type="dxa"/>
            <w:tcBorders>
              <w:top w:val="nil"/>
              <w:bottom w:val="nil"/>
            </w:tcBorders>
            <w:shd w:val="clear" w:color="000000" w:fill="FFFFFF"/>
            <w:vAlign w:val="center"/>
          </w:tcPr>
          <w:p w14:paraId="4DF42902" w14:textId="1F4CA09C" w:rsidR="001F7816" w:rsidRPr="00936672" w:rsidRDefault="001F7816" w:rsidP="001A5364">
            <w:pPr>
              <w:rPr>
                <w:rFonts w:ascii="Times New Roman" w:eastAsia="Times New Roman" w:hAnsi="Times New Roman" w:cs="Times New Roman"/>
              </w:rPr>
            </w:pPr>
            <w:r w:rsidRPr="00936672">
              <w:rPr>
                <w:rFonts w:ascii="Times New Roman" w:eastAsia="Times New Roman" w:hAnsi="Times New Roman" w:cs="Times New Roman"/>
              </w:rPr>
              <w:t>DPR</w:t>
            </w:r>
          </w:p>
        </w:tc>
        <w:tc>
          <w:tcPr>
            <w:tcW w:w="709" w:type="dxa"/>
            <w:tcBorders>
              <w:top w:val="nil"/>
              <w:bottom w:val="nil"/>
            </w:tcBorders>
            <w:shd w:val="clear" w:color="000000" w:fill="FFFFFF"/>
            <w:vAlign w:val="center"/>
          </w:tcPr>
          <w:p w14:paraId="2AD61C34" w14:textId="59BA381E" w:rsidR="001F7816" w:rsidRPr="00936672" w:rsidRDefault="001F7816" w:rsidP="001A5364">
            <w:pPr>
              <w:jc w:val="center"/>
              <w:rPr>
                <w:rFonts w:ascii="Times New Roman" w:eastAsia="Times New Roman" w:hAnsi="Times New Roman" w:cs="Times New Roman"/>
              </w:rPr>
            </w:pPr>
            <w:r w:rsidRPr="00936672">
              <w:rPr>
                <w:rFonts w:ascii="Times New Roman" w:eastAsia="Times New Roman" w:hAnsi="Times New Roman" w:cs="Times New Roman"/>
              </w:rPr>
              <w:t>150</w:t>
            </w:r>
          </w:p>
        </w:tc>
        <w:tc>
          <w:tcPr>
            <w:tcW w:w="1418" w:type="dxa"/>
            <w:tcBorders>
              <w:top w:val="nil"/>
              <w:bottom w:val="nil"/>
            </w:tcBorders>
            <w:shd w:val="clear" w:color="000000" w:fill="FFFFFF"/>
            <w:vAlign w:val="center"/>
          </w:tcPr>
          <w:p w14:paraId="15AC8274" w14:textId="5807C09F" w:rsidR="001F7816" w:rsidRPr="00936672" w:rsidRDefault="001F7816" w:rsidP="001A5364">
            <w:pPr>
              <w:jc w:val="right"/>
              <w:rPr>
                <w:rFonts w:ascii="Times New Roman" w:eastAsia="Times New Roman" w:hAnsi="Times New Roman" w:cs="Times New Roman"/>
              </w:rPr>
            </w:pPr>
            <w:r w:rsidRPr="00936672">
              <w:rPr>
                <w:rFonts w:ascii="Times New Roman" w:eastAsia="Times New Roman" w:hAnsi="Times New Roman" w:cs="Times New Roman"/>
              </w:rPr>
              <w:t>0,0353</w:t>
            </w:r>
          </w:p>
        </w:tc>
        <w:tc>
          <w:tcPr>
            <w:tcW w:w="1417" w:type="dxa"/>
            <w:tcBorders>
              <w:top w:val="nil"/>
              <w:bottom w:val="nil"/>
            </w:tcBorders>
            <w:shd w:val="clear" w:color="000000" w:fill="FFFFFF"/>
            <w:vAlign w:val="center"/>
          </w:tcPr>
          <w:p w14:paraId="49D8BADD" w14:textId="3C7578EA" w:rsidR="001F7816" w:rsidRPr="00936672" w:rsidRDefault="001F7816" w:rsidP="001A5364">
            <w:pPr>
              <w:jc w:val="right"/>
              <w:rPr>
                <w:rFonts w:ascii="Times New Roman" w:eastAsia="Times New Roman" w:hAnsi="Times New Roman" w:cs="Times New Roman"/>
              </w:rPr>
            </w:pPr>
            <w:r w:rsidRPr="00936672">
              <w:rPr>
                <w:rFonts w:ascii="Times New Roman" w:eastAsia="Times New Roman" w:hAnsi="Times New Roman" w:cs="Times New Roman"/>
              </w:rPr>
              <w:t>6,7568</w:t>
            </w:r>
          </w:p>
        </w:tc>
        <w:tc>
          <w:tcPr>
            <w:tcW w:w="1701" w:type="dxa"/>
            <w:tcBorders>
              <w:top w:val="nil"/>
              <w:bottom w:val="nil"/>
            </w:tcBorders>
            <w:shd w:val="clear" w:color="000000" w:fill="FFFFFF"/>
            <w:vAlign w:val="center"/>
          </w:tcPr>
          <w:p w14:paraId="11BFEBE7" w14:textId="01AC8B18" w:rsidR="001F7816" w:rsidRPr="00936672" w:rsidRDefault="001F7816" w:rsidP="001A5364">
            <w:pPr>
              <w:jc w:val="right"/>
              <w:rPr>
                <w:rFonts w:ascii="Times New Roman" w:eastAsia="Times New Roman" w:hAnsi="Times New Roman" w:cs="Times New Roman"/>
              </w:rPr>
            </w:pPr>
            <w:r w:rsidRPr="00936672">
              <w:rPr>
                <w:rFonts w:ascii="Times New Roman" w:eastAsia="Times New Roman" w:hAnsi="Times New Roman" w:cs="Times New Roman"/>
              </w:rPr>
              <w:t>0,4946</w:t>
            </w:r>
          </w:p>
        </w:tc>
        <w:tc>
          <w:tcPr>
            <w:tcW w:w="1559" w:type="dxa"/>
            <w:tcBorders>
              <w:top w:val="nil"/>
              <w:bottom w:val="nil"/>
            </w:tcBorders>
            <w:shd w:val="clear" w:color="000000" w:fill="FFFFFF"/>
            <w:vAlign w:val="center"/>
          </w:tcPr>
          <w:p w14:paraId="75C8ECA3" w14:textId="5360C247" w:rsidR="001F7816" w:rsidRPr="00936672" w:rsidRDefault="001F7816" w:rsidP="001A5364">
            <w:pPr>
              <w:jc w:val="right"/>
              <w:rPr>
                <w:rFonts w:ascii="Times New Roman" w:eastAsia="Times New Roman" w:hAnsi="Times New Roman" w:cs="Times New Roman"/>
              </w:rPr>
            </w:pPr>
            <w:r w:rsidRPr="00936672">
              <w:rPr>
                <w:rFonts w:ascii="Times New Roman" w:eastAsia="Times New Roman" w:hAnsi="Times New Roman" w:cs="Times New Roman"/>
              </w:rPr>
              <w:t>0,7998</w:t>
            </w:r>
          </w:p>
        </w:tc>
      </w:tr>
      <w:tr w:rsidR="001F7816" w:rsidRPr="00936672" w14:paraId="1490EF98" w14:textId="77777777" w:rsidTr="00E47870">
        <w:trPr>
          <w:cantSplit/>
          <w:trHeight w:val="348"/>
        </w:trPr>
        <w:tc>
          <w:tcPr>
            <w:tcW w:w="1134" w:type="dxa"/>
            <w:tcBorders>
              <w:top w:val="nil"/>
              <w:bottom w:val="single" w:sz="4" w:space="0" w:color="auto"/>
            </w:tcBorders>
            <w:shd w:val="clear" w:color="000000" w:fill="FFFFFF"/>
            <w:vAlign w:val="center"/>
          </w:tcPr>
          <w:p w14:paraId="6A1788AB" w14:textId="4209FE3A" w:rsidR="001F7816" w:rsidRPr="00936672" w:rsidRDefault="001F7816" w:rsidP="001A5364">
            <w:pPr>
              <w:rPr>
                <w:rFonts w:ascii="Times New Roman" w:eastAsia="Times New Roman" w:hAnsi="Times New Roman" w:cs="Times New Roman"/>
              </w:rPr>
            </w:pPr>
          </w:p>
        </w:tc>
        <w:tc>
          <w:tcPr>
            <w:tcW w:w="709" w:type="dxa"/>
            <w:tcBorders>
              <w:top w:val="nil"/>
              <w:bottom w:val="single" w:sz="4" w:space="0" w:color="auto"/>
            </w:tcBorders>
            <w:shd w:val="clear" w:color="000000" w:fill="FFFFFF"/>
            <w:vAlign w:val="center"/>
          </w:tcPr>
          <w:p w14:paraId="23E2FC69" w14:textId="146ADF26" w:rsidR="001F7816" w:rsidRPr="00936672" w:rsidRDefault="001F7816" w:rsidP="001A5364">
            <w:pPr>
              <w:jc w:val="center"/>
              <w:rPr>
                <w:rFonts w:ascii="Times New Roman" w:eastAsia="Times New Roman" w:hAnsi="Times New Roman" w:cs="Times New Roman"/>
              </w:rPr>
            </w:pPr>
          </w:p>
        </w:tc>
        <w:tc>
          <w:tcPr>
            <w:tcW w:w="1418" w:type="dxa"/>
            <w:tcBorders>
              <w:top w:val="nil"/>
              <w:bottom w:val="single" w:sz="4" w:space="0" w:color="auto"/>
            </w:tcBorders>
            <w:shd w:val="clear" w:color="000000" w:fill="FFFFFF"/>
            <w:vAlign w:val="center"/>
          </w:tcPr>
          <w:p w14:paraId="55FA1E63" w14:textId="62FF73BE" w:rsidR="001F7816" w:rsidRPr="00936672" w:rsidRDefault="001F7816" w:rsidP="001A5364">
            <w:pPr>
              <w:jc w:val="right"/>
              <w:rPr>
                <w:rFonts w:ascii="Times New Roman" w:eastAsia="Times New Roman" w:hAnsi="Times New Roman" w:cs="Times New Roman"/>
              </w:rPr>
            </w:pPr>
          </w:p>
        </w:tc>
        <w:tc>
          <w:tcPr>
            <w:tcW w:w="1417" w:type="dxa"/>
            <w:tcBorders>
              <w:top w:val="nil"/>
              <w:bottom w:val="single" w:sz="4" w:space="0" w:color="auto"/>
            </w:tcBorders>
            <w:shd w:val="clear" w:color="000000" w:fill="FFFFFF"/>
            <w:vAlign w:val="center"/>
          </w:tcPr>
          <w:p w14:paraId="776C986C" w14:textId="7D08300A" w:rsidR="001F7816" w:rsidRPr="00936672" w:rsidRDefault="001F7816" w:rsidP="001A5364">
            <w:pPr>
              <w:jc w:val="right"/>
              <w:rPr>
                <w:rFonts w:ascii="Times New Roman" w:eastAsia="Times New Roman" w:hAnsi="Times New Roman" w:cs="Times New Roman"/>
              </w:rPr>
            </w:pPr>
          </w:p>
        </w:tc>
        <w:tc>
          <w:tcPr>
            <w:tcW w:w="1701" w:type="dxa"/>
            <w:tcBorders>
              <w:top w:val="nil"/>
              <w:bottom w:val="single" w:sz="4" w:space="0" w:color="auto"/>
            </w:tcBorders>
            <w:shd w:val="clear" w:color="000000" w:fill="FFFFFF"/>
            <w:vAlign w:val="center"/>
          </w:tcPr>
          <w:p w14:paraId="1C206CFC" w14:textId="3E27DEAD" w:rsidR="001F7816" w:rsidRPr="00936672" w:rsidRDefault="001F7816" w:rsidP="001A5364">
            <w:pPr>
              <w:jc w:val="right"/>
              <w:rPr>
                <w:rFonts w:ascii="Times New Roman" w:eastAsia="Times New Roman" w:hAnsi="Times New Roman" w:cs="Times New Roman"/>
              </w:rPr>
            </w:pPr>
          </w:p>
        </w:tc>
        <w:tc>
          <w:tcPr>
            <w:tcW w:w="1559" w:type="dxa"/>
            <w:tcBorders>
              <w:top w:val="nil"/>
              <w:bottom w:val="single" w:sz="4" w:space="0" w:color="auto"/>
            </w:tcBorders>
            <w:shd w:val="clear" w:color="000000" w:fill="FFFFFF"/>
            <w:vAlign w:val="center"/>
          </w:tcPr>
          <w:p w14:paraId="2301BBDE" w14:textId="1A96742F" w:rsidR="001F7816" w:rsidRPr="00936672" w:rsidRDefault="001F7816" w:rsidP="001A5364">
            <w:pPr>
              <w:jc w:val="right"/>
              <w:rPr>
                <w:rFonts w:ascii="Times New Roman" w:eastAsia="Times New Roman" w:hAnsi="Times New Roman" w:cs="Times New Roman"/>
              </w:rPr>
            </w:pPr>
          </w:p>
        </w:tc>
      </w:tr>
    </w:tbl>
    <w:p w14:paraId="18755F60" w14:textId="77777777" w:rsidR="001F7816" w:rsidRPr="00936672" w:rsidRDefault="001F7816" w:rsidP="001A5364">
      <w:pPr>
        <w:pStyle w:val="ListParagraph"/>
        <w:ind w:left="284"/>
        <w:jc w:val="both"/>
        <w:rPr>
          <w:rFonts w:ascii="Times New Roman" w:hAnsi="Times New Roman" w:cs="Times New Roman"/>
          <w:b/>
          <w:color w:val="FF0000"/>
        </w:rPr>
      </w:pPr>
    </w:p>
    <w:p w14:paraId="29613AFB" w14:textId="4A13DDD7" w:rsidR="004832E1" w:rsidRPr="00936672" w:rsidRDefault="004832E1" w:rsidP="001A5364">
      <w:pPr>
        <w:rPr>
          <w:rFonts w:ascii="Times New Roman" w:hAnsi="Times New Roman" w:cs="Times New Roman"/>
          <w:color w:val="000000" w:themeColor="text1"/>
        </w:rPr>
      </w:pPr>
    </w:p>
    <w:p w14:paraId="03D71C11" w14:textId="1335C8DC" w:rsidR="00213445" w:rsidRPr="00936672" w:rsidRDefault="00213445" w:rsidP="001A5364">
      <w:pPr>
        <w:jc w:val="center"/>
        <w:rPr>
          <w:rFonts w:ascii="Times New Roman" w:hAnsi="Times New Roman" w:cs="Times New Roman"/>
          <w:b/>
        </w:rPr>
      </w:pPr>
      <w:proofErr w:type="spellStart"/>
      <w:r w:rsidRPr="00936672">
        <w:rPr>
          <w:rFonts w:ascii="Times New Roman" w:hAnsi="Times New Roman" w:cs="Times New Roman"/>
          <w:b/>
        </w:rPr>
        <w:t>Tabel</w:t>
      </w:r>
      <w:proofErr w:type="spellEnd"/>
      <w:r w:rsidR="007A7396" w:rsidRPr="00936672">
        <w:rPr>
          <w:rFonts w:ascii="Times New Roman" w:hAnsi="Times New Roman" w:cs="Times New Roman"/>
          <w:b/>
        </w:rPr>
        <w:t>. 3</w:t>
      </w:r>
    </w:p>
    <w:p w14:paraId="6E5C5FCF" w14:textId="2DAD57F2" w:rsidR="00213445" w:rsidRPr="00936672" w:rsidRDefault="00967A9A" w:rsidP="001A5364">
      <w:pPr>
        <w:ind w:left="720" w:hanging="720"/>
        <w:jc w:val="center"/>
        <w:rPr>
          <w:rFonts w:ascii="Times New Roman" w:hAnsi="Times New Roman" w:cs="Times New Roman"/>
          <w:b/>
        </w:rPr>
      </w:pPr>
      <w:proofErr w:type="spellStart"/>
      <w:r w:rsidRPr="00936672">
        <w:rPr>
          <w:rFonts w:ascii="Times New Roman" w:hAnsi="Times New Roman" w:cs="Times New Roman"/>
          <w:b/>
        </w:rPr>
        <w:t>Hypotesist</w:t>
      </w:r>
      <w:proofErr w:type="spellEnd"/>
      <w:r w:rsidRPr="00936672">
        <w:rPr>
          <w:rFonts w:ascii="Times New Roman" w:hAnsi="Times New Roman" w:cs="Times New Roman"/>
          <w:b/>
        </w:rPr>
        <w:t xml:space="preserve"> Test Result</w:t>
      </w:r>
    </w:p>
    <w:tbl>
      <w:tblPr>
        <w:tblStyle w:val="TableGrid"/>
        <w:tblW w:w="0" w:type="auto"/>
        <w:jc w:val="center"/>
        <w:tblLook w:val="04A0" w:firstRow="1" w:lastRow="0" w:firstColumn="1" w:lastColumn="0" w:noHBand="0" w:noVBand="1"/>
      </w:tblPr>
      <w:tblGrid>
        <w:gridCol w:w="1985"/>
        <w:gridCol w:w="1559"/>
        <w:gridCol w:w="1985"/>
        <w:gridCol w:w="2197"/>
      </w:tblGrid>
      <w:tr w:rsidR="00213445" w:rsidRPr="00936672" w14:paraId="4B5EF764" w14:textId="77777777" w:rsidTr="00E47870">
        <w:trPr>
          <w:jc w:val="center"/>
        </w:trPr>
        <w:tc>
          <w:tcPr>
            <w:tcW w:w="1985" w:type="dxa"/>
            <w:tcBorders>
              <w:left w:val="nil"/>
              <w:bottom w:val="single" w:sz="4" w:space="0" w:color="000000" w:themeColor="text1"/>
              <w:right w:val="nil"/>
            </w:tcBorders>
            <w:vAlign w:val="bottom"/>
          </w:tcPr>
          <w:p w14:paraId="68D48BC5" w14:textId="77777777" w:rsidR="00213445" w:rsidRPr="00936672" w:rsidRDefault="00213445" w:rsidP="001A5364">
            <w:pPr>
              <w:rPr>
                <w:rFonts w:ascii="Times New Roman" w:eastAsia="Times New Roman" w:hAnsi="Times New Roman" w:cs="Times New Roman"/>
                <w:b/>
                <w:sz w:val="24"/>
                <w:szCs w:val="24"/>
              </w:rPr>
            </w:pPr>
            <w:proofErr w:type="spellStart"/>
            <w:r w:rsidRPr="00936672">
              <w:rPr>
                <w:rFonts w:ascii="Times New Roman" w:eastAsia="Times New Roman" w:hAnsi="Times New Roman" w:cs="Times New Roman"/>
                <w:b/>
                <w:sz w:val="24"/>
                <w:szCs w:val="24"/>
              </w:rPr>
              <w:t>Variabel</w:t>
            </w:r>
            <w:proofErr w:type="spellEnd"/>
          </w:p>
        </w:tc>
        <w:tc>
          <w:tcPr>
            <w:tcW w:w="1559" w:type="dxa"/>
            <w:tcBorders>
              <w:left w:val="nil"/>
              <w:bottom w:val="single" w:sz="4" w:space="0" w:color="000000" w:themeColor="text1"/>
              <w:right w:val="nil"/>
            </w:tcBorders>
            <w:vAlign w:val="bottom"/>
          </w:tcPr>
          <w:p w14:paraId="3D030345" w14:textId="77777777" w:rsidR="00213445" w:rsidRPr="00936672" w:rsidRDefault="00213445" w:rsidP="001A5364">
            <w:pPr>
              <w:rPr>
                <w:rFonts w:ascii="Times New Roman" w:eastAsia="Times New Roman" w:hAnsi="Times New Roman" w:cs="Times New Roman"/>
                <w:b/>
                <w:sz w:val="24"/>
                <w:szCs w:val="24"/>
              </w:rPr>
            </w:pPr>
            <w:r w:rsidRPr="00936672">
              <w:rPr>
                <w:rFonts w:ascii="Times New Roman" w:eastAsia="Times New Roman" w:hAnsi="Times New Roman" w:cs="Times New Roman"/>
                <w:b/>
                <w:sz w:val="24"/>
                <w:szCs w:val="24"/>
              </w:rPr>
              <w:t>B</w:t>
            </w:r>
          </w:p>
        </w:tc>
        <w:tc>
          <w:tcPr>
            <w:tcW w:w="1985" w:type="dxa"/>
            <w:tcBorders>
              <w:left w:val="nil"/>
              <w:bottom w:val="single" w:sz="4" w:space="0" w:color="000000" w:themeColor="text1"/>
              <w:right w:val="nil"/>
            </w:tcBorders>
            <w:vAlign w:val="bottom"/>
          </w:tcPr>
          <w:p w14:paraId="37A14DD3" w14:textId="2A347FAD" w:rsidR="00213445" w:rsidRPr="00936672" w:rsidRDefault="00213445" w:rsidP="001A5364">
            <w:pPr>
              <w:rPr>
                <w:rFonts w:ascii="Times New Roman" w:eastAsia="Times New Roman" w:hAnsi="Times New Roman" w:cs="Times New Roman"/>
                <w:b/>
                <w:sz w:val="24"/>
                <w:szCs w:val="24"/>
              </w:rPr>
            </w:pPr>
            <w:r w:rsidRPr="00936672">
              <w:rPr>
                <w:rFonts w:ascii="Times New Roman" w:eastAsia="Times New Roman" w:hAnsi="Times New Roman" w:cs="Times New Roman"/>
                <w:b/>
                <w:sz w:val="24"/>
                <w:szCs w:val="24"/>
              </w:rPr>
              <w:t>Signi</w:t>
            </w:r>
            <w:r w:rsidR="00C03955">
              <w:rPr>
                <w:rFonts w:ascii="Times New Roman" w:eastAsia="Times New Roman" w:hAnsi="Times New Roman" w:cs="Times New Roman"/>
                <w:b/>
                <w:sz w:val="24"/>
                <w:szCs w:val="24"/>
              </w:rPr>
              <w:t>ficant</w:t>
            </w:r>
          </w:p>
        </w:tc>
        <w:tc>
          <w:tcPr>
            <w:tcW w:w="2197" w:type="dxa"/>
            <w:tcBorders>
              <w:left w:val="nil"/>
              <w:bottom w:val="single" w:sz="4" w:space="0" w:color="000000" w:themeColor="text1"/>
              <w:right w:val="nil"/>
            </w:tcBorders>
            <w:vAlign w:val="bottom"/>
          </w:tcPr>
          <w:p w14:paraId="423376BD" w14:textId="3B12C725" w:rsidR="00213445" w:rsidRPr="00936672" w:rsidRDefault="00213445" w:rsidP="001A5364">
            <w:pPr>
              <w:rPr>
                <w:rFonts w:ascii="Times New Roman" w:eastAsia="Times New Roman" w:hAnsi="Times New Roman" w:cs="Times New Roman"/>
                <w:b/>
                <w:sz w:val="24"/>
                <w:szCs w:val="24"/>
              </w:rPr>
            </w:pPr>
          </w:p>
        </w:tc>
      </w:tr>
      <w:tr w:rsidR="00213445" w:rsidRPr="00936672" w14:paraId="7532085C" w14:textId="77777777" w:rsidTr="00E47870">
        <w:trPr>
          <w:jc w:val="center"/>
        </w:trPr>
        <w:tc>
          <w:tcPr>
            <w:tcW w:w="1985" w:type="dxa"/>
            <w:tcBorders>
              <w:left w:val="nil"/>
              <w:bottom w:val="nil"/>
              <w:right w:val="nil"/>
            </w:tcBorders>
            <w:vAlign w:val="center"/>
          </w:tcPr>
          <w:p w14:paraId="1545A327" w14:textId="77777777" w:rsidR="00213445" w:rsidRPr="00936672" w:rsidRDefault="00213445" w:rsidP="001A5364">
            <w:pPr>
              <w:rPr>
                <w:rFonts w:ascii="Times New Roman" w:eastAsia="Times New Roman" w:hAnsi="Times New Roman" w:cs="Times New Roman"/>
                <w:sz w:val="24"/>
                <w:szCs w:val="24"/>
              </w:rPr>
            </w:pPr>
            <w:r w:rsidRPr="00936672">
              <w:rPr>
                <w:rFonts w:ascii="Times New Roman" w:eastAsia="Times New Roman" w:hAnsi="Times New Roman" w:cs="Times New Roman"/>
                <w:sz w:val="24"/>
                <w:szCs w:val="24"/>
              </w:rPr>
              <w:t>KM</w:t>
            </w:r>
          </w:p>
        </w:tc>
        <w:tc>
          <w:tcPr>
            <w:tcW w:w="1559" w:type="dxa"/>
            <w:tcBorders>
              <w:left w:val="nil"/>
              <w:bottom w:val="nil"/>
              <w:right w:val="nil"/>
            </w:tcBorders>
            <w:vAlign w:val="bottom"/>
          </w:tcPr>
          <w:p w14:paraId="2B90D142" w14:textId="77777777" w:rsidR="00213445" w:rsidRPr="00936672" w:rsidRDefault="00213445" w:rsidP="001A5364">
            <w:pPr>
              <w:rPr>
                <w:rFonts w:ascii="Times New Roman" w:eastAsia="Times New Roman" w:hAnsi="Times New Roman" w:cs="Times New Roman"/>
                <w:sz w:val="24"/>
                <w:szCs w:val="24"/>
              </w:rPr>
            </w:pPr>
            <w:r w:rsidRPr="00936672">
              <w:rPr>
                <w:rFonts w:ascii="Times New Roman" w:hAnsi="Times New Roman" w:cs="Times New Roman"/>
                <w:sz w:val="24"/>
                <w:szCs w:val="24"/>
              </w:rPr>
              <w:t>2,494</w:t>
            </w:r>
          </w:p>
        </w:tc>
        <w:tc>
          <w:tcPr>
            <w:tcW w:w="1985" w:type="dxa"/>
            <w:tcBorders>
              <w:left w:val="nil"/>
              <w:bottom w:val="nil"/>
              <w:right w:val="nil"/>
            </w:tcBorders>
            <w:vAlign w:val="bottom"/>
          </w:tcPr>
          <w:p w14:paraId="6DB88C64" w14:textId="77777777" w:rsidR="00213445" w:rsidRPr="00936672" w:rsidRDefault="00213445" w:rsidP="001A5364">
            <w:pPr>
              <w:rPr>
                <w:rFonts w:ascii="Times New Roman" w:eastAsia="Times New Roman" w:hAnsi="Times New Roman" w:cs="Times New Roman"/>
                <w:sz w:val="24"/>
                <w:szCs w:val="24"/>
              </w:rPr>
            </w:pPr>
            <w:r w:rsidRPr="00936672">
              <w:rPr>
                <w:rFonts w:ascii="Times New Roman" w:eastAsia="Times New Roman" w:hAnsi="Times New Roman" w:cs="Times New Roman"/>
                <w:sz w:val="24"/>
                <w:szCs w:val="24"/>
              </w:rPr>
              <w:t>0,570</w:t>
            </w:r>
          </w:p>
        </w:tc>
        <w:tc>
          <w:tcPr>
            <w:tcW w:w="2197" w:type="dxa"/>
            <w:tcBorders>
              <w:left w:val="nil"/>
              <w:bottom w:val="nil"/>
              <w:right w:val="nil"/>
            </w:tcBorders>
            <w:vAlign w:val="bottom"/>
          </w:tcPr>
          <w:p w14:paraId="5BEEDA1A" w14:textId="2F2AA318" w:rsidR="00213445" w:rsidRPr="00936672" w:rsidRDefault="00967A9A" w:rsidP="001A5364">
            <w:pPr>
              <w:rPr>
                <w:rFonts w:ascii="Times New Roman" w:eastAsia="Times New Roman" w:hAnsi="Times New Roman" w:cs="Times New Roman"/>
                <w:sz w:val="24"/>
                <w:szCs w:val="24"/>
              </w:rPr>
            </w:pPr>
            <w:r w:rsidRPr="00936672">
              <w:rPr>
                <w:rFonts w:ascii="Times New Roman" w:eastAsia="Times New Roman" w:hAnsi="Times New Roman" w:cs="Times New Roman"/>
                <w:sz w:val="24"/>
                <w:szCs w:val="24"/>
              </w:rPr>
              <w:t>rejected</w:t>
            </w:r>
          </w:p>
        </w:tc>
      </w:tr>
      <w:tr w:rsidR="00967A9A" w:rsidRPr="00936672" w14:paraId="3F56C895" w14:textId="77777777" w:rsidTr="00E47870">
        <w:trPr>
          <w:jc w:val="center"/>
        </w:trPr>
        <w:tc>
          <w:tcPr>
            <w:tcW w:w="1985" w:type="dxa"/>
            <w:tcBorders>
              <w:top w:val="nil"/>
              <w:left w:val="nil"/>
              <w:bottom w:val="nil"/>
              <w:right w:val="nil"/>
            </w:tcBorders>
            <w:vAlign w:val="center"/>
          </w:tcPr>
          <w:p w14:paraId="6A97AA43" w14:textId="7FC4B677" w:rsidR="00967A9A" w:rsidRPr="00936672" w:rsidRDefault="00967A9A" w:rsidP="001A5364">
            <w:pPr>
              <w:rPr>
                <w:rFonts w:ascii="Times New Roman" w:eastAsia="Times New Roman" w:hAnsi="Times New Roman" w:cs="Times New Roman"/>
                <w:sz w:val="24"/>
                <w:szCs w:val="24"/>
              </w:rPr>
            </w:pPr>
            <w:r w:rsidRPr="00936672">
              <w:rPr>
                <w:rFonts w:ascii="Times New Roman" w:eastAsia="Times New Roman" w:hAnsi="Times New Roman" w:cs="Times New Roman"/>
                <w:sz w:val="24"/>
                <w:szCs w:val="24"/>
              </w:rPr>
              <w:t>TAX</w:t>
            </w:r>
          </w:p>
        </w:tc>
        <w:tc>
          <w:tcPr>
            <w:tcW w:w="1559" w:type="dxa"/>
            <w:tcBorders>
              <w:top w:val="nil"/>
              <w:left w:val="nil"/>
              <w:bottom w:val="nil"/>
              <w:right w:val="nil"/>
            </w:tcBorders>
            <w:vAlign w:val="bottom"/>
          </w:tcPr>
          <w:p w14:paraId="576BC8F2" w14:textId="3898F023" w:rsidR="00967A9A" w:rsidRPr="00936672" w:rsidRDefault="00967A9A" w:rsidP="001A5364">
            <w:pPr>
              <w:rPr>
                <w:rFonts w:ascii="Times New Roman" w:eastAsia="Times New Roman" w:hAnsi="Times New Roman" w:cs="Times New Roman"/>
                <w:sz w:val="24"/>
                <w:szCs w:val="24"/>
              </w:rPr>
            </w:pPr>
            <w:r w:rsidRPr="00936672">
              <w:rPr>
                <w:rFonts w:ascii="Times New Roman" w:eastAsia="Times New Roman" w:hAnsi="Times New Roman" w:cs="Times New Roman"/>
                <w:sz w:val="24"/>
                <w:szCs w:val="24"/>
              </w:rPr>
              <w:t>0,000</w:t>
            </w:r>
          </w:p>
        </w:tc>
        <w:tc>
          <w:tcPr>
            <w:tcW w:w="1985" w:type="dxa"/>
            <w:tcBorders>
              <w:top w:val="nil"/>
              <w:left w:val="nil"/>
              <w:bottom w:val="nil"/>
              <w:right w:val="nil"/>
            </w:tcBorders>
            <w:vAlign w:val="bottom"/>
          </w:tcPr>
          <w:p w14:paraId="5D08C860" w14:textId="5E4140C3" w:rsidR="00967A9A" w:rsidRPr="00936672" w:rsidRDefault="00967A9A" w:rsidP="001A5364">
            <w:pPr>
              <w:rPr>
                <w:rFonts w:ascii="Times New Roman" w:eastAsia="Times New Roman" w:hAnsi="Times New Roman" w:cs="Times New Roman"/>
                <w:sz w:val="24"/>
                <w:szCs w:val="24"/>
              </w:rPr>
            </w:pPr>
            <w:r w:rsidRPr="00936672">
              <w:rPr>
                <w:rFonts w:ascii="Times New Roman" w:eastAsia="Times New Roman" w:hAnsi="Times New Roman" w:cs="Times New Roman"/>
                <w:sz w:val="24"/>
                <w:szCs w:val="24"/>
              </w:rPr>
              <w:t>0,085</w:t>
            </w:r>
            <w:r w:rsidRPr="00936672">
              <w:rPr>
                <w:rFonts w:ascii="Times New Roman" w:eastAsia="Times New Roman" w:hAnsi="Times New Roman" w:cs="Times New Roman"/>
                <w:sz w:val="24"/>
                <w:szCs w:val="24"/>
                <w:lang w:val="id-ID"/>
              </w:rPr>
              <w:t>*</w:t>
            </w:r>
          </w:p>
        </w:tc>
        <w:tc>
          <w:tcPr>
            <w:tcW w:w="2197" w:type="dxa"/>
            <w:tcBorders>
              <w:top w:val="nil"/>
              <w:left w:val="nil"/>
              <w:bottom w:val="nil"/>
              <w:right w:val="nil"/>
            </w:tcBorders>
            <w:vAlign w:val="bottom"/>
          </w:tcPr>
          <w:p w14:paraId="34FBEA42" w14:textId="085E4EB6" w:rsidR="00967A9A" w:rsidRPr="00936672" w:rsidRDefault="00967A9A" w:rsidP="001A5364">
            <w:pPr>
              <w:rPr>
                <w:rFonts w:ascii="Times New Roman" w:eastAsia="Times New Roman" w:hAnsi="Times New Roman" w:cs="Times New Roman"/>
                <w:sz w:val="24"/>
                <w:szCs w:val="24"/>
              </w:rPr>
            </w:pPr>
            <w:r w:rsidRPr="00936672">
              <w:rPr>
                <w:rFonts w:ascii="Times New Roman" w:eastAsia="Times New Roman" w:hAnsi="Times New Roman" w:cs="Times New Roman"/>
                <w:sz w:val="24"/>
                <w:szCs w:val="24"/>
              </w:rPr>
              <w:t>accepted</w:t>
            </w:r>
          </w:p>
        </w:tc>
      </w:tr>
      <w:tr w:rsidR="00967A9A" w:rsidRPr="00936672" w14:paraId="3409112D" w14:textId="77777777" w:rsidTr="00E47870">
        <w:trPr>
          <w:jc w:val="center"/>
        </w:trPr>
        <w:tc>
          <w:tcPr>
            <w:tcW w:w="1985" w:type="dxa"/>
            <w:tcBorders>
              <w:top w:val="nil"/>
              <w:left w:val="nil"/>
              <w:bottom w:val="nil"/>
              <w:right w:val="nil"/>
            </w:tcBorders>
            <w:vAlign w:val="center"/>
          </w:tcPr>
          <w:p w14:paraId="1B77A75D" w14:textId="383C12BC" w:rsidR="00967A9A" w:rsidRPr="00936672" w:rsidRDefault="00967A9A" w:rsidP="001A5364">
            <w:pPr>
              <w:rPr>
                <w:rFonts w:ascii="Times New Roman" w:eastAsia="Times New Roman" w:hAnsi="Times New Roman" w:cs="Times New Roman"/>
                <w:sz w:val="24"/>
                <w:szCs w:val="24"/>
              </w:rPr>
            </w:pPr>
            <w:r w:rsidRPr="00936672">
              <w:rPr>
                <w:rFonts w:ascii="Times New Roman" w:eastAsia="Times New Roman" w:hAnsi="Times New Roman" w:cs="Times New Roman"/>
                <w:sz w:val="24"/>
                <w:szCs w:val="24"/>
              </w:rPr>
              <w:t>QA</w:t>
            </w:r>
          </w:p>
        </w:tc>
        <w:tc>
          <w:tcPr>
            <w:tcW w:w="1559" w:type="dxa"/>
            <w:tcBorders>
              <w:top w:val="nil"/>
              <w:left w:val="nil"/>
              <w:bottom w:val="nil"/>
              <w:right w:val="nil"/>
            </w:tcBorders>
            <w:vAlign w:val="bottom"/>
          </w:tcPr>
          <w:p w14:paraId="585C4AAA" w14:textId="73A785DE" w:rsidR="00967A9A" w:rsidRPr="00936672" w:rsidRDefault="00967A9A" w:rsidP="001A5364">
            <w:pPr>
              <w:rPr>
                <w:rFonts w:ascii="Times New Roman" w:eastAsia="Times New Roman" w:hAnsi="Times New Roman" w:cs="Times New Roman"/>
                <w:sz w:val="24"/>
                <w:szCs w:val="24"/>
              </w:rPr>
            </w:pPr>
            <w:r w:rsidRPr="00936672">
              <w:rPr>
                <w:rFonts w:ascii="Times New Roman" w:eastAsia="Times New Roman" w:hAnsi="Times New Roman" w:cs="Times New Roman"/>
                <w:sz w:val="24"/>
                <w:szCs w:val="24"/>
              </w:rPr>
              <w:t>-0,714</w:t>
            </w:r>
          </w:p>
        </w:tc>
        <w:tc>
          <w:tcPr>
            <w:tcW w:w="1985" w:type="dxa"/>
            <w:tcBorders>
              <w:top w:val="nil"/>
              <w:left w:val="nil"/>
              <w:bottom w:val="nil"/>
              <w:right w:val="nil"/>
            </w:tcBorders>
            <w:vAlign w:val="bottom"/>
          </w:tcPr>
          <w:p w14:paraId="67A93838" w14:textId="7CC7921A" w:rsidR="00967A9A" w:rsidRPr="00936672" w:rsidRDefault="00967A9A" w:rsidP="001A5364">
            <w:pPr>
              <w:rPr>
                <w:rFonts w:ascii="Times New Roman" w:eastAsia="Times New Roman" w:hAnsi="Times New Roman" w:cs="Times New Roman"/>
                <w:sz w:val="24"/>
                <w:szCs w:val="24"/>
                <w:lang w:val="id-ID"/>
              </w:rPr>
            </w:pPr>
            <w:r w:rsidRPr="00936672">
              <w:rPr>
                <w:rFonts w:ascii="Times New Roman" w:eastAsia="Times New Roman" w:hAnsi="Times New Roman" w:cs="Times New Roman"/>
                <w:sz w:val="24"/>
                <w:szCs w:val="24"/>
              </w:rPr>
              <w:t>0,139</w:t>
            </w:r>
          </w:p>
        </w:tc>
        <w:tc>
          <w:tcPr>
            <w:tcW w:w="2197" w:type="dxa"/>
            <w:tcBorders>
              <w:top w:val="nil"/>
              <w:left w:val="nil"/>
              <w:bottom w:val="nil"/>
              <w:right w:val="nil"/>
            </w:tcBorders>
            <w:vAlign w:val="bottom"/>
          </w:tcPr>
          <w:p w14:paraId="61DE9BBA" w14:textId="0F3CE469" w:rsidR="00967A9A" w:rsidRPr="00936672" w:rsidRDefault="00967A9A" w:rsidP="001A5364">
            <w:pPr>
              <w:rPr>
                <w:rFonts w:ascii="Times New Roman" w:eastAsia="Times New Roman" w:hAnsi="Times New Roman" w:cs="Times New Roman"/>
                <w:sz w:val="24"/>
                <w:szCs w:val="24"/>
              </w:rPr>
            </w:pPr>
            <w:r w:rsidRPr="00936672">
              <w:rPr>
                <w:rFonts w:ascii="Times New Roman" w:eastAsia="Times New Roman" w:hAnsi="Times New Roman" w:cs="Times New Roman"/>
                <w:sz w:val="24"/>
                <w:szCs w:val="24"/>
              </w:rPr>
              <w:t>rejected</w:t>
            </w:r>
          </w:p>
        </w:tc>
      </w:tr>
      <w:tr w:rsidR="00967A9A" w:rsidRPr="00936672" w14:paraId="23006E44" w14:textId="77777777" w:rsidTr="00E47870">
        <w:trPr>
          <w:jc w:val="center"/>
        </w:trPr>
        <w:tc>
          <w:tcPr>
            <w:tcW w:w="1985" w:type="dxa"/>
            <w:tcBorders>
              <w:top w:val="nil"/>
              <w:left w:val="nil"/>
              <w:bottom w:val="nil"/>
              <w:right w:val="nil"/>
            </w:tcBorders>
            <w:vAlign w:val="center"/>
          </w:tcPr>
          <w:p w14:paraId="5AE4C6AF" w14:textId="1EFA79C8" w:rsidR="00967A9A" w:rsidRPr="00936672" w:rsidRDefault="00967A9A" w:rsidP="001A5364">
            <w:pPr>
              <w:rPr>
                <w:rFonts w:ascii="Times New Roman" w:eastAsia="Times New Roman" w:hAnsi="Times New Roman" w:cs="Times New Roman"/>
                <w:sz w:val="24"/>
                <w:szCs w:val="24"/>
              </w:rPr>
            </w:pPr>
            <w:r w:rsidRPr="00936672">
              <w:rPr>
                <w:rFonts w:ascii="Times New Roman" w:eastAsia="Times New Roman" w:hAnsi="Times New Roman" w:cs="Times New Roman"/>
                <w:sz w:val="24"/>
                <w:szCs w:val="24"/>
              </w:rPr>
              <w:t>FV</w:t>
            </w:r>
          </w:p>
        </w:tc>
        <w:tc>
          <w:tcPr>
            <w:tcW w:w="1559" w:type="dxa"/>
            <w:tcBorders>
              <w:top w:val="nil"/>
              <w:left w:val="nil"/>
              <w:bottom w:val="nil"/>
              <w:right w:val="nil"/>
            </w:tcBorders>
            <w:vAlign w:val="bottom"/>
          </w:tcPr>
          <w:p w14:paraId="15A71187" w14:textId="0A1EB06C" w:rsidR="00967A9A" w:rsidRPr="00936672" w:rsidRDefault="00967A9A" w:rsidP="001A5364">
            <w:pPr>
              <w:rPr>
                <w:rFonts w:ascii="Times New Roman" w:eastAsia="Times New Roman" w:hAnsi="Times New Roman" w:cs="Times New Roman"/>
                <w:sz w:val="24"/>
                <w:szCs w:val="24"/>
              </w:rPr>
            </w:pPr>
            <w:r w:rsidRPr="00936672">
              <w:rPr>
                <w:rFonts w:ascii="Times New Roman" w:eastAsia="Times New Roman" w:hAnsi="Times New Roman" w:cs="Times New Roman"/>
                <w:sz w:val="24"/>
                <w:szCs w:val="24"/>
              </w:rPr>
              <w:t>0,039</w:t>
            </w:r>
          </w:p>
        </w:tc>
        <w:tc>
          <w:tcPr>
            <w:tcW w:w="1985" w:type="dxa"/>
            <w:tcBorders>
              <w:top w:val="nil"/>
              <w:left w:val="nil"/>
              <w:bottom w:val="nil"/>
              <w:right w:val="nil"/>
            </w:tcBorders>
            <w:vAlign w:val="bottom"/>
          </w:tcPr>
          <w:p w14:paraId="45581560" w14:textId="5662CCA4" w:rsidR="00967A9A" w:rsidRPr="00936672" w:rsidRDefault="00967A9A" w:rsidP="001A5364">
            <w:pPr>
              <w:rPr>
                <w:rFonts w:ascii="Times New Roman" w:eastAsia="Times New Roman" w:hAnsi="Times New Roman" w:cs="Times New Roman"/>
                <w:sz w:val="24"/>
                <w:szCs w:val="24"/>
                <w:lang w:val="id-ID"/>
              </w:rPr>
            </w:pPr>
            <w:r w:rsidRPr="00936672">
              <w:rPr>
                <w:rFonts w:ascii="Times New Roman" w:eastAsia="Times New Roman" w:hAnsi="Times New Roman" w:cs="Times New Roman"/>
                <w:sz w:val="24"/>
                <w:szCs w:val="24"/>
              </w:rPr>
              <w:t>0,045</w:t>
            </w:r>
            <w:r w:rsidRPr="00936672">
              <w:rPr>
                <w:rFonts w:ascii="Times New Roman" w:eastAsia="Times New Roman" w:hAnsi="Times New Roman" w:cs="Times New Roman"/>
                <w:sz w:val="24"/>
                <w:szCs w:val="24"/>
                <w:lang w:val="id-ID"/>
              </w:rPr>
              <w:t>**</w:t>
            </w:r>
          </w:p>
        </w:tc>
        <w:tc>
          <w:tcPr>
            <w:tcW w:w="2197" w:type="dxa"/>
            <w:tcBorders>
              <w:top w:val="nil"/>
              <w:left w:val="nil"/>
              <w:bottom w:val="nil"/>
              <w:right w:val="nil"/>
            </w:tcBorders>
            <w:vAlign w:val="bottom"/>
          </w:tcPr>
          <w:p w14:paraId="5F38D997" w14:textId="27518C44" w:rsidR="00967A9A" w:rsidRPr="00936672" w:rsidRDefault="00967A9A" w:rsidP="001A5364">
            <w:pPr>
              <w:rPr>
                <w:rFonts w:ascii="Times New Roman" w:eastAsia="Times New Roman" w:hAnsi="Times New Roman" w:cs="Times New Roman"/>
                <w:sz w:val="24"/>
                <w:szCs w:val="24"/>
              </w:rPr>
            </w:pPr>
            <w:r w:rsidRPr="00936672">
              <w:rPr>
                <w:rFonts w:ascii="Times New Roman" w:eastAsia="Times New Roman" w:hAnsi="Times New Roman" w:cs="Times New Roman"/>
                <w:sz w:val="24"/>
                <w:szCs w:val="24"/>
              </w:rPr>
              <w:t>accepted</w:t>
            </w:r>
          </w:p>
        </w:tc>
      </w:tr>
      <w:tr w:rsidR="00967A9A" w:rsidRPr="00936672" w14:paraId="3F23169F" w14:textId="77777777" w:rsidTr="00E47870">
        <w:trPr>
          <w:jc w:val="center"/>
        </w:trPr>
        <w:tc>
          <w:tcPr>
            <w:tcW w:w="1985" w:type="dxa"/>
            <w:tcBorders>
              <w:top w:val="nil"/>
              <w:left w:val="nil"/>
              <w:bottom w:val="nil"/>
              <w:right w:val="nil"/>
            </w:tcBorders>
            <w:vAlign w:val="center"/>
          </w:tcPr>
          <w:p w14:paraId="6292FC92" w14:textId="300B0378" w:rsidR="00967A9A" w:rsidRPr="00936672" w:rsidRDefault="00967A9A" w:rsidP="001A5364">
            <w:pPr>
              <w:rPr>
                <w:rFonts w:ascii="Times New Roman" w:eastAsia="Times New Roman" w:hAnsi="Times New Roman" w:cs="Times New Roman"/>
                <w:sz w:val="24"/>
                <w:szCs w:val="24"/>
              </w:rPr>
            </w:pPr>
            <w:r w:rsidRPr="00936672">
              <w:rPr>
                <w:rFonts w:ascii="Times New Roman" w:eastAsia="Times New Roman" w:hAnsi="Times New Roman" w:cs="Times New Roman"/>
                <w:sz w:val="24"/>
                <w:szCs w:val="24"/>
              </w:rPr>
              <w:t>LEV</w:t>
            </w:r>
          </w:p>
        </w:tc>
        <w:tc>
          <w:tcPr>
            <w:tcW w:w="1559" w:type="dxa"/>
            <w:tcBorders>
              <w:top w:val="nil"/>
              <w:left w:val="nil"/>
              <w:bottom w:val="nil"/>
              <w:right w:val="nil"/>
            </w:tcBorders>
            <w:vAlign w:val="bottom"/>
          </w:tcPr>
          <w:p w14:paraId="3BF04D06" w14:textId="3190E3AB" w:rsidR="00967A9A" w:rsidRPr="00936672" w:rsidRDefault="00967A9A" w:rsidP="001A5364">
            <w:pPr>
              <w:rPr>
                <w:rFonts w:ascii="Times New Roman" w:eastAsia="Times New Roman" w:hAnsi="Times New Roman" w:cs="Times New Roman"/>
                <w:sz w:val="24"/>
                <w:szCs w:val="24"/>
                <w:lang w:val="id-ID"/>
              </w:rPr>
            </w:pPr>
            <w:r w:rsidRPr="00936672">
              <w:rPr>
                <w:rFonts w:ascii="Times New Roman" w:eastAsia="Times New Roman" w:hAnsi="Times New Roman" w:cs="Times New Roman"/>
                <w:sz w:val="24"/>
                <w:szCs w:val="24"/>
              </w:rPr>
              <w:t>-2,781</w:t>
            </w:r>
          </w:p>
        </w:tc>
        <w:tc>
          <w:tcPr>
            <w:tcW w:w="1985" w:type="dxa"/>
            <w:tcBorders>
              <w:top w:val="nil"/>
              <w:left w:val="nil"/>
              <w:bottom w:val="nil"/>
              <w:right w:val="nil"/>
            </w:tcBorders>
            <w:vAlign w:val="bottom"/>
          </w:tcPr>
          <w:p w14:paraId="0CC7ACCF" w14:textId="1E7ADF21" w:rsidR="00967A9A" w:rsidRPr="00936672" w:rsidRDefault="00967A9A" w:rsidP="001A5364">
            <w:pPr>
              <w:rPr>
                <w:rFonts w:ascii="Times New Roman" w:eastAsia="Times New Roman" w:hAnsi="Times New Roman" w:cs="Times New Roman"/>
                <w:sz w:val="24"/>
                <w:szCs w:val="24"/>
                <w:lang w:val="id-ID"/>
              </w:rPr>
            </w:pPr>
            <w:r w:rsidRPr="00936672">
              <w:rPr>
                <w:rFonts w:ascii="Times New Roman" w:eastAsia="Times New Roman" w:hAnsi="Times New Roman" w:cs="Times New Roman"/>
                <w:sz w:val="24"/>
                <w:szCs w:val="24"/>
              </w:rPr>
              <w:t>0,020</w:t>
            </w:r>
            <w:r w:rsidRPr="00936672">
              <w:rPr>
                <w:rFonts w:ascii="Times New Roman" w:eastAsia="Times New Roman" w:hAnsi="Times New Roman" w:cs="Times New Roman"/>
                <w:sz w:val="24"/>
                <w:szCs w:val="24"/>
                <w:lang w:val="id-ID"/>
              </w:rPr>
              <w:t>**</w:t>
            </w:r>
          </w:p>
        </w:tc>
        <w:tc>
          <w:tcPr>
            <w:tcW w:w="2197" w:type="dxa"/>
            <w:tcBorders>
              <w:top w:val="nil"/>
              <w:left w:val="nil"/>
              <w:bottom w:val="nil"/>
              <w:right w:val="nil"/>
            </w:tcBorders>
            <w:vAlign w:val="bottom"/>
          </w:tcPr>
          <w:p w14:paraId="633D3B91" w14:textId="6ACEBDD1" w:rsidR="00967A9A" w:rsidRPr="00936672" w:rsidRDefault="00967A9A" w:rsidP="001A5364">
            <w:pPr>
              <w:rPr>
                <w:rFonts w:ascii="Times New Roman" w:eastAsia="Times New Roman" w:hAnsi="Times New Roman" w:cs="Times New Roman"/>
                <w:sz w:val="24"/>
                <w:szCs w:val="24"/>
              </w:rPr>
            </w:pPr>
            <w:r w:rsidRPr="00936672">
              <w:rPr>
                <w:rFonts w:ascii="Times New Roman" w:eastAsia="Times New Roman" w:hAnsi="Times New Roman" w:cs="Times New Roman"/>
                <w:sz w:val="24"/>
                <w:szCs w:val="24"/>
              </w:rPr>
              <w:t>accepted</w:t>
            </w:r>
          </w:p>
        </w:tc>
      </w:tr>
      <w:tr w:rsidR="00967A9A" w:rsidRPr="00936672" w14:paraId="0CEFCB5B" w14:textId="77777777" w:rsidTr="00E47870">
        <w:trPr>
          <w:jc w:val="center"/>
        </w:trPr>
        <w:tc>
          <w:tcPr>
            <w:tcW w:w="1985" w:type="dxa"/>
            <w:tcBorders>
              <w:top w:val="nil"/>
              <w:left w:val="nil"/>
              <w:bottom w:val="nil"/>
              <w:right w:val="nil"/>
            </w:tcBorders>
            <w:vAlign w:val="center"/>
          </w:tcPr>
          <w:p w14:paraId="4027AFA6" w14:textId="675F4A3A" w:rsidR="00967A9A" w:rsidRPr="00936672" w:rsidRDefault="00967A9A" w:rsidP="001A5364">
            <w:pPr>
              <w:rPr>
                <w:rFonts w:ascii="Times New Roman" w:eastAsia="Times New Roman" w:hAnsi="Times New Roman" w:cs="Times New Roman"/>
                <w:sz w:val="24"/>
                <w:szCs w:val="24"/>
              </w:rPr>
            </w:pPr>
            <w:r w:rsidRPr="00936672">
              <w:rPr>
                <w:rFonts w:ascii="Times New Roman" w:eastAsia="Times New Roman" w:hAnsi="Times New Roman" w:cs="Times New Roman"/>
                <w:sz w:val="24"/>
                <w:szCs w:val="24"/>
              </w:rPr>
              <w:t>PROF</w:t>
            </w:r>
          </w:p>
        </w:tc>
        <w:tc>
          <w:tcPr>
            <w:tcW w:w="1559" w:type="dxa"/>
            <w:tcBorders>
              <w:top w:val="nil"/>
              <w:left w:val="nil"/>
              <w:bottom w:val="nil"/>
              <w:right w:val="nil"/>
            </w:tcBorders>
            <w:vAlign w:val="bottom"/>
          </w:tcPr>
          <w:p w14:paraId="4D8A3DA2" w14:textId="4DAF8363" w:rsidR="00967A9A" w:rsidRPr="00936672" w:rsidRDefault="00967A9A" w:rsidP="001A5364">
            <w:pPr>
              <w:rPr>
                <w:rFonts w:ascii="Times New Roman" w:eastAsia="Times New Roman" w:hAnsi="Times New Roman" w:cs="Times New Roman"/>
                <w:sz w:val="24"/>
                <w:szCs w:val="24"/>
                <w:lang w:val="id-ID"/>
              </w:rPr>
            </w:pPr>
            <w:r w:rsidRPr="00936672">
              <w:rPr>
                <w:rFonts w:ascii="Times New Roman" w:eastAsia="Times New Roman" w:hAnsi="Times New Roman" w:cs="Times New Roman"/>
                <w:sz w:val="24"/>
                <w:szCs w:val="24"/>
              </w:rPr>
              <w:t>-9,</w:t>
            </w:r>
            <w:r w:rsidRPr="00936672">
              <w:rPr>
                <w:rFonts w:ascii="Times New Roman" w:eastAsia="Times New Roman" w:hAnsi="Times New Roman" w:cs="Times New Roman"/>
                <w:sz w:val="24"/>
                <w:szCs w:val="24"/>
                <w:lang w:val="id-ID"/>
              </w:rPr>
              <w:t>233</w:t>
            </w:r>
          </w:p>
        </w:tc>
        <w:tc>
          <w:tcPr>
            <w:tcW w:w="1985" w:type="dxa"/>
            <w:tcBorders>
              <w:top w:val="nil"/>
              <w:left w:val="nil"/>
              <w:bottom w:val="nil"/>
              <w:right w:val="nil"/>
            </w:tcBorders>
            <w:vAlign w:val="bottom"/>
          </w:tcPr>
          <w:p w14:paraId="4B6B50E2" w14:textId="61505184" w:rsidR="00967A9A" w:rsidRPr="00936672" w:rsidRDefault="00967A9A" w:rsidP="001A5364">
            <w:pPr>
              <w:rPr>
                <w:rFonts w:ascii="Times New Roman" w:eastAsia="Times New Roman" w:hAnsi="Times New Roman" w:cs="Times New Roman"/>
                <w:sz w:val="24"/>
                <w:szCs w:val="24"/>
                <w:lang w:val="id-ID"/>
              </w:rPr>
            </w:pPr>
            <w:r w:rsidRPr="00936672">
              <w:rPr>
                <w:rFonts w:ascii="Times New Roman" w:eastAsia="Times New Roman" w:hAnsi="Times New Roman" w:cs="Times New Roman"/>
                <w:sz w:val="24"/>
                <w:szCs w:val="24"/>
              </w:rPr>
              <w:t>0,003</w:t>
            </w:r>
            <w:r w:rsidRPr="00936672">
              <w:rPr>
                <w:rFonts w:ascii="Times New Roman" w:eastAsia="Times New Roman" w:hAnsi="Times New Roman" w:cs="Times New Roman"/>
                <w:sz w:val="24"/>
                <w:szCs w:val="24"/>
                <w:lang w:val="id-ID"/>
              </w:rPr>
              <w:t>***</w:t>
            </w:r>
          </w:p>
        </w:tc>
        <w:tc>
          <w:tcPr>
            <w:tcW w:w="2197" w:type="dxa"/>
            <w:tcBorders>
              <w:top w:val="nil"/>
              <w:left w:val="nil"/>
              <w:bottom w:val="nil"/>
              <w:right w:val="nil"/>
            </w:tcBorders>
            <w:vAlign w:val="bottom"/>
          </w:tcPr>
          <w:p w14:paraId="6F0AD08E" w14:textId="61542C03" w:rsidR="00967A9A" w:rsidRPr="00936672" w:rsidRDefault="00967A9A" w:rsidP="001A5364">
            <w:pPr>
              <w:rPr>
                <w:rFonts w:ascii="Times New Roman" w:eastAsia="Times New Roman" w:hAnsi="Times New Roman" w:cs="Times New Roman"/>
                <w:sz w:val="24"/>
                <w:szCs w:val="24"/>
              </w:rPr>
            </w:pPr>
            <w:r w:rsidRPr="00936672">
              <w:rPr>
                <w:rFonts w:ascii="Times New Roman" w:eastAsia="Times New Roman" w:hAnsi="Times New Roman" w:cs="Times New Roman"/>
                <w:sz w:val="24"/>
                <w:szCs w:val="24"/>
              </w:rPr>
              <w:t>accepted</w:t>
            </w:r>
          </w:p>
        </w:tc>
      </w:tr>
      <w:tr w:rsidR="00967A9A" w:rsidRPr="00936672" w14:paraId="037C936B" w14:textId="77777777" w:rsidTr="00E47870">
        <w:trPr>
          <w:jc w:val="center"/>
        </w:trPr>
        <w:tc>
          <w:tcPr>
            <w:tcW w:w="1985" w:type="dxa"/>
            <w:tcBorders>
              <w:top w:val="nil"/>
              <w:left w:val="nil"/>
              <w:bottom w:val="nil"/>
              <w:right w:val="nil"/>
            </w:tcBorders>
            <w:vAlign w:val="center"/>
          </w:tcPr>
          <w:p w14:paraId="66590798" w14:textId="752960FA" w:rsidR="00967A9A" w:rsidRPr="00936672" w:rsidRDefault="00967A9A" w:rsidP="001A5364">
            <w:pPr>
              <w:rPr>
                <w:rFonts w:ascii="Times New Roman" w:eastAsia="Times New Roman" w:hAnsi="Times New Roman" w:cs="Times New Roman"/>
                <w:sz w:val="24"/>
                <w:szCs w:val="24"/>
              </w:rPr>
            </w:pPr>
            <w:r w:rsidRPr="00936672">
              <w:rPr>
                <w:rFonts w:ascii="Times New Roman" w:eastAsia="Times New Roman" w:hAnsi="Times New Roman" w:cs="Times New Roman"/>
                <w:sz w:val="24"/>
                <w:szCs w:val="24"/>
              </w:rPr>
              <w:t>SIZE</w:t>
            </w:r>
          </w:p>
        </w:tc>
        <w:tc>
          <w:tcPr>
            <w:tcW w:w="1559" w:type="dxa"/>
            <w:tcBorders>
              <w:top w:val="nil"/>
              <w:left w:val="nil"/>
              <w:bottom w:val="nil"/>
              <w:right w:val="nil"/>
            </w:tcBorders>
            <w:vAlign w:val="bottom"/>
          </w:tcPr>
          <w:p w14:paraId="00855280" w14:textId="4F7A5A9E" w:rsidR="00967A9A" w:rsidRPr="00936672" w:rsidRDefault="00967A9A" w:rsidP="001A5364">
            <w:pPr>
              <w:rPr>
                <w:rFonts w:ascii="Times New Roman" w:eastAsia="Times New Roman" w:hAnsi="Times New Roman" w:cs="Times New Roman"/>
                <w:sz w:val="24"/>
                <w:szCs w:val="24"/>
              </w:rPr>
            </w:pPr>
            <w:r w:rsidRPr="00936672">
              <w:rPr>
                <w:rFonts w:ascii="Times New Roman" w:eastAsia="Times New Roman" w:hAnsi="Times New Roman" w:cs="Times New Roman"/>
                <w:sz w:val="24"/>
                <w:szCs w:val="24"/>
              </w:rPr>
              <w:t>0,</w:t>
            </w:r>
            <w:r w:rsidRPr="00936672">
              <w:rPr>
                <w:rFonts w:ascii="Times New Roman" w:eastAsia="Times New Roman" w:hAnsi="Times New Roman" w:cs="Times New Roman"/>
                <w:sz w:val="24"/>
                <w:szCs w:val="24"/>
                <w:lang w:val="id-ID"/>
              </w:rPr>
              <w:t>365</w:t>
            </w:r>
          </w:p>
        </w:tc>
        <w:tc>
          <w:tcPr>
            <w:tcW w:w="1985" w:type="dxa"/>
            <w:tcBorders>
              <w:top w:val="nil"/>
              <w:left w:val="nil"/>
              <w:bottom w:val="nil"/>
              <w:right w:val="nil"/>
            </w:tcBorders>
            <w:vAlign w:val="bottom"/>
          </w:tcPr>
          <w:p w14:paraId="15BAAAC8" w14:textId="23F34CB9" w:rsidR="00967A9A" w:rsidRPr="00936672" w:rsidRDefault="00967A9A" w:rsidP="001A5364">
            <w:pPr>
              <w:rPr>
                <w:rFonts w:ascii="Times New Roman" w:eastAsia="Times New Roman" w:hAnsi="Times New Roman" w:cs="Times New Roman"/>
                <w:sz w:val="24"/>
                <w:szCs w:val="24"/>
                <w:lang w:val="id-ID"/>
              </w:rPr>
            </w:pPr>
            <w:r w:rsidRPr="00936672">
              <w:rPr>
                <w:rFonts w:ascii="Times New Roman" w:eastAsia="Times New Roman" w:hAnsi="Times New Roman" w:cs="Times New Roman"/>
                <w:sz w:val="24"/>
                <w:szCs w:val="24"/>
              </w:rPr>
              <w:t>0,066</w:t>
            </w:r>
            <w:r w:rsidRPr="00936672">
              <w:rPr>
                <w:rFonts w:ascii="Times New Roman" w:eastAsia="Times New Roman" w:hAnsi="Times New Roman" w:cs="Times New Roman"/>
                <w:sz w:val="24"/>
                <w:szCs w:val="24"/>
                <w:lang w:val="id-ID"/>
              </w:rPr>
              <w:t>*</w:t>
            </w:r>
          </w:p>
        </w:tc>
        <w:tc>
          <w:tcPr>
            <w:tcW w:w="2197" w:type="dxa"/>
            <w:tcBorders>
              <w:top w:val="nil"/>
              <w:left w:val="nil"/>
              <w:bottom w:val="nil"/>
              <w:right w:val="nil"/>
            </w:tcBorders>
            <w:vAlign w:val="bottom"/>
          </w:tcPr>
          <w:p w14:paraId="35366990" w14:textId="47D30935" w:rsidR="00967A9A" w:rsidRPr="00936672" w:rsidRDefault="00967A9A" w:rsidP="001A5364">
            <w:pPr>
              <w:rPr>
                <w:rFonts w:ascii="Times New Roman" w:eastAsia="Times New Roman" w:hAnsi="Times New Roman" w:cs="Times New Roman"/>
                <w:sz w:val="24"/>
                <w:szCs w:val="24"/>
              </w:rPr>
            </w:pPr>
            <w:r w:rsidRPr="00936672">
              <w:rPr>
                <w:rFonts w:ascii="Times New Roman" w:eastAsia="Times New Roman" w:hAnsi="Times New Roman" w:cs="Times New Roman"/>
                <w:sz w:val="24"/>
                <w:szCs w:val="24"/>
              </w:rPr>
              <w:t>accepted</w:t>
            </w:r>
          </w:p>
        </w:tc>
      </w:tr>
      <w:tr w:rsidR="00967A9A" w:rsidRPr="00936672" w14:paraId="33CBF33B" w14:textId="77777777" w:rsidTr="00E47870">
        <w:trPr>
          <w:jc w:val="center"/>
        </w:trPr>
        <w:tc>
          <w:tcPr>
            <w:tcW w:w="1985" w:type="dxa"/>
            <w:tcBorders>
              <w:top w:val="nil"/>
              <w:left w:val="nil"/>
              <w:bottom w:val="nil"/>
              <w:right w:val="nil"/>
            </w:tcBorders>
            <w:vAlign w:val="center"/>
          </w:tcPr>
          <w:p w14:paraId="5D302063" w14:textId="06151258" w:rsidR="00967A9A" w:rsidRPr="00936672" w:rsidRDefault="00967A9A" w:rsidP="001A5364">
            <w:pPr>
              <w:rPr>
                <w:rFonts w:ascii="Times New Roman" w:eastAsia="Times New Roman" w:hAnsi="Times New Roman" w:cs="Times New Roman"/>
                <w:sz w:val="24"/>
                <w:szCs w:val="24"/>
              </w:rPr>
            </w:pPr>
            <w:r w:rsidRPr="00936672">
              <w:rPr>
                <w:rFonts w:ascii="Times New Roman" w:eastAsia="Times New Roman" w:hAnsi="Times New Roman" w:cs="Times New Roman"/>
                <w:sz w:val="24"/>
                <w:szCs w:val="24"/>
              </w:rPr>
              <w:t>DPR</w:t>
            </w:r>
          </w:p>
        </w:tc>
        <w:tc>
          <w:tcPr>
            <w:tcW w:w="1559" w:type="dxa"/>
            <w:tcBorders>
              <w:top w:val="nil"/>
              <w:left w:val="nil"/>
              <w:bottom w:val="nil"/>
              <w:right w:val="nil"/>
            </w:tcBorders>
            <w:vAlign w:val="bottom"/>
          </w:tcPr>
          <w:p w14:paraId="1A57541D" w14:textId="716D7682" w:rsidR="00967A9A" w:rsidRPr="00936672" w:rsidRDefault="00967A9A" w:rsidP="001A5364">
            <w:pPr>
              <w:rPr>
                <w:rFonts w:ascii="Times New Roman" w:eastAsia="Times New Roman" w:hAnsi="Times New Roman" w:cs="Times New Roman"/>
                <w:sz w:val="24"/>
                <w:szCs w:val="24"/>
              </w:rPr>
            </w:pPr>
            <w:r w:rsidRPr="00936672">
              <w:rPr>
                <w:rFonts w:ascii="Times New Roman" w:eastAsia="Times New Roman" w:hAnsi="Times New Roman" w:cs="Times New Roman"/>
                <w:sz w:val="24"/>
                <w:szCs w:val="24"/>
              </w:rPr>
              <w:t>1,537</w:t>
            </w:r>
          </w:p>
        </w:tc>
        <w:tc>
          <w:tcPr>
            <w:tcW w:w="1985" w:type="dxa"/>
            <w:tcBorders>
              <w:top w:val="nil"/>
              <w:left w:val="nil"/>
              <w:bottom w:val="nil"/>
              <w:right w:val="nil"/>
            </w:tcBorders>
            <w:vAlign w:val="bottom"/>
          </w:tcPr>
          <w:p w14:paraId="2342AC1C" w14:textId="0F685071" w:rsidR="00967A9A" w:rsidRPr="00936672" w:rsidRDefault="00967A9A" w:rsidP="001A5364">
            <w:pPr>
              <w:rPr>
                <w:rFonts w:ascii="Times New Roman" w:eastAsia="Times New Roman" w:hAnsi="Times New Roman" w:cs="Times New Roman"/>
                <w:sz w:val="24"/>
                <w:szCs w:val="24"/>
                <w:lang w:val="id-ID"/>
              </w:rPr>
            </w:pPr>
            <w:r w:rsidRPr="00936672">
              <w:rPr>
                <w:rFonts w:ascii="Times New Roman" w:eastAsia="Times New Roman" w:hAnsi="Times New Roman" w:cs="Times New Roman"/>
                <w:sz w:val="24"/>
                <w:szCs w:val="24"/>
              </w:rPr>
              <w:t>0,081</w:t>
            </w:r>
            <w:r w:rsidRPr="00936672">
              <w:rPr>
                <w:rFonts w:ascii="Times New Roman" w:eastAsia="Times New Roman" w:hAnsi="Times New Roman" w:cs="Times New Roman"/>
                <w:sz w:val="24"/>
                <w:szCs w:val="24"/>
                <w:lang w:val="id-ID"/>
              </w:rPr>
              <w:t>*</w:t>
            </w:r>
          </w:p>
        </w:tc>
        <w:tc>
          <w:tcPr>
            <w:tcW w:w="2197" w:type="dxa"/>
            <w:tcBorders>
              <w:top w:val="nil"/>
              <w:left w:val="nil"/>
              <w:bottom w:val="nil"/>
              <w:right w:val="nil"/>
            </w:tcBorders>
            <w:vAlign w:val="bottom"/>
          </w:tcPr>
          <w:p w14:paraId="4FD18444" w14:textId="2FE2B23A" w:rsidR="00967A9A" w:rsidRPr="00936672" w:rsidRDefault="00967A9A" w:rsidP="001A5364">
            <w:pPr>
              <w:rPr>
                <w:rFonts w:ascii="Times New Roman" w:eastAsia="Times New Roman" w:hAnsi="Times New Roman" w:cs="Times New Roman"/>
                <w:sz w:val="24"/>
                <w:szCs w:val="24"/>
              </w:rPr>
            </w:pPr>
            <w:r w:rsidRPr="00936672">
              <w:rPr>
                <w:rFonts w:ascii="Times New Roman" w:eastAsia="Times New Roman" w:hAnsi="Times New Roman" w:cs="Times New Roman"/>
                <w:sz w:val="24"/>
                <w:szCs w:val="24"/>
              </w:rPr>
              <w:t>accepted</w:t>
            </w:r>
          </w:p>
        </w:tc>
      </w:tr>
      <w:tr w:rsidR="00967A9A" w:rsidRPr="00936672" w14:paraId="394D38D1" w14:textId="77777777" w:rsidTr="00E47870">
        <w:trPr>
          <w:jc w:val="center"/>
        </w:trPr>
        <w:tc>
          <w:tcPr>
            <w:tcW w:w="1985" w:type="dxa"/>
            <w:tcBorders>
              <w:top w:val="nil"/>
              <w:left w:val="nil"/>
              <w:bottom w:val="nil"/>
              <w:right w:val="nil"/>
            </w:tcBorders>
            <w:vAlign w:val="center"/>
          </w:tcPr>
          <w:p w14:paraId="323EDFB3" w14:textId="6576CEFF" w:rsidR="00967A9A" w:rsidRPr="00936672" w:rsidRDefault="00967A9A" w:rsidP="001A5364">
            <w:pPr>
              <w:rPr>
                <w:rFonts w:ascii="Times New Roman" w:eastAsia="Times New Roman" w:hAnsi="Times New Roman" w:cs="Times New Roman"/>
                <w:sz w:val="24"/>
                <w:szCs w:val="24"/>
              </w:rPr>
            </w:pPr>
            <w:r w:rsidRPr="00936672">
              <w:rPr>
                <w:rFonts w:ascii="Times New Roman" w:eastAsia="Times New Roman" w:hAnsi="Times New Roman" w:cs="Times New Roman"/>
                <w:sz w:val="24"/>
                <w:szCs w:val="24"/>
              </w:rPr>
              <w:t>Constant</w:t>
            </w:r>
          </w:p>
        </w:tc>
        <w:tc>
          <w:tcPr>
            <w:tcW w:w="1559" w:type="dxa"/>
            <w:tcBorders>
              <w:top w:val="nil"/>
              <w:left w:val="nil"/>
              <w:bottom w:val="nil"/>
              <w:right w:val="nil"/>
            </w:tcBorders>
            <w:vAlign w:val="bottom"/>
          </w:tcPr>
          <w:p w14:paraId="31189186" w14:textId="19F00AD2" w:rsidR="00967A9A" w:rsidRPr="00936672" w:rsidRDefault="00967A9A" w:rsidP="001A5364">
            <w:pPr>
              <w:rPr>
                <w:rFonts w:ascii="Times New Roman" w:eastAsia="Times New Roman" w:hAnsi="Times New Roman" w:cs="Times New Roman"/>
                <w:sz w:val="24"/>
                <w:szCs w:val="24"/>
              </w:rPr>
            </w:pPr>
            <w:r w:rsidRPr="00936672">
              <w:rPr>
                <w:rFonts w:ascii="Times New Roman" w:eastAsia="Times New Roman" w:hAnsi="Times New Roman" w:cs="Times New Roman"/>
                <w:sz w:val="24"/>
                <w:szCs w:val="24"/>
              </w:rPr>
              <w:t>-9,030</w:t>
            </w:r>
          </w:p>
        </w:tc>
        <w:tc>
          <w:tcPr>
            <w:tcW w:w="1985" w:type="dxa"/>
            <w:tcBorders>
              <w:top w:val="nil"/>
              <w:left w:val="nil"/>
              <w:bottom w:val="nil"/>
              <w:right w:val="nil"/>
            </w:tcBorders>
            <w:vAlign w:val="bottom"/>
          </w:tcPr>
          <w:p w14:paraId="16937DB3" w14:textId="28DBC945" w:rsidR="00967A9A" w:rsidRPr="00936672" w:rsidRDefault="00967A9A" w:rsidP="001A5364">
            <w:pPr>
              <w:rPr>
                <w:rFonts w:ascii="Times New Roman" w:eastAsia="Times New Roman" w:hAnsi="Times New Roman" w:cs="Times New Roman"/>
                <w:sz w:val="24"/>
                <w:szCs w:val="24"/>
              </w:rPr>
            </w:pPr>
            <w:r w:rsidRPr="00936672">
              <w:rPr>
                <w:rFonts w:ascii="Times New Roman" w:eastAsia="Times New Roman" w:hAnsi="Times New Roman" w:cs="Times New Roman"/>
                <w:sz w:val="24"/>
                <w:szCs w:val="24"/>
              </w:rPr>
              <w:t>0,109</w:t>
            </w:r>
          </w:p>
        </w:tc>
        <w:tc>
          <w:tcPr>
            <w:tcW w:w="2197" w:type="dxa"/>
            <w:tcBorders>
              <w:top w:val="nil"/>
              <w:left w:val="nil"/>
              <w:bottom w:val="nil"/>
              <w:right w:val="nil"/>
            </w:tcBorders>
            <w:vAlign w:val="bottom"/>
          </w:tcPr>
          <w:p w14:paraId="334A0276" w14:textId="1839843D" w:rsidR="00967A9A" w:rsidRPr="00936672" w:rsidRDefault="00967A9A" w:rsidP="001A5364">
            <w:pPr>
              <w:rPr>
                <w:rFonts w:ascii="Times New Roman" w:eastAsia="Times New Roman" w:hAnsi="Times New Roman" w:cs="Times New Roman"/>
                <w:sz w:val="24"/>
                <w:szCs w:val="24"/>
              </w:rPr>
            </w:pPr>
          </w:p>
        </w:tc>
      </w:tr>
      <w:tr w:rsidR="00967A9A" w:rsidRPr="00936672" w14:paraId="1E2B22EC" w14:textId="77777777" w:rsidTr="00E47870">
        <w:trPr>
          <w:jc w:val="center"/>
        </w:trPr>
        <w:tc>
          <w:tcPr>
            <w:tcW w:w="1985" w:type="dxa"/>
            <w:tcBorders>
              <w:top w:val="nil"/>
              <w:left w:val="nil"/>
              <w:bottom w:val="single" w:sz="4" w:space="0" w:color="000000" w:themeColor="text1"/>
              <w:right w:val="nil"/>
            </w:tcBorders>
            <w:vAlign w:val="center"/>
          </w:tcPr>
          <w:p w14:paraId="62897C7F" w14:textId="69C5EB8D" w:rsidR="00967A9A" w:rsidRPr="00936672" w:rsidRDefault="00967A9A" w:rsidP="001A5364">
            <w:pPr>
              <w:rPr>
                <w:rFonts w:ascii="Times New Roman" w:eastAsia="Times New Roman" w:hAnsi="Times New Roman" w:cs="Times New Roman"/>
                <w:sz w:val="24"/>
                <w:szCs w:val="24"/>
              </w:rPr>
            </w:pPr>
          </w:p>
        </w:tc>
        <w:tc>
          <w:tcPr>
            <w:tcW w:w="1559" w:type="dxa"/>
            <w:tcBorders>
              <w:top w:val="nil"/>
              <w:left w:val="nil"/>
              <w:bottom w:val="single" w:sz="4" w:space="0" w:color="000000" w:themeColor="text1"/>
              <w:right w:val="nil"/>
            </w:tcBorders>
            <w:vAlign w:val="bottom"/>
          </w:tcPr>
          <w:p w14:paraId="4F79F46B" w14:textId="7A1DF17B" w:rsidR="00967A9A" w:rsidRPr="00936672" w:rsidRDefault="00967A9A" w:rsidP="001A5364">
            <w:pPr>
              <w:rPr>
                <w:rFonts w:ascii="Times New Roman" w:eastAsia="Times New Roman" w:hAnsi="Times New Roman" w:cs="Times New Roman"/>
                <w:sz w:val="24"/>
                <w:szCs w:val="24"/>
              </w:rPr>
            </w:pPr>
          </w:p>
        </w:tc>
        <w:tc>
          <w:tcPr>
            <w:tcW w:w="1985" w:type="dxa"/>
            <w:tcBorders>
              <w:top w:val="nil"/>
              <w:left w:val="nil"/>
              <w:bottom w:val="single" w:sz="4" w:space="0" w:color="000000" w:themeColor="text1"/>
              <w:right w:val="nil"/>
            </w:tcBorders>
            <w:vAlign w:val="bottom"/>
          </w:tcPr>
          <w:p w14:paraId="14A29660" w14:textId="2B79C8ED" w:rsidR="00967A9A" w:rsidRPr="00936672" w:rsidRDefault="00967A9A" w:rsidP="001A5364">
            <w:pPr>
              <w:rPr>
                <w:rFonts w:ascii="Times New Roman" w:eastAsia="Times New Roman" w:hAnsi="Times New Roman" w:cs="Times New Roman"/>
                <w:sz w:val="24"/>
                <w:szCs w:val="24"/>
              </w:rPr>
            </w:pPr>
          </w:p>
        </w:tc>
        <w:tc>
          <w:tcPr>
            <w:tcW w:w="2197" w:type="dxa"/>
            <w:tcBorders>
              <w:top w:val="nil"/>
              <w:left w:val="nil"/>
              <w:bottom w:val="single" w:sz="4" w:space="0" w:color="000000" w:themeColor="text1"/>
              <w:right w:val="nil"/>
            </w:tcBorders>
            <w:vAlign w:val="bottom"/>
          </w:tcPr>
          <w:p w14:paraId="3C6F8AC3" w14:textId="77777777" w:rsidR="00967A9A" w:rsidRPr="00936672" w:rsidRDefault="00967A9A" w:rsidP="001A5364">
            <w:pPr>
              <w:rPr>
                <w:rFonts w:ascii="Times New Roman" w:eastAsia="Times New Roman" w:hAnsi="Times New Roman" w:cs="Times New Roman"/>
                <w:sz w:val="24"/>
                <w:szCs w:val="24"/>
              </w:rPr>
            </w:pPr>
          </w:p>
        </w:tc>
      </w:tr>
      <w:tr w:rsidR="00967A9A" w:rsidRPr="00936672" w14:paraId="7BA39143" w14:textId="77777777" w:rsidTr="00E47870">
        <w:trPr>
          <w:trHeight w:val="1006"/>
          <w:jc w:val="center"/>
        </w:trPr>
        <w:tc>
          <w:tcPr>
            <w:tcW w:w="7726" w:type="dxa"/>
            <w:gridSpan w:val="4"/>
            <w:tcBorders>
              <w:top w:val="single" w:sz="4" w:space="0" w:color="000000" w:themeColor="text1"/>
              <w:left w:val="nil"/>
              <w:right w:val="nil"/>
            </w:tcBorders>
            <w:vAlign w:val="center"/>
          </w:tcPr>
          <w:p w14:paraId="77E78788" w14:textId="61BE2869" w:rsidR="00967A9A" w:rsidRPr="00936672" w:rsidRDefault="00357E6F" w:rsidP="001A5364">
            <w:pPr>
              <w:tabs>
                <w:tab w:val="left" w:pos="1995"/>
              </w:tabs>
              <w:rPr>
                <w:rFonts w:ascii="Times New Roman" w:hAnsi="Times New Roman" w:cs="Times New Roman"/>
                <w:sz w:val="24"/>
                <w:szCs w:val="24"/>
              </w:rPr>
            </w:pPr>
            <w:r w:rsidRPr="00936672">
              <w:rPr>
                <w:rFonts w:ascii="Times New Roman" w:hAnsi="Times New Roman" w:cs="Times New Roman"/>
                <w:sz w:val="24"/>
                <w:szCs w:val="24"/>
              </w:rPr>
              <w:t xml:space="preserve">Note: </w:t>
            </w:r>
          </w:p>
          <w:p w14:paraId="08475768" w14:textId="38D6646D" w:rsidR="00967A9A" w:rsidRPr="00936672" w:rsidRDefault="00967A9A" w:rsidP="001A5364">
            <w:pPr>
              <w:tabs>
                <w:tab w:val="left" w:pos="1995"/>
              </w:tabs>
              <w:ind w:left="851" w:hanging="567"/>
              <w:rPr>
                <w:rFonts w:ascii="Times New Roman" w:hAnsi="Times New Roman" w:cs="Times New Roman"/>
                <w:sz w:val="24"/>
                <w:szCs w:val="24"/>
              </w:rPr>
            </w:pPr>
            <w:r w:rsidRPr="00936672">
              <w:rPr>
                <w:rFonts w:ascii="Times New Roman" w:hAnsi="Times New Roman" w:cs="Times New Roman"/>
                <w:sz w:val="24"/>
                <w:szCs w:val="24"/>
              </w:rPr>
              <w:t>*</w:t>
            </w:r>
            <w:r w:rsidRPr="00936672">
              <w:rPr>
                <w:rFonts w:ascii="Times New Roman" w:hAnsi="Times New Roman" w:cs="Times New Roman"/>
                <w:sz w:val="24"/>
                <w:szCs w:val="24"/>
              </w:rPr>
              <w:tab/>
              <w:t xml:space="preserve">= </w:t>
            </w:r>
            <w:proofErr w:type="spellStart"/>
            <w:r w:rsidRPr="00936672">
              <w:rPr>
                <w:rFonts w:ascii="Times New Roman" w:hAnsi="Times New Roman" w:cs="Times New Roman"/>
                <w:sz w:val="24"/>
                <w:szCs w:val="24"/>
              </w:rPr>
              <w:t>signifi</w:t>
            </w:r>
            <w:r w:rsidR="00DE09EF" w:rsidRPr="00936672">
              <w:rPr>
                <w:rFonts w:ascii="Times New Roman" w:hAnsi="Times New Roman" w:cs="Times New Roman"/>
                <w:sz w:val="24"/>
                <w:szCs w:val="24"/>
              </w:rPr>
              <w:t>c</w:t>
            </w:r>
            <w:r w:rsidRPr="00936672">
              <w:rPr>
                <w:rFonts w:ascii="Times New Roman" w:hAnsi="Times New Roman" w:cs="Times New Roman"/>
                <w:sz w:val="24"/>
                <w:szCs w:val="24"/>
              </w:rPr>
              <w:t>an</w:t>
            </w:r>
            <w:proofErr w:type="spellEnd"/>
            <w:r w:rsidRPr="00936672">
              <w:rPr>
                <w:rFonts w:ascii="Times New Roman" w:hAnsi="Times New Roman" w:cs="Times New Roman"/>
                <w:sz w:val="24"/>
                <w:szCs w:val="24"/>
              </w:rPr>
              <w:t xml:space="preserve"> 10%</w:t>
            </w:r>
          </w:p>
          <w:p w14:paraId="33F0F2F2" w14:textId="4BBDC9AC" w:rsidR="00967A9A" w:rsidRPr="00936672" w:rsidRDefault="00967A9A" w:rsidP="001A5364">
            <w:pPr>
              <w:tabs>
                <w:tab w:val="left" w:pos="1995"/>
              </w:tabs>
              <w:ind w:left="851" w:hanging="567"/>
              <w:rPr>
                <w:rFonts w:ascii="Times New Roman" w:hAnsi="Times New Roman" w:cs="Times New Roman"/>
                <w:sz w:val="24"/>
                <w:szCs w:val="24"/>
              </w:rPr>
            </w:pPr>
            <w:r w:rsidRPr="00936672">
              <w:rPr>
                <w:rFonts w:ascii="Times New Roman" w:hAnsi="Times New Roman" w:cs="Times New Roman"/>
                <w:sz w:val="24"/>
                <w:szCs w:val="24"/>
              </w:rPr>
              <w:t>**</w:t>
            </w:r>
            <w:r w:rsidRPr="00936672">
              <w:rPr>
                <w:rFonts w:ascii="Times New Roman" w:hAnsi="Times New Roman" w:cs="Times New Roman"/>
                <w:sz w:val="24"/>
                <w:szCs w:val="24"/>
              </w:rPr>
              <w:tab/>
              <w:t xml:space="preserve">= </w:t>
            </w:r>
            <w:proofErr w:type="spellStart"/>
            <w:r w:rsidRPr="00936672">
              <w:rPr>
                <w:rFonts w:ascii="Times New Roman" w:hAnsi="Times New Roman" w:cs="Times New Roman"/>
                <w:sz w:val="24"/>
                <w:szCs w:val="24"/>
              </w:rPr>
              <w:t>signifi</w:t>
            </w:r>
            <w:r w:rsidR="00DE09EF" w:rsidRPr="00936672">
              <w:rPr>
                <w:rFonts w:ascii="Times New Roman" w:hAnsi="Times New Roman" w:cs="Times New Roman"/>
                <w:sz w:val="24"/>
                <w:szCs w:val="24"/>
              </w:rPr>
              <w:t>c</w:t>
            </w:r>
            <w:r w:rsidRPr="00936672">
              <w:rPr>
                <w:rFonts w:ascii="Times New Roman" w:hAnsi="Times New Roman" w:cs="Times New Roman"/>
                <w:sz w:val="24"/>
                <w:szCs w:val="24"/>
              </w:rPr>
              <w:t>an</w:t>
            </w:r>
            <w:proofErr w:type="spellEnd"/>
            <w:r w:rsidRPr="00936672">
              <w:rPr>
                <w:rFonts w:ascii="Times New Roman" w:hAnsi="Times New Roman" w:cs="Times New Roman"/>
                <w:sz w:val="24"/>
                <w:szCs w:val="24"/>
              </w:rPr>
              <w:t xml:space="preserve"> 5%</w:t>
            </w:r>
          </w:p>
          <w:p w14:paraId="3DA4F04D" w14:textId="415766AB" w:rsidR="00967A9A" w:rsidRPr="00936672" w:rsidRDefault="00967A9A" w:rsidP="001A5364">
            <w:pPr>
              <w:tabs>
                <w:tab w:val="left" w:pos="1995"/>
              </w:tabs>
              <w:ind w:left="851" w:hanging="567"/>
              <w:rPr>
                <w:rFonts w:ascii="Times New Roman" w:hAnsi="Times New Roman" w:cs="Times New Roman"/>
                <w:sz w:val="24"/>
                <w:szCs w:val="24"/>
              </w:rPr>
            </w:pPr>
            <w:r w:rsidRPr="00936672">
              <w:rPr>
                <w:rFonts w:ascii="Times New Roman" w:hAnsi="Times New Roman" w:cs="Times New Roman"/>
                <w:sz w:val="24"/>
                <w:szCs w:val="24"/>
              </w:rPr>
              <w:t>***</w:t>
            </w:r>
            <w:r w:rsidRPr="00936672">
              <w:rPr>
                <w:rFonts w:ascii="Times New Roman" w:hAnsi="Times New Roman" w:cs="Times New Roman"/>
                <w:sz w:val="24"/>
                <w:szCs w:val="24"/>
              </w:rPr>
              <w:tab/>
              <w:t xml:space="preserve">= </w:t>
            </w:r>
            <w:proofErr w:type="spellStart"/>
            <w:r w:rsidRPr="00936672">
              <w:rPr>
                <w:rFonts w:ascii="Times New Roman" w:hAnsi="Times New Roman" w:cs="Times New Roman"/>
                <w:sz w:val="24"/>
                <w:szCs w:val="24"/>
              </w:rPr>
              <w:t>signifi</w:t>
            </w:r>
            <w:r w:rsidR="00DE09EF" w:rsidRPr="00936672">
              <w:rPr>
                <w:rFonts w:ascii="Times New Roman" w:hAnsi="Times New Roman" w:cs="Times New Roman"/>
                <w:sz w:val="24"/>
                <w:szCs w:val="24"/>
              </w:rPr>
              <w:t>c</w:t>
            </w:r>
            <w:r w:rsidRPr="00936672">
              <w:rPr>
                <w:rFonts w:ascii="Times New Roman" w:hAnsi="Times New Roman" w:cs="Times New Roman"/>
                <w:sz w:val="24"/>
                <w:szCs w:val="24"/>
              </w:rPr>
              <w:t>an</w:t>
            </w:r>
            <w:proofErr w:type="spellEnd"/>
            <w:r w:rsidRPr="00936672">
              <w:rPr>
                <w:rFonts w:ascii="Times New Roman" w:hAnsi="Times New Roman" w:cs="Times New Roman"/>
                <w:sz w:val="24"/>
                <w:szCs w:val="24"/>
              </w:rPr>
              <w:t xml:space="preserve"> 1%</w:t>
            </w:r>
          </w:p>
        </w:tc>
      </w:tr>
    </w:tbl>
    <w:p w14:paraId="61402150" w14:textId="77777777" w:rsidR="00F70B20" w:rsidRDefault="00F70B20" w:rsidP="001A5364">
      <w:pPr>
        <w:autoSpaceDE w:val="0"/>
        <w:autoSpaceDN w:val="0"/>
        <w:adjustRightInd w:val="0"/>
        <w:ind w:firstLine="720"/>
        <w:jc w:val="both"/>
        <w:rPr>
          <w:rFonts w:ascii="Times New Roman" w:hAnsi="Times New Roman" w:cs="Times New Roman"/>
        </w:rPr>
      </w:pPr>
    </w:p>
    <w:p w14:paraId="7A955E33" w14:textId="77777777" w:rsidR="00F70B20" w:rsidRDefault="00F70B20">
      <w:pPr>
        <w:rPr>
          <w:rFonts w:ascii="Times New Roman" w:hAnsi="Times New Roman" w:cs="Times New Roman"/>
        </w:rPr>
      </w:pPr>
      <w:r>
        <w:rPr>
          <w:rFonts w:ascii="Times New Roman" w:hAnsi="Times New Roman" w:cs="Times New Roman"/>
        </w:rPr>
        <w:br w:type="page"/>
      </w:r>
    </w:p>
    <w:p w14:paraId="4F4BD0B9" w14:textId="77777777" w:rsidR="00F70B20" w:rsidRPr="00936672" w:rsidRDefault="00F70B20" w:rsidP="00F70B20">
      <w:pPr>
        <w:pStyle w:val="ListParagraph"/>
        <w:ind w:left="0" w:right="-52"/>
        <w:jc w:val="both"/>
        <w:rPr>
          <w:rFonts w:ascii="Times New Roman" w:hAnsi="Times New Roman" w:cs="Times New Roman"/>
          <w:color w:val="000000" w:themeColor="text1"/>
        </w:rPr>
      </w:pPr>
      <w:r w:rsidRPr="00936672">
        <w:rPr>
          <w:rFonts w:ascii="Times New Roman" w:hAnsi="Times New Roman" w:cs="Times New Roman"/>
          <w:color w:val="000000" w:themeColor="text1"/>
        </w:rPr>
        <w:lastRenderedPageBreak/>
        <w:t xml:space="preserve">During the observation period of the years 2015-2017, in calculating the index from the years 2015-2017 Eckel required data from the years 2012-2017 to calculate the Eckels’ Index each year. Furthermore the entire sample further classified into income </w:t>
      </w:r>
      <w:proofErr w:type="gramStart"/>
      <w:r w:rsidRPr="00936672">
        <w:rPr>
          <w:rFonts w:ascii="Times New Roman" w:hAnsi="Times New Roman" w:cs="Times New Roman"/>
          <w:color w:val="000000" w:themeColor="text1"/>
        </w:rPr>
        <w:t>smoothers(</w:t>
      </w:r>
      <w:proofErr w:type="gramEnd"/>
      <w:r w:rsidRPr="00936672">
        <w:rPr>
          <w:rFonts w:ascii="Times New Roman" w:hAnsi="Times New Roman" w:cs="Times New Roman"/>
          <w:color w:val="000000" w:themeColor="text1"/>
        </w:rPr>
        <w:t xml:space="preserve">0) and </w:t>
      </w:r>
      <w:proofErr w:type="spellStart"/>
      <w:r w:rsidRPr="00936672">
        <w:rPr>
          <w:rFonts w:ascii="Times New Roman" w:hAnsi="Times New Roman" w:cs="Times New Roman"/>
          <w:color w:val="000000" w:themeColor="text1"/>
        </w:rPr>
        <w:t>non income</w:t>
      </w:r>
      <w:proofErr w:type="spellEnd"/>
      <w:r w:rsidRPr="00936672">
        <w:rPr>
          <w:rFonts w:ascii="Times New Roman" w:hAnsi="Times New Roman" w:cs="Times New Roman"/>
          <w:color w:val="000000" w:themeColor="text1"/>
        </w:rPr>
        <w:t xml:space="preserve"> smoothers (1). Based on the analysis of the 150 financial statements, there were 89 </w:t>
      </w:r>
      <w:proofErr w:type="spellStart"/>
      <w:r w:rsidRPr="00936672">
        <w:rPr>
          <w:rFonts w:ascii="Times New Roman" w:hAnsi="Times New Roman" w:cs="Times New Roman"/>
          <w:color w:val="000000" w:themeColor="text1"/>
        </w:rPr>
        <w:t>fiancial</w:t>
      </w:r>
      <w:proofErr w:type="spellEnd"/>
      <w:r w:rsidRPr="00936672">
        <w:rPr>
          <w:rFonts w:ascii="Times New Roman" w:hAnsi="Times New Roman" w:cs="Times New Roman"/>
          <w:color w:val="000000" w:themeColor="text1"/>
        </w:rPr>
        <w:t xml:space="preserve"> statements (59,3%), which indicate income smoothers and 61 financial statements (40,7%) were </w:t>
      </w:r>
      <w:proofErr w:type="gramStart"/>
      <w:r w:rsidRPr="00936672">
        <w:rPr>
          <w:rFonts w:ascii="Times New Roman" w:hAnsi="Times New Roman" w:cs="Times New Roman"/>
          <w:color w:val="000000" w:themeColor="text1"/>
        </w:rPr>
        <w:t>non income</w:t>
      </w:r>
      <w:proofErr w:type="gramEnd"/>
      <w:r w:rsidRPr="00936672">
        <w:rPr>
          <w:rFonts w:ascii="Times New Roman" w:hAnsi="Times New Roman" w:cs="Times New Roman"/>
          <w:color w:val="000000" w:themeColor="text1"/>
        </w:rPr>
        <w:t xml:space="preserve"> smoothers companies </w:t>
      </w:r>
    </w:p>
    <w:p w14:paraId="49B6C69B" w14:textId="744AF491" w:rsidR="00714D80" w:rsidRPr="00936672" w:rsidRDefault="00714D80" w:rsidP="00F70B20">
      <w:pPr>
        <w:autoSpaceDE w:val="0"/>
        <w:autoSpaceDN w:val="0"/>
        <w:adjustRightInd w:val="0"/>
        <w:jc w:val="both"/>
        <w:rPr>
          <w:rFonts w:ascii="Times New Roman" w:hAnsi="Times New Roman" w:cs="Times New Roman"/>
        </w:rPr>
      </w:pPr>
      <w:r w:rsidRPr="00936672">
        <w:rPr>
          <w:rFonts w:ascii="Times New Roman" w:hAnsi="Times New Roman" w:cs="Times New Roman"/>
        </w:rPr>
        <w:t xml:space="preserve">The results of this test indicate the </w:t>
      </w:r>
      <w:r w:rsidR="00BA25ED" w:rsidRPr="00936672">
        <w:rPr>
          <w:rFonts w:ascii="Times New Roman" w:hAnsi="Times New Roman" w:cs="Times New Roman"/>
        </w:rPr>
        <w:t xml:space="preserve">Managerial Ownership </w:t>
      </w:r>
      <w:r w:rsidRPr="00936672">
        <w:rPr>
          <w:rFonts w:ascii="Times New Roman" w:hAnsi="Times New Roman" w:cs="Times New Roman"/>
        </w:rPr>
        <w:t>variable (KM) has a significance value of 0.570, greater than the significant value of alpha 0.1 with a coefficient value of 2.494. Thus, it can be stated that H</w:t>
      </w:r>
      <w:r w:rsidRPr="00936672">
        <w:rPr>
          <w:rFonts w:ascii="Times New Roman" w:hAnsi="Times New Roman" w:cs="Times New Roman"/>
          <w:vertAlign w:val="subscript"/>
        </w:rPr>
        <w:t>1</w:t>
      </w:r>
      <w:r w:rsidRPr="00936672">
        <w:rPr>
          <w:rFonts w:ascii="Times New Roman" w:hAnsi="Times New Roman" w:cs="Times New Roman"/>
        </w:rPr>
        <w:t xml:space="preserve"> is rejected or the managerial ownership variable has not been proven significantly increase opportunity</w:t>
      </w:r>
      <w:r w:rsidR="00CA425B" w:rsidRPr="00936672">
        <w:rPr>
          <w:rFonts w:ascii="Times New Roman" w:hAnsi="Times New Roman" w:cs="Times New Roman"/>
        </w:rPr>
        <w:t xml:space="preserve"> for the company</w:t>
      </w:r>
      <w:r w:rsidRPr="00936672">
        <w:rPr>
          <w:rFonts w:ascii="Times New Roman" w:hAnsi="Times New Roman" w:cs="Times New Roman"/>
        </w:rPr>
        <w:t xml:space="preserve"> to practice income smoothing. This result is likely to occur because the average non-financial companies sampled in this study have low of number of managerial </w:t>
      </w:r>
      <w:proofErr w:type="gramStart"/>
      <w:r w:rsidRPr="00936672">
        <w:rPr>
          <w:rFonts w:ascii="Times New Roman" w:hAnsi="Times New Roman" w:cs="Times New Roman"/>
        </w:rPr>
        <w:t>ownership</w:t>
      </w:r>
      <w:proofErr w:type="gramEnd"/>
      <w:r w:rsidRPr="00936672">
        <w:rPr>
          <w:rFonts w:ascii="Times New Roman" w:hAnsi="Times New Roman" w:cs="Times New Roman"/>
        </w:rPr>
        <w:t>.</w:t>
      </w:r>
      <w:r w:rsidR="00CA425B" w:rsidRPr="00936672">
        <w:rPr>
          <w:rFonts w:ascii="Times New Roman" w:hAnsi="Times New Roman" w:cs="Times New Roman"/>
        </w:rPr>
        <w:t xml:space="preserve"> This result is consistent with the research of</w:t>
      </w:r>
      <w:r w:rsidR="00BA25ED" w:rsidRPr="00936672">
        <w:rPr>
          <w:rFonts w:ascii="Times New Roman" w:hAnsi="Times New Roman" w:cs="Times New Roman"/>
        </w:rPr>
        <w:t xml:space="preserve"> </w:t>
      </w:r>
      <w:proofErr w:type="spellStart"/>
      <w:r w:rsidR="00BA25ED" w:rsidRPr="00936672">
        <w:rPr>
          <w:rFonts w:ascii="Times New Roman" w:hAnsi="Times New Roman" w:cs="Times New Roman"/>
          <w:color w:val="000000" w:themeColor="text1"/>
        </w:rPr>
        <w:t>Pratiwi</w:t>
      </w:r>
      <w:proofErr w:type="spellEnd"/>
      <w:r w:rsidR="00BA25ED" w:rsidRPr="00936672">
        <w:rPr>
          <w:rFonts w:ascii="Times New Roman" w:hAnsi="Times New Roman" w:cs="Times New Roman"/>
          <w:color w:val="000000" w:themeColor="text1"/>
        </w:rPr>
        <w:t xml:space="preserve"> and </w:t>
      </w:r>
      <w:proofErr w:type="spellStart"/>
      <w:r w:rsidR="00BA25ED" w:rsidRPr="00936672">
        <w:rPr>
          <w:rFonts w:ascii="Times New Roman" w:hAnsi="Times New Roman" w:cs="Times New Roman"/>
          <w:color w:val="000000" w:themeColor="text1"/>
        </w:rPr>
        <w:t>Handayani</w:t>
      </w:r>
      <w:proofErr w:type="spellEnd"/>
      <w:r w:rsidR="00BA25ED" w:rsidRPr="00936672">
        <w:rPr>
          <w:rFonts w:ascii="Times New Roman" w:hAnsi="Times New Roman" w:cs="Times New Roman"/>
          <w:color w:val="000000" w:themeColor="text1"/>
        </w:rPr>
        <w:t xml:space="preserve"> (2014). </w:t>
      </w:r>
      <w:r w:rsidR="00CA425B" w:rsidRPr="00936672">
        <w:rPr>
          <w:rFonts w:ascii="Times New Roman" w:hAnsi="Times New Roman" w:cs="Times New Roman"/>
        </w:rPr>
        <w:t xml:space="preserve">However, this result </w:t>
      </w:r>
      <w:r w:rsidR="00BA25ED" w:rsidRPr="00936672">
        <w:rPr>
          <w:rFonts w:ascii="Times New Roman" w:hAnsi="Times New Roman" w:cs="Times New Roman"/>
        </w:rPr>
        <w:t>inconsistent with</w:t>
      </w:r>
      <w:r w:rsidR="00BA25ED" w:rsidRPr="00936672">
        <w:rPr>
          <w:rFonts w:ascii="Times New Roman" w:hAnsi="Times New Roman" w:cs="Times New Roman"/>
          <w:color w:val="000000" w:themeColor="text1"/>
        </w:rPr>
        <w:t xml:space="preserve"> </w:t>
      </w:r>
      <w:proofErr w:type="spellStart"/>
      <w:r w:rsidR="00BA25ED" w:rsidRPr="00936672">
        <w:rPr>
          <w:rFonts w:ascii="Times New Roman" w:hAnsi="Times New Roman" w:cs="Times New Roman"/>
          <w:color w:val="000000" w:themeColor="text1"/>
        </w:rPr>
        <w:t>Pratama</w:t>
      </w:r>
      <w:proofErr w:type="spellEnd"/>
      <w:r w:rsidR="00BA25ED" w:rsidRPr="00936672">
        <w:rPr>
          <w:rFonts w:ascii="Times New Roman" w:hAnsi="Times New Roman" w:cs="Times New Roman"/>
          <w:color w:val="000000" w:themeColor="text1"/>
        </w:rPr>
        <w:t xml:space="preserve"> (2012), Mahmud (2012), and </w:t>
      </w:r>
      <w:proofErr w:type="spellStart"/>
      <w:r w:rsidR="00BA25ED" w:rsidRPr="00936672">
        <w:rPr>
          <w:rFonts w:ascii="Times New Roman" w:hAnsi="Times New Roman" w:cs="Times New Roman"/>
          <w:color w:val="000000" w:themeColor="text1"/>
        </w:rPr>
        <w:t>Gantino</w:t>
      </w:r>
      <w:proofErr w:type="spellEnd"/>
      <w:r w:rsidR="00BA25ED" w:rsidRPr="00936672">
        <w:rPr>
          <w:rFonts w:ascii="Times New Roman" w:hAnsi="Times New Roman" w:cs="Times New Roman"/>
          <w:color w:val="000000" w:themeColor="text1"/>
        </w:rPr>
        <w:t xml:space="preserve"> (2015)</w:t>
      </w:r>
      <w:r w:rsidR="0020361A" w:rsidRPr="00936672">
        <w:rPr>
          <w:rFonts w:ascii="Times New Roman" w:hAnsi="Times New Roman" w:cs="Times New Roman"/>
          <w:color w:val="000000" w:themeColor="text1"/>
        </w:rPr>
        <w:t>.</w:t>
      </w:r>
    </w:p>
    <w:p w14:paraId="3445979F" w14:textId="73C003ED" w:rsidR="00BA25ED" w:rsidRPr="00936672" w:rsidRDefault="00BA25ED" w:rsidP="00F70B20">
      <w:pPr>
        <w:autoSpaceDE w:val="0"/>
        <w:autoSpaceDN w:val="0"/>
        <w:adjustRightInd w:val="0"/>
        <w:jc w:val="both"/>
        <w:rPr>
          <w:rFonts w:ascii="Times New Roman" w:hAnsi="Times New Roman" w:cs="Times New Roman"/>
          <w:color w:val="000000" w:themeColor="text1"/>
        </w:rPr>
      </w:pPr>
      <w:r w:rsidRPr="00936672">
        <w:rPr>
          <w:rFonts w:ascii="Times New Roman" w:hAnsi="Times New Roman" w:cs="Times New Roman"/>
        </w:rPr>
        <w:t xml:space="preserve">The value of Income Tax (TAX) has a significance </w:t>
      </w:r>
      <w:r w:rsidRPr="00936672">
        <w:rPr>
          <w:rFonts w:ascii="Times New Roman" w:hAnsi="Times New Roman" w:cs="Times New Roman"/>
          <w:color w:val="000000" w:themeColor="text1"/>
        </w:rPr>
        <w:t>value of 0.</w:t>
      </w:r>
      <w:r w:rsidR="0020361A" w:rsidRPr="00936672">
        <w:rPr>
          <w:rFonts w:ascii="Times New Roman" w:hAnsi="Times New Roman" w:cs="Times New Roman"/>
          <w:color w:val="000000" w:themeColor="text1"/>
        </w:rPr>
        <w:t>085</w:t>
      </w:r>
      <w:r w:rsidRPr="00936672">
        <w:rPr>
          <w:rFonts w:ascii="Times New Roman" w:hAnsi="Times New Roman" w:cs="Times New Roman"/>
          <w:color w:val="000000" w:themeColor="text1"/>
        </w:rPr>
        <w:t xml:space="preserve">, </w:t>
      </w:r>
      <w:r w:rsidR="0020361A" w:rsidRPr="00936672">
        <w:rPr>
          <w:rFonts w:ascii="Times New Roman" w:hAnsi="Times New Roman" w:cs="Times New Roman"/>
          <w:color w:val="000000" w:themeColor="text1"/>
        </w:rPr>
        <w:t>less</w:t>
      </w:r>
      <w:r w:rsidRPr="00936672">
        <w:rPr>
          <w:rFonts w:ascii="Times New Roman" w:hAnsi="Times New Roman" w:cs="Times New Roman"/>
          <w:color w:val="000000" w:themeColor="text1"/>
        </w:rPr>
        <w:t xml:space="preserve"> than the significant value of alpha 0.</w:t>
      </w:r>
      <w:r w:rsidR="0020361A" w:rsidRPr="00936672">
        <w:rPr>
          <w:rFonts w:ascii="Times New Roman" w:hAnsi="Times New Roman" w:cs="Times New Roman"/>
          <w:color w:val="000000" w:themeColor="text1"/>
        </w:rPr>
        <w:t>05</w:t>
      </w:r>
      <w:r w:rsidRPr="00936672">
        <w:rPr>
          <w:rFonts w:ascii="Times New Roman" w:hAnsi="Times New Roman" w:cs="Times New Roman"/>
          <w:color w:val="000000" w:themeColor="text1"/>
        </w:rPr>
        <w:t xml:space="preserve"> with a coefficient value of</w:t>
      </w:r>
      <w:r w:rsidR="0020361A" w:rsidRPr="00936672">
        <w:rPr>
          <w:rFonts w:ascii="Times New Roman" w:hAnsi="Times New Roman" w:cs="Times New Roman"/>
          <w:color w:val="000000" w:themeColor="text1"/>
        </w:rPr>
        <w:t xml:space="preserve"> 0.000</w:t>
      </w:r>
      <w:r w:rsidRPr="00936672">
        <w:rPr>
          <w:rFonts w:ascii="Times New Roman" w:hAnsi="Times New Roman" w:cs="Times New Roman"/>
          <w:color w:val="000000" w:themeColor="text1"/>
        </w:rPr>
        <w:t>. T</w:t>
      </w:r>
      <w:r w:rsidRPr="00936672">
        <w:rPr>
          <w:rFonts w:ascii="Times New Roman" w:hAnsi="Times New Roman" w:cs="Times New Roman"/>
        </w:rPr>
        <w:t>hus, it can be stated that H</w:t>
      </w:r>
      <w:r w:rsidRPr="00936672">
        <w:rPr>
          <w:rFonts w:ascii="Times New Roman" w:hAnsi="Times New Roman" w:cs="Times New Roman"/>
          <w:vertAlign w:val="subscript"/>
        </w:rPr>
        <w:t>2</w:t>
      </w:r>
      <w:r w:rsidRPr="00936672">
        <w:rPr>
          <w:rFonts w:ascii="Times New Roman" w:hAnsi="Times New Roman" w:cs="Times New Roman"/>
        </w:rPr>
        <w:t xml:space="preserve"> is accepted or the Income Tax variable has been proven significantly increase opportunity for the company to practice income smoothing. </w:t>
      </w:r>
      <w:r w:rsidR="00E47870" w:rsidRPr="00936672">
        <w:rPr>
          <w:rFonts w:ascii="Times New Roman" w:hAnsi="Times New Roman" w:cs="Times New Roman"/>
        </w:rPr>
        <w:t xml:space="preserve">The bigger income tax, the bigger opportunity for the company to practice income </w:t>
      </w:r>
      <w:proofErr w:type="spellStart"/>
      <w:proofErr w:type="gramStart"/>
      <w:r w:rsidR="00E47870" w:rsidRPr="00936672">
        <w:rPr>
          <w:rFonts w:ascii="Times New Roman" w:hAnsi="Times New Roman" w:cs="Times New Roman"/>
        </w:rPr>
        <w:t>smoothing.</w:t>
      </w:r>
      <w:r w:rsidRPr="00936672">
        <w:rPr>
          <w:rFonts w:ascii="Times New Roman" w:hAnsi="Times New Roman" w:cs="Times New Roman"/>
        </w:rPr>
        <w:t>This</w:t>
      </w:r>
      <w:proofErr w:type="spellEnd"/>
      <w:proofErr w:type="gramEnd"/>
      <w:r w:rsidRPr="00936672">
        <w:rPr>
          <w:rFonts w:ascii="Times New Roman" w:hAnsi="Times New Roman" w:cs="Times New Roman"/>
        </w:rPr>
        <w:t xml:space="preserve"> result is consistent with the research of </w:t>
      </w:r>
      <w:proofErr w:type="spellStart"/>
      <w:r w:rsidRPr="00936672">
        <w:rPr>
          <w:rFonts w:ascii="Times New Roman" w:hAnsi="Times New Roman" w:cs="Times New Roman"/>
          <w:color w:val="000000" w:themeColor="text1"/>
          <w:lang w:val="id-ID"/>
        </w:rPr>
        <w:t>Saedi</w:t>
      </w:r>
      <w:proofErr w:type="spellEnd"/>
      <w:r w:rsidRPr="00936672">
        <w:rPr>
          <w:rFonts w:ascii="Times New Roman" w:hAnsi="Times New Roman" w:cs="Times New Roman"/>
          <w:color w:val="000000" w:themeColor="text1"/>
          <w:lang w:val="id-ID"/>
        </w:rPr>
        <w:t xml:space="preserve"> (2012) </w:t>
      </w:r>
      <w:proofErr w:type="spellStart"/>
      <w:r w:rsidRPr="00936672">
        <w:rPr>
          <w:rFonts w:ascii="Times New Roman" w:hAnsi="Times New Roman" w:cs="Times New Roman"/>
          <w:color w:val="000000" w:themeColor="text1"/>
          <w:lang w:val="id-ID"/>
        </w:rPr>
        <w:t>and</w:t>
      </w:r>
      <w:proofErr w:type="spellEnd"/>
      <w:r w:rsidRPr="00936672">
        <w:rPr>
          <w:rFonts w:ascii="Times New Roman" w:hAnsi="Times New Roman" w:cs="Times New Roman"/>
          <w:color w:val="000000" w:themeColor="text1"/>
          <w:lang w:val="id-ID"/>
        </w:rPr>
        <w:t xml:space="preserve"> Luqman </w:t>
      </w:r>
      <w:proofErr w:type="spellStart"/>
      <w:r w:rsidRPr="00936672">
        <w:rPr>
          <w:rFonts w:ascii="Times New Roman" w:hAnsi="Times New Roman" w:cs="Times New Roman"/>
          <w:color w:val="000000" w:themeColor="text1"/>
          <w:lang w:val="id-ID"/>
        </w:rPr>
        <w:t>and</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Shahzad</w:t>
      </w:r>
      <w:proofErr w:type="spellEnd"/>
      <w:r w:rsidRPr="00936672">
        <w:rPr>
          <w:rFonts w:ascii="Times New Roman" w:hAnsi="Times New Roman" w:cs="Times New Roman"/>
          <w:color w:val="000000" w:themeColor="text1"/>
          <w:lang w:val="id-ID"/>
        </w:rPr>
        <w:t xml:space="preserve"> (2012)</w:t>
      </w:r>
      <w:r w:rsidRPr="00936672">
        <w:rPr>
          <w:rFonts w:ascii="Times New Roman" w:hAnsi="Times New Roman" w:cs="Times New Roman"/>
          <w:color w:val="000000" w:themeColor="text1"/>
        </w:rPr>
        <w:t xml:space="preserve">. </w:t>
      </w:r>
      <w:r w:rsidRPr="00936672">
        <w:rPr>
          <w:rFonts w:ascii="Times New Roman" w:hAnsi="Times New Roman" w:cs="Times New Roman"/>
        </w:rPr>
        <w:t xml:space="preserve">However, this result inconsistent with </w:t>
      </w:r>
      <w:r w:rsidRPr="00936672">
        <w:rPr>
          <w:rFonts w:ascii="Times New Roman" w:hAnsi="Times New Roman" w:cs="Times New Roman"/>
          <w:color w:val="000000" w:themeColor="text1"/>
          <w:lang w:val="id-ID"/>
        </w:rPr>
        <w:t xml:space="preserve">Ratnaningrum (2016) </w:t>
      </w:r>
      <w:proofErr w:type="spellStart"/>
      <w:r w:rsidRPr="00936672">
        <w:rPr>
          <w:rFonts w:ascii="Times New Roman" w:hAnsi="Times New Roman" w:cs="Times New Roman"/>
          <w:color w:val="000000" w:themeColor="text1"/>
          <w:lang w:val="id-ID"/>
        </w:rPr>
        <w:t>and</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Linandi</w:t>
      </w:r>
      <w:proofErr w:type="spellEnd"/>
      <w:r w:rsidRPr="00936672">
        <w:rPr>
          <w:rFonts w:ascii="Times New Roman" w:hAnsi="Times New Roman" w:cs="Times New Roman"/>
          <w:color w:val="000000" w:themeColor="text1"/>
          <w:lang w:val="id-ID"/>
        </w:rPr>
        <w:t xml:space="preserve"> (2013)</w:t>
      </w:r>
      <w:r w:rsidRPr="00936672">
        <w:rPr>
          <w:rFonts w:ascii="Times New Roman" w:hAnsi="Times New Roman" w:cs="Times New Roman"/>
          <w:color w:val="000000" w:themeColor="text1"/>
        </w:rPr>
        <w:t>.</w:t>
      </w:r>
    </w:p>
    <w:p w14:paraId="7D8E0A40" w14:textId="1F2C46FA" w:rsidR="00BA25ED" w:rsidRPr="00936672" w:rsidRDefault="0020361A" w:rsidP="00F70B20">
      <w:pPr>
        <w:autoSpaceDE w:val="0"/>
        <w:autoSpaceDN w:val="0"/>
        <w:adjustRightInd w:val="0"/>
        <w:jc w:val="both"/>
        <w:rPr>
          <w:rFonts w:ascii="Times New Roman" w:hAnsi="Times New Roman" w:cs="Times New Roman"/>
          <w:color w:val="000000" w:themeColor="text1"/>
        </w:rPr>
      </w:pPr>
      <w:r w:rsidRPr="00936672">
        <w:rPr>
          <w:rFonts w:ascii="Times New Roman" w:hAnsi="Times New Roman" w:cs="Times New Roman"/>
        </w:rPr>
        <w:t xml:space="preserve">The results of this test indicate the Quality Audit </w:t>
      </w:r>
      <w:r w:rsidR="005E33CA" w:rsidRPr="00936672">
        <w:rPr>
          <w:rFonts w:ascii="Times New Roman" w:hAnsi="Times New Roman" w:cs="Times New Roman"/>
        </w:rPr>
        <w:t xml:space="preserve">(QA) </w:t>
      </w:r>
      <w:r w:rsidRPr="00936672">
        <w:rPr>
          <w:rFonts w:ascii="Times New Roman" w:hAnsi="Times New Roman" w:cs="Times New Roman"/>
        </w:rPr>
        <w:t>has a significance value of 0.139, greater than the significant value of alpha 0.1 with a coefficient value of -0,714. Thus, it can be stated that H</w:t>
      </w:r>
      <w:r w:rsidRPr="00936672">
        <w:rPr>
          <w:rFonts w:ascii="Times New Roman" w:hAnsi="Times New Roman" w:cs="Times New Roman"/>
          <w:vertAlign w:val="subscript"/>
        </w:rPr>
        <w:t>3</w:t>
      </w:r>
      <w:r w:rsidRPr="00936672">
        <w:rPr>
          <w:rFonts w:ascii="Times New Roman" w:hAnsi="Times New Roman" w:cs="Times New Roman"/>
        </w:rPr>
        <w:t xml:space="preserve"> is rejected or the Quality Audit variable has not been proven significantly reduce opportunity for the company to practice income smoothing. This result is likely to occur because </w:t>
      </w:r>
      <w:r w:rsidRPr="00936672">
        <w:rPr>
          <w:rFonts w:ascii="Times New Roman" w:hAnsi="Times New Roman" w:cs="Times New Roman"/>
          <w:color w:val="000000" w:themeColor="text1"/>
        </w:rPr>
        <w:t xml:space="preserve">the type of Public Accounting Firm (KAP) which is classified as The Big Four or </w:t>
      </w:r>
      <w:proofErr w:type="gramStart"/>
      <w:r w:rsidRPr="00936672">
        <w:rPr>
          <w:rFonts w:ascii="Times New Roman" w:hAnsi="Times New Roman" w:cs="Times New Roman"/>
          <w:color w:val="000000" w:themeColor="text1"/>
        </w:rPr>
        <w:t>Non Big</w:t>
      </w:r>
      <w:proofErr w:type="gramEnd"/>
      <w:r w:rsidRPr="00936672">
        <w:rPr>
          <w:rFonts w:ascii="Times New Roman" w:hAnsi="Times New Roman" w:cs="Times New Roman"/>
          <w:color w:val="000000" w:themeColor="text1"/>
        </w:rPr>
        <w:t xml:space="preserve"> Four does not affect the management's choice to make income smoothing.</w:t>
      </w:r>
      <w:r w:rsidRPr="00936672">
        <w:rPr>
          <w:rFonts w:ascii="Times New Roman" w:hAnsi="Times New Roman" w:cs="Times New Roman"/>
        </w:rPr>
        <w:t xml:space="preserve"> The purpose of the audit is to increase the credibility of the company's financial statements not to </w:t>
      </w:r>
      <w:r w:rsidR="005E33CA" w:rsidRPr="00936672">
        <w:rPr>
          <w:rFonts w:ascii="Times New Roman" w:hAnsi="Times New Roman" w:cs="Times New Roman"/>
        </w:rPr>
        <w:t>detect</w:t>
      </w:r>
      <w:r w:rsidRPr="00936672">
        <w:rPr>
          <w:rFonts w:ascii="Times New Roman" w:hAnsi="Times New Roman" w:cs="Times New Roman"/>
        </w:rPr>
        <w:t xml:space="preserve"> practice of income smoothing</w:t>
      </w:r>
      <w:r w:rsidR="005E33CA" w:rsidRPr="00936672">
        <w:rPr>
          <w:rFonts w:ascii="Times New Roman" w:hAnsi="Times New Roman" w:cs="Times New Roman"/>
        </w:rPr>
        <w:t xml:space="preserve">. </w:t>
      </w:r>
      <w:r w:rsidRPr="00936672">
        <w:rPr>
          <w:rFonts w:ascii="Times New Roman" w:hAnsi="Times New Roman" w:cs="Times New Roman"/>
        </w:rPr>
        <w:t xml:space="preserve">This result is consistent with the research of </w:t>
      </w:r>
      <w:proofErr w:type="spellStart"/>
      <w:r w:rsidRPr="00936672">
        <w:rPr>
          <w:rFonts w:ascii="Times New Roman" w:hAnsi="Times New Roman" w:cs="Times New Roman"/>
          <w:color w:val="000000" w:themeColor="text1"/>
        </w:rPr>
        <w:t>Linandi</w:t>
      </w:r>
      <w:proofErr w:type="spellEnd"/>
      <w:r w:rsidRPr="00936672">
        <w:rPr>
          <w:rFonts w:ascii="Times New Roman" w:hAnsi="Times New Roman" w:cs="Times New Roman"/>
          <w:color w:val="000000" w:themeColor="text1"/>
        </w:rPr>
        <w:t xml:space="preserve"> (2013), </w:t>
      </w:r>
      <w:proofErr w:type="spellStart"/>
      <w:r w:rsidRPr="00936672">
        <w:rPr>
          <w:rFonts w:ascii="Times New Roman" w:hAnsi="Times New Roman" w:cs="Times New Roman"/>
          <w:color w:val="000000" w:themeColor="text1"/>
        </w:rPr>
        <w:t>Wahyuni</w:t>
      </w:r>
      <w:proofErr w:type="spellEnd"/>
      <w:r w:rsidRPr="00936672">
        <w:rPr>
          <w:rFonts w:ascii="Times New Roman" w:hAnsi="Times New Roman" w:cs="Times New Roman"/>
          <w:color w:val="000000" w:themeColor="text1"/>
        </w:rPr>
        <w:t xml:space="preserve"> et al., (2013), </w:t>
      </w:r>
      <w:proofErr w:type="spellStart"/>
      <w:r w:rsidRPr="00936672">
        <w:rPr>
          <w:rFonts w:ascii="Times New Roman" w:hAnsi="Times New Roman" w:cs="Times New Roman"/>
          <w:color w:val="000000" w:themeColor="text1"/>
        </w:rPr>
        <w:t>Arif</w:t>
      </w:r>
      <w:proofErr w:type="spellEnd"/>
      <w:r w:rsidRPr="00936672">
        <w:rPr>
          <w:rFonts w:ascii="Times New Roman" w:hAnsi="Times New Roman" w:cs="Times New Roman"/>
          <w:color w:val="000000" w:themeColor="text1"/>
        </w:rPr>
        <w:t xml:space="preserve"> (2014) and </w:t>
      </w:r>
      <w:proofErr w:type="spellStart"/>
      <w:r w:rsidRPr="00936672">
        <w:rPr>
          <w:rFonts w:ascii="Times New Roman" w:hAnsi="Times New Roman" w:cs="Times New Roman"/>
          <w:color w:val="000000" w:themeColor="text1"/>
        </w:rPr>
        <w:t>Supriyanto</w:t>
      </w:r>
      <w:proofErr w:type="spellEnd"/>
      <w:r w:rsidRPr="00936672">
        <w:rPr>
          <w:rFonts w:ascii="Times New Roman" w:hAnsi="Times New Roman" w:cs="Times New Roman"/>
          <w:color w:val="000000" w:themeColor="text1"/>
        </w:rPr>
        <w:t xml:space="preserve"> (2016). </w:t>
      </w:r>
      <w:r w:rsidRPr="00936672">
        <w:rPr>
          <w:rFonts w:ascii="Times New Roman" w:hAnsi="Times New Roman" w:cs="Times New Roman"/>
        </w:rPr>
        <w:t>However, this result inconsistent with</w:t>
      </w:r>
      <w:r w:rsidRPr="00936672">
        <w:rPr>
          <w:rFonts w:ascii="Times New Roman" w:hAnsi="Times New Roman" w:cs="Times New Roman"/>
          <w:color w:val="000000" w:themeColor="text1"/>
        </w:rPr>
        <w:t xml:space="preserve"> </w:t>
      </w:r>
      <w:proofErr w:type="spellStart"/>
      <w:r w:rsidRPr="00936672">
        <w:rPr>
          <w:rFonts w:ascii="Times New Roman" w:hAnsi="Times New Roman" w:cs="Times New Roman"/>
          <w:color w:val="000000" w:themeColor="text1"/>
        </w:rPr>
        <w:t>Dewi</w:t>
      </w:r>
      <w:proofErr w:type="spellEnd"/>
      <w:r w:rsidRPr="00936672">
        <w:rPr>
          <w:rFonts w:ascii="Times New Roman" w:hAnsi="Times New Roman" w:cs="Times New Roman"/>
          <w:color w:val="000000" w:themeColor="text1"/>
        </w:rPr>
        <w:t xml:space="preserve"> and </w:t>
      </w:r>
      <w:proofErr w:type="spellStart"/>
      <w:r w:rsidRPr="00936672">
        <w:rPr>
          <w:rFonts w:ascii="Times New Roman" w:hAnsi="Times New Roman" w:cs="Times New Roman"/>
          <w:color w:val="000000" w:themeColor="text1"/>
        </w:rPr>
        <w:t>Latrini</w:t>
      </w:r>
      <w:proofErr w:type="spellEnd"/>
      <w:r w:rsidRPr="00936672">
        <w:rPr>
          <w:rFonts w:ascii="Times New Roman" w:hAnsi="Times New Roman" w:cs="Times New Roman"/>
          <w:color w:val="000000" w:themeColor="text1"/>
        </w:rPr>
        <w:t xml:space="preserve"> (2016) and </w:t>
      </w:r>
      <w:proofErr w:type="spellStart"/>
      <w:r w:rsidRPr="00936672">
        <w:rPr>
          <w:rFonts w:ascii="Times New Roman" w:hAnsi="Times New Roman" w:cs="Times New Roman"/>
          <w:color w:val="000000" w:themeColor="text1"/>
        </w:rPr>
        <w:t>Marpaung</w:t>
      </w:r>
      <w:proofErr w:type="spellEnd"/>
      <w:r w:rsidRPr="00936672">
        <w:rPr>
          <w:rFonts w:ascii="Times New Roman" w:hAnsi="Times New Roman" w:cs="Times New Roman"/>
          <w:color w:val="000000" w:themeColor="text1"/>
        </w:rPr>
        <w:t xml:space="preserve"> and </w:t>
      </w:r>
      <w:proofErr w:type="spellStart"/>
      <w:r w:rsidRPr="00936672">
        <w:rPr>
          <w:rFonts w:ascii="Times New Roman" w:hAnsi="Times New Roman" w:cs="Times New Roman"/>
          <w:color w:val="000000" w:themeColor="text1"/>
        </w:rPr>
        <w:t>Latrini</w:t>
      </w:r>
      <w:proofErr w:type="spellEnd"/>
      <w:r w:rsidRPr="00936672">
        <w:rPr>
          <w:rFonts w:ascii="Times New Roman" w:hAnsi="Times New Roman" w:cs="Times New Roman"/>
          <w:color w:val="000000" w:themeColor="text1"/>
        </w:rPr>
        <w:t xml:space="preserve"> (2014).</w:t>
      </w:r>
    </w:p>
    <w:p w14:paraId="46F6B34F" w14:textId="6D39297D" w:rsidR="005E33CA" w:rsidRPr="00936672" w:rsidRDefault="005E33CA" w:rsidP="00F70B20">
      <w:pPr>
        <w:autoSpaceDE w:val="0"/>
        <w:autoSpaceDN w:val="0"/>
        <w:adjustRightInd w:val="0"/>
        <w:jc w:val="both"/>
        <w:rPr>
          <w:rFonts w:ascii="Times New Roman" w:hAnsi="Times New Roman" w:cs="Times New Roman"/>
          <w:color w:val="000000" w:themeColor="text1"/>
        </w:rPr>
      </w:pPr>
      <w:r w:rsidRPr="00936672">
        <w:rPr>
          <w:rFonts w:ascii="Times New Roman" w:hAnsi="Times New Roman" w:cs="Times New Roman"/>
        </w:rPr>
        <w:t>The value of</w:t>
      </w:r>
      <w:r w:rsidR="00E47870" w:rsidRPr="00936672">
        <w:rPr>
          <w:rFonts w:ascii="Times New Roman" w:hAnsi="Times New Roman" w:cs="Times New Roman"/>
        </w:rPr>
        <w:t xml:space="preserve"> </w:t>
      </w:r>
      <w:r w:rsidRPr="00936672">
        <w:rPr>
          <w:rFonts w:ascii="Times New Roman" w:hAnsi="Times New Roman" w:cs="Times New Roman"/>
        </w:rPr>
        <w:t xml:space="preserve">Firm Value (FV) has a significance value of </w:t>
      </w:r>
      <w:r w:rsidRPr="00936672">
        <w:rPr>
          <w:rFonts w:ascii="Times New Roman" w:hAnsi="Times New Roman" w:cs="Times New Roman"/>
          <w:color w:val="000000" w:themeColor="text1"/>
        </w:rPr>
        <w:t>0.045</w:t>
      </w:r>
      <w:r w:rsidRPr="00936672">
        <w:rPr>
          <w:rFonts w:ascii="Times New Roman" w:hAnsi="Times New Roman" w:cs="Times New Roman"/>
        </w:rPr>
        <w:t xml:space="preserve">, less than the significant value of </w:t>
      </w:r>
      <w:r w:rsidRPr="00936672">
        <w:rPr>
          <w:rFonts w:ascii="Times New Roman" w:hAnsi="Times New Roman" w:cs="Times New Roman"/>
          <w:color w:val="000000" w:themeColor="text1"/>
        </w:rPr>
        <w:t xml:space="preserve">alpha 0.05 with a coefficient value of 0.039. </w:t>
      </w:r>
      <w:r w:rsidRPr="00936672">
        <w:rPr>
          <w:rFonts w:ascii="Times New Roman" w:hAnsi="Times New Roman" w:cs="Times New Roman"/>
        </w:rPr>
        <w:t>Thus, it can be stated that H</w:t>
      </w:r>
      <w:r w:rsidRPr="00936672">
        <w:rPr>
          <w:rFonts w:ascii="Times New Roman" w:hAnsi="Times New Roman" w:cs="Times New Roman"/>
          <w:vertAlign w:val="subscript"/>
        </w:rPr>
        <w:t>4</w:t>
      </w:r>
      <w:r w:rsidRPr="00936672">
        <w:rPr>
          <w:rFonts w:ascii="Times New Roman" w:hAnsi="Times New Roman" w:cs="Times New Roman"/>
        </w:rPr>
        <w:t xml:space="preserve"> is accepted or the Firm Value has been proven significantly increase opportunity for the company to practice income smoothing. </w:t>
      </w:r>
      <w:r w:rsidR="00E47870" w:rsidRPr="00936672">
        <w:rPr>
          <w:rFonts w:ascii="Times New Roman" w:hAnsi="Times New Roman" w:cs="Times New Roman"/>
        </w:rPr>
        <w:t xml:space="preserve">The higher value of the firm, the bigger opportunity for the company to practice income smoothing. </w:t>
      </w:r>
      <w:r w:rsidRPr="00936672">
        <w:rPr>
          <w:rFonts w:ascii="Times New Roman" w:hAnsi="Times New Roman" w:cs="Times New Roman"/>
        </w:rPr>
        <w:t xml:space="preserve">This result is consistent with the research of </w:t>
      </w:r>
      <w:proofErr w:type="spellStart"/>
      <w:r w:rsidRPr="00936672">
        <w:rPr>
          <w:rFonts w:ascii="Times New Roman" w:hAnsi="Times New Roman" w:cs="Times New Roman"/>
          <w:color w:val="000000" w:themeColor="text1"/>
        </w:rPr>
        <w:t>Peranasari</w:t>
      </w:r>
      <w:proofErr w:type="spellEnd"/>
      <w:r w:rsidRPr="00936672">
        <w:rPr>
          <w:rFonts w:ascii="Times New Roman" w:hAnsi="Times New Roman" w:cs="Times New Roman"/>
          <w:color w:val="000000" w:themeColor="text1"/>
        </w:rPr>
        <w:t xml:space="preserve"> and </w:t>
      </w:r>
      <w:proofErr w:type="spellStart"/>
      <w:r w:rsidRPr="00936672">
        <w:rPr>
          <w:rFonts w:ascii="Times New Roman" w:hAnsi="Times New Roman" w:cs="Times New Roman"/>
          <w:color w:val="000000" w:themeColor="text1"/>
        </w:rPr>
        <w:t>Dharmadiaksa</w:t>
      </w:r>
      <w:proofErr w:type="spellEnd"/>
      <w:r w:rsidRPr="00936672">
        <w:rPr>
          <w:rFonts w:ascii="Times New Roman" w:hAnsi="Times New Roman" w:cs="Times New Roman"/>
          <w:color w:val="000000" w:themeColor="text1"/>
        </w:rPr>
        <w:t xml:space="preserve"> (2014), </w:t>
      </w:r>
      <w:proofErr w:type="spellStart"/>
      <w:r w:rsidRPr="00936672">
        <w:rPr>
          <w:rFonts w:ascii="Times New Roman" w:hAnsi="Times New Roman" w:cs="Times New Roman"/>
          <w:color w:val="000000" w:themeColor="text1"/>
        </w:rPr>
        <w:t>Husaini</w:t>
      </w:r>
      <w:proofErr w:type="spellEnd"/>
      <w:r w:rsidRPr="00936672">
        <w:rPr>
          <w:rFonts w:ascii="Times New Roman" w:hAnsi="Times New Roman" w:cs="Times New Roman"/>
          <w:color w:val="000000" w:themeColor="text1"/>
        </w:rPr>
        <w:t xml:space="preserve"> and </w:t>
      </w:r>
      <w:proofErr w:type="spellStart"/>
      <w:r w:rsidRPr="00936672">
        <w:rPr>
          <w:rFonts w:ascii="Times New Roman" w:hAnsi="Times New Roman" w:cs="Times New Roman"/>
          <w:color w:val="000000" w:themeColor="text1"/>
        </w:rPr>
        <w:t>Sayunita</w:t>
      </w:r>
      <w:proofErr w:type="spellEnd"/>
      <w:r w:rsidRPr="00936672">
        <w:rPr>
          <w:rFonts w:ascii="Times New Roman" w:hAnsi="Times New Roman" w:cs="Times New Roman"/>
          <w:color w:val="000000" w:themeColor="text1"/>
        </w:rPr>
        <w:t xml:space="preserve"> (2016), </w:t>
      </w:r>
      <w:proofErr w:type="spellStart"/>
      <w:r w:rsidRPr="00936672">
        <w:rPr>
          <w:rFonts w:ascii="Times New Roman" w:hAnsi="Times New Roman" w:cs="Times New Roman"/>
          <w:color w:val="000000" w:themeColor="text1"/>
        </w:rPr>
        <w:t>Rahmawanti</w:t>
      </w:r>
      <w:proofErr w:type="spellEnd"/>
      <w:r w:rsidRPr="00936672">
        <w:rPr>
          <w:rFonts w:ascii="Times New Roman" w:hAnsi="Times New Roman" w:cs="Times New Roman"/>
          <w:color w:val="000000" w:themeColor="text1"/>
        </w:rPr>
        <w:t xml:space="preserve"> (2016), Arum et al (2017), </w:t>
      </w:r>
      <w:proofErr w:type="spellStart"/>
      <w:r w:rsidRPr="00936672">
        <w:rPr>
          <w:rFonts w:ascii="Times New Roman" w:hAnsi="Times New Roman" w:cs="Times New Roman"/>
          <w:color w:val="000000" w:themeColor="text1"/>
        </w:rPr>
        <w:t>Pratiwi</w:t>
      </w:r>
      <w:proofErr w:type="spellEnd"/>
      <w:r w:rsidRPr="00936672">
        <w:rPr>
          <w:rFonts w:ascii="Times New Roman" w:hAnsi="Times New Roman" w:cs="Times New Roman"/>
          <w:color w:val="000000" w:themeColor="text1"/>
        </w:rPr>
        <w:t xml:space="preserve"> and </w:t>
      </w:r>
      <w:proofErr w:type="spellStart"/>
      <w:r w:rsidRPr="00936672">
        <w:rPr>
          <w:rFonts w:ascii="Times New Roman" w:hAnsi="Times New Roman" w:cs="Times New Roman"/>
          <w:color w:val="000000" w:themeColor="text1"/>
        </w:rPr>
        <w:t>Damayanthi</w:t>
      </w:r>
      <w:proofErr w:type="spellEnd"/>
      <w:r w:rsidRPr="00936672">
        <w:rPr>
          <w:rFonts w:ascii="Times New Roman" w:hAnsi="Times New Roman" w:cs="Times New Roman"/>
          <w:color w:val="000000" w:themeColor="text1"/>
        </w:rPr>
        <w:t xml:space="preserve"> (2017), </w:t>
      </w:r>
      <w:proofErr w:type="spellStart"/>
      <w:r w:rsidRPr="00936672">
        <w:rPr>
          <w:rFonts w:ascii="Times New Roman" w:hAnsi="Times New Roman" w:cs="Times New Roman"/>
          <w:color w:val="000000" w:themeColor="text1"/>
        </w:rPr>
        <w:t>Saputri</w:t>
      </w:r>
      <w:proofErr w:type="spellEnd"/>
      <w:r w:rsidRPr="00936672">
        <w:rPr>
          <w:rFonts w:ascii="Times New Roman" w:hAnsi="Times New Roman" w:cs="Times New Roman"/>
          <w:color w:val="000000" w:themeColor="text1"/>
        </w:rPr>
        <w:t xml:space="preserve"> et al (2017), and </w:t>
      </w:r>
      <w:proofErr w:type="spellStart"/>
      <w:r w:rsidRPr="00936672">
        <w:rPr>
          <w:rFonts w:ascii="Times New Roman" w:hAnsi="Times New Roman" w:cs="Times New Roman"/>
          <w:color w:val="000000" w:themeColor="text1"/>
        </w:rPr>
        <w:t>Pratama</w:t>
      </w:r>
      <w:proofErr w:type="spellEnd"/>
      <w:r w:rsidRPr="00936672">
        <w:rPr>
          <w:rFonts w:ascii="Times New Roman" w:hAnsi="Times New Roman" w:cs="Times New Roman"/>
          <w:color w:val="000000" w:themeColor="text1"/>
        </w:rPr>
        <w:t xml:space="preserve"> et al (2018) and </w:t>
      </w:r>
      <w:proofErr w:type="spellStart"/>
      <w:r w:rsidRPr="00936672">
        <w:rPr>
          <w:rFonts w:ascii="Times New Roman" w:hAnsi="Times New Roman" w:cs="Times New Roman"/>
          <w:color w:val="000000" w:themeColor="text1"/>
        </w:rPr>
        <w:t>Budhi</w:t>
      </w:r>
      <w:proofErr w:type="spellEnd"/>
      <w:r w:rsidRPr="00936672">
        <w:rPr>
          <w:rFonts w:ascii="Times New Roman" w:hAnsi="Times New Roman" w:cs="Times New Roman"/>
          <w:color w:val="000000" w:themeColor="text1"/>
        </w:rPr>
        <w:t xml:space="preserve"> et al., (2018). </w:t>
      </w:r>
      <w:r w:rsidRPr="00936672">
        <w:rPr>
          <w:rFonts w:ascii="Times New Roman" w:hAnsi="Times New Roman" w:cs="Times New Roman"/>
        </w:rPr>
        <w:t xml:space="preserve">However, this result inconsistent with </w:t>
      </w:r>
      <w:proofErr w:type="spellStart"/>
      <w:r w:rsidRPr="00936672">
        <w:rPr>
          <w:rFonts w:ascii="Times New Roman" w:hAnsi="Times New Roman" w:cs="Times New Roman"/>
          <w:color w:val="000000" w:themeColor="text1"/>
        </w:rPr>
        <w:t>Pratama</w:t>
      </w:r>
      <w:proofErr w:type="spellEnd"/>
      <w:r w:rsidRPr="00936672">
        <w:rPr>
          <w:rFonts w:ascii="Times New Roman" w:hAnsi="Times New Roman" w:cs="Times New Roman"/>
          <w:color w:val="000000" w:themeColor="text1"/>
        </w:rPr>
        <w:t xml:space="preserve"> (2012), </w:t>
      </w:r>
      <w:proofErr w:type="spellStart"/>
      <w:r w:rsidRPr="00936672">
        <w:rPr>
          <w:rFonts w:ascii="Times New Roman" w:hAnsi="Times New Roman" w:cs="Times New Roman"/>
          <w:color w:val="000000" w:themeColor="text1"/>
        </w:rPr>
        <w:t>Oktyawati</w:t>
      </w:r>
      <w:proofErr w:type="spellEnd"/>
      <w:r w:rsidRPr="00936672">
        <w:rPr>
          <w:rFonts w:ascii="Times New Roman" w:hAnsi="Times New Roman" w:cs="Times New Roman"/>
          <w:color w:val="000000" w:themeColor="text1"/>
        </w:rPr>
        <w:t xml:space="preserve"> and </w:t>
      </w:r>
      <w:proofErr w:type="spellStart"/>
      <w:r w:rsidRPr="00936672">
        <w:rPr>
          <w:rFonts w:ascii="Times New Roman" w:hAnsi="Times New Roman" w:cs="Times New Roman"/>
          <w:color w:val="000000" w:themeColor="text1"/>
        </w:rPr>
        <w:t>Agustia</w:t>
      </w:r>
      <w:proofErr w:type="spellEnd"/>
      <w:r w:rsidRPr="00936672">
        <w:rPr>
          <w:rFonts w:ascii="Times New Roman" w:hAnsi="Times New Roman" w:cs="Times New Roman"/>
          <w:color w:val="000000" w:themeColor="text1"/>
        </w:rPr>
        <w:t xml:space="preserve"> (2014), </w:t>
      </w:r>
      <w:proofErr w:type="spellStart"/>
      <w:r w:rsidRPr="00936672">
        <w:rPr>
          <w:rFonts w:ascii="Times New Roman" w:hAnsi="Times New Roman" w:cs="Times New Roman"/>
          <w:color w:val="000000" w:themeColor="text1"/>
        </w:rPr>
        <w:t>Gantino</w:t>
      </w:r>
      <w:proofErr w:type="spellEnd"/>
      <w:r w:rsidRPr="00936672">
        <w:rPr>
          <w:rFonts w:ascii="Times New Roman" w:hAnsi="Times New Roman" w:cs="Times New Roman"/>
          <w:color w:val="000000" w:themeColor="text1"/>
        </w:rPr>
        <w:t xml:space="preserve"> (2015) and </w:t>
      </w:r>
      <w:proofErr w:type="spellStart"/>
      <w:r w:rsidRPr="00936672">
        <w:rPr>
          <w:rFonts w:ascii="Times New Roman" w:hAnsi="Times New Roman" w:cs="Times New Roman"/>
          <w:color w:val="000000" w:themeColor="text1"/>
        </w:rPr>
        <w:t>Daud</w:t>
      </w:r>
      <w:proofErr w:type="spellEnd"/>
      <w:r w:rsidRPr="00936672">
        <w:rPr>
          <w:rFonts w:ascii="Times New Roman" w:hAnsi="Times New Roman" w:cs="Times New Roman"/>
          <w:color w:val="000000" w:themeColor="text1"/>
        </w:rPr>
        <w:t xml:space="preserve"> and </w:t>
      </w:r>
      <w:proofErr w:type="spellStart"/>
      <w:r w:rsidRPr="00936672">
        <w:rPr>
          <w:rFonts w:ascii="Times New Roman" w:hAnsi="Times New Roman" w:cs="Times New Roman"/>
          <w:color w:val="000000" w:themeColor="text1"/>
        </w:rPr>
        <w:t>Fauzan</w:t>
      </w:r>
      <w:proofErr w:type="spellEnd"/>
      <w:r w:rsidRPr="00936672">
        <w:rPr>
          <w:rFonts w:ascii="Times New Roman" w:hAnsi="Times New Roman" w:cs="Times New Roman"/>
          <w:color w:val="000000" w:themeColor="text1"/>
        </w:rPr>
        <w:t xml:space="preserve"> (2017).</w:t>
      </w:r>
    </w:p>
    <w:p w14:paraId="71A44BA3" w14:textId="5EE56052" w:rsidR="005E33CA" w:rsidRPr="00936672" w:rsidRDefault="00E47870" w:rsidP="00F70B20">
      <w:pPr>
        <w:autoSpaceDE w:val="0"/>
        <w:autoSpaceDN w:val="0"/>
        <w:adjustRightInd w:val="0"/>
        <w:jc w:val="both"/>
        <w:rPr>
          <w:rFonts w:ascii="Times New Roman" w:hAnsi="Times New Roman" w:cs="Times New Roman"/>
        </w:rPr>
      </w:pPr>
      <w:r w:rsidRPr="00936672">
        <w:rPr>
          <w:rFonts w:ascii="Times New Roman" w:hAnsi="Times New Roman" w:cs="Times New Roman"/>
        </w:rPr>
        <w:t xml:space="preserve">The value of Leverage (LEV) has a significance value of </w:t>
      </w:r>
      <w:r w:rsidRPr="00936672">
        <w:rPr>
          <w:rFonts w:ascii="Times New Roman" w:hAnsi="Times New Roman" w:cs="Times New Roman"/>
          <w:color w:val="000000" w:themeColor="text1"/>
        </w:rPr>
        <w:t>0.020</w:t>
      </w:r>
      <w:r w:rsidRPr="00936672">
        <w:rPr>
          <w:rFonts w:ascii="Times New Roman" w:hAnsi="Times New Roman" w:cs="Times New Roman"/>
        </w:rPr>
        <w:t xml:space="preserve">, less than the significant value of </w:t>
      </w:r>
      <w:r w:rsidRPr="00936672">
        <w:rPr>
          <w:rFonts w:ascii="Times New Roman" w:hAnsi="Times New Roman" w:cs="Times New Roman"/>
          <w:color w:val="000000" w:themeColor="text1"/>
        </w:rPr>
        <w:t xml:space="preserve">alpha 0.05 with a coefficient value of -2.781. </w:t>
      </w:r>
      <w:r w:rsidRPr="00936672">
        <w:rPr>
          <w:rFonts w:ascii="Times New Roman" w:hAnsi="Times New Roman" w:cs="Times New Roman"/>
        </w:rPr>
        <w:t xml:space="preserve">The lower financial leverage, the bigger opportunity for the company to practice income smoothing. Profitability (PROF) has a significance value of </w:t>
      </w:r>
      <w:r w:rsidRPr="00936672">
        <w:rPr>
          <w:rFonts w:ascii="Times New Roman" w:hAnsi="Times New Roman" w:cs="Times New Roman"/>
          <w:color w:val="000000" w:themeColor="text1"/>
        </w:rPr>
        <w:t>0.003</w:t>
      </w:r>
      <w:r w:rsidRPr="00936672">
        <w:rPr>
          <w:rFonts w:ascii="Times New Roman" w:hAnsi="Times New Roman" w:cs="Times New Roman"/>
        </w:rPr>
        <w:t xml:space="preserve">, less than the significant value of </w:t>
      </w:r>
      <w:r w:rsidRPr="00936672">
        <w:rPr>
          <w:rFonts w:ascii="Times New Roman" w:hAnsi="Times New Roman" w:cs="Times New Roman"/>
          <w:color w:val="000000" w:themeColor="text1"/>
        </w:rPr>
        <w:t xml:space="preserve">alpha 0.05 with a coefficient value of -9.233. Its means, </w:t>
      </w:r>
      <w:r w:rsidRPr="00936672">
        <w:rPr>
          <w:rFonts w:ascii="Times New Roman" w:hAnsi="Times New Roman" w:cs="Times New Roman"/>
        </w:rPr>
        <w:t xml:space="preserve">the lower </w:t>
      </w:r>
      <w:r w:rsidR="00936672" w:rsidRPr="00936672">
        <w:rPr>
          <w:rFonts w:ascii="Times New Roman" w:hAnsi="Times New Roman" w:cs="Times New Roman"/>
        </w:rPr>
        <w:t xml:space="preserve">company </w:t>
      </w:r>
      <w:proofErr w:type="spellStart"/>
      <w:r w:rsidR="00936672" w:rsidRPr="00936672">
        <w:rPr>
          <w:rFonts w:ascii="Times New Roman" w:hAnsi="Times New Roman" w:cs="Times New Roman"/>
        </w:rPr>
        <w:t>profiability</w:t>
      </w:r>
      <w:proofErr w:type="spellEnd"/>
      <w:r w:rsidRPr="00936672">
        <w:rPr>
          <w:rFonts w:ascii="Times New Roman" w:hAnsi="Times New Roman" w:cs="Times New Roman"/>
        </w:rPr>
        <w:t>, the bigger opportunity for the company to practice income smoothing.</w:t>
      </w:r>
      <w:r w:rsidR="00936672" w:rsidRPr="00936672">
        <w:rPr>
          <w:rFonts w:ascii="Times New Roman" w:hAnsi="Times New Roman" w:cs="Times New Roman"/>
        </w:rPr>
        <w:t xml:space="preserve"> </w:t>
      </w:r>
    </w:p>
    <w:p w14:paraId="008AEAD1" w14:textId="76379D68" w:rsidR="00936672" w:rsidRPr="00936672" w:rsidRDefault="00936672" w:rsidP="00F70B20">
      <w:pPr>
        <w:autoSpaceDE w:val="0"/>
        <w:autoSpaceDN w:val="0"/>
        <w:adjustRightInd w:val="0"/>
        <w:jc w:val="both"/>
        <w:rPr>
          <w:rFonts w:ascii="Times New Roman" w:hAnsi="Times New Roman" w:cs="Times New Roman"/>
        </w:rPr>
      </w:pPr>
      <w:r w:rsidRPr="00936672">
        <w:rPr>
          <w:rFonts w:ascii="Times New Roman" w:hAnsi="Times New Roman" w:cs="Times New Roman"/>
        </w:rPr>
        <w:t xml:space="preserve">The value of Size (SIZE) has a significance value of </w:t>
      </w:r>
      <w:r w:rsidRPr="00936672">
        <w:rPr>
          <w:rFonts w:ascii="Times New Roman" w:hAnsi="Times New Roman" w:cs="Times New Roman"/>
          <w:color w:val="000000" w:themeColor="text1"/>
        </w:rPr>
        <w:t>0.066</w:t>
      </w:r>
      <w:r w:rsidRPr="00936672">
        <w:rPr>
          <w:rFonts w:ascii="Times New Roman" w:hAnsi="Times New Roman" w:cs="Times New Roman"/>
        </w:rPr>
        <w:t xml:space="preserve">, less than the significant value of </w:t>
      </w:r>
      <w:r w:rsidRPr="00936672">
        <w:rPr>
          <w:rFonts w:ascii="Times New Roman" w:hAnsi="Times New Roman" w:cs="Times New Roman"/>
          <w:color w:val="000000" w:themeColor="text1"/>
        </w:rPr>
        <w:t xml:space="preserve">alpha 0.05 with a coefficient value of 0.365. </w:t>
      </w:r>
      <w:r w:rsidRPr="00936672">
        <w:rPr>
          <w:rFonts w:ascii="Times New Roman" w:hAnsi="Times New Roman" w:cs="Times New Roman"/>
        </w:rPr>
        <w:t xml:space="preserve">The bigger size of the company, the bigger opportunity for the company to practice income smoothing. Dividend Payout Ratio (DPR) has a significance value of </w:t>
      </w:r>
      <w:r w:rsidRPr="00936672">
        <w:rPr>
          <w:rFonts w:ascii="Times New Roman" w:hAnsi="Times New Roman" w:cs="Times New Roman"/>
          <w:color w:val="000000" w:themeColor="text1"/>
        </w:rPr>
        <w:t>0.081</w:t>
      </w:r>
      <w:r w:rsidRPr="00936672">
        <w:rPr>
          <w:rFonts w:ascii="Times New Roman" w:hAnsi="Times New Roman" w:cs="Times New Roman"/>
        </w:rPr>
        <w:t xml:space="preserve">, less than the significant value of </w:t>
      </w:r>
      <w:r w:rsidRPr="00936672">
        <w:rPr>
          <w:rFonts w:ascii="Times New Roman" w:hAnsi="Times New Roman" w:cs="Times New Roman"/>
          <w:color w:val="000000" w:themeColor="text1"/>
        </w:rPr>
        <w:t xml:space="preserve">alpha 0.05 with a coefficient </w:t>
      </w:r>
      <w:r w:rsidRPr="00936672">
        <w:rPr>
          <w:rFonts w:ascii="Times New Roman" w:hAnsi="Times New Roman" w:cs="Times New Roman"/>
          <w:color w:val="000000" w:themeColor="text1"/>
        </w:rPr>
        <w:lastRenderedPageBreak/>
        <w:t xml:space="preserve">value of 1.537. Its means, </w:t>
      </w:r>
      <w:r w:rsidRPr="00936672">
        <w:rPr>
          <w:rFonts w:ascii="Times New Roman" w:hAnsi="Times New Roman" w:cs="Times New Roman"/>
        </w:rPr>
        <w:t xml:space="preserve">the more dividends distributed, the bigger opportunity for the company to practice income smoothing. </w:t>
      </w:r>
    </w:p>
    <w:p w14:paraId="71F0E9B0" w14:textId="77777777" w:rsidR="00CB390A" w:rsidRPr="00936672" w:rsidRDefault="00CB390A" w:rsidP="001A5364">
      <w:pPr>
        <w:pStyle w:val="ListParagraph"/>
        <w:ind w:left="0"/>
        <w:jc w:val="both"/>
        <w:rPr>
          <w:rFonts w:ascii="Times New Roman" w:hAnsi="Times New Roman" w:cs="Times New Roman"/>
          <w:color w:val="000000" w:themeColor="text1"/>
        </w:rPr>
      </w:pPr>
    </w:p>
    <w:p w14:paraId="1155F880" w14:textId="76203340" w:rsidR="004A7D13" w:rsidRPr="00936672" w:rsidRDefault="004A7D13" w:rsidP="001A5364">
      <w:pPr>
        <w:pStyle w:val="ListParagraph"/>
        <w:numPr>
          <w:ilvl w:val="0"/>
          <w:numId w:val="1"/>
        </w:numPr>
        <w:ind w:left="284" w:hanging="295"/>
        <w:jc w:val="both"/>
        <w:rPr>
          <w:rFonts w:ascii="Times New Roman" w:hAnsi="Times New Roman" w:cs="Times New Roman"/>
          <w:b/>
          <w:color w:val="000000" w:themeColor="text1"/>
        </w:rPr>
      </w:pPr>
      <w:r w:rsidRPr="00936672">
        <w:rPr>
          <w:rFonts w:ascii="Times New Roman" w:hAnsi="Times New Roman" w:cs="Times New Roman"/>
          <w:b/>
          <w:color w:val="000000" w:themeColor="text1"/>
        </w:rPr>
        <w:t>CONCLU</w:t>
      </w:r>
      <w:r w:rsidR="00CB390A" w:rsidRPr="00936672">
        <w:rPr>
          <w:rFonts w:ascii="Times New Roman" w:hAnsi="Times New Roman" w:cs="Times New Roman"/>
          <w:b/>
          <w:color w:val="000000" w:themeColor="text1"/>
        </w:rPr>
        <w:t>S</w:t>
      </w:r>
      <w:r w:rsidRPr="00936672">
        <w:rPr>
          <w:rFonts w:ascii="Times New Roman" w:hAnsi="Times New Roman" w:cs="Times New Roman"/>
          <w:b/>
          <w:color w:val="000000" w:themeColor="text1"/>
        </w:rPr>
        <w:t>IONS</w:t>
      </w:r>
    </w:p>
    <w:p w14:paraId="25D25FC4" w14:textId="7272B2B9" w:rsidR="00A50A31" w:rsidRPr="00936672" w:rsidRDefault="00A50A31" w:rsidP="005B6780">
      <w:pPr>
        <w:contextualSpacing/>
        <w:jc w:val="both"/>
        <w:rPr>
          <w:rFonts w:ascii="Times New Roman" w:hAnsi="Times New Roman" w:cs="Times New Roman"/>
          <w:i/>
          <w:color w:val="000000" w:themeColor="text1"/>
          <w:lang w:val="id-ID"/>
        </w:rPr>
      </w:pPr>
      <w:r w:rsidRPr="00936672">
        <w:rPr>
          <w:rFonts w:ascii="Times New Roman" w:hAnsi="Times New Roman" w:cs="Times New Roman"/>
          <w:lang w:val="en-ID"/>
        </w:rPr>
        <w:t xml:space="preserve">Based on the results of hypothesis testing, it can be concluded that Income Tax, Firm Value, Firm Size and Dividend </w:t>
      </w:r>
      <w:proofErr w:type="spellStart"/>
      <w:r w:rsidRPr="00936672">
        <w:rPr>
          <w:rFonts w:ascii="Times New Roman" w:hAnsi="Times New Roman" w:cs="Times New Roman"/>
          <w:lang w:val="en-ID"/>
        </w:rPr>
        <w:t>Payout</w:t>
      </w:r>
      <w:proofErr w:type="spellEnd"/>
      <w:r w:rsidRPr="00936672">
        <w:rPr>
          <w:rFonts w:ascii="Times New Roman" w:hAnsi="Times New Roman" w:cs="Times New Roman"/>
          <w:lang w:val="en-ID"/>
        </w:rPr>
        <w:t xml:space="preserve"> Ratio are proven significantly increase </w:t>
      </w:r>
      <w:r w:rsidRPr="00936672">
        <w:rPr>
          <w:rFonts w:ascii="Times New Roman" w:hAnsi="Times New Roman" w:cs="Times New Roman"/>
          <w:i/>
          <w:color w:val="000000" w:themeColor="text1"/>
        </w:rPr>
        <w:t>the opportunity for companies to practice income smoothing.</w:t>
      </w:r>
      <w:r w:rsidRPr="00936672">
        <w:rPr>
          <w:rFonts w:ascii="Times New Roman" w:hAnsi="Times New Roman" w:cs="Times New Roman"/>
          <w:lang w:val="en-ID"/>
        </w:rPr>
        <w:t xml:space="preserve"> Leverage and profitability have been proven significantly reduce </w:t>
      </w:r>
      <w:r w:rsidRPr="00936672">
        <w:rPr>
          <w:rFonts w:ascii="Times New Roman" w:hAnsi="Times New Roman" w:cs="Times New Roman"/>
          <w:i/>
          <w:color w:val="000000" w:themeColor="text1"/>
        </w:rPr>
        <w:t>the opportunity for companies to practice income smoothing.</w:t>
      </w:r>
      <w:r w:rsidR="005B6780" w:rsidRPr="00936672">
        <w:rPr>
          <w:rFonts w:ascii="Times New Roman" w:hAnsi="Times New Roman" w:cs="Times New Roman"/>
          <w:i/>
          <w:color w:val="000000" w:themeColor="text1"/>
        </w:rPr>
        <w:t xml:space="preserve"> </w:t>
      </w:r>
      <w:r w:rsidRPr="00936672">
        <w:rPr>
          <w:rFonts w:ascii="Times New Roman" w:hAnsi="Times New Roman" w:cs="Times New Roman"/>
          <w:lang w:val="en-ID"/>
        </w:rPr>
        <w:t>While managerial ownership and Quality Audit have not proven significantly increase the opportunities for companies to practice income smoothing.</w:t>
      </w:r>
    </w:p>
    <w:p w14:paraId="0F2A29CD" w14:textId="5B6569DC" w:rsidR="005B6780" w:rsidRPr="00936672" w:rsidRDefault="005B6780" w:rsidP="005B6780">
      <w:pPr>
        <w:jc w:val="both"/>
        <w:rPr>
          <w:rFonts w:ascii="Times New Roman" w:hAnsi="Times New Roman" w:cs="Times New Roman"/>
          <w:lang w:val="en-ID"/>
        </w:rPr>
      </w:pPr>
      <w:r w:rsidRPr="00936672">
        <w:rPr>
          <w:rFonts w:ascii="Times New Roman" w:hAnsi="Times New Roman" w:cs="Times New Roman"/>
          <w:lang w:val="en-ID"/>
        </w:rPr>
        <w:t xml:space="preserve">There are limitations in this study. This research only examines a three-year period and variables used are limited to eight. The recommendation from this research is to increase the research time and conduct it over long period, and to include additional variables that may have an effect on income smoothing, such as other proxy of corporate governance like independent commissioners, other comprehensive income, bonus plan, industry sector and cash holdings. </w:t>
      </w:r>
    </w:p>
    <w:p w14:paraId="098EDF18" w14:textId="77777777" w:rsidR="005B6780" w:rsidRPr="00936672" w:rsidRDefault="005B6780" w:rsidP="00A50A31">
      <w:pPr>
        <w:ind w:firstLine="720"/>
        <w:jc w:val="both"/>
        <w:rPr>
          <w:rFonts w:ascii="Times New Roman" w:hAnsi="Times New Roman" w:cs="Times New Roman"/>
          <w:lang w:val="en-ID"/>
        </w:rPr>
      </w:pPr>
    </w:p>
    <w:p w14:paraId="295E8AD3" w14:textId="77777777" w:rsidR="004832E1" w:rsidRPr="00936672" w:rsidRDefault="004832E1" w:rsidP="001A5364">
      <w:pPr>
        <w:contextualSpacing/>
        <w:jc w:val="both"/>
        <w:rPr>
          <w:rFonts w:ascii="Times New Roman" w:hAnsi="Times New Roman" w:cs="Times New Roman"/>
          <w:b/>
          <w:lang w:val="en-ID"/>
        </w:rPr>
      </w:pPr>
    </w:p>
    <w:p w14:paraId="7A1CD5D4" w14:textId="5DED6404" w:rsidR="0083130C" w:rsidRPr="00936672" w:rsidRDefault="0083130C" w:rsidP="005B6780">
      <w:pPr>
        <w:rPr>
          <w:rFonts w:ascii="Times New Roman" w:hAnsi="Times New Roman" w:cs="Times New Roman"/>
          <w:b/>
          <w:lang w:val="en-ID"/>
        </w:rPr>
      </w:pPr>
      <w:r w:rsidRPr="00936672">
        <w:rPr>
          <w:rFonts w:ascii="Times New Roman" w:hAnsi="Times New Roman" w:cs="Times New Roman"/>
          <w:b/>
          <w:lang w:val="en-ID"/>
        </w:rPr>
        <w:t>REFERENCES</w:t>
      </w:r>
    </w:p>
    <w:p w14:paraId="666E0D5E" w14:textId="77777777" w:rsidR="00521C35" w:rsidRPr="00936672" w:rsidRDefault="00521C35" w:rsidP="001A5364">
      <w:pPr>
        <w:contextualSpacing/>
        <w:jc w:val="both"/>
        <w:rPr>
          <w:rFonts w:ascii="Times New Roman" w:hAnsi="Times New Roman" w:cs="Times New Roman"/>
          <w:b/>
          <w:lang w:val="en-ID"/>
        </w:rPr>
      </w:pPr>
    </w:p>
    <w:p w14:paraId="16FF338F" w14:textId="77777777" w:rsidR="00936672" w:rsidRDefault="00AD7876" w:rsidP="00936672">
      <w:pPr>
        <w:widowControl w:val="0"/>
        <w:autoSpaceDE w:val="0"/>
        <w:autoSpaceDN w:val="0"/>
        <w:adjustRightInd w:val="0"/>
        <w:spacing w:after="240"/>
        <w:ind w:left="480" w:hanging="480"/>
        <w:rPr>
          <w:rFonts w:ascii="Times New Roman" w:hAnsi="Times New Roman" w:cs="Times New Roman"/>
          <w:noProof/>
          <w:color w:val="000000" w:themeColor="text1"/>
        </w:rPr>
      </w:pPr>
      <w:r w:rsidRPr="00936672">
        <w:rPr>
          <w:rFonts w:ascii="Times New Roman" w:hAnsi="Times New Roman" w:cs="Times New Roman"/>
          <w:noProof/>
          <w:color w:val="000000" w:themeColor="text1"/>
        </w:rPr>
        <w:t xml:space="preserve">Anwar, Arfianti Novita, dan Teddy Chandra. 2017. “The Analysis of Factors Affect Income Smoothing on Miscellaneous Industry Companies Listed on Indonesia Stock Exchange.” </w:t>
      </w:r>
      <w:r w:rsidRPr="00936672">
        <w:rPr>
          <w:rFonts w:ascii="Times New Roman" w:hAnsi="Times New Roman" w:cs="Times New Roman"/>
          <w:i/>
          <w:iCs/>
          <w:noProof/>
          <w:color w:val="000000" w:themeColor="text1"/>
        </w:rPr>
        <w:t>Jurnal Benefita,</w:t>
      </w:r>
      <w:r w:rsidRPr="00936672">
        <w:rPr>
          <w:rFonts w:ascii="Times New Roman" w:hAnsi="Times New Roman" w:cs="Times New Roman"/>
          <w:noProof/>
          <w:color w:val="000000" w:themeColor="text1"/>
        </w:rPr>
        <w:t xml:space="preserve"> Vol. 2 (3): 220–29.</w:t>
      </w:r>
    </w:p>
    <w:p w14:paraId="3F441403" w14:textId="2978B687" w:rsidR="0083130C" w:rsidRPr="00936672" w:rsidRDefault="0083130C" w:rsidP="00936672">
      <w:pPr>
        <w:widowControl w:val="0"/>
        <w:autoSpaceDE w:val="0"/>
        <w:autoSpaceDN w:val="0"/>
        <w:adjustRightInd w:val="0"/>
        <w:spacing w:after="240"/>
        <w:ind w:left="480" w:hanging="480"/>
        <w:rPr>
          <w:rFonts w:ascii="Times New Roman" w:hAnsi="Times New Roman" w:cs="Times New Roman"/>
          <w:noProof/>
          <w:color w:val="000000" w:themeColor="text1"/>
        </w:rPr>
      </w:pPr>
      <w:r w:rsidRPr="00936672">
        <w:rPr>
          <w:rFonts w:ascii="Times New Roman" w:hAnsi="Times New Roman" w:cs="Times New Roman"/>
          <w:iCs/>
          <w:color w:val="000000" w:themeColor="text1"/>
          <w:lang w:val="id-ID"/>
        </w:rPr>
        <w:t xml:space="preserve">Arif, Muhammad Fahmi. 2014. Analisis Pengaruh Nilai </w:t>
      </w:r>
      <w:proofErr w:type="spellStart"/>
      <w:r w:rsidRPr="00936672">
        <w:rPr>
          <w:rFonts w:ascii="Times New Roman" w:hAnsi="Times New Roman" w:cs="Times New Roman"/>
          <w:iCs/>
          <w:color w:val="000000" w:themeColor="text1"/>
          <w:lang w:val="id-ID"/>
        </w:rPr>
        <w:t>Perusahaann</w:t>
      </w:r>
      <w:proofErr w:type="spellEnd"/>
      <w:r w:rsidRPr="00936672">
        <w:rPr>
          <w:rFonts w:ascii="Times New Roman" w:hAnsi="Times New Roman" w:cs="Times New Roman"/>
          <w:iCs/>
          <w:color w:val="000000" w:themeColor="text1"/>
          <w:lang w:val="id-ID"/>
        </w:rPr>
        <w:t>, Kebijakan Dividen, Reputasi Auditor, dan Ukuran Perusahaan terhadap Praktik Perataan Laba (</w:t>
      </w:r>
      <w:r w:rsidRPr="00936672">
        <w:rPr>
          <w:rFonts w:ascii="Times New Roman" w:hAnsi="Times New Roman" w:cs="Times New Roman"/>
          <w:color w:val="000000" w:themeColor="text1"/>
          <w:lang w:val="id-ID" w:eastAsia="id-ID"/>
        </w:rPr>
        <w:t xml:space="preserve">Studi Pada Perusahaan Manufaktur Yang Terdaftar Di BEI Periode 2009-2010). Skripsi. Semarang: Fakultas Ekonomi dan Bisnis. Universitas Dian </w:t>
      </w:r>
      <w:proofErr w:type="spellStart"/>
      <w:r w:rsidRPr="00936672">
        <w:rPr>
          <w:rFonts w:ascii="Times New Roman" w:hAnsi="Times New Roman" w:cs="Times New Roman"/>
          <w:color w:val="000000" w:themeColor="text1"/>
          <w:lang w:val="id-ID" w:eastAsia="id-ID"/>
        </w:rPr>
        <w:t>Nuswantoro</w:t>
      </w:r>
      <w:proofErr w:type="spellEnd"/>
      <w:r w:rsidRPr="00936672">
        <w:rPr>
          <w:rFonts w:ascii="Times New Roman" w:hAnsi="Times New Roman" w:cs="Times New Roman"/>
          <w:color w:val="000000" w:themeColor="text1"/>
          <w:lang w:val="id-ID" w:eastAsia="id-ID"/>
        </w:rPr>
        <w:t xml:space="preserve"> Semarang.</w:t>
      </w:r>
    </w:p>
    <w:p w14:paraId="015C3C15" w14:textId="1733269F" w:rsidR="005E33FA" w:rsidRPr="00936672" w:rsidRDefault="005E33FA" w:rsidP="001A5364">
      <w:pPr>
        <w:autoSpaceDE w:val="0"/>
        <w:autoSpaceDN w:val="0"/>
        <w:adjustRightInd w:val="0"/>
        <w:ind w:left="567" w:hanging="567"/>
        <w:jc w:val="both"/>
        <w:rPr>
          <w:rFonts w:ascii="Times New Roman" w:hAnsi="Times New Roman" w:cs="Times New Roman"/>
          <w:iCs/>
          <w:color w:val="000000" w:themeColor="text1"/>
          <w:lang w:val="id-ID"/>
        </w:rPr>
      </w:pPr>
      <w:r w:rsidRPr="00936672">
        <w:rPr>
          <w:rFonts w:ascii="Times New Roman" w:hAnsi="Times New Roman" w:cs="Times New Roman"/>
          <w:iCs/>
          <w:color w:val="000000" w:themeColor="text1"/>
          <w:lang w:val="id-ID"/>
        </w:rPr>
        <w:t xml:space="preserve">Arum, Hermawati </w:t>
      </w:r>
      <w:proofErr w:type="spellStart"/>
      <w:r w:rsidRPr="00936672">
        <w:rPr>
          <w:rFonts w:ascii="Times New Roman" w:hAnsi="Times New Roman" w:cs="Times New Roman"/>
          <w:iCs/>
          <w:color w:val="000000" w:themeColor="text1"/>
          <w:lang w:val="id-ID"/>
        </w:rPr>
        <w:t>Nurciptaning</w:t>
      </w:r>
      <w:proofErr w:type="spellEnd"/>
      <w:r w:rsidRPr="00936672">
        <w:rPr>
          <w:rFonts w:ascii="Times New Roman" w:hAnsi="Times New Roman" w:cs="Times New Roman"/>
          <w:iCs/>
          <w:color w:val="000000" w:themeColor="text1"/>
          <w:lang w:val="id-ID"/>
        </w:rPr>
        <w:t xml:space="preserve"> Nazar, Mohamad Rafki, dan Wiwin Aminah. 2017. “Profitabilitas, Ukuran Perusahaan, Dan Nilai Perusahaan Terhadap Praktik Perataan Laba.” Jurnal Riset Akuntansi Kontemporer, Vol. 9 (2): 71–78.</w:t>
      </w:r>
    </w:p>
    <w:p w14:paraId="31C08371" w14:textId="57E4D8C1" w:rsidR="0083130C" w:rsidRPr="00936672" w:rsidRDefault="0083130C" w:rsidP="001A5364">
      <w:pPr>
        <w:autoSpaceDE w:val="0"/>
        <w:autoSpaceDN w:val="0"/>
        <w:adjustRightInd w:val="0"/>
        <w:ind w:left="567" w:hanging="567"/>
        <w:jc w:val="both"/>
        <w:rPr>
          <w:rFonts w:ascii="Times New Roman" w:hAnsi="Times New Roman" w:cs="Times New Roman"/>
          <w:color w:val="000000" w:themeColor="text1"/>
          <w:lang w:val="id-ID" w:eastAsia="id-ID"/>
        </w:rPr>
      </w:pPr>
      <w:r w:rsidRPr="00936672">
        <w:rPr>
          <w:rFonts w:ascii="Times New Roman" w:hAnsi="Times New Roman" w:cs="Times New Roman"/>
          <w:iCs/>
          <w:color w:val="000000" w:themeColor="text1"/>
          <w:lang w:val="id-ID"/>
        </w:rPr>
        <w:t xml:space="preserve">Budhi, </w:t>
      </w:r>
      <w:proofErr w:type="spellStart"/>
      <w:r w:rsidRPr="00936672">
        <w:rPr>
          <w:rFonts w:ascii="Times New Roman" w:hAnsi="Times New Roman" w:cs="Times New Roman"/>
          <w:iCs/>
          <w:color w:val="000000" w:themeColor="text1"/>
          <w:lang w:val="id-ID"/>
        </w:rPr>
        <w:t>Suparningsih</w:t>
      </w:r>
      <w:proofErr w:type="spellEnd"/>
      <w:r w:rsidRPr="00936672">
        <w:rPr>
          <w:rFonts w:ascii="Times New Roman" w:hAnsi="Times New Roman" w:cs="Times New Roman"/>
          <w:iCs/>
          <w:color w:val="000000" w:themeColor="text1"/>
          <w:lang w:val="id-ID"/>
        </w:rPr>
        <w:t xml:space="preserve">, Tari </w:t>
      </w:r>
      <w:proofErr w:type="spellStart"/>
      <w:r w:rsidRPr="00936672">
        <w:rPr>
          <w:rFonts w:ascii="Times New Roman" w:hAnsi="Times New Roman" w:cs="Times New Roman"/>
          <w:iCs/>
          <w:color w:val="000000" w:themeColor="text1"/>
          <w:lang w:val="id-ID"/>
        </w:rPr>
        <w:t>Dhistianti</w:t>
      </w:r>
      <w:proofErr w:type="spellEnd"/>
      <w:r w:rsidRPr="00936672">
        <w:rPr>
          <w:rFonts w:ascii="Times New Roman" w:hAnsi="Times New Roman" w:cs="Times New Roman"/>
          <w:iCs/>
          <w:color w:val="000000" w:themeColor="text1"/>
          <w:lang w:val="id-ID"/>
        </w:rPr>
        <w:t xml:space="preserve"> Mei Rahmawan, dan Utomo Fajar Cahyo. 2018. </w:t>
      </w:r>
      <w:proofErr w:type="spellStart"/>
      <w:r w:rsidRPr="00936672">
        <w:rPr>
          <w:rFonts w:ascii="Times New Roman" w:hAnsi="Times New Roman" w:cs="Times New Roman"/>
          <w:iCs/>
          <w:color w:val="000000" w:themeColor="text1"/>
          <w:lang w:val="id-ID"/>
        </w:rPr>
        <w:t>Effect</w:t>
      </w:r>
      <w:proofErr w:type="spellEnd"/>
      <w:r w:rsidRPr="00936672">
        <w:rPr>
          <w:rFonts w:ascii="Times New Roman" w:hAnsi="Times New Roman" w:cs="Times New Roman"/>
          <w:iCs/>
          <w:color w:val="000000" w:themeColor="text1"/>
          <w:lang w:val="id-ID"/>
        </w:rPr>
        <w:t xml:space="preserve"> </w:t>
      </w:r>
      <w:proofErr w:type="spellStart"/>
      <w:r w:rsidRPr="00936672">
        <w:rPr>
          <w:rFonts w:ascii="Times New Roman" w:hAnsi="Times New Roman" w:cs="Times New Roman"/>
          <w:iCs/>
          <w:color w:val="000000" w:themeColor="text1"/>
          <w:lang w:val="id-ID"/>
        </w:rPr>
        <w:t>of</w:t>
      </w:r>
      <w:proofErr w:type="spellEnd"/>
      <w:r w:rsidRPr="00936672">
        <w:rPr>
          <w:rFonts w:ascii="Times New Roman" w:hAnsi="Times New Roman" w:cs="Times New Roman"/>
          <w:iCs/>
          <w:color w:val="000000" w:themeColor="text1"/>
          <w:lang w:val="id-ID"/>
        </w:rPr>
        <w:t xml:space="preserve"> </w:t>
      </w:r>
      <w:proofErr w:type="spellStart"/>
      <w:r w:rsidRPr="00936672">
        <w:rPr>
          <w:rFonts w:ascii="Times New Roman" w:hAnsi="Times New Roman" w:cs="Times New Roman"/>
          <w:iCs/>
          <w:color w:val="000000" w:themeColor="text1"/>
          <w:lang w:val="id-ID"/>
        </w:rPr>
        <w:t>Stock</w:t>
      </w:r>
      <w:proofErr w:type="spellEnd"/>
      <w:r w:rsidRPr="00936672">
        <w:rPr>
          <w:rFonts w:ascii="Times New Roman" w:hAnsi="Times New Roman" w:cs="Times New Roman"/>
          <w:iCs/>
          <w:color w:val="000000" w:themeColor="text1"/>
          <w:lang w:val="id-ID"/>
        </w:rPr>
        <w:t xml:space="preserve"> </w:t>
      </w:r>
      <w:proofErr w:type="spellStart"/>
      <w:r w:rsidRPr="00936672">
        <w:rPr>
          <w:rFonts w:ascii="Times New Roman" w:hAnsi="Times New Roman" w:cs="Times New Roman"/>
          <w:iCs/>
          <w:color w:val="000000" w:themeColor="text1"/>
          <w:lang w:val="id-ID"/>
        </w:rPr>
        <w:t>Price</w:t>
      </w:r>
      <w:proofErr w:type="spellEnd"/>
      <w:r w:rsidRPr="00936672">
        <w:rPr>
          <w:rFonts w:ascii="Times New Roman" w:hAnsi="Times New Roman" w:cs="Times New Roman"/>
          <w:iCs/>
          <w:color w:val="000000" w:themeColor="text1"/>
          <w:lang w:val="id-ID"/>
        </w:rPr>
        <w:t xml:space="preserve">, </w:t>
      </w:r>
      <w:proofErr w:type="spellStart"/>
      <w:r w:rsidRPr="00936672">
        <w:rPr>
          <w:rFonts w:ascii="Times New Roman" w:hAnsi="Times New Roman" w:cs="Times New Roman"/>
          <w:iCs/>
          <w:color w:val="000000" w:themeColor="text1"/>
          <w:lang w:val="id-ID"/>
        </w:rPr>
        <w:t>Price</w:t>
      </w:r>
      <w:proofErr w:type="spellEnd"/>
      <w:r w:rsidRPr="00936672">
        <w:rPr>
          <w:rFonts w:ascii="Times New Roman" w:hAnsi="Times New Roman" w:cs="Times New Roman"/>
          <w:iCs/>
          <w:color w:val="000000" w:themeColor="text1"/>
          <w:lang w:val="id-ID"/>
        </w:rPr>
        <w:t xml:space="preserve"> </w:t>
      </w:r>
      <w:proofErr w:type="spellStart"/>
      <w:r w:rsidRPr="00936672">
        <w:rPr>
          <w:rFonts w:ascii="Times New Roman" w:hAnsi="Times New Roman" w:cs="Times New Roman"/>
          <w:iCs/>
          <w:color w:val="000000" w:themeColor="text1"/>
          <w:lang w:val="id-ID"/>
        </w:rPr>
        <w:t>Earning</w:t>
      </w:r>
      <w:proofErr w:type="spellEnd"/>
      <w:r w:rsidRPr="00936672">
        <w:rPr>
          <w:rFonts w:ascii="Times New Roman" w:hAnsi="Times New Roman" w:cs="Times New Roman"/>
          <w:iCs/>
          <w:color w:val="000000" w:themeColor="text1"/>
          <w:lang w:val="id-ID"/>
        </w:rPr>
        <w:t xml:space="preserve"> </w:t>
      </w:r>
      <w:proofErr w:type="spellStart"/>
      <w:r w:rsidRPr="00936672">
        <w:rPr>
          <w:rFonts w:ascii="Times New Roman" w:hAnsi="Times New Roman" w:cs="Times New Roman"/>
          <w:iCs/>
          <w:color w:val="000000" w:themeColor="text1"/>
          <w:lang w:val="id-ID"/>
        </w:rPr>
        <w:t>Ratio</w:t>
      </w:r>
      <w:proofErr w:type="spellEnd"/>
      <w:r w:rsidRPr="00936672">
        <w:rPr>
          <w:rFonts w:ascii="Times New Roman" w:hAnsi="Times New Roman" w:cs="Times New Roman"/>
          <w:iCs/>
          <w:color w:val="000000" w:themeColor="text1"/>
          <w:lang w:val="id-ID"/>
        </w:rPr>
        <w:t xml:space="preserve"> </w:t>
      </w:r>
      <w:proofErr w:type="spellStart"/>
      <w:r w:rsidRPr="00936672">
        <w:rPr>
          <w:rFonts w:ascii="Times New Roman" w:hAnsi="Times New Roman" w:cs="Times New Roman"/>
          <w:iCs/>
          <w:color w:val="000000" w:themeColor="text1"/>
          <w:lang w:val="id-ID"/>
        </w:rPr>
        <w:t>and</w:t>
      </w:r>
      <w:proofErr w:type="spellEnd"/>
      <w:r w:rsidRPr="00936672">
        <w:rPr>
          <w:rFonts w:ascii="Times New Roman" w:hAnsi="Times New Roman" w:cs="Times New Roman"/>
          <w:iCs/>
          <w:color w:val="000000" w:themeColor="text1"/>
          <w:lang w:val="id-ID"/>
        </w:rPr>
        <w:t xml:space="preserve"> </w:t>
      </w:r>
      <w:proofErr w:type="spellStart"/>
      <w:r w:rsidRPr="00936672">
        <w:rPr>
          <w:rFonts w:ascii="Times New Roman" w:hAnsi="Times New Roman" w:cs="Times New Roman"/>
          <w:iCs/>
          <w:color w:val="000000" w:themeColor="text1"/>
          <w:lang w:val="id-ID"/>
        </w:rPr>
        <w:t>Firm</w:t>
      </w:r>
      <w:proofErr w:type="spellEnd"/>
      <w:r w:rsidRPr="00936672">
        <w:rPr>
          <w:rFonts w:ascii="Times New Roman" w:hAnsi="Times New Roman" w:cs="Times New Roman"/>
          <w:iCs/>
          <w:color w:val="000000" w:themeColor="text1"/>
          <w:lang w:val="id-ID"/>
        </w:rPr>
        <w:t xml:space="preserve"> </w:t>
      </w:r>
      <w:proofErr w:type="spellStart"/>
      <w:r w:rsidRPr="00936672">
        <w:rPr>
          <w:rFonts w:ascii="Times New Roman" w:hAnsi="Times New Roman" w:cs="Times New Roman"/>
          <w:iCs/>
          <w:color w:val="000000" w:themeColor="text1"/>
          <w:lang w:val="id-ID"/>
        </w:rPr>
        <w:t>Size</w:t>
      </w:r>
      <w:proofErr w:type="spellEnd"/>
      <w:r w:rsidRPr="00936672">
        <w:rPr>
          <w:rFonts w:ascii="Times New Roman" w:hAnsi="Times New Roman" w:cs="Times New Roman"/>
          <w:iCs/>
          <w:color w:val="000000" w:themeColor="text1"/>
          <w:lang w:val="id-ID"/>
        </w:rPr>
        <w:t xml:space="preserve"> </w:t>
      </w:r>
      <w:proofErr w:type="spellStart"/>
      <w:r w:rsidRPr="00936672">
        <w:rPr>
          <w:rFonts w:ascii="Times New Roman" w:hAnsi="Times New Roman" w:cs="Times New Roman"/>
          <w:iCs/>
          <w:color w:val="000000" w:themeColor="text1"/>
          <w:lang w:val="id-ID"/>
        </w:rPr>
        <w:t>on</w:t>
      </w:r>
      <w:proofErr w:type="spellEnd"/>
      <w:r w:rsidRPr="00936672">
        <w:rPr>
          <w:rFonts w:ascii="Times New Roman" w:hAnsi="Times New Roman" w:cs="Times New Roman"/>
          <w:iCs/>
          <w:color w:val="000000" w:themeColor="text1"/>
          <w:lang w:val="id-ID"/>
        </w:rPr>
        <w:t xml:space="preserve"> </w:t>
      </w:r>
      <w:proofErr w:type="spellStart"/>
      <w:r w:rsidRPr="00936672">
        <w:rPr>
          <w:rFonts w:ascii="Times New Roman" w:hAnsi="Times New Roman" w:cs="Times New Roman"/>
          <w:iCs/>
          <w:color w:val="000000" w:themeColor="text1"/>
          <w:lang w:val="id-ID"/>
        </w:rPr>
        <w:t>Income</w:t>
      </w:r>
      <w:proofErr w:type="spellEnd"/>
      <w:r w:rsidRPr="00936672">
        <w:rPr>
          <w:rFonts w:ascii="Times New Roman" w:hAnsi="Times New Roman" w:cs="Times New Roman"/>
          <w:iCs/>
          <w:color w:val="000000" w:themeColor="text1"/>
          <w:lang w:val="id-ID"/>
        </w:rPr>
        <w:t xml:space="preserve"> </w:t>
      </w:r>
      <w:proofErr w:type="spellStart"/>
      <w:r w:rsidRPr="00936672">
        <w:rPr>
          <w:rFonts w:ascii="Times New Roman" w:hAnsi="Times New Roman" w:cs="Times New Roman"/>
          <w:iCs/>
          <w:color w:val="000000" w:themeColor="text1"/>
          <w:lang w:val="id-ID"/>
        </w:rPr>
        <w:t>Smoothing</w:t>
      </w:r>
      <w:proofErr w:type="spellEnd"/>
      <w:r w:rsidRPr="00936672">
        <w:rPr>
          <w:rFonts w:ascii="Times New Roman" w:hAnsi="Times New Roman" w:cs="Times New Roman"/>
          <w:iCs/>
          <w:color w:val="000000" w:themeColor="text1"/>
          <w:lang w:val="id-ID"/>
        </w:rPr>
        <w:t xml:space="preserve"> in Indonesia </w:t>
      </w:r>
      <w:proofErr w:type="spellStart"/>
      <w:r w:rsidRPr="00936672">
        <w:rPr>
          <w:rFonts w:ascii="Times New Roman" w:hAnsi="Times New Roman" w:cs="Times New Roman"/>
          <w:iCs/>
          <w:color w:val="000000" w:themeColor="text1"/>
          <w:lang w:val="id-ID"/>
        </w:rPr>
        <w:t>ManufacturingIndustry</w:t>
      </w:r>
      <w:proofErr w:type="spellEnd"/>
      <w:r w:rsidRPr="00936672">
        <w:rPr>
          <w:rFonts w:ascii="Times New Roman" w:hAnsi="Times New Roman" w:cs="Times New Roman"/>
          <w:iCs/>
          <w:color w:val="000000" w:themeColor="text1"/>
          <w:lang w:val="id-ID"/>
        </w:rPr>
        <w:t xml:space="preserve">. </w:t>
      </w:r>
      <w:r w:rsidRPr="00936672">
        <w:rPr>
          <w:rFonts w:ascii="Times New Roman" w:hAnsi="Times New Roman" w:cs="Times New Roman"/>
          <w:color w:val="000000" w:themeColor="text1"/>
          <w:lang w:val="id-ID" w:eastAsia="id-ID"/>
        </w:rPr>
        <w:t>RJOAS 6(78).</w:t>
      </w:r>
    </w:p>
    <w:p w14:paraId="50E04347" w14:textId="2FAB1379" w:rsidR="004A6B36" w:rsidRPr="00936672" w:rsidRDefault="004A6B36" w:rsidP="001A5364">
      <w:pPr>
        <w:autoSpaceDE w:val="0"/>
        <w:autoSpaceDN w:val="0"/>
        <w:adjustRightInd w:val="0"/>
        <w:ind w:left="567" w:hanging="567"/>
        <w:jc w:val="both"/>
        <w:rPr>
          <w:rFonts w:ascii="Times New Roman" w:hAnsi="Times New Roman" w:cs="Times New Roman"/>
          <w:color w:val="000000" w:themeColor="text1"/>
          <w:lang w:val="id-ID" w:eastAsia="id-ID"/>
        </w:rPr>
      </w:pPr>
      <w:proofErr w:type="spellStart"/>
      <w:r w:rsidRPr="00936672">
        <w:rPr>
          <w:rFonts w:ascii="Times New Roman" w:hAnsi="Times New Roman" w:cs="Times New Roman"/>
          <w:color w:val="000000" w:themeColor="text1"/>
          <w:lang w:val="id-ID" w:eastAsia="id-ID"/>
        </w:rPr>
        <w:t>Brennan</w:t>
      </w:r>
      <w:proofErr w:type="spellEnd"/>
      <w:r w:rsidRPr="00936672">
        <w:rPr>
          <w:rFonts w:ascii="Times New Roman" w:hAnsi="Times New Roman" w:cs="Times New Roman"/>
          <w:color w:val="000000" w:themeColor="text1"/>
          <w:lang w:val="id-ID" w:eastAsia="id-ID"/>
        </w:rPr>
        <w:t>, M.J. (1995), ‘</w:t>
      </w:r>
      <w:proofErr w:type="spellStart"/>
      <w:r w:rsidRPr="00936672">
        <w:rPr>
          <w:rFonts w:ascii="Times New Roman" w:hAnsi="Times New Roman" w:cs="Times New Roman"/>
          <w:color w:val="000000" w:themeColor="text1"/>
          <w:lang w:val="id-ID" w:eastAsia="id-ID"/>
        </w:rPr>
        <w:t>Corporate</w:t>
      </w:r>
      <w:proofErr w:type="spellEnd"/>
      <w:r w:rsidRPr="00936672">
        <w:rPr>
          <w:rFonts w:ascii="Times New Roman" w:hAnsi="Times New Roman" w:cs="Times New Roman"/>
          <w:color w:val="000000" w:themeColor="text1"/>
          <w:lang w:val="id-ID" w:eastAsia="id-ID"/>
        </w:rPr>
        <w:t xml:space="preserve"> Finance Over </w:t>
      </w:r>
      <w:proofErr w:type="spellStart"/>
      <w:r w:rsidRPr="00936672">
        <w:rPr>
          <w:rFonts w:ascii="Times New Roman" w:hAnsi="Times New Roman" w:cs="Times New Roman"/>
          <w:color w:val="000000" w:themeColor="text1"/>
          <w:lang w:val="id-ID" w:eastAsia="id-ID"/>
        </w:rPr>
        <w:t>the</w:t>
      </w:r>
      <w:proofErr w:type="spellEnd"/>
      <w:r w:rsidRPr="00936672">
        <w:rPr>
          <w:rFonts w:ascii="Times New Roman" w:hAnsi="Times New Roman" w:cs="Times New Roman"/>
          <w:color w:val="000000" w:themeColor="text1"/>
          <w:lang w:val="id-ID" w:eastAsia="id-ID"/>
        </w:rPr>
        <w:t xml:space="preserve"> </w:t>
      </w:r>
      <w:proofErr w:type="spellStart"/>
      <w:r w:rsidRPr="00936672">
        <w:rPr>
          <w:rFonts w:ascii="Times New Roman" w:hAnsi="Times New Roman" w:cs="Times New Roman"/>
          <w:color w:val="000000" w:themeColor="text1"/>
          <w:lang w:val="id-ID" w:eastAsia="id-ID"/>
        </w:rPr>
        <w:t>Past</w:t>
      </w:r>
      <w:proofErr w:type="spellEnd"/>
      <w:r w:rsidRPr="00936672">
        <w:rPr>
          <w:rFonts w:ascii="Times New Roman" w:hAnsi="Times New Roman" w:cs="Times New Roman"/>
          <w:color w:val="000000" w:themeColor="text1"/>
          <w:lang w:val="id-ID" w:eastAsia="id-ID"/>
        </w:rPr>
        <w:t xml:space="preserve"> 25 </w:t>
      </w:r>
      <w:proofErr w:type="spellStart"/>
      <w:r w:rsidRPr="00936672">
        <w:rPr>
          <w:rFonts w:ascii="Times New Roman" w:hAnsi="Times New Roman" w:cs="Times New Roman"/>
          <w:color w:val="000000" w:themeColor="text1"/>
          <w:lang w:val="id-ID" w:eastAsia="id-ID"/>
        </w:rPr>
        <w:t>Years</w:t>
      </w:r>
      <w:proofErr w:type="spellEnd"/>
      <w:r w:rsidRPr="00936672">
        <w:rPr>
          <w:rFonts w:ascii="Times New Roman" w:hAnsi="Times New Roman" w:cs="Times New Roman"/>
          <w:color w:val="000000" w:themeColor="text1"/>
          <w:lang w:val="id-ID" w:eastAsia="id-ID"/>
        </w:rPr>
        <w:t xml:space="preserve">’, Financial </w:t>
      </w:r>
      <w:proofErr w:type="spellStart"/>
      <w:r w:rsidRPr="00936672">
        <w:rPr>
          <w:rFonts w:ascii="Times New Roman" w:hAnsi="Times New Roman" w:cs="Times New Roman"/>
          <w:color w:val="000000" w:themeColor="text1"/>
          <w:lang w:val="id-ID" w:eastAsia="id-ID"/>
        </w:rPr>
        <w:t>Management</w:t>
      </w:r>
      <w:proofErr w:type="spellEnd"/>
      <w:r w:rsidRPr="00936672">
        <w:rPr>
          <w:rFonts w:ascii="Times New Roman" w:hAnsi="Times New Roman" w:cs="Times New Roman"/>
          <w:color w:val="000000" w:themeColor="text1"/>
          <w:lang w:val="id-ID" w:eastAsia="id-ID"/>
        </w:rPr>
        <w:t xml:space="preserve"> 24, 9-22.</w:t>
      </w:r>
    </w:p>
    <w:p w14:paraId="0AAB9BC1" w14:textId="77777777" w:rsidR="0083130C" w:rsidRPr="00936672" w:rsidRDefault="0083130C" w:rsidP="001A5364">
      <w:pPr>
        <w:ind w:left="567" w:hanging="567"/>
        <w:jc w:val="both"/>
        <w:rPr>
          <w:rFonts w:ascii="Times New Roman" w:hAnsi="Times New Roman" w:cs="Times New Roman"/>
          <w:iCs/>
          <w:color w:val="000000" w:themeColor="text1"/>
          <w:lang w:val="id-ID"/>
        </w:rPr>
      </w:pPr>
      <w:r w:rsidRPr="00936672">
        <w:rPr>
          <w:rFonts w:ascii="Times New Roman" w:hAnsi="Times New Roman" w:cs="Times New Roman"/>
          <w:iCs/>
          <w:color w:val="000000" w:themeColor="text1"/>
          <w:lang w:val="id-ID"/>
        </w:rPr>
        <w:t xml:space="preserve">Daud, </w:t>
      </w:r>
      <w:proofErr w:type="spellStart"/>
      <w:r w:rsidRPr="00936672">
        <w:rPr>
          <w:rFonts w:ascii="Times New Roman" w:hAnsi="Times New Roman" w:cs="Times New Roman"/>
          <w:iCs/>
          <w:color w:val="000000" w:themeColor="text1"/>
          <w:lang w:val="id-ID"/>
        </w:rPr>
        <w:t>Rulfah</w:t>
      </w:r>
      <w:proofErr w:type="spellEnd"/>
      <w:r w:rsidRPr="00936672">
        <w:rPr>
          <w:rFonts w:ascii="Times New Roman" w:hAnsi="Times New Roman" w:cs="Times New Roman"/>
          <w:iCs/>
          <w:color w:val="000000" w:themeColor="text1"/>
          <w:lang w:val="id-ID"/>
        </w:rPr>
        <w:t xml:space="preserve"> dan Muhammad Fauzan. 2017. Pengaruh </w:t>
      </w:r>
      <w:proofErr w:type="spellStart"/>
      <w:r w:rsidRPr="00936672">
        <w:rPr>
          <w:rFonts w:ascii="Times New Roman" w:hAnsi="Times New Roman" w:cs="Times New Roman"/>
          <w:iCs/>
          <w:color w:val="000000" w:themeColor="text1"/>
          <w:lang w:val="id-ID"/>
        </w:rPr>
        <w:t>Operating</w:t>
      </w:r>
      <w:proofErr w:type="spellEnd"/>
      <w:r w:rsidRPr="00936672">
        <w:rPr>
          <w:rFonts w:ascii="Times New Roman" w:hAnsi="Times New Roman" w:cs="Times New Roman"/>
          <w:iCs/>
          <w:color w:val="000000" w:themeColor="text1"/>
          <w:lang w:val="id-ID"/>
        </w:rPr>
        <w:t xml:space="preserve"> Profit Margin, </w:t>
      </w:r>
      <w:proofErr w:type="spellStart"/>
      <w:r w:rsidRPr="00936672">
        <w:rPr>
          <w:rFonts w:ascii="Times New Roman" w:hAnsi="Times New Roman" w:cs="Times New Roman"/>
          <w:iCs/>
          <w:color w:val="000000" w:themeColor="text1"/>
          <w:lang w:val="id-ID"/>
        </w:rPr>
        <w:t>Dividend</w:t>
      </w:r>
      <w:proofErr w:type="spellEnd"/>
      <w:r w:rsidRPr="00936672">
        <w:rPr>
          <w:rFonts w:ascii="Times New Roman" w:hAnsi="Times New Roman" w:cs="Times New Roman"/>
          <w:iCs/>
          <w:color w:val="000000" w:themeColor="text1"/>
          <w:lang w:val="id-ID"/>
        </w:rPr>
        <w:t xml:space="preserve"> </w:t>
      </w:r>
      <w:proofErr w:type="spellStart"/>
      <w:r w:rsidRPr="00936672">
        <w:rPr>
          <w:rFonts w:ascii="Times New Roman" w:hAnsi="Times New Roman" w:cs="Times New Roman"/>
          <w:iCs/>
          <w:color w:val="000000" w:themeColor="text1"/>
          <w:lang w:val="id-ID"/>
        </w:rPr>
        <w:t>Payout</w:t>
      </w:r>
      <w:proofErr w:type="spellEnd"/>
      <w:r w:rsidRPr="00936672">
        <w:rPr>
          <w:rFonts w:ascii="Times New Roman" w:hAnsi="Times New Roman" w:cs="Times New Roman"/>
          <w:iCs/>
          <w:color w:val="000000" w:themeColor="text1"/>
          <w:lang w:val="id-ID"/>
        </w:rPr>
        <w:t xml:space="preserve"> </w:t>
      </w:r>
      <w:proofErr w:type="spellStart"/>
      <w:r w:rsidRPr="00936672">
        <w:rPr>
          <w:rFonts w:ascii="Times New Roman" w:hAnsi="Times New Roman" w:cs="Times New Roman"/>
          <w:iCs/>
          <w:color w:val="000000" w:themeColor="text1"/>
          <w:lang w:val="id-ID"/>
        </w:rPr>
        <w:t>Ratio</w:t>
      </w:r>
      <w:proofErr w:type="spellEnd"/>
      <w:r w:rsidRPr="00936672">
        <w:rPr>
          <w:rFonts w:ascii="Times New Roman" w:hAnsi="Times New Roman" w:cs="Times New Roman"/>
          <w:iCs/>
          <w:color w:val="000000" w:themeColor="text1"/>
          <w:lang w:val="id-ID"/>
        </w:rPr>
        <w:t xml:space="preserve">, Profitabilitas, dan </w:t>
      </w:r>
      <w:proofErr w:type="spellStart"/>
      <w:r w:rsidRPr="00936672">
        <w:rPr>
          <w:rFonts w:ascii="Times New Roman" w:hAnsi="Times New Roman" w:cs="Times New Roman"/>
          <w:iCs/>
          <w:color w:val="000000" w:themeColor="text1"/>
          <w:lang w:val="id-ID"/>
        </w:rPr>
        <w:t>Price</w:t>
      </w:r>
      <w:proofErr w:type="spellEnd"/>
      <w:r w:rsidRPr="00936672">
        <w:rPr>
          <w:rFonts w:ascii="Times New Roman" w:hAnsi="Times New Roman" w:cs="Times New Roman"/>
          <w:iCs/>
          <w:color w:val="000000" w:themeColor="text1"/>
          <w:lang w:val="id-ID"/>
        </w:rPr>
        <w:t xml:space="preserve"> </w:t>
      </w:r>
      <w:proofErr w:type="spellStart"/>
      <w:r w:rsidRPr="00936672">
        <w:rPr>
          <w:rFonts w:ascii="Times New Roman" w:hAnsi="Times New Roman" w:cs="Times New Roman"/>
          <w:iCs/>
          <w:color w:val="000000" w:themeColor="text1"/>
          <w:lang w:val="id-ID"/>
        </w:rPr>
        <w:t>Earning</w:t>
      </w:r>
      <w:proofErr w:type="spellEnd"/>
      <w:r w:rsidRPr="00936672">
        <w:rPr>
          <w:rFonts w:ascii="Times New Roman" w:hAnsi="Times New Roman" w:cs="Times New Roman"/>
          <w:iCs/>
          <w:color w:val="000000" w:themeColor="text1"/>
          <w:lang w:val="id-ID"/>
        </w:rPr>
        <w:t xml:space="preserve"> </w:t>
      </w:r>
      <w:proofErr w:type="spellStart"/>
      <w:r w:rsidRPr="00936672">
        <w:rPr>
          <w:rFonts w:ascii="Times New Roman" w:hAnsi="Times New Roman" w:cs="Times New Roman"/>
          <w:iCs/>
          <w:color w:val="000000" w:themeColor="text1"/>
          <w:lang w:val="id-ID"/>
        </w:rPr>
        <w:t>Ratio</w:t>
      </w:r>
      <w:proofErr w:type="spellEnd"/>
      <w:r w:rsidRPr="00936672">
        <w:rPr>
          <w:rFonts w:ascii="Times New Roman" w:hAnsi="Times New Roman" w:cs="Times New Roman"/>
          <w:iCs/>
          <w:color w:val="000000" w:themeColor="text1"/>
          <w:lang w:val="id-ID"/>
        </w:rPr>
        <w:t xml:space="preserve"> terhadap Praktik Perataan Laba Pada Perusahaan LQ-45 yang Terdaftar di Bursa Efek Indonesia Tahun 2010-2014. </w:t>
      </w:r>
      <w:r w:rsidRPr="00936672">
        <w:rPr>
          <w:rFonts w:ascii="Times New Roman" w:hAnsi="Times New Roman" w:cs="Times New Roman"/>
          <w:i/>
          <w:iCs/>
          <w:color w:val="000000" w:themeColor="text1"/>
          <w:lang w:val="id-ID"/>
        </w:rPr>
        <w:t xml:space="preserve">Jurnal Akuntansi </w:t>
      </w:r>
      <w:proofErr w:type="spellStart"/>
      <w:r w:rsidRPr="00936672">
        <w:rPr>
          <w:rFonts w:ascii="Times New Roman" w:hAnsi="Times New Roman" w:cs="Times New Roman"/>
          <w:i/>
          <w:iCs/>
          <w:color w:val="000000" w:themeColor="text1"/>
          <w:lang w:val="id-ID"/>
        </w:rPr>
        <w:t>Muhammadiyah</w:t>
      </w:r>
      <w:proofErr w:type="spellEnd"/>
      <w:r w:rsidRPr="00936672">
        <w:rPr>
          <w:rFonts w:ascii="Times New Roman" w:hAnsi="Times New Roman" w:cs="Times New Roman"/>
          <w:iCs/>
          <w:color w:val="000000" w:themeColor="text1"/>
          <w:lang w:val="id-ID"/>
        </w:rPr>
        <w:t>. Vol. 8, No. 1.</w:t>
      </w:r>
    </w:p>
    <w:p w14:paraId="7482F495" w14:textId="77777777" w:rsidR="0083130C" w:rsidRPr="00936672" w:rsidRDefault="0083130C" w:rsidP="001A5364">
      <w:pPr>
        <w:ind w:left="567" w:hanging="567"/>
        <w:jc w:val="both"/>
        <w:rPr>
          <w:rFonts w:ascii="Times New Roman" w:hAnsi="Times New Roman" w:cs="Times New Roman"/>
          <w:iCs/>
          <w:color w:val="000000" w:themeColor="text1"/>
        </w:rPr>
      </w:pPr>
      <w:proofErr w:type="spellStart"/>
      <w:r w:rsidRPr="00936672">
        <w:rPr>
          <w:rFonts w:ascii="Times New Roman" w:hAnsi="Times New Roman" w:cs="Times New Roman"/>
          <w:iCs/>
          <w:color w:val="000000" w:themeColor="text1"/>
        </w:rPr>
        <w:t>Dewi</w:t>
      </w:r>
      <w:proofErr w:type="spellEnd"/>
      <w:r w:rsidRPr="00936672">
        <w:rPr>
          <w:rFonts w:ascii="Times New Roman" w:hAnsi="Times New Roman" w:cs="Times New Roman"/>
          <w:iCs/>
          <w:color w:val="000000" w:themeColor="text1"/>
        </w:rPr>
        <w:t xml:space="preserve">, Ni Made </w:t>
      </w:r>
      <w:proofErr w:type="spellStart"/>
      <w:r w:rsidRPr="00936672">
        <w:rPr>
          <w:rFonts w:ascii="Times New Roman" w:hAnsi="Times New Roman" w:cs="Times New Roman"/>
          <w:iCs/>
          <w:color w:val="000000" w:themeColor="text1"/>
        </w:rPr>
        <w:t>Sintya</w:t>
      </w:r>
      <w:proofErr w:type="spellEnd"/>
      <w:r w:rsidRPr="00936672">
        <w:rPr>
          <w:rFonts w:ascii="Times New Roman" w:hAnsi="Times New Roman" w:cs="Times New Roman"/>
          <w:iCs/>
          <w:color w:val="000000" w:themeColor="text1"/>
        </w:rPr>
        <w:t xml:space="preserve"> Surya </w:t>
      </w:r>
      <w:proofErr w:type="spellStart"/>
      <w:r w:rsidRPr="00936672">
        <w:rPr>
          <w:rFonts w:ascii="Times New Roman" w:hAnsi="Times New Roman" w:cs="Times New Roman"/>
          <w:iCs/>
          <w:color w:val="000000" w:themeColor="text1"/>
        </w:rPr>
        <w:t>dan</w:t>
      </w:r>
      <w:proofErr w:type="spellEnd"/>
      <w:r w:rsidRPr="00936672">
        <w:rPr>
          <w:rFonts w:ascii="Times New Roman" w:hAnsi="Times New Roman" w:cs="Times New Roman"/>
          <w:iCs/>
          <w:color w:val="000000" w:themeColor="text1"/>
        </w:rPr>
        <w:t xml:space="preserve"> Made </w:t>
      </w:r>
      <w:proofErr w:type="spellStart"/>
      <w:r w:rsidRPr="00936672">
        <w:rPr>
          <w:rFonts w:ascii="Times New Roman" w:hAnsi="Times New Roman" w:cs="Times New Roman"/>
          <w:iCs/>
          <w:color w:val="000000" w:themeColor="text1"/>
        </w:rPr>
        <w:t>Yenni</w:t>
      </w:r>
      <w:proofErr w:type="spellEnd"/>
      <w:r w:rsidRPr="00936672">
        <w:rPr>
          <w:rFonts w:ascii="Times New Roman" w:hAnsi="Times New Roman" w:cs="Times New Roman"/>
          <w:iCs/>
          <w:color w:val="000000" w:themeColor="text1"/>
        </w:rPr>
        <w:t xml:space="preserve"> </w:t>
      </w:r>
      <w:proofErr w:type="spellStart"/>
      <w:r w:rsidRPr="00936672">
        <w:rPr>
          <w:rFonts w:ascii="Times New Roman" w:hAnsi="Times New Roman" w:cs="Times New Roman"/>
          <w:iCs/>
          <w:color w:val="000000" w:themeColor="text1"/>
        </w:rPr>
        <w:t>Latrini</w:t>
      </w:r>
      <w:proofErr w:type="spellEnd"/>
      <w:r w:rsidRPr="00936672">
        <w:rPr>
          <w:rFonts w:ascii="Times New Roman" w:hAnsi="Times New Roman" w:cs="Times New Roman"/>
          <w:iCs/>
          <w:color w:val="000000" w:themeColor="text1"/>
        </w:rPr>
        <w:t xml:space="preserve">. 2016. </w:t>
      </w:r>
      <w:proofErr w:type="spellStart"/>
      <w:r w:rsidRPr="00936672">
        <w:rPr>
          <w:rFonts w:ascii="Times New Roman" w:hAnsi="Times New Roman" w:cs="Times New Roman"/>
          <w:iCs/>
          <w:color w:val="000000" w:themeColor="text1"/>
        </w:rPr>
        <w:t>Pengaruh</w:t>
      </w:r>
      <w:proofErr w:type="spellEnd"/>
      <w:r w:rsidRPr="00936672">
        <w:rPr>
          <w:rFonts w:ascii="Times New Roman" w:hAnsi="Times New Roman" w:cs="Times New Roman"/>
          <w:iCs/>
          <w:color w:val="000000" w:themeColor="text1"/>
        </w:rPr>
        <w:t xml:space="preserve"> Cash Holding, </w:t>
      </w:r>
      <w:proofErr w:type="spellStart"/>
      <w:r w:rsidRPr="00936672">
        <w:rPr>
          <w:rFonts w:ascii="Times New Roman" w:hAnsi="Times New Roman" w:cs="Times New Roman"/>
          <w:iCs/>
          <w:color w:val="000000" w:themeColor="text1"/>
        </w:rPr>
        <w:t>Profitabilitas</w:t>
      </w:r>
      <w:proofErr w:type="spellEnd"/>
      <w:r w:rsidRPr="00936672">
        <w:rPr>
          <w:rFonts w:ascii="Times New Roman" w:hAnsi="Times New Roman" w:cs="Times New Roman"/>
          <w:iCs/>
          <w:color w:val="000000" w:themeColor="text1"/>
        </w:rPr>
        <w:t xml:space="preserve"> </w:t>
      </w:r>
      <w:proofErr w:type="spellStart"/>
      <w:r w:rsidRPr="00936672">
        <w:rPr>
          <w:rFonts w:ascii="Times New Roman" w:hAnsi="Times New Roman" w:cs="Times New Roman"/>
          <w:iCs/>
          <w:color w:val="000000" w:themeColor="text1"/>
        </w:rPr>
        <w:t>dan</w:t>
      </w:r>
      <w:proofErr w:type="spellEnd"/>
      <w:r w:rsidRPr="00936672">
        <w:rPr>
          <w:rFonts w:ascii="Times New Roman" w:hAnsi="Times New Roman" w:cs="Times New Roman"/>
          <w:iCs/>
          <w:color w:val="000000" w:themeColor="text1"/>
        </w:rPr>
        <w:t xml:space="preserve"> </w:t>
      </w:r>
      <w:proofErr w:type="spellStart"/>
      <w:r w:rsidRPr="00936672">
        <w:rPr>
          <w:rFonts w:ascii="Times New Roman" w:hAnsi="Times New Roman" w:cs="Times New Roman"/>
          <w:iCs/>
          <w:color w:val="000000" w:themeColor="text1"/>
        </w:rPr>
        <w:t>Reputasi</w:t>
      </w:r>
      <w:proofErr w:type="spellEnd"/>
      <w:r w:rsidRPr="00936672">
        <w:rPr>
          <w:rFonts w:ascii="Times New Roman" w:hAnsi="Times New Roman" w:cs="Times New Roman"/>
          <w:iCs/>
          <w:color w:val="000000" w:themeColor="text1"/>
        </w:rPr>
        <w:t xml:space="preserve"> Auditor </w:t>
      </w:r>
      <w:proofErr w:type="spellStart"/>
      <w:r w:rsidRPr="00936672">
        <w:rPr>
          <w:rFonts w:ascii="Times New Roman" w:hAnsi="Times New Roman" w:cs="Times New Roman"/>
          <w:iCs/>
          <w:color w:val="000000" w:themeColor="text1"/>
        </w:rPr>
        <w:t>Perataan</w:t>
      </w:r>
      <w:proofErr w:type="spellEnd"/>
      <w:r w:rsidRPr="00936672">
        <w:rPr>
          <w:rFonts w:ascii="Times New Roman" w:hAnsi="Times New Roman" w:cs="Times New Roman"/>
          <w:iCs/>
          <w:color w:val="000000" w:themeColor="text1"/>
        </w:rPr>
        <w:t xml:space="preserve"> </w:t>
      </w:r>
      <w:proofErr w:type="spellStart"/>
      <w:r w:rsidRPr="00936672">
        <w:rPr>
          <w:rFonts w:ascii="Times New Roman" w:hAnsi="Times New Roman" w:cs="Times New Roman"/>
          <w:iCs/>
          <w:color w:val="000000" w:themeColor="text1"/>
        </w:rPr>
        <w:t>Laba</w:t>
      </w:r>
      <w:proofErr w:type="spellEnd"/>
      <w:r w:rsidRPr="00936672">
        <w:rPr>
          <w:rFonts w:ascii="Times New Roman" w:hAnsi="Times New Roman" w:cs="Times New Roman"/>
          <w:iCs/>
          <w:color w:val="000000" w:themeColor="text1"/>
        </w:rPr>
        <w:t xml:space="preserve">. </w:t>
      </w:r>
      <w:r w:rsidRPr="00936672">
        <w:rPr>
          <w:rFonts w:ascii="Times New Roman" w:hAnsi="Times New Roman" w:cs="Times New Roman"/>
          <w:i/>
          <w:iCs/>
          <w:color w:val="000000" w:themeColor="text1"/>
        </w:rPr>
        <w:t xml:space="preserve">E-Journal </w:t>
      </w:r>
      <w:proofErr w:type="spellStart"/>
      <w:r w:rsidRPr="00936672">
        <w:rPr>
          <w:rFonts w:ascii="Times New Roman" w:hAnsi="Times New Roman" w:cs="Times New Roman"/>
          <w:i/>
          <w:iCs/>
          <w:color w:val="000000" w:themeColor="text1"/>
        </w:rPr>
        <w:t>Akuntansi</w:t>
      </w:r>
      <w:proofErr w:type="spellEnd"/>
      <w:r w:rsidRPr="00936672">
        <w:rPr>
          <w:rFonts w:ascii="Times New Roman" w:hAnsi="Times New Roman" w:cs="Times New Roman"/>
          <w:i/>
          <w:iCs/>
          <w:color w:val="000000" w:themeColor="text1"/>
        </w:rPr>
        <w:t xml:space="preserve"> </w:t>
      </w:r>
      <w:proofErr w:type="spellStart"/>
      <w:r w:rsidRPr="00936672">
        <w:rPr>
          <w:rFonts w:ascii="Times New Roman" w:hAnsi="Times New Roman" w:cs="Times New Roman"/>
          <w:i/>
          <w:iCs/>
          <w:color w:val="000000" w:themeColor="text1"/>
        </w:rPr>
        <w:t>Universitas</w:t>
      </w:r>
      <w:proofErr w:type="spellEnd"/>
      <w:r w:rsidRPr="00936672">
        <w:rPr>
          <w:rFonts w:ascii="Times New Roman" w:hAnsi="Times New Roman" w:cs="Times New Roman"/>
          <w:i/>
          <w:iCs/>
          <w:color w:val="000000" w:themeColor="text1"/>
        </w:rPr>
        <w:t xml:space="preserve"> </w:t>
      </w:r>
      <w:proofErr w:type="spellStart"/>
      <w:r w:rsidRPr="00936672">
        <w:rPr>
          <w:rFonts w:ascii="Times New Roman" w:hAnsi="Times New Roman" w:cs="Times New Roman"/>
          <w:i/>
          <w:iCs/>
          <w:color w:val="000000" w:themeColor="text1"/>
        </w:rPr>
        <w:t>Udayana</w:t>
      </w:r>
      <w:proofErr w:type="spellEnd"/>
      <w:r w:rsidRPr="00936672">
        <w:rPr>
          <w:rFonts w:ascii="Times New Roman" w:hAnsi="Times New Roman" w:cs="Times New Roman"/>
          <w:iCs/>
          <w:color w:val="000000" w:themeColor="text1"/>
        </w:rPr>
        <w:t>. ISS</w:t>
      </w:r>
      <w:r w:rsidRPr="00936672">
        <w:rPr>
          <w:rFonts w:ascii="Times New Roman" w:hAnsi="Times New Roman" w:cs="Times New Roman"/>
          <w:iCs/>
          <w:color w:val="000000" w:themeColor="text1"/>
          <w:lang w:val="id-ID"/>
        </w:rPr>
        <w:t>N</w:t>
      </w:r>
      <w:r w:rsidRPr="00936672">
        <w:rPr>
          <w:rFonts w:ascii="Times New Roman" w:hAnsi="Times New Roman" w:cs="Times New Roman"/>
          <w:iCs/>
          <w:color w:val="000000" w:themeColor="text1"/>
        </w:rPr>
        <w:t>: 2378-2408.</w:t>
      </w:r>
    </w:p>
    <w:p w14:paraId="2975AC84" w14:textId="77777777" w:rsidR="0083130C" w:rsidRPr="00936672" w:rsidRDefault="0083130C" w:rsidP="001A5364">
      <w:pPr>
        <w:ind w:left="709" w:hanging="709"/>
        <w:jc w:val="both"/>
        <w:rPr>
          <w:rFonts w:ascii="Times New Roman" w:hAnsi="Times New Roman" w:cs="Times New Roman"/>
          <w:iCs/>
          <w:color w:val="000000" w:themeColor="text1"/>
          <w:lang w:val="id-ID"/>
        </w:rPr>
      </w:pPr>
      <w:proofErr w:type="spellStart"/>
      <w:r w:rsidRPr="00936672">
        <w:rPr>
          <w:rFonts w:ascii="Times New Roman" w:hAnsi="Times New Roman" w:cs="Times New Roman"/>
          <w:iCs/>
          <w:color w:val="000000" w:themeColor="text1"/>
          <w:lang w:val="id-ID"/>
        </w:rPr>
        <w:t>Eckel</w:t>
      </w:r>
      <w:proofErr w:type="spellEnd"/>
      <w:r w:rsidRPr="00936672">
        <w:rPr>
          <w:rFonts w:ascii="Times New Roman" w:hAnsi="Times New Roman" w:cs="Times New Roman"/>
          <w:iCs/>
          <w:color w:val="000000" w:themeColor="text1"/>
          <w:lang w:val="id-ID"/>
        </w:rPr>
        <w:t xml:space="preserve">, </w:t>
      </w:r>
      <w:proofErr w:type="spellStart"/>
      <w:r w:rsidRPr="00936672">
        <w:rPr>
          <w:rFonts w:ascii="Times New Roman" w:hAnsi="Times New Roman" w:cs="Times New Roman"/>
          <w:iCs/>
          <w:color w:val="000000" w:themeColor="text1"/>
          <w:lang w:val="id-ID"/>
        </w:rPr>
        <w:t>Norm</w:t>
      </w:r>
      <w:proofErr w:type="spellEnd"/>
      <w:r w:rsidRPr="00936672">
        <w:rPr>
          <w:rFonts w:ascii="Times New Roman" w:hAnsi="Times New Roman" w:cs="Times New Roman"/>
          <w:iCs/>
          <w:color w:val="000000" w:themeColor="text1"/>
          <w:lang w:val="id-ID"/>
        </w:rPr>
        <w:t xml:space="preserve">. 1981. The </w:t>
      </w:r>
      <w:proofErr w:type="spellStart"/>
      <w:r w:rsidRPr="00936672">
        <w:rPr>
          <w:rFonts w:ascii="Times New Roman" w:hAnsi="Times New Roman" w:cs="Times New Roman"/>
          <w:iCs/>
          <w:color w:val="000000" w:themeColor="text1"/>
          <w:lang w:val="id-ID"/>
        </w:rPr>
        <w:t>Income</w:t>
      </w:r>
      <w:proofErr w:type="spellEnd"/>
      <w:r w:rsidRPr="00936672">
        <w:rPr>
          <w:rFonts w:ascii="Times New Roman" w:hAnsi="Times New Roman" w:cs="Times New Roman"/>
          <w:iCs/>
          <w:color w:val="000000" w:themeColor="text1"/>
          <w:lang w:val="id-ID"/>
        </w:rPr>
        <w:t xml:space="preserve"> </w:t>
      </w:r>
      <w:proofErr w:type="spellStart"/>
      <w:r w:rsidRPr="00936672">
        <w:rPr>
          <w:rFonts w:ascii="Times New Roman" w:hAnsi="Times New Roman" w:cs="Times New Roman"/>
          <w:iCs/>
          <w:color w:val="000000" w:themeColor="text1"/>
          <w:lang w:val="id-ID"/>
        </w:rPr>
        <w:t>Smoothing</w:t>
      </w:r>
      <w:proofErr w:type="spellEnd"/>
      <w:r w:rsidRPr="00936672">
        <w:rPr>
          <w:rFonts w:ascii="Times New Roman" w:hAnsi="Times New Roman" w:cs="Times New Roman"/>
          <w:iCs/>
          <w:color w:val="000000" w:themeColor="text1"/>
          <w:lang w:val="id-ID"/>
        </w:rPr>
        <w:t xml:space="preserve"> </w:t>
      </w:r>
      <w:proofErr w:type="spellStart"/>
      <w:r w:rsidRPr="00936672">
        <w:rPr>
          <w:rFonts w:ascii="Times New Roman" w:hAnsi="Times New Roman" w:cs="Times New Roman"/>
          <w:iCs/>
          <w:color w:val="000000" w:themeColor="text1"/>
          <w:lang w:val="id-ID"/>
        </w:rPr>
        <w:t>Hypothesis</w:t>
      </w:r>
      <w:proofErr w:type="spellEnd"/>
      <w:r w:rsidRPr="00936672">
        <w:rPr>
          <w:rFonts w:ascii="Times New Roman" w:hAnsi="Times New Roman" w:cs="Times New Roman"/>
          <w:iCs/>
          <w:color w:val="000000" w:themeColor="text1"/>
          <w:lang w:val="id-ID"/>
        </w:rPr>
        <w:t xml:space="preserve"> </w:t>
      </w:r>
      <w:proofErr w:type="spellStart"/>
      <w:r w:rsidRPr="00936672">
        <w:rPr>
          <w:rFonts w:ascii="Times New Roman" w:hAnsi="Times New Roman" w:cs="Times New Roman"/>
          <w:iCs/>
          <w:color w:val="000000" w:themeColor="text1"/>
          <w:lang w:val="id-ID"/>
        </w:rPr>
        <w:t>Revisited</w:t>
      </w:r>
      <w:proofErr w:type="spellEnd"/>
      <w:r w:rsidRPr="00936672">
        <w:rPr>
          <w:rFonts w:ascii="Times New Roman" w:hAnsi="Times New Roman" w:cs="Times New Roman"/>
          <w:iCs/>
          <w:color w:val="000000" w:themeColor="text1"/>
          <w:lang w:val="id-ID"/>
        </w:rPr>
        <w:t xml:space="preserve">. </w:t>
      </w:r>
      <w:proofErr w:type="spellStart"/>
      <w:r w:rsidRPr="00936672">
        <w:rPr>
          <w:rFonts w:ascii="Times New Roman" w:hAnsi="Times New Roman" w:cs="Times New Roman"/>
          <w:i/>
          <w:iCs/>
          <w:color w:val="000000" w:themeColor="text1"/>
          <w:lang w:val="id-ID"/>
        </w:rPr>
        <w:t>Abacus</w:t>
      </w:r>
      <w:proofErr w:type="spellEnd"/>
      <w:r w:rsidRPr="00936672">
        <w:rPr>
          <w:rFonts w:ascii="Times New Roman" w:hAnsi="Times New Roman" w:cs="Times New Roman"/>
          <w:i/>
          <w:iCs/>
          <w:color w:val="000000" w:themeColor="text1"/>
          <w:lang w:val="id-ID"/>
        </w:rPr>
        <w:t xml:space="preserve">, </w:t>
      </w:r>
      <w:r w:rsidRPr="00936672">
        <w:rPr>
          <w:rFonts w:ascii="Times New Roman" w:hAnsi="Times New Roman" w:cs="Times New Roman"/>
          <w:iCs/>
          <w:color w:val="000000" w:themeColor="text1"/>
          <w:lang w:val="id-ID"/>
        </w:rPr>
        <w:t>Vol. 17, No. 1.</w:t>
      </w:r>
    </w:p>
    <w:p w14:paraId="3AA7C016" w14:textId="77777777" w:rsidR="0083130C" w:rsidRPr="00936672" w:rsidRDefault="0083130C" w:rsidP="001A5364">
      <w:pPr>
        <w:ind w:left="567" w:hanging="567"/>
        <w:jc w:val="both"/>
        <w:rPr>
          <w:rFonts w:ascii="Times New Roman" w:hAnsi="Times New Roman" w:cs="Times New Roman"/>
          <w:iCs/>
          <w:color w:val="000000" w:themeColor="text1"/>
          <w:lang w:val="id-ID"/>
        </w:rPr>
      </w:pPr>
      <w:r w:rsidRPr="00936672">
        <w:rPr>
          <w:rFonts w:ascii="Times New Roman" w:hAnsi="Times New Roman" w:cs="Times New Roman"/>
          <w:iCs/>
          <w:color w:val="000000" w:themeColor="text1"/>
          <w:lang w:val="id-ID"/>
        </w:rPr>
        <w:t xml:space="preserve">Fatmawati, Atik </w:t>
      </w:r>
      <w:proofErr w:type="spellStart"/>
      <w:r w:rsidRPr="00936672">
        <w:rPr>
          <w:rFonts w:ascii="Times New Roman" w:hAnsi="Times New Roman" w:cs="Times New Roman"/>
          <w:iCs/>
          <w:color w:val="000000" w:themeColor="text1"/>
          <w:lang w:val="id-ID"/>
        </w:rPr>
        <w:t>Djajanti</w:t>
      </w:r>
      <w:proofErr w:type="spellEnd"/>
      <w:r w:rsidRPr="00936672">
        <w:rPr>
          <w:rFonts w:ascii="Times New Roman" w:hAnsi="Times New Roman" w:cs="Times New Roman"/>
          <w:iCs/>
          <w:color w:val="000000" w:themeColor="text1"/>
          <w:lang w:val="id-ID"/>
        </w:rPr>
        <w:t xml:space="preserve">. 2015. Pengaruh Ukuran Perusahaan, Profitabilitas, Financial </w:t>
      </w:r>
      <w:proofErr w:type="spellStart"/>
      <w:r w:rsidRPr="00936672">
        <w:rPr>
          <w:rFonts w:ascii="Times New Roman" w:hAnsi="Times New Roman" w:cs="Times New Roman"/>
          <w:iCs/>
          <w:color w:val="000000" w:themeColor="text1"/>
          <w:lang w:val="id-ID"/>
        </w:rPr>
        <w:t>Leverage</w:t>
      </w:r>
      <w:proofErr w:type="spellEnd"/>
      <w:r w:rsidRPr="00936672">
        <w:rPr>
          <w:rFonts w:ascii="Times New Roman" w:hAnsi="Times New Roman" w:cs="Times New Roman"/>
          <w:iCs/>
          <w:color w:val="000000" w:themeColor="text1"/>
          <w:lang w:val="id-ID"/>
        </w:rPr>
        <w:t xml:space="preserve"> Terhadap Praktik Perataan Laba pada Perusahaan Manufaktur yang Terdaftar di Bursa Efek Indonesia. </w:t>
      </w:r>
      <w:r w:rsidRPr="00936672">
        <w:rPr>
          <w:rFonts w:ascii="Times New Roman" w:hAnsi="Times New Roman" w:cs="Times New Roman"/>
          <w:i/>
          <w:iCs/>
          <w:color w:val="000000" w:themeColor="text1"/>
          <w:lang w:val="id-ID"/>
        </w:rPr>
        <w:t xml:space="preserve">Kelola, </w:t>
      </w:r>
      <w:r w:rsidRPr="00936672">
        <w:rPr>
          <w:rFonts w:ascii="Times New Roman" w:hAnsi="Times New Roman" w:cs="Times New Roman"/>
          <w:iCs/>
          <w:color w:val="000000" w:themeColor="text1"/>
          <w:lang w:val="id-ID"/>
        </w:rPr>
        <w:t>Vol. 2, No. 3, (September). ISSN: 2337-5965.</w:t>
      </w:r>
    </w:p>
    <w:p w14:paraId="7C628985" w14:textId="77777777" w:rsidR="0083130C" w:rsidRPr="00936672" w:rsidRDefault="0083130C" w:rsidP="001A5364">
      <w:pPr>
        <w:ind w:left="567" w:hanging="567"/>
        <w:jc w:val="both"/>
        <w:rPr>
          <w:rFonts w:ascii="Times New Roman" w:hAnsi="Times New Roman" w:cs="Times New Roman"/>
          <w:iCs/>
          <w:color w:val="000000" w:themeColor="text1"/>
          <w:lang w:val="en-ID"/>
        </w:rPr>
      </w:pPr>
      <w:proofErr w:type="spellStart"/>
      <w:r w:rsidRPr="00936672">
        <w:rPr>
          <w:rFonts w:ascii="Times New Roman" w:hAnsi="Times New Roman" w:cs="Times New Roman"/>
          <w:iCs/>
          <w:color w:val="000000" w:themeColor="text1"/>
          <w:lang w:val="id-ID"/>
        </w:rPr>
        <w:t>Gantino</w:t>
      </w:r>
      <w:proofErr w:type="spellEnd"/>
      <w:r w:rsidRPr="00936672">
        <w:rPr>
          <w:rFonts w:ascii="Times New Roman" w:hAnsi="Times New Roman" w:cs="Times New Roman"/>
          <w:iCs/>
          <w:color w:val="000000" w:themeColor="text1"/>
          <w:lang w:val="id-ID"/>
        </w:rPr>
        <w:t xml:space="preserve">, Rilla. 2015. </w:t>
      </w:r>
      <w:r w:rsidRPr="00936672">
        <w:rPr>
          <w:rFonts w:ascii="Times New Roman" w:hAnsi="Times New Roman" w:cs="Times New Roman"/>
          <w:iCs/>
          <w:color w:val="000000" w:themeColor="text1"/>
          <w:lang w:val="en-ID"/>
        </w:rPr>
        <w:t xml:space="preserve">Effect of Managerial Ownership Structure, Financial Risk and Its Value Income Smoothing in Automotive Industry and Food &amp; Beverage Industry Listed in </w:t>
      </w:r>
      <w:r w:rsidRPr="00936672">
        <w:rPr>
          <w:rFonts w:ascii="Times New Roman" w:hAnsi="Times New Roman" w:cs="Times New Roman"/>
          <w:iCs/>
          <w:color w:val="000000" w:themeColor="text1"/>
          <w:lang w:val="en-ID"/>
        </w:rPr>
        <w:lastRenderedPageBreak/>
        <w:t>Indonesia Stock Exchange</w:t>
      </w:r>
      <w:r w:rsidRPr="00936672">
        <w:rPr>
          <w:rFonts w:ascii="Times New Roman" w:hAnsi="Times New Roman" w:cs="Times New Roman"/>
          <w:iCs/>
          <w:color w:val="000000" w:themeColor="text1"/>
          <w:lang w:val="id-ID"/>
        </w:rPr>
        <w:t xml:space="preserve">. </w:t>
      </w:r>
      <w:proofErr w:type="spellStart"/>
      <w:r w:rsidRPr="00936672">
        <w:rPr>
          <w:rFonts w:ascii="Times New Roman" w:hAnsi="Times New Roman" w:cs="Times New Roman"/>
          <w:i/>
          <w:iCs/>
          <w:color w:val="000000" w:themeColor="text1"/>
          <w:lang w:val="id-ID"/>
        </w:rPr>
        <w:t>Research</w:t>
      </w:r>
      <w:proofErr w:type="spellEnd"/>
      <w:r w:rsidRPr="00936672">
        <w:rPr>
          <w:rFonts w:ascii="Times New Roman" w:hAnsi="Times New Roman" w:cs="Times New Roman"/>
          <w:i/>
          <w:iCs/>
          <w:color w:val="000000" w:themeColor="text1"/>
          <w:lang w:val="id-ID"/>
        </w:rPr>
        <w:t xml:space="preserve"> </w:t>
      </w:r>
      <w:proofErr w:type="spellStart"/>
      <w:r w:rsidRPr="00936672">
        <w:rPr>
          <w:rFonts w:ascii="Times New Roman" w:hAnsi="Times New Roman" w:cs="Times New Roman"/>
          <w:i/>
          <w:iCs/>
          <w:color w:val="000000" w:themeColor="text1"/>
          <w:lang w:val="id-ID"/>
        </w:rPr>
        <w:t>Journal</w:t>
      </w:r>
      <w:proofErr w:type="spellEnd"/>
      <w:r w:rsidRPr="00936672">
        <w:rPr>
          <w:rFonts w:ascii="Times New Roman" w:hAnsi="Times New Roman" w:cs="Times New Roman"/>
          <w:i/>
          <w:iCs/>
          <w:color w:val="000000" w:themeColor="text1"/>
          <w:lang w:val="id-ID"/>
        </w:rPr>
        <w:t xml:space="preserve"> </w:t>
      </w:r>
      <w:proofErr w:type="spellStart"/>
      <w:r w:rsidRPr="00936672">
        <w:rPr>
          <w:rFonts w:ascii="Times New Roman" w:hAnsi="Times New Roman" w:cs="Times New Roman"/>
          <w:i/>
          <w:iCs/>
          <w:color w:val="000000" w:themeColor="text1"/>
          <w:lang w:val="id-ID"/>
        </w:rPr>
        <w:t>of</w:t>
      </w:r>
      <w:proofErr w:type="spellEnd"/>
      <w:r w:rsidRPr="00936672">
        <w:rPr>
          <w:rFonts w:ascii="Times New Roman" w:hAnsi="Times New Roman" w:cs="Times New Roman"/>
          <w:i/>
          <w:iCs/>
          <w:color w:val="000000" w:themeColor="text1"/>
          <w:lang w:val="id-ID"/>
        </w:rPr>
        <w:t xml:space="preserve"> Finance </w:t>
      </w:r>
      <w:proofErr w:type="spellStart"/>
      <w:r w:rsidRPr="00936672">
        <w:rPr>
          <w:rFonts w:ascii="Times New Roman" w:hAnsi="Times New Roman" w:cs="Times New Roman"/>
          <w:i/>
          <w:iCs/>
          <w:color w:val="000000" w:themeColor="text1"/>
          <w:lang w:val="id-ID"/>
        </w:rPr>
        <w:t>and</w:t>
      </w:r>
      <w:proofErr w:type="spellEnd"/>
      <w:r w:rsidRPr="00936672">
        <w:rPr>
          <w:rFonts w:ascii="Times New Roman" w:hAnsi="Times New Roman" w:cs="Times New Roman"/>
          <w:i/>
          <w:iCs/>
          <w:color w:val="000000" w:themeColor="text1"/>
          <w:lang w:val="id-ID"/>
        </w:rPr>
        <w:t xml:space="preserve"> </w:t>
      </w:r>
      <w:proofErr w:type="spellStart"/>
      <w:r w:rsidRPr="00936672">
        <w:rPr>
          <w:rFonts w:ascii="Times New Roman" w:hAnsi="Times New Roman" w:cs="Times New Roman"/>
          <w:i/>
          <w:iCs/>
          <w:color w:val="000000" w:themeColor="text1"/>
          <w:lang w:val="id-ID"/>
        </w:rPr>
        <w:t>Accounting</w:t>
      </w:r>
      <w:proofErr w:type="spellEnd"/>
      <w:r w:rsidRPr="00936672">
        <w:rPr>
          <w:rFonts w:ascii="Times New Roman" w:hAnsi="Times New Roman" w:cs="Times New Roman"/>
          <w:i/>
          <w:iCs/>
          <w:color w:val="000000" w:themeColor="text1"/>
          <w:lang w:val="id-ID"/>
        </w:rPr>
        <w:t xml:space="preserve">, </w:t>
      </w:r>
      <w:r w:rsidRPr="00936672">
        <w:rPr>
          <w:rFonts w:ascii="Times New Roman" w:hAnsi="Times New Roman" w:cs="Times New Roman"/>
          <w:iCs/>
          <w:color w:val="000000" w:themeColor="text1"/>
          <w:lang w:val="id-ID"/>
        </w:rPr>
        <w:t>Vol. 6, No. 4. ISSN: 2222-1697</w:t>
      </w:r>
      <w:r w:rsidRPr="00936672">
        <w:rPr>
          <w:rFonts w:ascii="Times New Roman" w:hAnsi="Times New Roman" w:cs="Times New Roman"/>
          <w:iCs/>
          <w:color w:val="000000" w:themeColor="text1"/>
          <w:lang w:val="en-ID"/>
        </w:rPr>
        <w:t>.</w:t>
      </w:r>
    </w:p>
    <w:p w14:paraId="6B42BC48" w14:textId="77777777" w:rsidR="0083130C" w:rsidRPr="00936672" w:rsidRDefault="0083130C" w:rsidP="001A5364">
      <w:pPr>
        <w:ind w:left="567" w:hanging="567"/>
        <w:jc w:val="both"/>
        <w:rPr>
          <w:rFonts w:ascii="Times New Roman" w:hAnsi="Times New Roman" w:cs="Times New Roman"/>
          <w:color w:val="000000" w:themeColor="text1"/>
        </w:rPr>
      </w:pPr>
      <w:proofErr w:type="spellStart"/>
      <w:r w:rsidRPr="00936672">
        <w:rPr>
          <w:rFonts w:ascii="Times New Roman" w:hAnsi="Times New Roman" w:cs="Times New Roman"/>
          <w:color w:val="000000" w:themeColor="text1"/>
        </w:rPr>
        <w:t>Ghozali</w:t>
      </w:r>
      <w:proofErr w:type="spellEnd"/>
      <w:r w:rsidRPr="00936672">
        <w:rPr>
          <w:rFonts w:ascii="Times New Roman" w:hAnsi="Times New Roman" w:cs="Times New Roman"/>
          <w:color w:val="000000" w:themeColor="text1"/>
        </w:rPr>
        <w:t>, Imam. 201</w:t>
      </w:r>
      <w:r w:rsidRPr="00936672">
        <w:rPr>
          <w:rFonts w:ascii="Times New Roman" w:hAnsi="Times New Roman" w:cs="Times New Roman"/>
          <w:color w:val="000000" w:themeColor="text1"/>
          <w:lang w:val="id-ID"/>
        </w:rPr>
        <w:t>6</w:t>
      </w:r>
      <w:r w:rsidRPr="00936672">
        <w:rPr>
          <w:rFonts w:ascii="Times New Roman" w:hAnsi="Times New Roman" w:cs="Times New Roman"/>
          <w:color w:val="000000" w:themeColor="text1"/>
        </w:rPr>
        <w:t xml:space="preserve">. </w:t>
      </w:r>
      <w:proofErr w:type="spellStart"/>
      <w:r w:rsidRPr="00936672">
        <w:rPr>
          <w:rFonts w:ascii="Times New Roman" w:hAnsi="Times New Roman" w:cs="Times New Roman"/>
          <w:i/>
          <w:iCs/>
          <w:color w:val="000000" w:themeColor="text1"/>
        </w:rPr>
        <w:t>Aplikasi</w:t>
      </w:r>
      <w:proofErr w:type="spellEnd"/>
      <w:r w:rsidRPr="00936672">
        <w:rPr>
          <w:rFonts w:ascii="Times New Roman" w:hAnsi="Times New Roman" w:cs="Times New Roman"/>
          <w:i/>
          <w:iCs/>
          <w:color w:val="000000" w:themeColor="text1"/>
          <w:lang w:val="id-ID"/>
        </w:rPr>
        <w:t xml:space="preserve"> </w:t>
      </w:r>
      <w:proofErr w:type="spellStart"/>
      <w:r w:rsidRPr="00936672">
        <w:rPr>
          <w:rFonts w:ascii="Times New Roman" w:hAnsi="Times New Roman" w:cs="Times New Roman"/>
          <w:i/>
          <w:iCs/>
          <w:color w:val="000000" w:themeColor="text1"/>
        </w:rPr>
        <w:t>Analisis</w:t>
      </w:r>
      <w:proofErr w:type="spellEnd"/>
      <w:r w:rsidRPr="00936672">
        <w:rPr>
          <w:rFonts w:ascii="Times New Roman" w:hAnsi="Times New Roman" w:cs="Times New Roman"/>
          <w:i/>
          <w:iCs/>
          <w:color w:val="000000" w:themeColor="text1"/>
        </w:rPr>
        <w:t xml:space="preserve"> Multivariate </w:t>
      </w:r>
      <w:proofErr w:type="spellStart"/>
      <w:r w:rsidRPr="00936672">
        <w:rPr>
          <w:rFonts w:ascii="Times New Roman" w:hAnsi="Times New Roman" w:cs="Times New Roman"/>
          <w:i/>
          <w:iCs/>
          <w:color w:val="000000" w:themeColor="text1"/>
        </w:rPr>
        <w:t>dengan</w:t>
      </w:r>
      <w:proofErr w:type="spellEnd"/>
      <w:r w:rsidRPr="00936672">
        <w:rPr>
          <w:rFonts w:ascii="Times New Roman" w:hAnsi="Times New Roman" w:cs="Times New Roman"/>
          <w:i/>
          <w:iCs/>
          <w:color w:val="000000" w:themeColor="text1"/>
        </w:rPr>
        <w:t xml:space="preserve"> Program IBM SPSS 2</w:t>
      </w:r>
      <w:r w:rsidRPr="00936672">
        <w:rPr>
          <w:rFonts w:ascii="Times New Roman" w:hAnsi="Times New Roman" w:cs="Times New Roman"/>
          <w:i/>
          <w:iCs/>
          <w:color w:val="000000" w:themeColor="text1"/>
          <w:lang w:val="id-ID"/>
        </w:rPr>
        <w:t>3</w:t>
      </w:r>
      <w:r w:rsidRPr="00936672">
        <w:rPr>
          <w:rFonts w:ascii="Times New Roman" w:hAnsi="Times New Roman" w:cs="Times New Roman"/>
          <w:color w:val="000000" w:themeColor="text1"/>
        </w:rPr>
        <w:t xml:space="preserve">. Semarang: </w:t>
      </w:r>
      <w:proofErr w:type="spellStart"/>
      <w:r w:rsidRPr="00936672">
        <w:rPr>
          <w:rFonts w:ascii="Times New Roman" w:hAnsi="Times New Roman" w:cs="Times New Roman"/>
          <w:color w:val="000000" w:themeColor="text1"/>
        </w:rPr>
        <w:t>Badan</w:t>
      </w:r>
      <w:proofErr w:type="spellEnd"/>
      <w:r w:rsidRPr="00936672">
        <w:rPr>
          <w:rFonts w:ascii="Times New Roman" w:hAnsi="Times New Roman" w:cs="Times New Roman"/>
          <w:color w:val="000000" w:themeColor="text1"/>
        </w:rPr>
        <w:t xml:space="preserve"> </w:t>
      </w:r>
      <w:proofErr w:type="spellStart"/>
      <w:r w:rsidRPr="00936672">
        <w:rPr>
          <w:rFonts w:ascii="Times New Roman" w:hAnsi="Times New Roman" w:cs="Times New Roman"/>
          <w:color w:val="000000" w:themeColor="text1"/>
        </w:rPr>
        <w:t>Penerbit</w:t>
      </w:r>
      <w:proofErr w:type="spellEnd"/>
      <w:r w:rsidRPr="00936672">
        <w:rPr>
          <w:rFonts w:ascii="Times New Roman" w:hAnsi="Times New Roman" w:cs="Times New Roman"/>
          <w:color w:val="000000" w:themeColor="text1"/>
        </w:rPr>
        <w:t xml:space="preserve"> </w:t>
      </w:r>
      <w:proofErr w:type="spellStart"/>
      <w:r w:rsidRPr="00936672">
        <w:rPr>
          <w:rFonts w:ascii="Times New Roman" w:hAnsi="Times New Roman" w:cs="Times New Roman"/>
          <w:color w:val="000000" w:themeColor="text1"/>
        </w:rPr>
        <w:t>Universitas</w:t>
      </w:r>
      <w:proofErr w:type="spellEnd"/>
      <w:r w:rsidRPr="00936672">
        <w:rPr>
          <w:rFonts w:ascii="Times New Roman" w:hAnsi="Times New Roman" w:cs="Times New Roman"/>
          <w:color w:val="000000" w:themeColor="text1"/>
        </w:rPr>
        <w:t xml:space="preserve"> </w:t>
      </w:r>
      <w:proofErr w:type="spellStart"/>
      <w:r w:rsidRPr="00936672">
        <w:rPr>
          <w:rFonts w:ascii="Times New Roman" w:hAnsi="Times New Roman" w:cs="Times New Roman"/>
          <w:color w:val="000000" w:themeColor="text1"/>
        </w:rPr>
        <w:t>Diponegoro</w:t>
      </w:r>
      <w:proofErr w:type="spellEnd"/>
      <w:r w:rsidRPr="00936672">
        <w:rPr>
          <w:rFonts w:ascii="Times New Roman" w:hAnsi="Times New Roman" w:cs="Times New Roman"/>
          <w:color w:val="000000" w:themeColor="text1"/>
        </w:rPr>
        <w:t>.</w:t>
      </w:r>
    </w:p>
    <w:p w14:paraId="3B261695" w14:textId="11F1DEBE" w:rsidR="0083130C" w:rsidRPr="00936672" w:rsidRDefault="0083130C" w:rsidP="001A5364">
      <w:pPr>
        <w:autoSpaceDE w:val="0"/>
        <w:autoSpaceDN w:val="0"/>
        <w:adjustRightInd w:val="0"/>
        <w:ind w:left="567" w:hanging="567"/>
        <w:jc w:val="both"/>
        <w:rPr>
          <w:rFonts w:ascii="Times New Roman" w:hAnsi="Times New Roman" w:cs="Times New Roman"/>
          <w:color w:val="000000" w:themeColor="text1"/>
          <w:lang w:val="id-ID"/>
        </w:rPr>
      </w:pPr>
      <w:r w:rsidRPr="00936672">
        <w:rPr>
          <w:rFonts w:ascii="Times New Roman" w:hAnsi="Times New Roman" w:cs="Times New Roman"/>
          <w:color w:val="000000" w:themeColor="text1"/>
        </w:rPr>
        <w:t>Godfrey</w:t>
      </w:r>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Jayne</w:t>
      </w:r>
      <w:proofErr w:type="spellEnd"/>
      <w:r w:rsidRPr="00936672">
        <w:rPr>
          <w:rFonts w:ascii="Times New Roman" w:hAnsi="Times New Roman" w:cs="Times New Roman"/>
          <w:color w:val="000000" w:themeColor="text1"/>
          <w:lang w:val="id-ID"/>
        </w:rPr>
        <w:t xml:space="preserve">, Allan </w:t>
      </w:r>
      <w:proofErr w:type="spellStart"/>
      <w:r w:rsidRPr="00936672">
        <w:rPr>
          <w:rFonts w:ascii="Times New Roman" w:hAnsi="Times New Roman" w:cs="Times New Roman"/>
          <w:color w:val="000000" w:themeColor="text1"/>
          <w:lang w:val="id-ID"/>
        </w:rPr>
        <w:t>Hodgson</w:t>
      </w:r>
      <w:proofErr w:type="spellEnd"/>
      <w:r w:rsidRPr="00936672">
        <w:rPr>
          <w:rFonts w:ascii="Times New Roman" w:hAnsi="Times New Roman" w:cs="Times New Roman"/>
          <w:color w:val="000000" w:themeColor="text1"/>
          <w:lang w:val="id-ID"/>
        </w:rPr>
        <w:t xml:space="preserve">, Ann </w:t>
      </w:r>
      <w:proofErr w:type="spellStart"/>
      <w:r w:rsidRPr="00936672">
        <w:rPr>
          <w:rFonts w:ascii="Times New Roman" w:hAnsi="Times New Roman" w:cs="Times New Roman"/>
          <w:color w:val="000000" w:themeColor="text1"/>
          <w:lang w:val="id-ID"/>
        </w:rPr>
        <w:t>Tarca</w:t>
      </w:r>
      <w:proofErr w:type="spellEnd"/>
      <w:r w:rsidRPr="00936672">
        <w:rPr>
          <w:rFonts w:ascii="Times New Roman" w:hAnsi="Times New Roman" w:cs="Times New Roman"/>
          <w:color w:val="000000" w:themeColor="text1"/>
          <w:lang w:val="id-ID"/>
        </w:rPr>
        <w:t xml:space="preserve">, Jane </w:t>
      </w:r>
      <w:proofErr w:type="spellStart"/>
      <w:r w:rsidRPr="00936672">
        <w:rPr>
          <w:rFonts w:ascii="Times New Roman" w:hAnsi="Times New Roman" w:cs="Times New Roman"/>
          <w:color w:val="000000" w:themeColor="text1"/>
          <w:lang w:val="id-ID"/>
        </w:rPr>
        <w:t>Hamilton</w:t>
      </w:r>
      <w:proofErr w:type="spellEnd"/>
      <w:r w:rsidRPr="00936672">
        <w:rPr>
          <w:rFonts w:ascii="Times New Roman" w:hAnsi="Times New Roman" w:cs="Times New Roman"/>
          <w:color w:val="000000" w:themeColor="text1"/>
          <w:lang w:val="id-ID"/>
        </w:rPr>
        <w:t xml:space="preserve">, Scott </w:t>
      </w:r>
      <w:proofErr w:type="spellStart"/>
      <w:r w:rsidRPr="00936672">
        <w:rPr>
          <w:rFonts w:ascii="Times New Roman" w:hAnsi="Times New Roman" w:cs="Times New Roman"/>
          <w:color w:val="000000" w:themeColor="text1"/>
          <w:lang w:val="id-ID"/>
        </w:rPr>
        <w:t>Holmes</w:t>
      </w:r>
      <w:proofErr w:type="spellEnd"/>
      <w:r w:rsidRPr="00936672">
        <w:rPr>
          <w:rFonts w:ascii="Times New Roman" w:hAnsi="Times New Roman" w:cs="Times New Roman"/>
          <w:i/>
          <w:color w:val="000000" w:themeColor="text1"/>
        </w:rPr>
        <w:t>.</w:t>
      </w:r>
      <w:r w:rsidRPr="00936672">
        <w:rPr>
          <w:rFonts w:ascii="Times New Roman" w:hAnsi="Times New Roman" w:cs="Times New Roman"/>
          <w:color w:val="000000" w:themeColor="text1"/>
          <w:lang w:val="id-ID"/>
        </w:rPr>
        <w:t xml:space="preserve"> </w:t>
      </w:r>
      <w:r w:rsidRPr="00936672">
        <w:rPr>
          <w:rFonts w:ascii="Times New Roman" w:hAnsi="Times New Roman" w:cs="Times New Roman"/>
          <w:color w:val="000000" w:themeColor="text1"/>
        </w:rPr>
        <w:t xml:space="preserve">2010. </w:t>
      </w:r>
      <w:r w:rsidRPr="00936672">
        <w:rPr>
          <w:rFonts w:ascii="Times New Roman" w:hAnsi="Times New Roman" w:cs="Times New Roman"/>
          <w:i/>
          <w:color w:val="000000" w:themeColor="text1"/>
        </w:rPr>
        <w:t>Accounting Theory</w:t>
      </w:r>
      <w:r w:rsidRPr="00936672">
        <w:rPr>
          <w:rFonts w:ascii="Times New Roman" w:hAnsi="Times New Roman" w:cs="Times New Roman"/>
          <w:color w:val="000000" w:themeColor="text1"/>
        </w:rPr>
        <w:t xml:space="preserve">. </w:t>
      </w:r>
      <w:r w:rsidRPr="00936672">
        <w:rPr>
          <w:rFonts w:ascii="Times New Roman" w:hAnsi="Times New Roman" w:cs="Times New Roman"/>
          <w:i/>
          <w:color w:val="000000" w:themeColor="text1"/>
        </w:rPr>
        <w:t xml:space="preserve">Seventh Edition. </w:t>
      </w:r>
      <w:r w:rsidRPr="00936672">
        <w:rPr>
          <w:rFonts w:ascii="Times New Roman" w:hAnsi="Times New Roman" w:cs="Times New Roman"/>
          <w:color w:val="000000" w:themeColor="text1"/>
          <w:lang w:val="id-ID"/>
        </w:rPr>
        <w:t xml:space="preserve">United </w:t>
      </w:r>
      <w:proofErr w:type="spellStart"/>
      <w:r w:rsidRPr="00936672">
        <w:rPr>
          <w:rFonts w:ascii="Times New Roman" w:hAnsi="Times New Roman" w:cs="Times New Roman"/>
          <w:color w:val="000000" w:themeColor="text1"/>
          <w:lang w:val="id-ID"/>
        </w:rPr>
        <w:t>Kingdom</w:t>
      </w:r>
      <w:proofErr w:type="spellEnd"/>
      <w:r w:rsidRPr="00936672">
        <w:rPr>
          <w:rFonts w:ascii="Times New Roman" w:hAnsi="Times New Roman" w:cs="Times New Roman"/>
          <w:color w:val="000000" w:themeColor="text1"/>
          <w:lang w:val="id-ID"/>
        </w:rPr>
        <w:t xml:space="preserve">: </w:t>
      </w:r>
      <w:r w:rsidRPr="00936672">
        <w:rPr>
          <w:rFonts w:ascii="Times New Roman" w:hAnsi="Times New Roman" w:cs="Times New Roman"/>
          <w:color w:val="000000" w:themeColor="text1"/>
        </w:rPr>
        <w:t>John Wiley &amp; Sons</w:t>
      </w:r>
      <w:r w:rsidRPr="00936672">
        <w:rPr>
          <w:rFonts w:ascii="Times New Roman" w:hAnsi="Times New Roman" w:cs="Times New Roman"/>
          <w:color w:val="000000" w:themeColor="text1"/>
          <w:lang w:val="id-ID"/>
        </w:rPr>
        <w:t>.</w:t>
      </w:r>
    </w:p>
    <w:p w14:paraId="2D1A3A9E" w14:textId="7E0F1F63" w:rsidR="005E33FA" w:rsidRPr="00936672" w:rsidRDefault="005E33FA" w:rsidP="001A5364">
      <w:pPr>
        <w:tabs>
          <w:tab w:val="left" w:pos="900"/>
        </w:tabs>
        <w:ind w:left="567" w:hanging="567"/>
        <w:jc w:val="both"/>
        <w:rPr>
          <w:rFonts w:ascii="Times New Roman" w:hAnsi="Times New Roman" w:cs="Times New Roman"/>
          <w:color w:val="000000" w:themeColor="text1"/>
          <w:lang w:val="en-ID"/>
        </w:rPr>
      </w:pPr>
      <w:proofErr w:type="spellStart"/>
      <w:r w:rsidRPr="00936672">
        <w:rPr>
          <w:rFonts w:ascii="Times New Roman" w:hAnsi="Times New Roman" w:cs="Times New Roman"/>
          <w:color w:val="000000" w:themeColor="text1"/>
          <w:lang w:val="en-ID"/>
        </w:rPr>
        <w:t>Husaini</w:t>
      </w:r>
      <w:proofErr w:type="spellEnd"/>
      <w:r w:rsidRPr="00936672">
        <w:rPr>
          <w:rFonts w:ascii="Times New Roman" w:hAnsi="Times New Roman" w:cs="Times New Roman"/>
          <w:color w:val="000000" w:themeColor="text1"/>
          <w:lang w:val="en-ID"/>
        </w:rPr>
        <w:t xml:space="preserve">, </w:t>
      </w:r>
      <w:proofErr w:type="spellStart"/>
      <w:r w:rsidRPr="00936672">
        <w:rPr>
          <w:rFonts w:ascii="Times New Roman" w:hAnsi="Times New Roman" w:cs="Times New Roman"/>
          <w:color w:val="000000" w:themeColor="text1"/>
          <w:lang w:val="en-ID"/>
        </w:rPr>
        <w:t>dan</w:t>
      </w:r>
      <w:proofErr w:type="spellEnd"/>
      <w:r w:rsidRPr="00936672">
        <w:rPr>
          <w:rFonts w:ascii="Times New Roman" w:hAnsi="Times New Roman" w:cs="Times New Roman"/>
          <w:color w:val="000000" w:themeColor="text1"/>
          <w:lang w:val="en-ID"/>
        </w:rPr>
        <w:t xml:space="preserve"> </w:t>
      </w:r>
      <w:proofErr w:type="spellStart"/>
      <w:r w:rsidRPr="00936672">
        <w:rPr>
          <w:rFonts w:ascii="Times New Roman" w:hAnsi="Times New Roman" w:cs="Times New Roman"/>
          <w:color w:val="000000" w:themeColor="text1"/>
          <w:lang w:val="en-ID"/>
        </w:rPr>
        <w:t>Sayunita</w:t>
      </w:r>
      <w:proofErr w:type="spellEnd"/>
      <w:r w:rsidRPr="00936672">
        <w:rPr>
          <w:rFonts w:ascii="Times New Roman" w:hAnsi="Times New Roman" w:cs="Times New Roman"/>
          <w:color w:val="000000" w:themeColor="text1"/>
          <w:lang w:val="en-ID"/>
        </w:rPr>
        <w:t xml:space="preserve">. 2016. “Determinant of Income Smoothing At Manufacturing Firms Listed On Indonesia Stock Exchange.” International Journal of </w:t>
      </w:r>
      <w:proofErr w:type="spellStart"/>
      <w:r w:rsidRPr="00936672">
        <w:rPr>
          <w:rFonts w:ascii="Times New Roman" w:hAnsi="Times New Roman" w:cs="Times New Roman"/>
          <w:color w:val="000000" w:themeColor="text1"/>
          <w:lang w:val="en-ID"/>
        </w:rPr>
        <w:t>Bussiness</w:t>
      </w:r>
      <w:proofErr w:type="spellEnd"/>
      <w:r w:rsidRPr="00936672">
        <w:rPr>
          <w:rFonts w:ascii="Times New Roman" w:hAnsi="Times New Roman" w:cs="Times New Roman"/>
          <w:color w:val="000000" w:themeColor="text1"/>
          <w:lang w:val="en-ID"/>
        </w:rPr>
        <w:t xml:space="preserve"> and Management Invention, Vol. 5 (9): 1–4.</w:t>
      </w:r>
    </w:p>
    <w:p w14:paraId="68801498" w14:textId="67A623D6" w:rsidR="0083130C" w:rsidRPr="00936672" w:rsidRDefault="0083130C" w:rsidP="001A5364">
      <w:pPr>
        <w:pStyle w:val="Default"/>
        <w:ind w:left="567" w:hanging="567"/>
        <w:rPr>
          <w:color w:val="000000" w:themeColor="text1"/>
          <w:lang w:val="id-ID"/>
        </w:rPr>
      </w:pPr>
      <w:r w:rsidRPr="00936672">
        <w:rPr>
          <w:color w:val="000000" w:themeColor="text1"/>
          <w:lang w:val="id-ID"/>
        </w:rPr>
        <w:t>Jamaluddin, Lailatul Amanah. 2015. Pengaruh Kinerja Keuangan dan Ukuran</w:t>
      </w:r>
      <w:r w:rsidR="004A6B36" w:rsidRPr="00936672">
        <w:rPr>
          <w:color w:val="000000" w:themeColor="text1"/>
        </w:rPr>
        <w:t xml:space="preserve"> </w:t>
      </w:r>
      <w:r w:rsidRPr="00936672">
        <w:rPr>
          <w:color w:val="000000" w:themeColor="text1"/>
          <w:lang w:val="id-ID"/>
        </w:rPr>
        <w:t>Perusahaan</w:t>
      </w:r>
      <w:r w:rsidR="004A6B36" w:rsidRPr="00936672">
        <w:rPr>
          <w:color w:val="000000" w:themeColor="text1"/>
        </w:rPr>
        <w:t xml:space="preserve"> </w:t>
      </w:r>
      <w:r w:rsidRPr="00936672">
        <w:rPr>
          <w:color w:val="000000" w:themeColor="text1"/>
          <w:lang w:val="id-ID"/>
        </w:rPr>
        <w:t xml:space="preserve">Terhadap </w:t>
      </w:r>
      <w:proofErr w:type="spellStart"/>
      <w:r w:rsidRPr="00936672">
        <w:rPr>
          <w:color w:val="000000" w:themeColor="text1"/>
          <w:lang w:val="id-ID"/>
        </w:rPr>
        <w:t>Income</w:t>
      </w:r>
      <w:proofErr w:type="spellEnd"/>
      <w:r w:rsidRPr="00936672">
        <w:rPr>
          <w:color w:val="000000" w:themeColor="text1"/>
          <w:lang w:val="id-ID"/>
        </w:rPr>
        <w:t xml:space="preserve"> </w:t>
      </w:r>
      <w:proofErr w:type="spellStart"/>
      <w:r w:rsidRPr="00936672">
        <w:rPr>
          <w:color w:val="000000" w:themeColor="text1"/>
          <w:lang w:val="id-ID"/>
        </w:rPr>
        <w:t>Smoothing</w:t>
      </w:r>
      <w:proofErr w:type="spellEnd"/>
      <w:r w:rsidRPr="00936672">
        <w:rPr>
          <w:color w:val="000000" w:themeColor="text1"/>
          <w:lang w:val="id-ID"/>
        </w:rPr>
        <w:t xml:space="preserve">. </w:t>
      </w:r>
      <w:r w:rsidRPr="00936672">
        <w:rPr>
          <w:i/>
          <w:color w:val="000000" w:themeColor="text1"/>
          <w:lang w:val="id-ID"/>
        </w:rPr>
        <w:t>Jurnal Ilmu &amp; Riset Akuntansi,</w:t>
      </w:r>
      <w:r w:rsidR="004A6B36" w:rsidRPr="00936672">
        <w:rPr>
          <w:color w:val="000000" w:themeColor="text1"/>
        </w:rPr>
        <w:t xml:space="preserve"> </w:t>
      </w:r>
      <w:r w:rsidRPr="00936672">
        <w:rPr>
          <w:color w:val="000000" w:themeColor="text1"/>
          <w:lang w:val="id-ID"/>
        </w:rPr>
        <w:t>Vol. 4, No. 7.</w:t>
      </w:r>
    </w:p>
    <w:p w14:paraId="14A2EC7B" w14:textId="77777777" w:rsidR="0083130C" w:rsidRPr="00936672" w:rsidRDefault="0083130C" w:rsidP="001A5364">
      <w:pPr>
        <w:pStyle w:val="Default"/>
        <w:ind w:left="567" w:hanging="567"/>
        <w:jc w:val="both"/>
        <w:rPr>
          <w:color w:val="000000" w:themeColor="text1"/>
        </w:rPr>
      </w:pPr>
      <w:r w:rsidRPr="00936672">
        <w:rPr>
          <w:color w:val="000000" w:themeColor="text1"/>
        </w:rPr>
        <w:t xml:space="preserve">Jensen, Michael C. </w:t>
      </w:r>
      <w:proofErr w:type="spellStart"/>
      <w:r w:rsidRPr="00936672">
        <w:rPr>
          <w:color w:val="000000" w:themeColor="text1"/>
        </w:rPr>
        <w:t>dan</w:t>
      </w:r>
      <w:proofErr w:type="spellEnd"/>
      <w:r w:rsidRPr="00936672">
        <w:rPr>
          <w:color w:val="000000" w:themeColor="text1"/>
        </w:rPr>
        <w:t xml:space="preserve"> W.H. </w:t>
      </w:r>
      <w:proofErr w:type="spellStart"/>
      <w:r w:rsidRPr="00936672">
        <w:rPr>
          <w:color w:val="000000" w:themeColor="text1"/>
        </w:rPr>
        <w:t>Meckling</w:t>
      </w:r>
      <w:proofErr w:type="spellEnd"/>
      <w:r w:rsidRPr="00936672">
        <w:rPr>
          <w:color w:val="000000" w:themeColor="text1"/>
        </w:rPr>
        <w:t xml:space="preserve">. 1976. Theory of The Firm: Managerial Behavior, Agency Cost and Ownership Structure. </w:t>
      </w:r>
      <w:r w:rsidRPr="00936672">
        <w:rPr>
          <w:i/>
          <w:iCs/>
          <w:color w:val="000000" w:themeColor="text1"/>
        </w:rPr>
        <w:t xml:space="preserve">Journal of Financial Economics, </w:t>
      </w:r>
      <w:r w:rsidRPr="00936672">
        <w:rPr>
          <w:iCs/>
          <w:color w:val="000000" w:themeColor="text1"/>
        </w:rPr>
        <w:t>Vol. 3, No. 4:</w:t>
      </w:r>
      <w:r w:rsidRPr="00936672">
        <w:rPr>
          <w:color w:val="000000" w:themeColor="text1"/>
        </w:rPr>
        <w:t xml:space="preserve"> 305-360.</w:t>
      </w:r>
      <w:bookmarkStart w:id="1" w:name="_Toc515956183"/>
    </w:p>
    <w:p w14:paraId="4956D551" w14:textId="77777777" w:rsidR="0083130C" w:rsidRPr="00936672" w:rsidRDefault="0083130C" w:rsidP="001A5364">
      <w:pPr>
        <w:ind w:left="567" w:hanging="567"/>
        <w:jc w:val="both"/>
        <w:rPr>
          <w:rFonts w:ascii="Times New Roman" w:hAnsi="Times New Roman" w:cs="Times New Roman"/>
          <w:color w:val="000000" w:themeColor="text1"/>
        </w:rPr>
      </w:pPr>
      <w:r w:rsidRPr="00936672">
        <w:rPr>
          <w:rFonts w:ascii="Times New Roman" w:hAnsi="Times New Roman" w:cs="Times New Roman"/>
          <w:color w:val="000000" w:themeColor="text1"/>
        </w:rPr>
        <w:t>K</w:t>
      </w:r>
      <w:proofErr w:type="spellStart"/>
      <w:r w:rsidRPr="00936672">
        <w:rPr>
          <w:rFonts w:ascii="Times New Roman" w:hAnsi="Times New Roman" w:cs="Times New Roman"/>
          <w:color w:val="000000" w:themeColor="text1"/>
          <w:lang w:val="en-ID"/>
        </w:rPr>
        <w:t>irschentheiter</w:t>
      </w:r>
      <w:proofErr w:type="spellEnd"/>
      <w:r w:rsidRPr="00936672">
        <w:rPr>
          <w:rFonts w:ascii="Times New Roman" w:hAnsi="Times New Roman" w:cs="Times New Roman"/>
          <w:color w:val="000000" w:themeColor="text1"/>
          <w:lang w:val="en-ID"/>
        </w:rPr>
        <w:t xml:space="preserve">, Michael </w:t>
      </w:r>
      <w:proofErr w:type="spellStart"/>
      <w:r w:rsidRPr="00936672">
        <w:rPr>
          <w:rFonts w:ascii="Times New Roman" w:hAnsi="Times New Roman" w:cs="Times New Roman"/>
          <w:color w:val="000000" w:themeColor="text1"/>
          <w:lang w:val="en-ID"/>
        </w:rPr>
        <w:t>dan</w:t>
      </w:r>
      <w:proofErr w:type="spellEnd"/>
      <w:r w:rsidRPr="00936672">
        <w:rPr>
          <w:rFonts w:ascii="Times New Roman" w:hAnsi="Times New Roman" w:cs="Times New Roman"/>
          <w:color w:val="000000" w:themeColor="text1"/>
          <w:lang w:val="en-ID"/>
        </w:rPr>
        <w:t xml:space="preserve"> Nahum D. </w:t>
      </w:r>
      <w:proofErr w:type="spellStart"/>
      <w:r w:rsidRPr="00936672">
        <w:rPr>
          <w:rFonts w:ascii="Times New Roman" w:hAnsi="Times New Roman" w:cs="Times New Roman"/>
          <w:color w:val="000000" w:themeColor="text1"/>
          <w:lang w:val="en-ID"/>
        </w:rPr>
        <w:t>Melumad</w:t>
      </w:r>
      <w:proofErr w:type="spellEnd"/>
      <w:r w:rsidRPr="00936672">
        <w:rPr>
          <w:rFonts w:ascii="Times New Roman" w:hAnsi="Times New Roman" w:cs="Times New Roman"/>
          <w:color w:val="000000" w:themeColor="text1"/>
        </w:rPr>
        <w:t xml:space="preserve">. 2002. </w:t>
      </w:r>
      <w:r w:rsidRPr="00936672">
        <w:rPr>
          <w:rFonts w:ascii="Times New Roman" w:hAnsi="Times New Roman" w:cs="Times New Roman"/>
          <w:color w:val="000000" w:themeColor="text1"/>
          <w:lang w:val="en-ID"/>
        </w:rPr>
        <w:t xml:space="preserve">Can “Big Bath” and Earnings Smoothing Co-exist as Equilibrium Financial Reporting </w:t>
      </w:r>
      <w:proofErr w:type="gramStart"/>
      <w:r w:rsidRPr="00936672">
        <w:rPr>
          <w:rFonts w:ascii="Times New Roman" w:hAnsi="Times New Roman" w:cs="Times New Roman"/>
          <w:color w:val="000000" w:themeColor="text1"/>
          <w:lang w:val="en-ID"/>
        </w:rPr>
        <w:t>Strategies?</w:t>
      </w:r>
      <w:r w:rsidRPr="00936672">
        <w:rPr>
          <w:rFonts w:ascii="Times New Roman" w:hAnsi="Times New Roman" w:cs="Times New Roman"/>
          <w:color w:val="000000" w:themeColor="text1"/>
        </w:rPr>
        <w:t>.</w:t>
      </w:r>
      <w:proofErr w:type="gramEnd"/>
      <w:r w:rsidRPr="00936672">
        <w:rPr>
          <w:rFonts w:ascii="Times New Roman" w:hAnsi="Times New Roman" w:cs="Times New Roman"/>
          <w:color w:val="000000" w:themeColor="text1"/>
        </w:rPr>
        <w:t xml:space="preserve"> </w:t>
      </w:r>
      <w:proofErr w:type="spellStart"/>
      <w:r w:rsidRPr="00936672">
        <w:rPr>
          <w:rFonts w:ascii="Times New Roman" w:hAnsi="Times New Roman" w:cs="Times New Roman"/>
          <w:i/>
          <w:color w:val="000000" w:themeColor="text1"/>
        </w:rPr>
        <w:t>Jurnal</w:t>
      </w:r>
      <w:proofErr w:type="spellEnd"/>
      <w:r w:rsidRPr="00936672">
        <w:rPr>
          <w:rFonts w:ascii="Times New Roman" w:hAnsi="Times New Roman" w:cs="Times New Roman"/>
          <w:i/>
          <w:color w:val="000000" w:themeColor="text1"/>
        </w:rPr>
        <w:t xml:space="preserve"> </w:t>
      </w:r>
      <w:r w:rsidRPr="00936672">
        <w:rPr>
          <w:rFonts w:ascii="Times New Roman" w:hAnsi="Times New Roman" w:cs="Times New Roman"/>
          <w:i/>
          <w:color w:val="000000" w:themeColor="text1"/>
          <w:lang w:val="en-ID"/>
        </w:rPr>
        <w:t>of Accounting Research</w:t>
      </w:r>
      <w:r w:rsidRPr="00936672">
        <w:rPr>
          <w:rFonts w:ascii="Times New Roman" w:hAnsi="Times New Roman" w:cs="Times New Roman"/>
          <w:i/>
          <w:color w:val="000000" w:themeColor="text1"/>
        </w:rPr>
        <w:t xml:space="preserve">, </w:t>
      </w:r>
      <w:r w:rsidRPr="00936672">
        <w:rPr>
          <w:rFonts w:ascii="Times New Roman" w:hAnsi="Times New Roman" w:cs="Times New Roman"/>
          <w:color w:val="000000" w:themeColor="text1"/>
        </w:rPr>
        <w:t xml:space="preserve">Vol. 40, No. 3, </w:t>
      </w:r>
      <w:r w:rsidRPr="00936672">
        <w:rPr>
          <w:rFonts w:ascii="Times New Roman" w:hAnsi="Times New Roman" w:cs="Times New Roman"/>
          <w:color w:val="000000" w:themeColor="text1"/>
          <w:lang w:val="en-ID"/>
        </w:rPr>
        <w:t>(</w:t>
      </w:r>
      <w:r w:rsidRPr="00936672">
        <w:rPr>
          <w:rFonts w:ascii="Times New Roman" w:hAnsi="Times New Roman" w:cs="Times New Roman"/>
          <w:color w:val="000000" w:themeColor="text1"/>
        </w:rPr>
        <w:t>June</w:t>
      </w:r>
      <w:r w:rsidRPr="00936672">
        <w:rPr>
          <w:rFonts w:ascii="Times New Roman" w:hAnsi="Times New Roman" w:cs="Times New Roman"/>
          <w:color w:val="000000" w:themeColor="text1"/>
          <w:lang w:val="en-ID"/>
        </w:rPr>
        <w:t>)</w:t>
      </w:r>
      <w:r w:rsidRPr="00936672">
        <w:rPr>
          <w:rFonts w:ascii="Times New Roman" w:hAnsi="Times New Roman" w:cs="Times New Roman"/>
          <w:color w:val="000000" w:themeColor="text1"/>
        </w:rPr>
        <w:t>.</w:t>
      </w:r>
      <w:bookmarkEnd w:id="1"/>
    </w:p>
    <w:p w14:paraId="23426BD4" w14:textId="77777777" w:rsidR="0083130C" w:rsidRPr="00936672" w:rsidRDefault="0083130C" w:rsidP="001A5364">
      <w:pPr>
        <w:ind w:left="567" w:hanging="567"/>
        <w:jc w:val="both"/>
        <w:rPr>
          <w:rFonts w:ascii="Times New Roman" w:hAnsi="Times New Roman" w:cs="Times New Roman"/>
          <w:iCs/>
          <w:color w:val="000000" w:themeColor="text1"/>
          <w:lang w:val="id-ID"/>
        </w:rPr>
      </w:pPr>
      <w:proofErr w:type="spellStart"/>
      <w:r w:rsidRPr="00936672">
        <w:rPr>
          <w:rFonts w:ascii="Times New Roman" w:hAnsi="Times New Roman" w:cs="Times New Roman"/>
          <w:iCs/>
          <w:color w:val="000000" w:themeColor="text1"/>
          <w:lang w:val="id-ID"/>
        </w:rPr>
        <w:t>Linandi</w:t>
      </w:r>
      <w:proofErr w:type="spellEnd"/>
      <w:r w:rsidRPr="00936672">
        <w:rPr>
          <w:rFonts w:ascii="Times New Roman" w:hAnsi="Times New Roman" w:cs="Times New Roman"/>
          <w:iCs/>
          <w:color w:val="000000" w:themeColor="text1"/>
          <w:lang w:val="id-ID"/>
        </w:rPr>
        <w:t>, Elizabeth</w:t>
      </w:r>
      <w:r w:rsidRPr="00936672">
        <w:rPr>
          <w:rFonts w:ascii="Times New Roman" w:hAnsi="Times New Roman" w:cs="Times New Roman"/>
          <w:bCs/>
          <w:color w:val="000000" w:themeColor="text1"/>
          <w:lang w:val="id-ID"/>
        </w:rPr>
        <w:t>. 2013.</w:t>
      </w:r>
      <w:r w:rsidRPr="00936672">
        <w:rPr>
          <w:rFonts w:ascii="Times New Roman" w:hAnsi="Times New Roman" w:cs="Times New Roman"/>
          <w:color w:val="000000" w:themeColor="text1"/>
        </w:rPr>
        <w:t xml:space="preserve"> </w:t>
      </w:r>
      <w:proofErr w:type="spellStart"/>
      <w:r w:rsidRPr="00936672">
        <w:rPr>
          <w:rFonts w:ascii="Times New Roman" w:hAnsi="Times New Roman" w:cs="Times New Roman"/>
          <w:color w:val="000000" w:themeColor="text1"/>
          <w:lang w:val="id-ID"/>
        </w:rPr>
        <w:t>Faktor-Faktor</w:t>
      </w:r>
      <w:proofErr w:type="spellEnd"/>
      <w:r w:rsidRPr="00936672">
        <w:rPr>
          <w:rFonts w:ascii="Times New Roman" w:hAnsi="Times New Roman" w:cs="Times New Roman"/>
          <w:color w:val="000000" w:themeColor="text1"/>
          <w:lang w:val="id-ID"/>
        </w:rPr>
        <w:t xml:space="preserve"> yang Mempengaruhi Ti</w:t>
      </w:r>
      <w:r w:rsidRPr="00936672">
        <w:rPr>
          <w:rFonts w:ascii="Times New Roman" w:hAnsi="Times New Roman" w:cs="Times New Roman"/>
          <w:color w:val="000000" w:themeColor="text1"/>
          <w:lang w:val="en-ID"/>
        </w:rPr>
        <w:t>n</w:t>
      </w:r>
      <w:proofErr w:type="spellStart"/>
      <w:r w:rsidRPr="00936672">
        <w:rPr>
          <w:rFonts w:ascii="Times New Roman" w:hAnsi="Times New Roman" w:cs="Times New Roman"/>
          <w:color w:val="000000" w:themeColor="text1"/>
          <w:lang w:val="id-ID"/>
        </w:rPr>
        <w:t>dakan</w:t>
      </w:r>
      <w:proofErr w:type="spellEnd"/>
      <w:r w:rsidRPr="00936672">
        <w:rPr>
          <w:rFonts w:ascii="Times New Roman" w:hAnsi="Times New Roman" w:cs="Times New Roman"/>
          <w:color w:val="000000" w:themeColor="text1"/>
          <w:lang w:val="en-ID"/>
        </w:rPr>
        <w:t xml:space="preserve"> </w:t>
      </w:r>
      <w:proofErr w:type="spellStart"/>
      <w:r w:rsidRPr="00936672">
        <w:rPr>
          <w:rFonts w:ascii="Times New Roman" w:hAnsi="Times New Roman" w:cs="Times New Roman"/>
          <w:color w:val="000000" w:themeColor="text1"/>
          <w:lang w:val="en-ID"/>
        </w:rPr>
        <w:t>Perataan</w:t>
      </w:r>
      <w:proofErr w:type="spellEnd"/>
      <w:r w:rsidRPr="00936672">
        <w:rPr>
          <w:rFonts w:ascii="Times New Roman" w:hAnsi="Times New Roman" w:cs="Times New Roman"/>
          <w:color w:val="000000" w:themeColor="text1"/>
          <w:lang w:val="en-ID"/>
        </w:rPr>
        <w:t xml:space="preserve"> </w:t>
      </w:r>
      <w:proofErr w:type="spellStart"/>
      <w:r w:rsidRPr="00936672">
        <w:rPr>
          <w:rFonts w:ascii="Times New Roman" w:hAnsi="Times New Roman" w:cs="Times New Roman"/>
          <w:color w:val="000000" w:themeColor="text1"/>
          <w:lang w:val="en-ID"/>
        </w:rPr>
        <w:t>Laba</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i/>
          <w:iCs/>
          <w:color w:val="000000" w:themeColor="text1"/>
        </w:rPr>
        <w:t>Jurnal</w:t>
      </w:r>
      <w:proofErr w:type="spellEnd"/>
      <w:r w:rsidRPr="00936672">
        <w:rPr>
          <w:rFonts w:ascii="Times New Roman" w:hAnsi="Times New Roman" w:cs="Times New Roman"/>
          <w:i/>
          <w:iCs/>
          <w:color w:val="000000" w:themeColor="text1"/>
        </w:rPr>
        <w:t xml:space="preserve"> </w:t>
      </w:r>
      <w:proofErr w:type="spellStart"/>
      <w:r w:rsidRPr="00936672">
        <w:rPr>
          <w:rFonts w:ascii="Times New Roman" w:hAnsi="Times New Roman" w:cs="Times New Roman"/>
          <w:i/>
          <w:iCs/>
          <w:color w:val="000000" w:themeColor="text1"/>
        </w:rPr>
        <w:t>Bisnis</w:t>
      </w:r>
      <w:proofErr w:type="spellEnd"/>
      <w:r w:rsidRPr="00936672">
        <w:rPr>
          <w:rFonts w:ascii="Times New Roman" w:hAnsi="Times New Roman" w:cs="Times New Roman"/>
          <w:i/>
          <w:iCs/>
          <w:color w:val="000000" w:themeColor="text1"/>
        </w:rPr>
        <w:t xml:space="preserve"> </w:t>
      </w:r>
      <w:proofErr w:type="spellStart"/>
      <w:r w:rsidRPr="00936672">
        <w:rPr>
          <w:rFonts w:ascii="Times New Roman" w:hAnsi="Times New Roman" w:cs="Times New Roman"/>
          <w:i/>
          <w:iCs/>
          <w:color w:val="000000" w:themeColor="text1"/>
        </w:rPr>
        <w:t>dan</w:t>
      </w:r>
      <w:proofErr w:type="spellEnd"/>
      <w:r w:rsidRPr="00936672">
        <w:rPr>
          <w:rFonts w:ascii="Times New Roman" w:hAnsi="Times New Roman" w:cs="Times New Roman"/>
          <w:i/>
          <w:iCs/>
          <w:color w:val="000000" w:themeColor="text1"/>
        </w:rPr>
        <w:t xml:space="preserve"> </w:t>
      </w:r>
      <w:proofErr w:type="spellStart"/>
      <w:r w:rsidRPr="00936672">
        <w:rPr>
          <w:rFonts w:ascii="Times New Roman" w:hAnsi="Times New Roman" w:cs="Times New Roman"/>
          <w:i/>
          <w:iCs/>
          <w:color w:val="000000" w:themeColor="text1"/>
        </w:rPr>
        <w:t>Akuntansi</w:t>
      </w:r>
      <w:proofErr w:type="spellEnd"/>
      <w:r w:rsidRPr="00936672">
        <w:rPr>
          <w:rFonts w:ascii="Times New Roman" w:hAnsi="Times New Roman" w:cs="Times New Roman"/>
          <w:iCs/>
          <w:color w:val="000000" w:themeColor="text1"/>
        </w:rPr>
        <w:t>, Vol. 15, No. 1a, (November). ISS</w:t>
      </w:r>
      <w:r w:rsidRPr="00936672">
        <w:rPr>
          <w:rFonts w:ascii="Times New Roman" w:hAnsi="Times New Roman" w:cs="Times New Roman"/>
          <w:iCs/>
          <w:color w:val="000000" w:themeColor="text1"/>
          <w:lang w:val="id-ID"/>
        </w:rPr>
        <w:t>N</w:t>
      </w:r>
      <w:r w:rsidRPr="00936672">
        <w:rPr>
          <w:rFonts w:ascii="Times New Roman" w:hAnsi="Times New Roman" w:cs="Times New Roman"/>
          <w:iCs/>
          <w:color w:val="000000" w:themeColor="text1"/>
        </w:rPr>
        <w:t>: 1401-9875.</w:t>
      </w:r>
    </w:p>
    <w:p w14:paraId="171EE7A2" w14:textId="576D646B" w:rsidR="0083130C" w:rsidRPr="00936672" w:rsidRDefault="0083130C" w:rsidP="001A5364">
      <w:pPr>
        <w:autoSpaceDE w:val="0"/>
        <w:autoSpaceDN w:val="0"/>
        <w:adjustRightInd w:val="0"/>
        <w:ind w:left="567" w:hanging="567"/>
        <w:jc w:val="both"/>
        <w:rPr>
          <w:rFonts w:ascii="Times New Roman" w:hAnsi="Times New Roman" w:cs="Times New Roman"/>
          <w:color w:val="000000" w:themeColor="text1"/>
        </w:rPr>
      </w:pPr>
      <w:proofErr w:type="spellStart"/>
      <w:r w:rsidRPr="00936672">
        <w:rPr>
          <w:rFonts w:ascii="Times New Roman" w:hAnsi="Times New Roman" w:cs="Times New Roman"/>
          <w:color w:val="000000" w:themeColor="text1"/>
        </w:rPr>
        <w:t>Lokollo</w:t>
      </w:r>
      <w:proofErr w:type="spellEnd"/>
      <w:r w:rsidRPr="00936672">
        <w:rPr>
          <w:rFonts w:ascii="Times New Roman" w:hAnsi="Times New Roman" w:cs="Times New Roman"/>
          <w:color w:val="000000" w:themeColor="text1"/>
        </w:rPr>
        <w:t xml:space="preserve">, Antonius </w:t>
      </w:r>
      <w:proofErr w:type="spellStart"/>
      <w:r w:rsidRPr="00936672">
        <w:rPr>
          <w:rFonts w:ascii="Times New Roman" w:hAnsi="Times New Roman" w:cs="Times New Roman"/>
          <w:color w:val="000000" w:themeColor="text1"/>
        </w:rPr>
        <w:t>dan</w:t>
      </w:r>
      <w:proofErr w:type="spellEnd"/>
      <w:r w:rsidRPr="00936672">
        <w:rPr>
          <w:rFonts w:ascii="Times New Roman" w:hAnsi="Times New Roman" w:cs="Times New Roman"/>
          <w:color w:val="000000" w:themeColor="text1"/>
        </w:rPr>
        <w:t xml:space="preserve"> </w:t>
      </w:r>
      <w:proofErr w:type="spellStart"/>
      <w:r w:rsidRPr="00936672">
        <w:rPr>
          <w:rFonts w:ascii="Times New Roman" w:hAnsi="Times New Roman" w:cs="Times New Roman"/>
          <w:color w:val="000000" w:themeColor="text1"/>
        </w:rPr>
        <w:t>Syafruddin</w:t>
      </w:r>
      <w:proofErr w:type="spellEnd"/>
      <w:r w:rsidRPr="00936672">
        <w:rPr>
          <w:rFonts w:ascii="Times New Roman" w:hAnsi="Times New Roman" w:cs="Times New Roman"/>
          <w:color w:val="000000" w:themeColor="text1"/>
        </w:rPr>
        <w:t xml:space="preserve"> </w:t>
      </w:r>
      <w:proofErr w:type="spellStart"/>
      <w:r w:rsidRPr="00936672">
        <w:rPr>
          <w:rFonts w:ascii="Times New Roman" w:hAnsi="Times New Roman" w:cs="Times New Roman"/>
          <w:color w:val="000000" w:themeColor="text1"/>
        </w:rPr>
        <w:t>Muchamad</w:t>
      </w:r>
      <w:proofErr w:type="spellEnd"/>
      <w:r w:rsidRPr="00936672">
        <w:rPr>
          <w:rFonts w:ascii="Times New Roman" w:hAnsi="Times New Roman" w:cs="Times New Roman"/>
          <w:color w:val="000000" w:themeColor="text1"/>
        </w:rPr>
        <w:t xml:space="preserve">. 2013. </w:t>
      </w:r>
      <w:proofErr w:type="spellStart"/>
      <w:r w:rsidRPr="00936672">
        <w:rPr>
          <w:rFonts w:ascii="Times New Roman" w:hAnsi="Times New Roman" w:cs="Times New Roman"/>
          <w:color w:val="000000" w:themeColor="text1"/>
        </w:rPr>
        <w:t>Pengaruh</w:t>
      </w:r>
      <w:proofErr w:type="spellEnd"/>
      <w:r w:rsidRPr="00936672">
        <w:rPr>
          <w:rFonts w:ascii="Times New Roman" w:hAnsi="Times New Roman" w:cs="Times New Roman"/>
          <w:color w:val="000000" w:themeColor="text1"/>
        </w:rPr>
        <w:t xml:space="preserve"> </w:t>
      </w:r>
      <w:proofErr w:type="spellStart"/>
      <w:r w:rsidRPr="00936672">
        <w:rPr>
          <w:rFonts w:ascii="Times New Roman" w:hAnsi="Times New Roman" w:cs="Times New Roman"/>
          <w:color w:val="000000" w:themeColor="text1"/>
        </w:rPr>
        <w:t>Manajemen</w:t>
      </w:r>
      <w:proofErr w:type="spellEnd"/>
      <w:r w:rsidRPr="00936672">
        <w:rPr>
          <w:rFonts w:ascii="Times New Roman" w:hAnsi="Times New Roman" w:cs="Times New Roman"/>
          <w:color w:val="000000" w:themeColor="text1"/>
        </w:rPr>
        <w:t xml:space="preserve"> Modal </w:t>
      </w:r>
      <w:proofErr w:type="spellStart"/>
      <w:r w:rsidRPr="00936672">
        <w:rPr>
          <w:rFonts w:ascii="Times New Roman" w:hAnsi="Times New Roman" w:cs="Times New Roman"/>
          <w:color w:val="000000" w:themeColor="text1"/>
        </w:rPr>
        <w:t>Kerja</w:t>
      </w:r>
      <w:proofErr w:type="spellEnd"/>
      <w:r w:rsidRPr="00936672">
        <w:rPr>
          <w:rFonts w:ascii="Times New Roman" w:hAnsi="Times New Roman" w:cs="Times New Roman"/>
          <w:color w:val="000000" w:themeColor="text1"/>
        </w:rPr>
        <w:t xml:space="preserve"> </w:t>
      </w:r>
      <w:proofErr w:type="spellStart"/>
      <w:r w:rsidRPr="00936672">
        <w:rPr>
          <w:rFonts w:ascii="Times New Roman" w:hAnsi="Times New Roman" w:cs="Times New Roman"/>
          <w:color w:val="000000" w:themeColor="text1"/>
        </w:rPr>
        <w:t>dan</w:t>
      </w:r>
      <w:proofErr w:type="spellEnd"/>
      <w:r w:rsidRPr="00936672">
        <w:rPr>
          <w:rFonts w:ascii="Times New Roman" w:hAnsi="Times New Roman" w:cs="Times New Roman"/>
          <w:color w:val="000000" w:themeColor="text1"/>
        </w:rPr>
        <w:t xml:space="preserve"> </w:t>
      </w:r>
      <w:proofErr w:type="spellStart"/>
      <w:r w:rsidRPr="00936672">
        <w:rPr>
          <w:rFonts w:ascii="Times New Roman" w:hAnsi="Times New Roman" w:cs="Times New Roman"/>
          <w:color w:val="000000" w:themeColor="text1"/>
        </w:rPr>
        <w:t>Rasio</w:t>
      </w:r>
      <w:proofErr w:type="spellEnd"/>
      <w:r w:rsidRPr="00936672">
        <w:rPr>
          <w:rFonts w:ascii="Times New Roman" w:hAnsi="Times New Roman" w:cs="Times New Roman"/>
          <w:color w:val="000000" w:themeColor="text1"/>
        </w:rPr>
        <w:t xml:space="preserve"> </w:t>
      </w:r>
      <w:proofErr w:type="spellStart"/>
      <w:r w:rsidRPr="00936672">
        <w:rPr>
          <w:rFonts w:ascii="Times New Roman" w:hAnsi="Times New Roman" w:cs="Times New Roman"/>
          <w:color w:val="000000" w:themeColor="text1"/>
        </w:rPr>
        <w:t>Keuangan</w:t>
      </w:r>
      <w:proofErr w:type="spellEnd"/>
      <w:r w:rsidRPr="00936672">
        <w:rPr>
          <w:rFonts w:ascii="Times New Roman" w:hAnsi="Times New Roman" w:cs="Times New Roman"/>
          <w:color w:val="000000" w:themeColor="text1"/>
        </w:rPr>
        <w:t xml:space="preserve"> </w:t>
      </w:r>
      <w:proofErr w:type="spellStart"/>
      <w:r w:rsidRPr="00936672">
        <w:rPr>
          <w:rFonts w:ascii="Times New Roman" w:hAnsi="Times New Roman" w:cs="Times New Roman"/>
          <w:color w:val="000000" w:themeColor="text1"/>
        </w:rPr>
        <w:t>Terhadap</w:t>
      </w:r>
      <w:proofErr w:type="spellEnd"/>
      <w:r w:rsidRPr="00936672">
        <w:rPr>
          <w:rFonts w:ascii="Times New Roman" w:hAnsi="Times New Roman" w:cs="Times New Roman"/>
          <w:color w:val="000000" w:themeColor="text1"/>
        </w:rPr>
        <w:t xml:space="preserve"> </w:t>
      </w:r>
      <w:proofErr w:type="spellStart"/>
      <w:r w:rsidRPr="00936672">
        <w:rPr>
          <w:rFonts w:ascii="Times New Roman" w:hAnsi="Times New Roman" w:cs="Times New Roman"/>
          <w:color w:val="000000" w:themeColor="text1"/>
        </w:rPr>
        <w:t>Profitabilitas</w:t>
      </w:r>
      <w:proofErr w:type="spellEnd"/>
      <w:r w:rsidRPr="00936672">
        <w:rPr>
          <w:rFonts w:ascii="Times New Roman" w:hAnsi="Times New Roman" w:cs="Times New Roman"/>
          <w:color w:val="000000" w:themeColor="text1"/>
        </w:rPr>
        <w:t xml:space="preserve"> </w:t>
      </w:r>
      <w:proofErr w:type="spellStart"/>
      <w:r w:rsidRPr="00936672">
        <w:rPr>
          <w:rFonts w:ascii="Times New Roman" w:hAnsi="Times New Roman" w:cs="Times New Roman"/>
          <w:color w:val="000000" w:themeColor="text1"/>
        </w:rPr>
        <w:t>Pada</w:t>
      </w:r>
      <w:proofErr w:type="spellEnd"/>
      <w:r w:rsidRPr="00936672">
        <w:rPr>
          <w:rFonts w:ascii="Times New Roman" w:hAnsi="Times New Roman" w:cs="Times New Roman"/>
          <w:color w:val="000000" w:themeColor="text1"/>
        </w:rPr>
        <w:t xml:space="preserve"> </w:t>
      </w:r>
      <w:proofErr w:type="spellStart"/>
      <w:r w:rsidRPr="00936672">
        <w:rPr>
          <w:rFonts w:ascii="Times New Roman" w:hAnsi="Times New Roman" w:cs="Times New Roman"/>
          <w:color w:val="000000" w:themeColor="text1"/>
        </w:rPr>
        <w:t>Industri</w:t>
      </w:r>
      <w:proofErr w:type="spellEnd"/>
      <w:r w:rsidRPr="00936672">
        <w:rPr>
          <w:rFonts w:ascii="Times New Roman" w:hAnsi="Times New Roman" w:cs="Times New Roman"/>
          <w:color w:val="000000" w:themeColor="text1"/>
        </w:rPr>
        <w:t xml:space="preserve"> </w:t>
      </w:r>
      <w:proofErr w:type="spellStart"/>
      <w:r w:rsidRPr="00936672">
        <w:rPr>
          <w:rFonts w:ascii="Times New Roman" w:hAnsi="Times New Roman" w:cs="Times New Roman"/>
          <w:color w:val="000000" w:themeColor="text1"/>
        </w:rPr>
        <w:t>Manufaktur</w:t>
      </w:r>
      <w:proofErr w:type="spellEnd"/>
      <w:r w:rsidRPr="00936672">
        <w:rPr>
          <w:rFonts w:ascii="Times New Roman" w:hAnsi="Times New Roman" w:cs="Times New Roman"/>
          <w:color w:val="000000" w:themeColor="text1"/>
        </w:rPr>
        <w:t xml:space="preserve"> yang </w:t>
      </w:r>
      <w:proofErr w:type="spellStart"/>
      <w:r w:rsidRPr="00936672">
        <w:rPr>
          <w:rFonts w:ascii="Times New Roman" w:hAnsi="Times New Roman" w:cs="Times New Roman"/>
          <w:color w:val="000000" w:themeColor="text1"/>
        </w:rPr>
        <w:t>Terdaftar</w:t>
      </w:r>
      <w:proofErr w:type="spellEnd"/>
      <w:r w:rsidRPr="00936672">
        <w:rPr>
          <w:rFonts w:ascii="Times New Roman" w:hAnsi="Times New Roman" w:cs="Times New Roman"/>
          <w:color w:val="000000" w:themeColor="text1"/>
        </w:rPr>
        <w:t xml:space="preserve"> di Bursa </w:t>
      </w:r>
      <w:proofErr w:type="spellStart"/>
      <w:r w:rsidRPr="00936672">
        <w:rPr>
          <w:rFonts w:ascii="Times New Roman" w:hAnsi="Times New Roman" w:cs="Times New Roman"/>
          <w:color w:val="000000" w:themeColor="text1"/>
        </w:rPr>
        <w:t>efek</w:t>
      </w:r>
      <w:proofErr w:type="spellEnd"/>
      <w:r w:rsidRPr="00936672">
        <w:rPr>
          <w:rFonts w:ascii="Times New Roman" w:hAnsi="Times New Roman" w:cs="Times New Roman"/>
          <w:color w:val="000000" w:themeColor="text1"/>
        </w:rPr>
        <w:t xml:space="preserve"> Indonesia (BEI) </w:t>
      </w:r>
      <w:proofErr w:type="spellStart"/>
      <w:r w:rsidRPr="00936672">
        <w:rPr>
          <w:rFonts w:ascii="Times New Roman" w:hAnsi="Times New Roman" w:cs="Times New Roman"/>
          <w:color w:val="000000" w:themeColor="text1"/>
        </w:rPr>
        <w:t>Tahun</w:t>
      </w:r>
      <w:proofErr w:type="spellEnd"/>
      <w:r w:rsidRPr="00936672">
        <w:rPr>
          <w:rFonts w:ascii="Times New Roman" w:hAnsi="Times New Roman" w:cs="Times New Roman"/>
          <w:color w:val="000000" w:themeColor="text1"/>
        </w:rPr>
        <w:t xml:space="preserve"> 2011. </w:t>
      </w:r>
      <w:proofErr w:type="spellStart"/>
      <w:r w:rsidRPr="00936672">
        <w:rPr>
          <w:rFonts w:ascii="Times New Roman" w:hAnsi="Times New Roman" w:cs="Times New Roman"/>
          <w:i/>
          <w:color w:val="000000" w:themeColor="text1"/>
        </w:rPr>
        <w:t>Diponegoro</w:t>
      </w:r>
      <w:proofErr w:type="spellEnd"/>
      <w:r w:rsidRPr="00936672">
        <w:rPr>
          <w:rFonts w:ascii="Times New Roman" w:hAnsi="Times New Roman" w:cs="Times New Roman"/>
          <w:i/>
          <w:color w:val="000000" w:themeColor="text1"/>
        </w:rPr>
        <w:t xml:space="preserve"> Journal of Accounting. </w:t>
      </w:r>
      <w:r w:rsidRPr="00936672">
        <w:rPr>
          <w:rFonts w:ascii="Times New Roman" w:hAnsi="Times New Roman" w:cs="Times New Roman"/>
          <w:color w:val="000000" w:themeColor="text1"/>
        </w:rPr>
        <w:t>ISSN: 2337-3806.</w:t>
      </w:r>
    </w:p>
    <w:p w14:paraId="17A8E601" w14:textId="77777777" w:rsidR="0083130C" w:rsidRPr="00936672" w:rsidRDefault="0083130C" w:rsidP="001A5364">
      <w:pPr>
        <w:autoSpaceDE w:val="0"/>
        <w:autoSpaceDN w:val="0"/>
        <w:adjustRightInd w:val="0"/>
        <w:ind w:left="567" w:hanging="567"/>
        <w:jc w:val="both"/>
        <w:rPr>
          <w:rFonts w:ascii="Times New Roman" w:hAnsi="Times New Roman" w:cs="Times New Roman"/>
          <w:color w:val="000000" w:themeColor="text1"/>
          <w:lang w:val="id-ID"/>
        </w:rPr>
      </w:pPr>
      <w:proofErr w:type="spellStart"/>
      <w:r w:rsidRPr="00936672">
        <w:rPr>
          <w:rFonts w:ascii="Times New Roman" w:hAnsi="Times New Roman" w:cs="Times New Roman"/>
          <w:color w:val="000000" w:themeColor="text1"/>
          <w:lang w:val="en-ID"/>
        </w:rPr>
        <w:t>Luqman</w:t>
      </w:r>
      <w:proofErr w:type="spellEnd"/>
      <w:r w:rsidRPr="00936672">
        <w:rPr>
          <w:rFonts w:ascii="Times New Roman" w:hAnsi="Times New Roman" w:cs="Times New Roman"/>
          <w:color w:val="000000" w:themeColor="text1"/>
          <w:lang w:val="id-ID"/>
        </w:rPr>
        <w:t xml:space="preserve">, </w:t>
      </w:r>
      <w:r w:rsidRPr="00936672">
        <w:rPr>
          <w:rFonts w:ascii="Times New Roman" w:hAnsi="Times New Roman" w:cs="Times New Roman"/>
          <w:color w:val="000000" w:themeColor="text1"/>
          <w:lang w:val="en-ID"/>
        </w:rPr>
        <w:t xml:space="preserve">Rana Adeel </w:t>
      </w:r>
      <w:proofErr w:type="spellStart"/>
      <w:r w:rsidRPr="00936672">
        <w:rPr>
          <w:rFonts w:ascii="Times New Roman" w:hAnsi="Times New Roman" w:cs="Times New Roman"/>
          <w:color w:val="000000" w:themeColor="text1"/>
          <w:lang w:val="en-ID"/>
        </w:rPr>
        <w:t>dan</w:t>
      </w:r>
      <w:proofErr w:type="spellEnd"/>
      <w:r w:rsidRPr="00936672">
        <w:rPr>
          <w:rFonts w:ascii="Times New Roman" w:hAnsi="Times New Roman" w:cs="Times New Roman"/>
          <w:color w:val="000000" w:themeColor="text1"/>
          <w:lang w:val="en-ID"/>
        </w:rPr>
        <w:t xml:space="preserve"> Fakhar Shahzad. 2012</w:t>
      </w:r>
      <w:r w:rsidRPr="00936672">
        <w:rPr>
          <w:rFonts w:ascii="Times New Roman" w:hAnsi="Times New Roman" w:cs="Times New Roman"/>
          <w:color w:val="000000" w:themeColor="text1"/>
          <w:lang w:val="id-ID"/>
        </w:rPr>
        <w:t xml:space="preserve">. </w:t>
      </w:r>
      <w:r w:rsidRPr="00936672">
        <w:rPr>
          <w:rFonts w:ascii="Times New Roman" w:hAnsi="Times New Roman" w:cs="Times New Roman"/>
          <w:color w:val="000000" w:themeColor="text1"/>
          <w:lang w:val="en-ID"/>
        </w:rPr>
        <w:t>An Association Between Income Smoothing, income Tax and Profitability Ratio in Karachi Stock Exchange (An Empirical Investigation)</w:t>
      </w:r>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i/>
          <w:color w:val="000000" w:themeColor="text1"/>
          <w:lang w:val="id-ID"/>
        </w:rPr>
        <w:t>Journal</w:t>
      </w:r>
      <w:proofErr w:type="spellEnd"/>
      <w:r w:rsidRPr="00936672">
        <w:rPr>
          <w:rFonts w:ascii="Times New Roman" w:hAnsi="Times New Roman" w:cs="Times New Roman"/>
          <w:i/>
          <w:color w:val="000000" w:themeColor="text1"/>
          <w:lang w:val="id-ID"/>
        </w:rPr>
        <w:t xml:space="preserve"> </w:t>
      </w:r>
      <w:proofErr w:type="spellStart"/>
      <w:r w:rsidRPr="00936672">
        <w:rPr>
          <w:rFonts w:ascii="Times New Roman" w:hAnsi="Times New Roman" w:cs="Times New Roman"/>
          <w:i/>
          <w:color w:val="000000" w:themeColor="text1"/>
          <w:lang w:val="id-ID"/>
        </w:rPr>
        <w:t>of</w:t>
      </w:r>
      <w:proofErr w:type="spellEnd"/>
      <w:r w:rsidRPr="00936672">
        <w:rPr>
          <w:rFonts w:ascii="Times New Roman" w:hAnsi="Times New Roman" w:cs="Times New Roman"/>
          <w:i/>
          <w:color w:val="000000" w:themeColor="text1"/>
          <w:lang w:val="id-ID"/>
        </w:rPr>
        <w:t xml:space="preserve"> </w:t>
      </w:r>
      <w:proofErr w:type="spellStart"/>
      <w:r w:rsidRPr="00936672">
        <w:rPr>
          <w:rFonts w:ascii="Times New Roman" w:hAnsi="Times New Roman" w:cs="Times New Roman"/>
          <w:i/>
          <w:color w:val="000000" w:themeColor="text1"/>
          <w:lang w:val="id-ID"/>
        </w:rPr>
        <w:t>Contemporary</w:t>
      </w:r>
      <w:proofErr w:type="spellEnd"/>
      <w:r w:rsidRPr="00936672">
        <w:rPr>
          <w:rFonts w:ascii="Times New Roman" w:hAnsi="Times New Roman" w:cs="Times New Roman"/>
          <w:i/>
          <w:color w:val="000000" w:themeColor="text1"/>
          <w:lang w:val="id-ID"/>
        </w:rPr>
        <w:t xml:space="preserve"> </w:t>
      </w:r>
      <w:proofErr w:type="spellStart"/>
      <w:r w:rsidRPr="00936672">
        <w:rPr>
          <w:rFonts w:ascii="Times New Roman" w:hAnsi="Times New Roman" w:cs="Times New Roman"/>
          <w:i/>
          <w:color w:val="000000" w:themeColor="text1"/>
          <w:lang w:val="id-ID"/>
        </w:rPr>
        <w:t>Research</w:t>
      </w:r>
      <w:proofErr w:type="spellEnd"/>
      <w:r w:rsidRPr="00936672">
        <w:rPr>
          <w:rFonts w:ascii="Times New Roman" w:hAnsi="Times New Roman" w:cs="Times New Roman"/>
          <w:i/>
          <w:color w:val="000000" w:themeColor="text1"/>
          <w:lang w:val="id-ID"/>
        </w:rPr>
        <w:t xml:space="preserve"> in Business</w:t>
      </w:r>
      <w:r w:rsidRPr="00936672">
        <w:rPr>
          <w:rFonts w:ascii="Times New Roman" w:hAnsi="Times New Roman" w:cs="Times New Roman"/>
          <w:color w:val="000000" w:themeColor="text1"/>
          <w:lang w:val="id-ID"/>
        </w:rPr>
        <w:t>, Vol.</w:t>
      </w:r>
      <w:r w:rsidRPr="00936672">
        <w:rPr>
          <w:rFonts w:ascii="Times New Roman" w:hAnsi="Times New Roman" w:cs="Times New Roman"/>
          <w:color w:val="000000" w:themeColor="text1"/>
          <w:lang w:val="en-ID"/>
        </w:rPr>
        <w:t xml:space="preserve"> </w:t>
      </w:r>
      <w:r w:rsidRPr="00936672">
        <w:rPr>
          <w:rFonts w:ascii="Times New Roman" w:hAnsi="Times New Roman" w:cs="Times New Roman"/>
          <w:color w:val="000000" w:themeColor="text1"/>
          <w:lang w:val="id-ID"/>
        </w:rPr>
        <w:t>3, No. 9, (Januari).</w:t>
      </w:r>
    </w:p>
    <w:p w14:paraId="4EDE9BD7" w14:textId="00E3EFE0" w:rsidR="00936672" w:rsidRDefault="00936672" w:rsidP="001A5364">
      <w:pPr>
        <w:autoSpaceDE w:val="0"/>
        <w:autoSpaceDN w:val="0"/>
        <w:adjustRightInd w:val="0"/>
        <w:ind w:left="567" w:hanging="567"/>
        <w:jc w:val="both"/>
        <w:rPr>
          <w:rFonts w:ascii="Times New Roman" w:hAnsi="Times New Roman" w:cs="Times New Roman"/>
          <w:color w:val="000000" w:themeColor="text1"/>
          <w:lang w:val="id-ID"/>
        </w:rPr>
      </w:pPr>
      <w:r w:rsidRPr="00936672">
        <w:rPr>
          <w:rFonts w:ascii="Times New Roman" w:hAnsi="Times New Roman" w:cs="Times New Roman"/>
          <w:color w:val="000000" w:themeColor="text1"/>
          <w:lang w:val="id-ID"/>
        </w:rPr>
        <w:t xml:space="preserve">Mahmud, </w:t>
      </w:r>
      <w:proofErr w:type="spellStart"/>
      <w:r w:rsidRPr="00936672">
        <w:rPr>
          <w:rFonts w:ascii="Times New Roman" w:hAnsi="Times New Roman" w:cs="Times New Roman"/>
          <w:color w:val="000000" w:themeColor="text1"/>
          <w:lang w:val="id-ID"/>
        </w:rPr>
        <w:t>Nurfarizan</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Mazhani</w:t>
      </w:r>
      <w:proofErr w:type="spellEnd"/>
      <w:r w:rsidRPr="00936672">
        <w:rPr>
          <w:rFonts w:ascii="Times New Roman" w:hAnsi="Times New Roman" w:cs="Times New Roman"/>
          <w:color w:val="000000" w:themeColor="text1"/>
          <w:lang w:val="id-ID"/>
        </w:rPr>
        <w:t>. 2012. "</w:t>
      </w:r>
      <w:proofErr w:type="spellStart"/>
      <w:r w:rsidRPr="00936672">
        <w:rPr>
          <w:rFonts w:ascii="Times New Roman" w:hAnsi="Times New Roman" w:cs="Times New Roman"/>
          <w:color w:val="000000" w:themeColor="text1"/>
          <w:lang w:val="id-ID"/>
        </w:rPr>
        <w:t>Income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Smoothing</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and</w:t>
      </w:r>
      <w:proofErr w:type="spellEnd"/>
      <w:r w:rsidRPr="00936672">
        <w:rPr>
          <w:rFonts w:ascii="Times New Roman" w:hAnsi="Times New Roman" w:cs="Times New Roman"/>
          <w:color w:val="000000" w:themeColor="text1"/>
          <w:lang w:val="id-ID"/>
        </w:rPr>
        <w:t xml:space="preserve"> Industrial </w:t>
      </w:r>
      <w:proofErr w:type="spellStart"/>
      <w:r w:rsidRPr="00936672">
        <w:rPr>
          <w:rFonts w:ascii="Times New Roman" w:hAnsi="Times New Roman" w:cs="Times New Roman"/>
          <w:color w:val="000000" w:themeColor="text1"/>
          <w:lang w:val="id-ID"/>
        </w:rPr>
        <w:t>Sector</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Elixie</w:t>
      </w:r>
      <w:proofErr w:type="spellEnd"/>
      <w:r w:rsidRPr="00936672">
        <w:rPr>
          <w:rFonts w:ascii="Times New Roman" w:hAnsi="Times New Roman" w:cs="Times New Roman"/>
          <w:color w:val="000000" w:themeColor="text1"/>
          <w:lang w:val="id-ID"/>
        </w:rPr>
        <w:t xml:space="preserve"> International </w:t>
      </w:r>
      <w:proofErr w:type="spellStart"/>
      <w:r w:rsidRPr="00936672">
        <w:rPr>
          <w:rFonts w:ascii="Times New Roman" w:hAnsi="Times New Roman" w:cs="Times New Roman"/>
          <w:color w:val="000000" w:themeColor="text1"/>
          <w:lang w:val="id-ID"/>
        </w:rPr>
        <w:t>Journal</w:t>
      </w:r>
      <w:proofErr w:type="spellEnd"/>
      <w:r w:rsidRPr="00936672">
        <w:rPr>
          <w:rFonts w:ascii="Times New Roman" w:hAnsi="Times New Roman" w:cs="Times New Roman"/>
          <w:color w:val="000000" w:themeColor="text1"/>
          <w:lang w:val="id-ID"/>
        </w:rPr>
        <w:t xml:space="preserve"> Finance </w:t>
      </w:r>
      <w:proofErr w:type="spellStart"/>
      <w:r w:rsidRPr="00936672">
        <w:rPr>
          <w:rFonts w:ascii="Times New Roman" w:hAnsi="Times New Roman" w:cs="Times New Roman"/>
          <w:color w:val="000000" w:themeColor="text1"/>
          <w:lang w:val="id-ID"/>
        </w:rPr>
        <w:t>Management</w:t>
      </w:r>
      <w:proofErr w:type="spellEnd"/>
      <w:r w:rsidRPr="00936672">
        <w:rPr>
          <w:rFonts w:ascii="Times New Roman" w:hAnsi="Times New Roman" w:cs="Times New Roman"/>
          <w:color w:val="000000" w:themeColor="text1"/>
          <w:lang w:val="id-ID"/>
        </w:rPr>
        <w:t>, Vol. 50: 10248-10252.</w:t>
      </w:r>
    </w:p>
    <w:p w14:paraId="48644C8F" w14:textId="1D26200C" w:rsidR="00936672" w:rsidRDefault="00936672" w:rsidP="001A5364">
      <w:pPr>
        <w:autoSpaceDE w:val="0"/>
        <w:autoSpaceDN w:val="0"/>
        <w:adjustRightInd w:val="0"/>
        <w:ind w:left="567" w:hanging="567"/>
        <w:jc w:val="both"/>
        <w:rPr>
          <w:rFonts w:ascii="Times New Roman" w:hAnsi="Times New Roman" w:cs="Times New Roman"/>
          <w:color w:val="000000" w:themeColor="text1"/>
          <w:lang w:val="id-ID"/>
        </w:rPr>
      </w:pPr>
      <w:proofErr w:type="spellStart"/>
      <w:r w:rsidRPr="00936672">
        <w:rPr>
          <w:rFonts w:ascii="Times New Roman" w:hAnsi="Times New Roman" w:cs="Times New Roman"/>
          <w:color w:val="000000" w:themeColor="text1"/>
          <w:lang w:val="id-ID"/>
        </w:rPr>
        <w:t>Mambraku</w:t>
      </w:r>
      <w:proofErr w:type="spellEnd"/>
      <w:r w:rsidRPr="00936672">
        <w:rPr>
          <w:rFonts w:ascii="Times New Roman" w:hAnsi="Times New Roman" w:cs="Times New Roman"/>
          <w:color w:val="000000" w:themeColor="text1"/>
          <w:lang w:val="id-ID"/>
        </w:rPr>
        <w:t xml:space="preserve">, Milka Erika, dan P Basuki </w:t>
      </w:r>
      <w:proofErr w:type="spellStart"/>
      <w:r w:rsidRPr="00936672">
        <w:rPr>
          <w:rFonts w:ascii="Times New Roman" w:hAnsi="Times New Roman" w:cs="Times New Roman"/>
          <w:color w:val="000000" w:themeColor="text1"/>
          <w:lang w:val="id-ID"/>
        </w:rPr>
        <w:t>Hadiprajitno</w:t>
      </w:r>
      <w:proofErr w:type="spellEnd"/>
      <w:r w:rsidRPr="00936672">
        <w:rPr>
          <w:rFonts w:ascii="Times New Roman" w:hAnsi="Times New Roman" w:cs="Times New Roman"/>
          <w:color w:val="000000" w:themeColor="text1"/>
          <w:lang w:val="id-ID"/>
        </w:rPr>
        <w:t xml:space="preserve">. 2014. “Pengaruh </w:t>
      </w:r>
      <w:proofErr w:type="spellStart"/>
      <w:r w:rsidRPr="00936672">
        <w:rPr>
          <w:rFonts w:ascii="Times New Roman" w:hAnsi="Times New Roman" w:cs="Times New Roman"/>
          <w:color w:val="000000" w:themeColor="text1"/>
          <w:lang w:val="id-ID"/>
        </w:rPr>
        <w:t>Cash</w:t>
      </w:r>
      <w:proofErr w:type="spellEnd"/>
      <w:r w:rsidRPr="00936672">
        <w:rPr>
          <w:rFonts w:ascii="Times New Roman" w:hAnsi="Times New Roman" w:cs="Times New Roman"/>
          <w:color w:val="000000" w:themeColor="text1"/>
          <w:lang w:val="id-ID"/>
        </w:rPr>
        <w:t xml:space="preserve"> Holding dan Struktur Kepemilikan Manajerial Terhadap </w:t>
      </w:r>
      <w:proofErr w:type="spellStart"/>
      <w:r w:rsidRPr="00936672">
        <w:rPr>
          <w:rFonts w:ascii="Times New Roman" w:hAnsi="Times New Roman" w:cs="Times New Roman"/>
          <w:color w:val="000000" w:themeColor="text1"/>
          <w:lang w:val="id-ID"/>
        </w:rPr>
        <w:t>Income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Smoothing</w:t>
      </w:r>
      <w:proofErr w:type="spellEnd"/>
      <w:r w:rsidRPr="00936672">
        <w:rPr>
          <w:rFonts w:ascii="Times New Roman" w:hAnsi="Times New Roman" w:cs="Times New Roman"/>
          <w:color w:val="000000" w:themeColor="text1"/>
          <w:lang w:val="id-ID"/>
        </w:rPr>
        <w:t xml:space="preserve"> (Studi Empiris Pada Perusahaan Manufaktur yang Terdaftar Di Bursa Efek Indonesia Tahun 2010 – 2012).” Diponegoro </w:t>
      </w:r>
      <w:proofErr w:type="spellStart"/>
      <w:r w:rsidRPr="00936672">
        <w:rPr>
          <w:rFonts w:ascii="Times New Roman" w:hAnsi="Times New Roman" w:cs="Times New Roman"/>
          <w:color w:val="000000" w:themeColor="text1"/>
          <w:lang w:val="id-ID"/>
        </w:rPr>
        <w:t>Journal</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of</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Accounting</w:t>
      </w:r>
      <w:proofErr w:type="spellEnd"/>
      <w:r w:rsidRPr="00936672">
        <w:rPr>
          <w:rFonts w:ascii="Times New Roman" w:hAnsi="Times New Roman" w:cs="Times New Roman"/>
          <w:color w:val="000000" w:themeColor="text1"/>
          <w:lang w:val="id-ID"/>
        </w:rPr>
        <w:t>, Vol. 3 (2): 1–9.</w:t>
      </w:r>
    </w:p>
    <w:p w14:paraId="458C7806" w14:textId="36D94622" w:rsidR="0083130C" w:rsidRPr="00936672" w:rsidRDefault="0083130C" w:rsidP="001A5364">
      <w:pPr>
        <w:autoSpaceDE w:val="0"/>
        <w:autoSpaceDN w:val="0"/>
        <w:adjustRightInd w:val="0"/>
        <w:ind w:left="567" w:hanging="567"/>
        <w:jc w:val="both"/>
        <w:rPr>
          <w:rFonts w:ascii="Times New Roman" w:hAnsi="Times New Roman" w:cs="Times New Roman"/>
          <w:color w:val="000000" w:themeColor="text1"/>
          <w:lang w:val="id-ID"/>
        </w:rPr>
      </w:pPr>
      <w:r w:rsidRPr="00936672">
        <w:rPr>
          <w:rFonts w:ascii="Times New Roman" w:hAnsi="Times New Roman" w:cs="Times New Roman"/>
          <w:color w:val="000000" w:themeColor="text1"/>
          <w:lang w:val="id-ID"/>
        </w:rPr>
        <w:t xml:space="preserve">Marpaung, Catherine </w:t>
      </w:r>
      <w:proofErr w:type="spellStart"/>
      <w:r w:rsidRPr="00936672">
        <w:rPr>
          <w:rFonts w:ascii="Times New Roman" w:hAnsi="Times New Roman" w:cs="Times New Roman"/>
          <w:color w:val="000000" w:themeColor="text1"/>
          <w:lang w:val="id-ID"/>
        </w:rPr>
        <w:t>Octorina</w:t>
      </w:r>
      <w:proofErr w:type="spellEnd"/>
      <w:r w:rsidRPr="00936672">
        <w:rPr>
          <w:rFonts w:ascii="Times New Roman" w:hAnsi="Times New Roman" w:cs="Times New Roman"/>
          <w:color w:val="000000" w:themeColor="text1"/>
          <w:lang w:val="id-ID"/>
        </w:rPr>
        <w:t xml:space="preserve"> dan Ni Made Yeni </w:t>
      </w:r>
      <w:proofErr w:type="spellStart"/>
      <w:r w:rsidRPr="00936672">
        <w:rPr>
          <w:rFonts w:ascii="Times New Roman" w:hAnsi="Times New Roman" w:cs="Times New Roman"/>
          <w:color w:val="000000" w:themeColor="text1"/>
          <w:lang w:val="id-ID"/>
        </w:rPr>
        <w:t>Latrini</w:t>
      </w:r>
      <w:proofErr w:type="spellEnd"/>
      <w:r w:rsidRPr="00936672">
        <w:rPr>
          <w:rFonts w:ascii="Times New Roman" w:hAnsi="Times New Roman" w:cs="Times New Roman"/>
          <w:color w:val="000000" w:themeColor="text1"/>
          <w:lang w:val="id-ID"/>
        </w:rPr>
        <w:t xml:space="preserve">. 2014. Pengaruh Dewan Komisaris Independen, Komite Audit, Kualitas Audit, dan Kepemilikan Manajerial pada Perataan Laba. </w:t>
      </w:r>
      <w:r w:rsidRPr="00936672">
        <w:rPr>
          <w:rFonts w:ascii="Times New Roman" w:hAnsi="Times New Roman" w:cs="Times New Roman"/>
          <w:i/>
          <w:color w:val="000000" w:themeColor="text1"/>
          <w:lang w:val="id-ID"/>
        </w:rPr>
        <w:t>E-Jurnal Akuntansi Universitas Udayana.</w:t>
      </w:r>
      <w:r w:rsidRPr="00936672">
        <w:rPr>
          <w:rFonts w:ascii="Times New Roman" w:hAnsi="Times New Roman" w:cs="Times New Roman"/>
          <w:color w:val="000000" w:themeColor="text1"/>
          <w:lang w:val="id-ID"/>
        </w:rPr>
        <w:t xml:space="preserve"> ISSN: 2302-8556 </w:t>
      </w:r>
    </w:p>
    <w:p w14:paraId="518E2811" w14:textId="77777777" w:rsidR="0083130C" w:rsidRPr="00936672" w:rsidRDefault="0083130C" w:rsidP="001A5364">
      <w:pPr>
        <w:autoSpaceDE w:val="0"/>
        <w:autoSpaceDN w:val="0"/>
        <w:adjustRightInd w:val="0"/>
        <w:ind w:left="567" w:hanging="567"/>
        <w:jc w:val="both"/>
        <w:rPr>
          <w:rFonts w:ascii="Times New Roman" w:hAnsi="Times New Roman" w:cs="Times New Roman"/>
          <w:color w:val="000000" w:themeColor="text1"/>
          <w:lang w:val="en-ID"/>
        </w:rPr>
      </w:pPr>
      <w:proofErr w:type="spellStart"/>
      <w:r w:rsidRPr="00936672">
        <w:rPr>
          <w:rFonts w:ascii="Times New Roman" w:hAnsi="Times New Roman" w:cs="Times New Roman"/>
          <w:color w:val="000000" w:themeColor="text1"/>
          <w:lang w:val="en-ID"/>
        </w:rPr>
        <w:t>Noviana</w:t>
      </w:r>
      <w:proofErr w:type="spellEnd"/>
      <w:r w:rsidRPr="00936672">
        <w:rPr>
          <w:rFonts w:ascii="Times New Roman" w:hAnsi="Times New Roman" w:cs="Times New Roman"/>
          <w:color w:val="000000" w:themeColor="text1"/>
          <w:lang w:val="en-ID"/>
        </w:rPr>
        <w:t xml:space="preserve">, </w:t>
      </w:r>
      <w:proofErr w:type="spellStart"/>
      <w:r w:rsidRPr="00936672">
        <w:rPr>
          <w:rFonts w:ascii="Times New Roman" w:hAnsi="Times New Roman" w:cs="Times New Roman"/>
          <w:color w:val="000000" w:themeColor="text1"/>
          <w:lang w:val="en-ID"/>
        </w:rPr>
        <w:t>Sindi</w:t>
      </w:r>
      <w:proofErr w:type="spellEnd"/>
      <w:r w:rsidRPr="00936672">
        <w:rPr>
          <w:rFonts w:ascii="Times New Roman" w:hAnsi="Times New Roman" w:cs="Times New Roman"/>
          <w:color w:val="000000" w:themeColor="text1"/>
          <w:lang w:val="en-ID"/>
        </w:rPr>
        <w:t xml:space="preserve"> </w:t>
      </w:r>
      <w:proofErr w:type="spellStart"/>
      <w:r w:rsidRPr="00936672">
        <w:rPr>
          <w:rFonts w:ascii="Times New Roman" w:hAnsi="Times New Roman" w:cs="Times New Roman"/>
          <w:color w:val="000000" w:themeColor="text1"/>
          <w:lang w:val="en-ID"/>
        </w:rPr>
        <w:t>Retno</w:t>
      </w:r>
      <w:proofErr w:type="spellEnd"/>
      <w:r w:rsidRPr="00936672">
        <w:rPr>
          <w:rFonts w:ascii="Times New Roman" w:hAnsi="Times New Roman" w:cs="Times New Roman"/>
          <w:color w:val="000000" w:themeColor="text1"/>
          <w:lang w:val="en-ID"/>
        </w:rPr>
        <w:t xml:space="preserve"> </w:t>
      </w:r>
      <w:proofErr w:type="spellStart"/>
      <w:r w:rsidRPr="00936672">
        <w:rPr>
          <w:rFonts w:ascii="Times New Roman" w:hAnsi="Times New Roman" w:cs="Times New Roman"/>
          <w:color w:val="000000" w:themeColor="text1"/>
          <w:lang w:val="en-ID"/>
        </w:rPr>
        <w:t>dan</w:t>
      </w:r>
      <w:proofErr w:type="spellEnd"/>
      <w:r w:rsidRPr="00936672">
        <w:rPr>
          <w:rFonts w:ascii="Times New Roman" w:hAnsi="Times New Roman" w:cs="Times New Roman"/>
          <w:color w:val="000000" w:themeColor="text1"/>
          <w:lang w:val="en-ID"/>
        </w:rPr>
        <w:t xml:space="preserve"> Etna Nur </w:t>
      </w:r>
      <w:proofErr w:type="spellStart"/>
      <w:r w:rsidRPr="00936672">
        <w:rPr>
          <w:rFonts w:ascii="Times New Roman" w:hAnsi="Times New Roman" w:cs="Times New Roman"/>
          <w:color w:val="000000" w:themeColor="text1"/>
          <w:lang w:val="en-ID"/>
        </w:rPr>
        <w:t>Afri</w:t>
      </w:r>
      <w:proofErr w:type="spellEnd"/>
      <w:r w:rsidRPr="00936672">
        <w:rPr>
          <w:rFonts w:ascii="Times New Roman" w:hAnsi="Times New Roman" w:cs="Times New Roman"/>
          <w:color w:val="000000" w:themeColor="text1"/>
          <w:lang w:val="en-ID"/>
        </w:rPr>
        <w:t xml:space="preserve"> </w:t>
      </w:r>
      <w:proofErr w:type="spellStart"/>
      <w:r w:rsidRPr="00936672">
        <w:rPr>
          <w:rFonts w:ascii="Times New Roman" w:hAnsi="Times New Roman" w:cs="Times New Roman"/>
          <w:color w:val="000000" w:themeColor="text1"/>
          <w:lang w:val="en-ID"/>
        </w:rPr>
        <w:t>Yuyetta</w:t>
      </w:r>
      <w:proofErr w:type="spellEnd"/>
      <w:r w:rsidRPr="00936672">
        <w:rPr>
          <w:rFonts w:ascii="Times New Roman" w:hAnsi="Times New Roman" w:cs="Times New Roman"/>
          <w:color w:val="000000" w:themeColor="text1"/>
          <w:lang w:val="en-ID"/>
        </w:rPr>
        <w:t xml:space="preserve">. 2011. </w:t>
      </w:r>
      <w:proofErr w:type="spellStart"/>
      <w:r w:rsidRPr="00936672">
        <w:rPr>
          <w:rFonts w:ascii="Times New Roman" w:hAnsi="Times New Roman" w:cs="Times New Roman"/>
          <w:color w:val="000000" w:themeColor="text1"/>
          <w:lang w:val="en-ID"/>
        </w:rPr>
        <w:t>Analisis</w:t>
      </w:r>
      <w:proofErr w:type="spellEnd"/>
      <w:r w:rsidRPr="00936672">
        <w:rPr>
          <w:rFonts w:ascii="Times New Roman" w:hAnsi="Times New Roman" w:cs="Times New Roman"/>
          <w:color w:val="000000" w:themeColor="text1"/>
          <w:lang w:val="en-ID"/>
        </w:rPr>
        <w:t xml:space="preserve"> </w:t>
      </w:r>
      <w:proofErr w:type="spellStart"/>
      <w:r w:rsidRPr="00936672">
        <w:rPr>
          <w:rFonts w:ascii="Times New Roman" w:hAnsi="Times New Roman" w:cs="Times New Roman"/>
          <w:color w:val="000000" w:themeColor="text1"/>
          <w:lang w:val="en-ID"/>
        </w:rPr>
        <w:t>Faktor-Faktor</w:t>
      </w:r>
      <w:proofErr w:type="spellEnd"/>
      <w:r w:rsidRPr="00936672">
        <w:rPr>
          <w:rFonts w:ascii="Times New Roman" w:hAnsi="Times New Roman" w:cs="Times New Roman"/>
          <w:color w:val="000000" w:themeColor="text1"/>
          <w:lang w:val="en-ID"/>
        </w:rPr>
        <w:t xml:space="preserve"> Yang </w:t>
      </w:r>
      <w:proofErr w:type="spellStart"/>
      <w:r w:rsidRPr="00936672">
        <w:rPr>
          <w:rFonts w:ascii="Times New Roman" w:hAnsi="Times New Roman" w:cs="Times New Roman"/>
          <w:color w:val="000000" w:themeColor="text1"/>
          <w:lang w:val="en-ID"/>
        </w:rPr>
        <w:t>Mempengaruhi</w:t>
      </w:r>
      <w:proofErr w:type="spellEnd"/>
      <w:r w:rsidRPr="00936672">
        <w:rPr>
          <w:rFonts w:ascii="Times New Roman" w:hAnsi="Times New Roman" w:cs="Times New Roman"/>
          <w:color w:val="000000" w:themeColor="text1"/>
          <w:lang w:val="en-ID"/>
        </w:rPr>
        <w:t xml:space="preserve"> </w:t>
      </w:r>
      <w:proofErr w:type="spellStart"/>
      <w:r w:rsidRPr="00936672">
        <w:rPr>
          <w:rFonts w:ascii="Times New Roman" w:hAnsi="Times New Roman" w:cs="Times New Roman"/>
          <w:color w:val="000000" w:themeColor="text1"/>
          <w:lang w:val="en-ID"/>
        </w:rPr>
        <w:t>Praktik</w:t>
      </w:r>
      <w:proofErr w:type="spellEnd"/>
      <w:r w:rsidRPr="00936672">
        <w:rPr>
          <w:rFonts w:ascii="Times New Roman" w:hAnsi="Times New Roman" w:cs="Times New Roman"/>
          <w:color w:val="000000" w:themeColor="text1"/>
          <w:lang w:val="en-ID"/>
        </w:rPr>
        <w:t xml:space="preserve"> </w:t>
      </w:r>
      <w:proofErr w:type="spellStart"/>
      <w:r w:rsidRPr="00936672">
        <w:rPr>
          <w:rFonts w:ascii="Times New Roman" w:hAnsi="Times New Roman" w:cs="Times New Roman"/>
          <w:color w:val="000000" w:themeColor="text1"/>
          <w:lang w:val="en-ID"/>
        </w:rPr>
        <w:t>Perataan</w:t>
      </w:r>
      <w:proofErr w:type="spellEnd"/>
      <w:r w:rsidRPr="00936672">
        <w:rPr>
          <w:rFonts w:ascii="Times New Roman" w:hAnsi="Times New Roman" w:cs="Times New Roman"/>
          <w:color w:val="000000" w:themeColor="text1"/>
          <w:lang w:val="en-ID"/>
        </w:rPr>
        <w:t xml:space="preserve"> </w:t>
      </w:r>
      <w:proofErr w:type="spellStart"/>
      <w:r w:rsidRPr="00936672">
        <w:rPr>
          <w:rFonts w:ascii="Times New Roman" w:hAnsi="Times New Roman" w:cs="Times New Roman"/>
          <w:color w:val="000000" w:themeColor="text1"/>
          <w:lang w:val="en-ID"/>
        </w:rPr>
        <w:t>Laba</w:t>
      </w:r>
      <w:proofErr w:type="spellEnd"/>
      <w:r w:rsidRPr="00936672">
        <w:rPr>
          <w:rFonts w:ascii="Times New Roman" w:hAnsi="Times New Roman" w:cs="Times New Roman"/>
          <w:color w:val="000000" w:themeColor="text1"/>
          <w:lang w:val="en-ID"/>
        </w:rPr>
        <w:t xml:space="preserve">. </w:t>
      </w:r>
      <w:r w:rsidRPr="00936672">
        <w:rPr>
          <w:rFonts w:ascii="Times New Roman" w:hAnsi="Times New Roman" w:cs="Times New Roman"/>
          <w:bCs/>
          <w:i/>
          <w:color w:val="000000" w:themeColor="text1"/>
          <w:lang w:val="id-ID"/>
        </w:rPr>
        <w:t xml:space="preserve">Jurnal </w:t>
      </w:r>
      <w:proofErr w:type="spellStart"/>
      <w:r w:rsidRPr="00936672">
        <w:rPr>
          <w:rFonts w:ascii="Times New Roman" w:hAnsi="Times New Roman" w:cs="Times New Roman"/>
          <w:bCs/>
          <w:i/>
          <w:color w:val="000000" w:themeColor="text1"/>
          <w:lang w:val="en-ID"/>
        </w:rPr>
        <w:t>Akuntansi</w:t>
      </w:r>
      <w:proofErr w:type="spellEnd"/>
      <w:r w:rsidRPr="00936672">
        <w:rPr>
          <w:rFonts w:ascii="Times New Roman" w:hAnsi="Times New Roman" w:cs="Times New Roman"/>
          <w:bCs/>
          <w:i/>
          <w:color w:val="000000" w:themeColor="text1"/>
          <w:lang w:val="en-ID"/>
        </w:rPr>
        <w:t xml:space="preserve"> </w:t>
      </w:r>
      <w:proofErr w:type="spellStart"/>
      <w:r w:rsidRPr="00936672">
        <w:rPr>
          <w:rFonts w:ascii="Times New Roman" w:hAnsi="Times New Roman" w:cs="Times New Roman"/>
          <w:bCs/>
          <w:i/>
          <w:color w:val="000000" w:themeColor="text1"/>
          <w:lang w:val="en-ID"/>
        </w:rPr>
        <w:t>dan</w:t>
      </w:r>
      <w:proofErr w:type="spellEnd"/>
      <w:r w:rsidRPr="00936672">
        <w:rPr>
          <w:rFonts w:ascii="Times New Roman" w:hAnsi="Times New Roman" w:cs="Times New Roman"/>
          <w:bCs/>
          <w:i/>
          <w:color w:val="000000" w:themeColor="text1"/>
          <w:lang w:val="en-ID"/>
        </w:rPr>
        <w:t xml:space="preserve"> Auditing. </w:t>
      </w:r>
      <w:r w:rsidRPr="00936672">
        <w:rPr>
          <w:rFonts w:ascii="Times New Roman" w:hAnsi="Times New Roman" w:cs="Times New Roman"/>
          <w:color w:val="000000" w:themeColor="text1"/>
          <w:lang w:val="en-ID"/>
        </w:rPr>
        <w:t>Vol. 8, No. 1.</w:t>
      </w:r>
    </w:p>
    <w:p w14:paraId="55A3E699" w14:textId="1F49AD80" w:rsidR="0083130C" w:rsidRPr="00936672" w:rsidRDefault="0083130C" w:rsidP="001A5364">
      <w:pPr>
        <w:autoSpaceDE w:val="0"/>
        <w:autoSpaceDN w:val="0"/>
        <w:adjustRightInd w:val="0"/>
        <w:ind w:left="567" w:hanging="567"/>
        <w:jc w:val="both"/>
        <w:rPr>
          <w:rFonts w:ascii="Times New Roman" w:hAnsi="Times New Roman" w:cs="Times New Roman"/>
          <w:color w:val="000000" w:themeColor="text1"/>
          <w:lang w:val="id-ID"/>
        </w:rPr>
      </w:pPr>
      <w:proofErr w:type="spellStart"/>
      <w:r w:rsidRPr="00936672">
        <w:rPr>
          <w:rFonts w:ascii="Times New Roman" w:hAnsi="Times New Roman" w:cs="Times New Roman"/>
          <w:color w:val="000000" w:themeColor="text1"/>
          <w:lang w:val="en-ID"/>
        </w:rPr>
        <w:t>Octalianna</w:t>
      </w:r>
      <w:proofErr w:type="spellEnd"/>
      <w:r w:rsidRPr="00936672">
        <w:rPr>
          <w:rFonts w:ascii="Times New Roman" w:hAnsi="Times New Roman" w:cs="Times New Roman"/>
          <w:color w:val="000000" w:themeColor="text1"/>
          <w:lang w:val="en-ID"/>
        </w:rPr>
        <w:t xml:space="preserve"> </w:t>
      </w:r>
      <w:proofErr w:type="spellStart"/>
      <w:r w:rsidRPr="00936672">
        <w:rPr>
          <w:rFonts w:ascii="Times New Roman" w:hAnsi="Times New Roman" w:cs="Times New Roman"/>
          <w:color w:val="000000" w:themeColor="text1"/>
          <w:lang w:val="en-ID"/>
        </w:rPr>
        <w:t>dan</w:t>
      </w:r>
      <w:proofErr w:type="spellEnd"/>
      <w:r w:rsidRPr="00936672">
        <w:rPr>
          <w:rFonts w:ascii="Times New Roman" w:hAnsi="Times New Roman" w:cs="Times New Roman"/>
          <w:color w:val="000000" w:themeColor="text1"/>
          <w:lang w:val="en-ID"/>
        </w:rPr>
        <w:t xml:space="preserve"> </w:t>
      </w:r>
      <w:proofErr w:type="spellStart"/>
      <w:r w:rsidRPr="00936672">
        <w:rPr>
          <w:rFonts w:ascii="Times New Roman" w:hAnsi="Times New Roman" w:cs="Times New Roman"/>
          <w:color w:val="000000" w:themeColor="text1"/>
          <w:lang w:val="en-ID"/>
        </w:rPr>
        <w:t>Deasy</w:t>
      </w:r>
      <w:proofErr w:type="spellEnd"/>
      <w:r w:rsidRPr="00936672">
        <w:rPr>
          <w:rFonts w:ascii="Times New Roman" w:hAnsi="Times New Roman" w:cs="Times New Roman"/>
          <w:color w:val="000000" w:themeColor="text1"/>
          <w:lang w:val="en-ID"/>
        </w:rPr>
        <w:t xml:space="preserve"> </w:t>
      </w:r>
      <w:proofErr w:type="spellStart"/>
      <w:r w:rsidRPr="00936672">
        <w:rPr>
          <w:rFonts w:ascii="Times New Roman" w:hAnsi="Times New Roman" w:cs="Times New Roman"/>
          <w:color w:val="000000" w:themeColor="text1"/>
          <w:lang w:val="en-ID"/>
        </w:rPr>
        <w:t>Ariyanti</w:t>
      </w:r>
      <w:proofErr w:type="spellEnd"/>
      <w:r w:rsidRPr="00936672">
        <w:rPr>
          <w:rFonts w:ascii="Times New Roman" w:hAnsi="Times New Roman" w:cs="Times New Roman"/>
          <w:color w:val="000000" w:themeColor="text1"/>
          <w:lang w:val="en-ID"/>
        </w:rPr>
        <w:t xml:space="preserve"> </w:t>
      </w:r>
      <w:proofErr w:type="spellStart"/>
      <w:r w:rsidRPr="00936672">
        <w:rPr>
          <w:rFonts w:ascii="Times New Roman" w:hAnsi="Times New Roman" w:cs="Times New Roman"/>
          <w:color w:val="000000" w:themeColor="text1"/>
          <w:lang w:val="en-ID"/>
        </w:rPr>
        <w:t>Rahayuningsih</w:t>
      </w:r>
      <w:proofErr w:type="spellEnd"/>
      <w:r w:rsidRPr="00936672">
        <w:rPr>
          <w:rFonts w:ascii="Times New Roman" w:hAnsi="Times New Roman" w:cs="Times New Roman"/>
          <w:color w:val="000000" w:themeColor="text1"/>
          <w:lang w:val="id-ID"/>
        </w:rPr>
        <w:t xml:space="preserve">. 2013. </w:t>
      </w:r>
      <w:r w:rsidRPr="00936672">
        <w:rPr>
          <w:rFonts w:ascii="Times New Roman" w:hAnsi="Times New Roman" w:cs="Times New Roman"/>
          <w:color w:val="000000" w:themeColor="text1"/>
          <w:lang w:val="en-ID"/>
        </w:rPr>
        <w:t xml:space="preserve">Analisa </w:t>
      </w:r>
      <w:proofErr w:type="spellStart"/>
      <w:r w:rsidRPr="00936672">
        <w:rPr>
          <w:rFonts w:ascii="Times New Roman" w:hAnsi="Times New Roman" w:cs="Times New Roman"/>
          <w:color w:val="000000" w:themeColor="text1"/>
          <w:lang w:val="en-ID"/>
        </w:rPr>
        <w:t>Kepemilikan</w:t>
      </w:r>
      <w:proofErr w:type="spellEnd"/>
      <w:r w:rsidRPr="00936672">
        <w:rPr>
          <w:rFonts w:ascii="Times New Roman" w:hAnsi="Times New Roman" w:cs="Times New Roman"/>
          <w:color w:val="000000" w:themeColor="text1"/>
          <w:lang w:val="en-ID"/>
        </w:rPr>
        <w:t xml:space="preserve"> Managerial </w:t>
      </w:r>
      <w:proofErr w:type="spellStart"/>
      <w:r w:rsidRPr="00936672">
        <w:rPr>
          <w:rFonts w:ascii="Times New Roman" w:hAnsi="Times New Roman" w:cs="Times New Roman"/>
          <w:color w:val="000000" w:themeColor="text1"/>
          <w:lang w:val="en-ID"/>
        </w:rPr>
        <w:t>Berbasis</w:t>
      </w:r>
      <w:proofErr w:type="spellEnd"/>
      <w:r w:rsidRPr="00936672">
        <w:rPr>
          <w:rFonts w:ascii="Times New Roman" w:hAnsi="Times New Roman" w:cs="Times New Roman"/>
          <w:color w:val="000000" w:themeColor="text1"/>
          <w:lang w:val="en-ID"/>
        </w:rPr>
        <w:t xml:space="preserve"> </w:t>
      </w:r>
      <w:proofErr w:type="spellStart"/>
      <w:r w:rsidRPr="00936672">
        <w:rPr>
          <w:rFonts w:ascii="Times New Roman" w:hAnsi="Times New Roman" w:cs="Times New Roman"/>
          <w:color w:val="000000" w:themeColor="text1"/>
          <w:lang w:val="en-ID"/>
        </w:rPr>
        <w:t>Pada</w:t>
      </w:r>
      <w:proofErr w:type="spellEnd"/>
      <w:r w:rsidRPr="00936672">
        <w:rPr>
          <w:rFonts w:ascii="Times New Roman" w:hAnsi="Times New Roman" w:cs="Times New Roman"/>
          <w:color w:val="000000" w:themeColor="text1"/>
          <w:lang w:val="en-ID"/>
        </w:rPr>
        <w:t xml:space="preserve"> </w:t>
      </w:r>
      <w:proofErr w:type="spellStart"/>
      <w:r w:rsidRPr="00936672">
        <w:rPr>
          <w:rFonts w:ascii="Times New Roman" w:hAnsi="Times New Roman" w:cs="Times New Roman"/>
          <w:color w:val="000000" w:themeColor="text1"/>
          <w:lang w:val="en-ID"/>
        </w:rPr>
        <w:t>Teori</w:t>
      </w:r>
      <w:proofErr w:type="spellEnd"/>
      <w:r w:rsidRPr="00936672">
        <w:rPr>
          <w:rFonts w:ascii="Times New Roman" w:hAnsi="Times New Roman" w:cs="Times New Roman"/>
          <w:color w:val="000000" w:themeColor="text1"/>
          <w:lang w:val="en-ID"/>
        </w:rPr>
        <w:t xml:space="preserve"> </w:t>
      </w:r>
      <w:proofErr w:type="spellStart"/>
      <w:r w:rsidRPr="00936672">
        <w:rPr>
          <w:rFonts w:ascii="Times New Roman" w:hAnsi="Times New Roman" w:cs="Times New Roman"/>
          <w:color w:val="000000" w:themeColor="text1"/>
          <w:lang w:val="en-ID"/>
        </w:rPr>
        <w:t>Keagenan</w:t>
      </w:r>
      <w:proofErr w:type="spellEnd"/>
      <w:r w:rsidRPr="00936672">
        <w:rPr>
          <w:rFonts w:ascii="Times New Roman" w:hAnsi="Times New Roman" w:cs="Times New Roman"/>
          <w:color w:val="000000" w:themeColor="text1"/>
          <w:lang w:val="id-ID"/>
        </w:rPr>
        <w:t xml:space="preserve">. </w:t>
      </w:r>
      <w:r w:rsidRPr="00936672">
        <w:rPr>
          <w:rFonts w:ascii="Times New Roman" w:hAnsi="Times New Roman" w:cs="Times New Roman"/>
          <w:i/>
          <w:color w:val="000000" w:themeColor="text1"/>
          <w:lang w:val="id-ID"/>
        </w:rPr>
        <w:t>Jurnal</w:t>
      </w:r>
      <w:r w:rsidRPr="00936672">
        <w:rPr>
          <w:rFonts w:ascii="Times New Roman" w:hAnsi="Times New Roman" w:cs="Times New Roman"/>
          <w:i/>
          <w:color w:val="000000" w:themeColor="text1"/>
          <w:lang w:val="en-ID"/>
        </w:rPr>
        <w:t xml:space="preserve"> </w:t>
      </w:r>
      <w:proofErr w:type="spellStart"/>
      <w:r w:rsidRPr="00936672">
        <w:rPr>
          <w:rFonts w:ascii="Times New Roman" w:hAnsi="Times New Roman" w:cs="Times New Roman"/>
          <w:i/>
          <w:color w:val="000000" w:themeColor="text1"/>
          <w:lang w:val="en-ID"/>
        </w:rPr>
        <w:t>Bisnis</w:t>
      </w:r>
      <w:proofErr w:type="spellEnd"/>
      <w:r w:rsidRPr="00936672">
        <w:rPr>
          <w:rFonts w:ascii="Times New Roman" w:hAnsi="Times New Roman" w:cs="Times New Roman"/>
          <w:i/>
          <w:color w:val="000000" w:themeColor="text1"/>
          <w:lang w:val="en-ID"/>
        </w:rPr>
        <w:t xml:space="preserve"> </w:t>
      </w:r>
      <w:proofErr w:type="spellStart"/>
      <w:r w:rsidRPr="00936672">
        <w:rPr>
          <w:rFonts w:ascii="Times New Roman" w:hAnsi="Times New Roman" w:cs="Times New Roman"/>
          <w:i/>
          <w:color w:val="000000" w:themeColor="text1"/>
          <w:lang w:val="en-ID"/>
        </w:rPr>
        <w:t>dan</w:t>
      </w:r>
      <w:proofErr w:type="spellEnd"/>
      <w:r w:rsidRPr="00936672">
        <w:rPr>
          <w:rFonts w:ascii="Times New Roman" w:hAnsi="Times New Roman" w:cs="Times New Roman"/>
          <w:i/>
          <w:color w:val="000000" w:themeColor="text1"/>
          <w:lang w:val="en-ID"/>
        </w:rPr>
        <w:t xml:space="preserve"> </w:t>
      </w:r>
      <w:proofErr w:type="spellStart"/>
      <w:r w:rsidRPr="00936672">
        <w:rPr>
          <w:rFonts w:ascii="Times New Roman" w:hAnsi="Times New Roman" w:cs="Times New Roman"/>
          <w:i/>
          <w:color w:val="000000" w:themeColor="text1"/>
          <w:lang w:val="en-ID"/>
        </w:rPr>
        <w:t>Akuntansi</w:t>
      </w:r>
      <w:proofErr w:type="spellEnd"/>
      <w:r w:rsidRPr="00936672">
        <w:rPr>
          <w:rFonts w:ascii="Times New Roman" w:hAnsi="Times New Roman" w:cs="Times New Roman"/>
          <w:color w:val="000000" w:themeColor="text1"/>
          <w:lang w:val="id-ID"/>
        </w:rPr>
        <w:t>, Vol. 1</w:t>
      </w:r>
      <w:r w:rsidRPr="00936672">
        <w:rPr>
          <w:rFonts w:ascii="Times New Roman" w:hAnsi="Times New Roman" w:cs="Times New Roman"/>
          <w:color w:val="000000" w:themeColor="text1"/>
          <w:lang w:val="en-ID"/>
        </w:rPr>
        <w:t>5</w:t>
      </w:r>
      <w:r w:rsidRPr="00936672">
        <w:rPr>
          <w:rFonts w:ascii="Times New Roman" w:hAnsi="Times New Roman" w:cs="Times New Roman"/>
          <w:color w:val="000000" w:themeColor="text1"/>
          <w:lang w:val="id-ID"/>
        </w:rPr>
        <w:t>, No. 1, ISSN: 1410-9875.</w:t>
      </w:r>
    </w:p>
    <w:p w14:paraId="6891C7B6" w14:textId="1C0EE549" w:rsidR="0013622E" w:rsidRPr="00936672" w:rsidRDefault="0013622E" w:rsidP="001A5364">
      <w:pPr>
        <w:autoSpaceDE w:val="0"/>
        <w:autoSpaceDN w:val="0"/>
        <w:adjustRightInd w:val="0"/>
        <w:ind w:left="567" w:hanging="567"/>
        <w:jc w:val="both"/>
        <w:rPr>
          <w:rFonts w:ascii="Times New Roman" w:hAnsi="Times New Roman" w:cs="Times New Roman"/>
          <w:color w:val="000000" w:themeColor="text1"/>
          <w:lang w:val="id-ID"/>
        </w:rPr>
      </w:pPr>
      <w:proofErr w:type="spellStart"/>
      <w:r w:rsidRPr="00936672">
        <w:rPr>
          <w:rFonts w:ascii="Times New Roman" w:hAnsi="Times New Roman" w:cs="Times New Roman"/>
          <w:color w:val="000000" w:themeColor="text1"/>
          <w:lang w:val="id-ID"/>
        </w:rPr>
        <w:t>Oktyawati</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Dianila</w:t>
      </w:r>
      <w:proofErr w:type="spellEnd"/>
      <w:r w:rsidRPr="00936672">
        <w:rPr>
          <w:rFonts w:ascii="Times New Roman" w:hAnsi="Times New Roman" w:cs="Times New Roman"/>
          <w:color w:val="000000" w:themeColor="text1"/>
          <w:lang w:val="id-ID"/>
        </w:rPr>
        <w:t xml:space="preserve">, dan Dian Agustia. 2014. “Pengaruh Profitabilitas, </w:t>
      </w:r>
      <w:proofErr w:type="spellStart"/>
      <w:r w:rsidRPr="00936672">
        <w:rPr>
          <w:rFonts w:ascii="Times New Roman" w:hAnsi="Times New Roman" w:cs="Times New Roman"/>
          <w:color w:val="000000" w:themeColor="text1"/>
          <w:lang w:val="id-ID"/>
        </w:rPr>
        <w:t>Leverage</w:t>
      </w:r>
      <w:proofErr w:type="spellEnd"/>
      <w:r w:rsidRPr="00936672">
        <w:rPr>
          <w:rFonts w:ascii="Times New Roman" w:hAnsi="Times New Roman" w:cs="Times New Roman"/>
          <w:color w:val="000000" w:themeColor="text1"/>
          <w:lang w:val="id-ID"/>
        </w:rPr>
        <w:t xml:space="preserve">, dan Nilai Perusahaan Terhadap </w:t>
      </w:r>
      <w:proofErr w:type="spellStart"/>
      <w:r w:rsidRPr="00936672">
        <w:rPr>
          <w:rFonts w:ascii="Times New Roman" w:hAnsi="Times New Roman" w:cs="Times New Roman"/>
          <w:color w:val="000000" w:themeColor="text1"/>
          <w:lang w:val="id-ID"/>
        </w:rPr>
        <w:t>Income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Smoothing</w:t>
      </w:r>
      <w:proofErr w:type="spellEnd"/>
      <w:r w:rsidRPr="00936672">
        <w:rPr>
          <w:rFonts w:ascii="Times New Roman" w:hAnsi="Times New Roman" w:cs="Times New Roman"/>
          <w:color w:val="000000" w:themeColor="text1"/>
          <w:lang w:val="id-ID"/>
        </w:rPr>
        <w:t xml:space="preserve"> dan </w:t>
      </w:r>
      <w:proofErr w:type="spellStart"/>
      <w:r w:rsidRPr="00936672">
        <w:rPr>
          <w:rFonts w:ascii="Times New Roman" w:hAnsi="Times New Roman" w:cs="Times New Roman"/>
          <w:color w:val="000000" w:themeColor="text1"/>
          <w:lang w:val="id-ID"/>
        </w:rPr>
        <w:t>Return</w:t>
      </w:r>
      <w:proofErr w:type="spellEnd"/>
      <w:r w:rsidRPr="00936672">
        <w:rPr>
          <w:rFonts w:ascii="Times New Roman" w:hAnsi="Times New Roman" w:cs="Times New Roman"/>
          <w:color w:val="000000" w:themeColor="text1"/>
          <w:lang w:val="id-ID"/>
        </w:rPr>
        <w:t xml:space="preserve"> Saham Pada Perusahaan Manufaktur Yang Terdaftar Di</w:t>
      </w:r>
    </w:p>
    <w:p w14:paraId="0BD24DEF" w14:textId="77777777" w:rsidR="0083130C" w:rsidRPr="00936672" w:rsidRDefault="0083130C" w:rsidP="001A5364">
      <w:pPr>
        <w:autoSpaceDE w:val="0"/>
        <w:autoSpaceDN w:val="0"/>
        <w:adjustRightInd w:val="0"/>
        <w:ind w:left="630" w:hanging="630"/>
        <w:jc w:val="both"/>
        <w:rPr>
          <w:rFonts w:ascii="Times New Roman" w:hAnsi="Times New Roman" w:cs="Times New Roman"/>
          <w:bCs/>
          <w:color w:val="000000" w:themeColor="text1"/>
          <w:lang w:val="en-ID"/>
        </w:rPr>
      </w:pPr>
      <w:r w:rsidRPr="00936672">
        <w:rPr>
          <w:rFonts w:ascii="Times New Roman" w:hAnsi="Times New Roman" w:cs="Times New Roman"/>
          <w:bCs/>
          <w:color w:val="000000" w:themeColor="text1"/>
          <w:lang w:val="id-ID"/>
        </w:rPr>
        <w:t>P</w:t>
      </w:r>
      <w:proofErr w:type="spellStart"/>
      <w:r w:rsidRPr="00936672">
        <w:rPr>
          <w:rFonts w:ascii="Times New Roman" w:hAnsi="Times New Roman" w:cs="Times New Roman"/>
          <w:bCs/>
          <w:color w:val="000000" w:themeColor="text1"/>
          <w:lang w:val="en-ID"/>
        </w:rPr>
        <w:t>eranasari</w:t>
      </w:r>
      <w:proofErr w:type="spellEnd"/>
      <w:r w:rsidRPr="00936672">
        <w:rPr>
          <w:rFonts w:ascii="Times New Roman" w:hAnsi="Times New Roman" w:cs="Times New Roman"/>
          <w:bCs/>
          <w:color w:val="000000" w:themeColor="text1"/>
          <w:lang w:val="en-ID"/>
        </w:rPr>
        <w:t xml:space="preserve">, Ida </w:t>
      </w:r>
      <w:proofErr w:type="spellStart"/>
      <w:r w:rsidRPr="00936672">
        <w:rPr>
          <w:rFonts w:ascii="Times New Roman" w:hAnsi="Times New Roman" w:cs="Times New Roman"/>
          <w:bCs/>
          <w:color w:val="000000" w:themeColor="text1"/>
          <w:lang w:val="en-ID"/>
        </w:rPr>
        <w:t>Ayu</w:t>
      </w:r>
      <w:proofErr w:type="spellEnd"/>
      <w:r w:rsidRPr="00936672">
        <w:rPr>
          <w:rFonts w:ascii="Times New Roman" w:hAnsi="Times New Roman" w:cs="Times New Roman"/>
          <w:bCs/>
          <w:color w:val="000000" w:themeColor="text1"/>
          <w:lang w:val="en-ID"/>
        </w:rPr>
        <w:t xml:space="preserve"> Agung </w:t>
      </w:r>
      <w:proofErr w:type="spellStart"/>
      <w:r w:rsidRPr="00936672">
        <w:rPr>
          <w:rFonts w:ascii="Times New Roman" w:hAnsi="Times New Roman" w:cs="Times New Roman"/>
          <w:bCs/>
          <w:color w:val="000000" w:themeColor="text1"/>
          <w:lang w:val="en-ID"/>
        </w:rPr>
        <w:t>Istri</w:t>
      </w:r>
      <w:proofErr w:type="spellEnd"/>
      <w:r w:rsidRPr="00936672">
        <w:rPr>
          <w:rFonts w:ascii="Times New Roman" w:hAnsi="Times New Roman" w:cs="Times New Roman"/>
          <w:bCs/>
          <w:color w:val="000000" w:themeColor="text1"/>
          <w:lang w:val="en-ID"/>
        </w:rPr>
        <w:t xml:space="preserve"> </w:t>
      </w:r>
      <w:proofErr w:type="spellStart"/>
      <w:r w:rsidRPr="00936672">
        <w:rPr>
          <w:rFonts w:ascii="Times New Roman" w:hAnsi="Times New Roman" w:cs="Times New Roman"/>
          <w:bCs/>
          <w:color w:val="000000" w:themeColor="text1"/>
          <w:lang w:val="en-ID"/>
        </w:rPr>
        <w:t>dan</w:t>
      </w:r>
      <w:proofErr w:type="spellEnd"/>
      <w:r w:rsidRPr="00936672">
        <w:rPr>
          <w:rFonts w:ascii="Times New Roman" w:hAnsi="Times New Roman" w:cs="Times New Roman"/>
          <w:bCs/>
          <w:color w:val="000000" w:themeColor="text1"/>
          <w:lang w:val="en-ID"/>
        </w:rPr>
        <w:t xml:space="preserve"> Ida </w:t>
      </w:r>
      <w:proofErr w:type="spellStart"/>
      <w:r w:rsidRPr="00936672">
        <w:rPr>
          <w:rFonts w:ascii="Times New Roman" w:hAnsi="Times New Roman" w:cs="Times New Roman"/>
          <w:bCs/>
          <w:color w:val="000000" w:themeColor="text1"/>
          <w:lang w:val="en-ID"/>
        </w:rPr>
        <w:t>Bagus</w:t>
      </w:r>
      <w:proofErr w:type="spellEnd"/>
      <w:r w:rsidRPr="00936672">
        <w:rPr>
          <w:rFonts w:ascii="Times New Roman" w:hAnsi="Times New Roman" w:cs="Times New Roman"/>
          <w:bCs/>
          <w:color w:val="000000" w:themeColor="text1"/>
          <w:lang w:val="en-ID"/>
        </w:rPr>
        <w:t xml:space="preserve"> </w:t>
      </w:r>
      <w:proofErr w:type="spellStart"/>
      <w:r w:rsidRPr="00936672">
        <w:rPr>
          <w:rFonts w:ascii="Times New Roman" w:hAnsi="Times New Roman" w:cs="Times New Roman"/>
          <w:bCs/>
          <w:color w:val="000000" w:themeColor="text1"/>
          <w:lang w:val="en-ID"/>
        </w:rPr>
        <w:t>Dharmadiaksa</w:t>
      </w:r>
      <w:proofErr w:type="spellEnd"/>
      <w:r w:rsidRPr="00936672">
        <w:rPr>
          <w:rFonts w:ascii="Times New Roman" w:hAnsi="Times New Roman" w:cs="Times New Roman"/>
          <w:bCs/>
          <w:color w:val="000000" w:themeColor="text1"/>
          <w:lang w:val="id-ID"/>
        </w:rPr>
        <w:t xml:space="preserve">. 2014. </w:t>
      </w:r>
      <w:proofErr w:type="spellStart"/>
      <w:r w:rsidRPr="00936672">
        <w:rPr>
          <w:rFonts w:ascii="Times New Roman" w:hAnsi="Times New Roman" w:cs="Times New Roman"/>
          <w:bCs/>
          <w:color w:val="000000" w:themeColor="text1"/>
          <w:lang w:val="en-ID"/>
        </w:rPr>
        <w:t>Perilaku</w:t>
      </w:r>
      <w:proofErr w:type="spellEnd"/>
      <w:r w:rsidRPr="00936672">
        <w:rPr>
          <w:rFonts w:ascii="Times New Roman" w:hAnsi="Times New Roman" w:cs="Times New Roman"/>
          <w:bCs/>
          <w:color w:val="000000" w:themeColor="text1"/>
          <w:lang w:val="en-ID"/>
        </w:rPr>
        <w:t xml:space="preserve"> Income Smoothing </w:t>
      </w:r>
      <w:proofErr w:type="spellStart"/>
      <w:r w:rsidRPr="00936672">
        <w:rPr>
          <w:rFonts w:ascii="Times New Roman" w:hAnsi="Times New Roman" w:cs="Times New Roman"/>
          <w:bCs/>
          <w:color w:val="000000" w:themeColor="text1"/>
          <w:lang w:val="en-ID"/>
        </w:rPr>
        <w:t>dan</w:t>
      </w:r>
      <w:proofErr w:type="spellEnd"/>
      <w:r w:rsidRPr="00936672">
        <w:rPr>
          <w:rFonts w:ascii="Times New Roman" w:hAnsi="Times New Roman" w:cs="Times New Roman"/>
          <w:bCs/>
          <w:color w:val="000000" w:themeColor="text1"/>
          <w:lang w:val="en-ID"/>
        </w:rPr>
        <w:t xml:space="preserve"> </w:t>
      </w:r>
      <w:proofErr w:type="spellStart"/>
      <w:r w:rsidRPr="00936672">
        <w:rPr>
          <w:rFonts w:ascii="Times New Roman" w:hAnsi="Times New Roman" w:cs="Times New Roman"/>
          <w:bCs/>
          <w:color w:val="000000" w:themeColor="text1"/>
          <w:lang w:val="en-ID"/>
        </w:rPr>
        <w:t>Faktor-Faktor</w:t>
      </w:r>
      <w:proofErr w:type="spellEnd"/>
      <w:r w:rsidRPr="00936672">
        <w:rPr>
          <w:rFonts w:ascii="Times New Roman" w:hAnsi="Times New Roman" w:cs="Times New Roman"/>
          <w:bCs/>
          <w:color w:val="000000" w:themeColor="text1"/>
          <w:lang w:val="en-ID"/>
        </w:rPr>
        <w:t xml:space="preserve"> yang </w:t>
      </w:r>
      <w:proofErr w:type="spellStart"/>
      <w:r w:rsidRPr="00936672">
        <w:rPr>
          <w:rFonts w:ascii="Times New Roman" w:hAnsi="Times New Roman" w:cs="Times New Roman"/>
          <w:bCs/>
          <w:color w:val="000000" w:themeColor="text1"/>
          <w:lang w:val="en-ID"/>
        </w:rPr>
        <w:t>Memengaruhinya</w:t>
      </w:r>
      <w:proofErr w:type="spellEnd"/>
      <w:r w:rsidRPr="00936672">
        <w:rPr>
          <w:rFonts w:ascii="Times New Roman" w:hAnsi="Times New Roman" w:cs="Times New Roman"/>
          <w:bCs/>
          <w:color w:val="000000" w:themeColor="text1"/>
          <w:lang w:val="id-ID"/>
        </w:rPr>
        <w:t xml:space="preserve">. </w:t>
      </w:r>
      <w:r w:rsidRPr="00936672">
        <w:rPr>
          <w:rFonts w:ascii="Times New Roman" w:hAnsi="Times New Roman" w:cs="Times New Roman"/>
          <w:bCs/>
          <w:i/>
          <w:color w:val="000000" w:themeColor="text1"/>
          <w:lang w:val="en-ID"/>
        </w:rPr>
        <w:t>E-</w:t>
      </w:r>
      <w:proofErr w:type="spellStart"/>
      <w:r w:rsidRPr="00936672">
        <w:rPr>
          <w:rFonts w:ascii="Times New Roman" w:hAnsi="Times New Roman" w:cs="Times New Roman"/>
          <w:bCs/>
          <w:i/>
          <w:color w:val="000000" w:themeColor="text1"/>
          <w:lang w:val="en-ID"/>
        </w:rPr>
        <w:t>Jurnal</w:t>
      </w:r>
      <w:proofErr w:type="spellEnd"/>
      <w:r w:rsidRPr="00936672">
        <w:rPr>
          <w:rFonts w:ascii="Times New Roman" w:hAnsi="Times New Roman" w:cs="Times New Roman"/>
          <w:bCs/>
          <w:i/>
          <w:color w:val="000000" w:themeColor="text1"/>
          <w:lang w:val="en-ID"/>
        </w:rPr>
        <w:t xml:space="preserve"> </w:t>
      </w:r>
      <w:proofErr w:type="spellStart"/>
      <w:r w:rsidRPr="00936672">
        <w:rPr>
          <w:rFonts w:ascii="Times New Roman" w:hAnsi="Times New Roman" w:cs="Times New Roman"/>
          <w:bCs/>
          <w:i/>
          <w:color w:val="000000" w:themeColor="text1"/>
          <w:lang w:val="en-ID"/>
        </w:rPr>
        <w:t>Akuntansi</w:t>
      </w:r>
      <w:proofErr w:type="spellEnd"/>
      <w:r w:rsidRPr="00936672">
        <w:rPr>
          <w:rFonts w:ascii="Times New Roman" w:hAnsi="Times New Roman" w:cs="Times New Roman"/>
          <w:bCs/>
          <w:i/>
          <w:color w:val="000000" w:themeColor="text1"/>
          <w:lang w:val="en-ID"/>
        </w:rPr>
        <w:t xml:space="preserve"> </w:t>
      </w:r>
      <w:proofErr w:type="spellStart"/>
      <w:r w:rsidRPr="00936672">
        <w:rPr>
          <w:rFonts w:ascii="Times New Roman" w:hAnsi="Times New Roman" w:cs="Times New Roman"/>
          <w:bCs/>
          <w:i/>
          <w:color w:val="000000" w:themeColor="text1"/>
          <w:lang w:val="en-ID"/>
        </w:rPr>
        <w:t>Universitas</w:t>
      </w:r>
      <w:proofErr w:type="spellEnd"/>
      <w:r w:rsidRPr="00936672">
        <w:rPr>
          <w:rFonts w:ascii="Times New Roman" w:hAnsi="Times New Roman" w:cs="Times New Roman"/>
          <w:bCs/>
          <w:i/>
          <w:color w:val="000000" w:themeColor="text1"/>
          <w:lang w:val="en-ID"/>
        </w:rPr>
        <w:t xml:space="preserve"> </w:t>
      </w:r>
      <w:proofErr w:type="spellStart"/>
      <w:r w:rsidRPr="00936672">
        <w:rPr>
          <w:rFonts w:ascii="Times New Roman" w:hAnsi="Times New Roman" w:cs="Times New Roman"/>
          <w:bCs/>
          <w:i/>
          <w:color w:val="000000" w:themeColor="text1"/>
          <w:lang w:val="en-ID"/>
        </w:rPr>
        <w:t>Udayana</w:t>
      </w:r>
      <w:proofErr w:type="spellEnd"/>
      <w:r w:rsidRPr="00936672">
        <w:rPr>
          <w:rFonts w:ascii="Times New Roman" w:hAnsi="Times New Roman" w:cs="Times New Roman"/>
          <w:bCs/>
          <w:color w:val="000000" w:themeColor="text1"/>
          <w:lang w:val="en-ID"/>
        </w:rPr>
        <w:t>. ISSN: 2302-8556.</w:t>
      </w:r>
    </w:p>
    <w:p w14:paraId="2B1CFD9B" w14:textId="5B0A3C3B" w:rsidR="0083130C" w:rsidRPr="00936672" w:rsidRDefault="0083130C" w:rsidP="001A5364">
      <w:pPr>
        <w:autoSpaceDE w:val="0"/>
        <w:autoSpaceDN w:val="0"/>
        <w:adjustRightInd w:val="0"/>
        <w:ind w:left="567" w:hanging="567"/>
        <w:jc w:val="both"/>
        <w:rPr>
          <w:rFonts w:ascii="Times New Roman" w:hAnsi="Times New Roman" w:cs="Times New Roman"/>
          <w:color w:val="000000" w:themeColor="text1"/>
          <w:lang w:val="id-ID" w:eastAsia="id-ID"/>
        </w:rPr>
      </w:pPr>
      <w:r w:rsidRPr="00936672">
        <w:rPr>
          <w:rFonts w:ascii="Times New Roman" w:hAnsi="Times New Roman" w:cs="Times New Roman"/>
          <w:iCs/>
          <w:color w:val="000000" w:themeColor="text1"/>
          <w:lang w:val="id-ID"/>
        </w:rPr>
        <w:t xml:space="preserve">Pratama. 2012. Pengaruh Profitabilitas, </w:t>
      </w:r>
      <w:proofErr w:type="spellStart"/>
      <w:r w:rsidRPr="00936672">
        <w:rPr>
          <w:rFonts w:ascii="Times New Roman" w:hAnsi="Times New Roman" w:cs="Times New Roman"/>
          <w:iCs/>
          <w:color w:val="000000" w:themeColor="text1"/>
          <w:lang w:val="id-ID"/>
        </w:rPr>
        <w:t>Resiko</w:t>
      </w:r>
      <w:proofErr w:type="spellEnd"/>
      <w:r w:rsidRPr="00936672">
        <w:rPr>
          <w:rFonts w:ascii="Times New Roman" w:hAnsi="Times New Roman" w:cs="Times New Roman"/>
          <w:iCs/>
          <w:color w:val="000000" w:themeColor="text1"/>
          <w:lang w:val="id-ID"/>
        </w:rPr>
        <w:t xml:space="preserve"> Keuangan, Nilai Perusahaan, Struktur Kepemilikan dan </w:t>
      </w:r>
      <w:proofErr w:type="spellStart"/>
      <w:r w:rsidRPr="00936672">
        <w:rPr>
          <w:rFonts w:ascii="Times New Roman" w:hAnsi="Times New Roman" w:cs="Times New Roman"/>
          <w:i/>
          <w:iCs/>
          <w:color w:val="000000" w:themeColor="text1"/>
          <w:lang w:val="id-ID"/>
        </w:rPr>
        <w:t>Dividend</w:t>
      </w:r>
      <w:proofErr w:type="spellEnd"/>
      <w:r w:rsidRPr="00936672">
        <w:rPr>
          <w:rFonts w:ascii="Times New Roman" w:hAnsi="Times New Roman" w:cs="Times New Roman"/>
          <w:i/>
          <w:iCs/>
          <w:color w:val="000000" w:themeColor="text1"/>
          <w:lang w:val="id-ID"/>
        </w:rPr>
        <w:t xml:space="preserve"> </w:t>
      </w:r>
      <w:proofErr w:type="spellStart"/>
      <w:r w:rsidRPr="00936672">
        <w:rPr>
          <w:rFonts w:ascii="Times New Roman" w:hAnsi="Times New Roman" w:cs="Times New Roman"/>
          <w:i/>
          <w:iCs/>
          <w:color w:val="000000" w:themeColor="text1"/>
          <w:lang w:val="id-ID"/>
        </w:rPr>
        <w:t>Payout</w:t>
      </w:r>
      <w:proofErr w:type="spellEnd"/>
      <w:r w:rsidRPr="00936672">
        <w:rPr>
          <w:rFonts w:ascii="Times New Roman" w:hAnsi="Times New Roman" w:cs="Times New Roman"/>
          <w:i/>
          <w:iCs/>
          <w:color w:val="000000" w:themeColor="text1"/>
          <w:lang w:val="id-ID"/>
        </w:rPr>
        <w:t xml:space="preserve"> </w:t>
      </w:r>
      <w:proofErr w:type="spellStart"/>
      <w:r w:rsidRPr="00936672">
        <w:rPr>
          <w:rFonts w:ascii="Times New Roman" w:hAnsi="Times New Roman" w:cs="Times New Roman"/>
          <w:i/>
          <w:iCs/>
          <w:color w:val="000000" w:themeColor="text1"/>
          <w:lang w:val="id-ID"/>
        </w:rPr>
        <w:t>Ratio</w:t>
      </w:r>
      <w:proofErr w:type="spellEnd"/>
      <w:r w:rsidRPr="00936672">
        <w:rPr>
          <w:rFonts w:ascii="Times New Roman" w:hAnsi="Times New Roman" w:cs="Times New Roman"/>
          <w:iCs/>
          <w:color w:val="000000" w:themeColor="text1"/>
          <w:lang w:val="id-ID"/>
        </w:rPr>
        <w:t xml:space="preserve"> Terhadap Perataan Laba. </w:t>
      </w:r>
      <w:r w:rsidRPr="00936672">
        <w:rPr>
          <w:rFonts w:ascii="Times New Roman" w:hAnsi="Times New Roman" w:cs="Times New Roman"/>
          <w:i/>
          <w:color w:val="000000" w:themeColor="text1"/>
          <w:lang w:val="id-ID" w:eastAsia="id-ID"/>
        </w:rPr>
        <w:t>Jurnal Akuntansi &amp; Investasi</w:t>
      </w:r>
      <w:r w:rsidRPr="00936672">
        <w:rPr>
          <w:rFonts w:ascii="Times New Roman" w:hAnsi="Times New Roman" w:cs="Times New Roman"/>
          <w:color w:val="000000" w:themeColor="text1"/>
          <w:lang w:val="id-ID" w:eastAsia="id-ID"/>
        </w:rPr>
        <w:t>. Vol. 13 No. 1.</w:t>
      </w:r>
    </w:p>
    <w:p w14:paraId="32B59939" w14:textId="11F79642" w:rsidR="0013622E" w:rsidRPr="00936672" w:rsidRDefault="0013622E" w:rsidP="001A5364">
      <w:pPr>
        <w:autoSpaceDE w:val="0"/>
        <w:autoSpaceDN w:val="0"/>
        <w:adjustRightInd w:val="0"/>
        <w:ind w:left="567" w:hanging="567"/>
        <w:jc w:val="both"/>
        <w:rPr>
          <w:rFonts w:ascii="Times New Roman" w:hAnsi="Times New Roman" w:cs="Times New Roman"/>
          <w:color w:val="000000" w:themeColor="text1"/>
          <w:lang w:val="id-ID" w:eastAsia="id-ID"/>
        </w:rPr>
      </w:pPr>
      <w:r w:rsidRPr="00936672">
        <w:rPr>
          <w:rFonts w:ascii="Times New Roman" w:hAnsi="Times New Roman" w:cs="Times New Roman"/>
          <w:color w:val="000000" w:themeColor="text1"/>
          <w:lang w:val="id-ID" w:eastAsia="id-ID"/>
        </w:rPr>
        <w:lastRenderedPageBreak/>
        <w:t xml:space="preserve">Pratama, </w:t>
      </w:r>
      <w:proofErr w:type="spellStart"/>
      <w:r w:rsidRPr="00936672">
        <w:rPr>
          <w:rFonts w:ascii="Times New Roman" w:hAnsi="Times New Roman" w:cs="Times New Roman"/>
          <w:color w:val="000000" w:themeColor="text1"/>
          <w:lang w:val="id-ID" w:eastAsia="id-ID"/>
        </w:rPr>
        <w:t>Radeamsyah</w:t>
      </w:r>
      <w:proofErr w:type="spellEnd"/>
      <w:r w:rsidRPr="00936672">
        <w:rPr>
          <w:rFonts w:ascii="Times New Roman" w:hAnsi="Times New Roman" w:cs="Times New Roman"/>
          <w:color w:val="000000" w:themeColor="text1"/>
          <w:lang w:val="id-ID" w:eastAsia="id-ID"/>
        </w:rPr>
        <w:t xml:space="preserve">, </w:t>
      </w:r>
      <w:proofErr w:type="spellStart"/>
      <w:r w:rsidRPr="00936672">
        <w:rPr>
          <w:rFonts w:ascii="Times New Roman" w:hAnsi="Times New Roman" w:cs="Times New Roman"/>
          <w:color w:val="000000" w:themeColor="text1"/>
          <w:lang w:val="id-ID" w:eastAsia="id-ID"/>
        </w:rPr>
        <w:t>Helliana</w:t>
      </w:r>
      <w:proofErr w:type="spellEnd"/>
      <w:r w:rsidRPr="00936672">
        <w:rPr>
          <w:rFonts w:ascii="Times New Roman" w:hAnsi="Times New Roman" w:cs="Times New Roman"/>
          <w:color w:val="000000" w:themeColor="text1"/>
          <w:lang w:val="id-ID" w:eastAsia="id-ID"/>
        </w:rPr>
        <w:t xml:space="preserve">, dan </w:t>
      </w:r>
      <w:proofErr w:type="spellStart"/>
      <w:r w:rsidRPr="00936672">
        <w:rPr>
          <w:rFonts w:ascii="Times New Roman" w:hAnsi="Times New Roman" w:cs="Times New Roman"/>
          <w:color w:val="000000" w:themeColor="text1"/>
          <w:lang w:val="id-ID" w:eastAsia="id-ID"/>
        </w:rPr>
        <w:t>Diamonalisa</w:t>
      </w:r>
      <w:proofErr w:type="spellEnd"/>
      <w:r w:rsidRPr="00936672">
        <w:rPr>
          <w:rFonts w:ascii="Times New Roman" w:hAnsi="Times New Roman" w:cs="Times New Roman"/>
          <w:color w:val="000000" w:themeColor="text1"/>
          <w:lang w:val="id-ID" w:eastAsia="id-ID"/>
        </w:rPr>
        <w:t xml:space="preserve"> </w:t>
      </w:r>
      <w:proofErr w:type="spellStart"/>
      <w:r w:rsidRPr="00936672">
        <w:rPr>
          <w:rFonts w:ascii="Times New Roman" w:hAnsi="Times New Roman" w:cs="Times New Roman"/>
          <w:color w:val="000000" w:themeColor="text1"/>
          <w:lang w:val="id-ID" w:eastAsia="id-ID"/>
        </w:rPr>
        <w:t>Sofianty</w:t>
      </w:r>
      <w:proofErr w:type="spellEnd"/>
      <w:r w:rsidRPr="00936672">
        <w:rPr>
          <w:rFonts w:ascii="Times New Roman" w:hAnsi="Times New Roman" w:cs="Times New Roman"/>
          <w:color w:val="000000" w:themeColor="text1"/>
          <w:lang w:val="id-ID" w:eastAsia="id-ID"/>
        </w:rPr>
        <w:t xml:space="preserve">. 2018. "Pengaruh </w:t>
      </w:r>
      <w:proofErr w:type="spellStart"/>
      <w:r w:rsidRPr="00936672">
        <w:rPr>
          <w:rFonts w:ascii="Times New Roman" w:hAnsi="Times New Roman" w:cs="Times New Roman"/>
          <w:color w:val="000000" w:themeColor="text1"/>
          <w:lang w:val="id-ID" w:eastAsia="id-ID"/>
        </w:rPr>
        <w:t>Cash</w:t>
      </w:r>
      <w:proofErr w:type="spellEnd"/>
      <w:r w:rsidRPr="00936672">
        <w:rPr>
          <w:rFonts w:ascii="Times New Roman" w:hAnsi="Times New Roman" w:cs="Times New Roman"/>
          <w:color w:val="000000" w:themeColor="text1"/>
          <w:lang w:val="id-ID" w:eastAsia="id-ID"/>
        </w:rPr>
        <w:t xml:space="preserve"> Holding, </w:t>
      </w:r>
      <w:proofErr w:type="spellStart"/>
      <w:r w:rsidRPr="00936672">
        <w:rPr>
          <w:rFonts w:ascii="Times New Roman" w:hAnsi="Times New Roman" w:cs="Times New Roman"/>
          <w:color w:val="000000" w:themeColor="text1"/>
          <w:lang w:val="id-ID" w:eastAsia="id-ID"/>
        </w:rPr>
        <w:t>Earning</w:t>
      </w:r>
      <w:proofErr w:type="spellEnd"/>
      <w:r w:rsidRPr="00936672">
        <w:rPr>
          <w:rFonts w:ascii="Times New Roman" w:hAnsi="Times New Roman" w:cs="Times New Roman"/>
          <w:color w:val="000000" w:themeColor="text1"/>
          <w:lang w:val="id-ID" w:eastAsia="id-ID"/>
        </w:rPr>
        <w:t xml:space="preserve"> Per </w:t>
      </w:r>
      <w:proofErr w:type="spellStart"/>
      <w:r w:rsidRPr="00936672">
        <w:rPr>
          <w:rFonts w:ascii="Times New Roman" w:hAnsi="Times New Roman" w:cs="Times New Roman"/>
          <w:color w:val="000000" w:themeColor="text1"/>
          <w:lang w:val="id-ID" w:eastAsia="id-ID"/>
        </w:rPr>
        <w:t>Share</w:t>
      </w:r>
      <w:proofErr w:type="spellEnd"/>
      <w:r w:rsidRPr="00936672">
        <w:rPr>
          <w:rFonts w:ascii="Times New Roman" w:hAnsi="Times New Roman" w:cs="Times New Roman"/>
          <w:color w:val="000000" w:themeColor="text1"/>
          <w:lang w:val="id-ID" w:eastAsia="id-ID"/>
        </w:rPr>
        <w:t xml:space="preserve"> dan Nilai Perusahaan Terhadap </w:t>
      </w:r>
      <w:proofErr w:type="spellStart"/>
      <w:r w:rsidRPr="00936672">
        <w:rPr>
          <w:rFonts w:ascii="Times New Roman" w:hAnsi="Times New Roman" w:cs="Times New Roman"/>
          <w:color w:val="000000" w:themeColor="text1"/>
          <w:lang w:val="id-ID" w:eastAsia="id-ID"/>
        </w:rPr>
        <w:t>Income</w:t>
      </w:r>
      <w:proofErr w:type="spellEnd"/>
      <w:r w:rsidRPr="00936672">
        <w:rPr>
          <w:rFonts w:ascii="Times New Roman" w:hAnsi="Times New Roman" w:cs="Times New Roman"/>
          <w:color w:val="000000" w:themeColor="text1"/>
          <w:lang w:val="id-ID" w:eastAsia="id-ID"/>
        </w:rPr>
        <w:t xml:space="preserve"> </w:t>
      </w:r>
      <w:proofErr w:type="spellStart"/>
      <w:r w:rsidRPr="00936672">
        <w:rPr>
          <w:rFonts w:ascii="Times New Roman" w:hAnsi="Times New Roman" w:cs="Times New Roman"/>
          <w:color w:val="000000" w:themeColor="text1"/>
          <w:lang w:val="id-ID" w:eastAsia="id-ID"/>
        </w:rPr>
        <w:t>Smoothing</w:t>
      </w:r>
      <w:proofErr w:type="spellEnd"/>
      <w:r w:rsidRPr="00936672">
        <w:rPr>
          <w:rFonts w:ascii="Times New Roman" w:hAnsi="Times New Roman" w:cs="Times New Roman"/>
          <w:color w:val="000000" w:themeColor="text1"/>
          <w:lang w:val="id-ID" w:eastAsia="id-ID"/>
        </w:rPr>
        <w:t xml:space="preserve">." </w:t>
      </w:r>
      <w:proofErr w:type="spellStart"/>
      <w:r w:rsidRPr="00936672">
        <w:rPr>
          <w:rFonts w:ascii="Times New Roman" w:hAnsi="Times New Roman" w:cs="Times New Roman"/>
          <w:color w:val="000000" w:themeColor="text1"/>
          <w:lang w:val="id-ID" w:eastAsia="id-ID"/>
        </w:rPr>
        <w:t>Prosiding</w:t>
      </w:r>
      <w:proofErr w:type="spellEnd"/>
      <w:r w:rsidRPr="00936672">
        <w:rPr>
          <w:rFonts w:ascii="Times New Roman" w:hAnsi="Times New Roman" w:cs="Times New Roman"/>
          <w:color w:val="000000" w:themeColor="text1"/>
          <w:lang w:val="id-ID" w:eastAsia="id-ID"/>
        </w:rPr>
        <w:t xml:space="preserve"> Akuntansi, Vol. 4 (2):681-687.</w:t>
      </w:r>
    </w:p>
    <w:p w14:paraId="5F988002" w14:textId="16BFBB10" w:rsidR="0013622E" w:rsidRPr="00936672" w:rsidRDefault="0013622E" w:rsidP="001A5364">
      <w:pPr>
        <w:pStyle w:val="Default"/>
        <w:ind w:left="630" w:hanging="630"/>
        <w:jc w:val="both"/>
        <w:rPr>
          <w:iCs/>
          <w:color w:val="000000" w:themeColor="text1"/>
        </w:rPr>
      </w:pPr>
      <w:proofErr w:type="spellStart"/>
      <w:r w:rsidRPr="00936672">
        <w:rPr>
          <w:iCs/>
          <w:color w:val="000000" w:themeColor="text1"/>
        </w:rPr>
        <w:t>Pratiwi</w:t>
      </w:r>
      <w:proofErr w:type="spellEnd"/>
      <w:r w:rsidRPr="00936672">
        <w:rPr>
          <w:iCs/>
          <w:color w:val="000000" w:themeColor="text1"/>
        </w:rPr>
        <w:t xml:space="preserve">, Ni </w:t>
      </w:r>
      <w:proofErr w:type="spellStart"/>
      <w:r w:rsidRPr="00936672">
        <w:rPr>
          <w:iCs/>
          <w:color w:val="000000" w:themeColor="text1"/>
        </w:rPr>
        <w:t>Wayan</w:t>
      </w:r>
      <w:proofErr w:type="spellEnd"/>
      <w:r w:rsidRPr="00936672">
        <w:rPr>
          <w:iCs/>
          <w:color w:val="000000" w:themeColor="text1"/>
        </w:rPr>
        <w:t xml:space="preserve"> </w:t>
      </w:r>
      <w:proofErr w:type="spellStart"/>
      <w:r w:rsidRPr="00936672">
        <w:rPr>
          <w:iCs/>
          <w:color w:val="000000" w:themeColor="text1"/>
        </w:rPr>
        <w:t>Puri</w:t>
      </w:r>
      <w:proofErr w:type="spellEnd"/>
      <w:r w:rsidRPr="00936672">
        <w:rPr>
          <w:iCs/>
          <w:color w:val="000000" w:themeColor="text1"/>
        </w:rPr>
        <w:t xml:space="preserve"> Indah, </w:t>
      </w:r>
      <w:proofErr w:type="spellStart"/>
      <w:r w:rsidRPr="00936672">
        <w:rPr>
          <w:iCs/>
          <w:color w:val="000000" w:themeColor="text1"/>
        </w:rPr>
        <w:t>dan</w:t>
      </w:r>
      <w:proofErr w:type="spellEnd"/>
      <w:r w:rsidRPr="00936672">
        <w:rPr>
          <w:iCs/>
          <w:color w:val="000000" w:themeColor="text1"/>
        </w:rPr>
        <w:t xml:space="preserve"> I </w:t>
      </w:r>
      <w:proofErr w:type="spellStart"/>
      <w:r w:rsidRPr="00936672">
        <w:rPr>
          <w:iCs/>
          <w:color w:val="000000" w:themeColor="text1"/>
        </w:rPr>
        <w:t>Gusti</w:t>
      </w:r>
      <w:proofErr w:type="spellEnd"/>
      <w:r w:rsidRPr="00936672">
        <w:rPr>
          <w:iCs/>
          <w:color w:val="000000" w:themeColor="text1"/>
        </w:rPr>
        <w:t xml:space="preserve"> </w:t>
      </w:r>
      <w:proofErr w:type="spellStart"/>
      <w:r w:rsidRPr="00936672">
        <w:rPr>
          <w:iCs/>
          <w:color w:val="000000" w:themeColor="text1"/>
        </w:rPr>
        <w:t>Ayu</w:t>
      </w:r>
      <w:proofErr w:type="spellEnd"/>
      <w:r w:rsidRPr="00936672">
        <w:rPr>
          <w:iCs/>
          <w:color w:val="000000" w:themeColor="text1"/>
        </w:rPr>
        <w:t xml:space="preserve"> </w:t>
      </w:r>
      <w:proofErr w:type="spellStart"/>
      <w:r w:rsidRPr="00936672">
        <w:rPr>
          <w:iCs/>
          <w:color w:val="000000" w:themeColor="text1"/>
        </w:rPr>
        <w:t>Eka</w:t>
      </w:r>
      <w:proofErr w:type="spellEnd"/>
      <w:r w:rsidRPr="00936672">
        <w:rPr>
          <w:iCs/>
          <w:color w:val="000000" w:themeColor="text1"/>
        </w:rPr>
        <w:t xml:space="preserve"> </w:t>
      </w:r>
      <w:proofErr w:type="spellStart"/>
      <w:r w:rsidRPr="00936672">
        <w:rPr>
          <w:iCs/>
          <w:color w:val="000000" w:themeColor="text1"/>
        </w:rPr>
        <w:t>Damayanthi</w:t>
      </w:r>
      <w:proofErr w:type="spellEnd"/>
      <w:r w:rsidRPr="00936672">
        <w:rPr>
          <w:iCs/>
          <w:color w:val="000000" w:themeColor="text1"/>
        </w:rPr>
        <w:t>. 2017. “</w:t>
      </w:r>
      <w:proofErr w:type="spellStart"/>
      <w:r w:rsidRPr="00936672">
        <w:rPr>
          <w:iCs/>
          <w:color w:val="000000" w:themeColor="text1"/>
        </w:rPr>
        <w:t>Analisis</w:t>
      </w:r>
      <w:proofErr w:type="spellEnd"/>
      <w:r w:rsidRPr="00936672">
        <w:rPr>
          <w:iCs/>
          <w:color w:val="000000" w:themeColor="text1"/>
        </w:rPr>
        <w:t xml:space="preserve"> </w:t>
      </w:r>
      <w:proofErr w:type="spellStart"/>
      <w:r w:rsidRPr="00936672">
        <w:rPr>
          <w:iCs/>
          <w:color w:val="000000" w:themeColor="text1"/>
        </w:rPr>
        <w:t>Perataan</w:t>
      </w:r>
      <w:proofErr w:type="spellEnd"/>
      <w:r w:rsidRPr="00936672">
        <w:rPr>
          <w:iCs/>
          <w:color w:val="000000" w:themeColor="text1"/>
        </w:rPr>
        <w:t xml:space="preserve"> </w:t>
      </w:r>
      <w:proofErr w:type="spellStart"/>
      <w:r w:rsidRPr="00936672">
        <w:rPr>
          <w:iCs/>
          <w:color w:val="000000" w:themeColor="text1"/>
        </w:rPr>
        <w:t>Laba</w:t>
      </w:r>
      <w:proofErr w:type="spellEnd"/>
      <w:r w:rsidRPr="00936672">
        <w:rPr>
          <w:iCs/>
          <w:color w:val="000000" w:themeColor="text1"/>
        </w:rPr>
        <w:t xml:space="preserve"> </w:t>
      </w:r>
      <w:proofErr w:type="spellStart"/>
      <w:r w:rsidRPr="00936672">
        <w:rPr>
          <w:iCs/>
          <w:color w:val="000000" w:themeColor="text1"/>
        </w:rPr>
        <w:t>dan</w:t>
      </w:r>
      <w:proofErr w:type="spellEnd"/>
      <w:r w:rsidRPr="00936672">
        <w:rPr>
          <w:iCs/>
          <w:color w:val="000000" w:themeColor="text1"/>
        </w:rPr>
        <w:t xml:space="preserve"> </w:t>
      </w:r>
      <w:proofErr w:type="spellStart"/>
      <w:r w:rsidRPr="00936672">
        <w:rPr>
          <w:iCs/>
          <w:color w:val="000000" w:themeColor="text1"/>
        </w:rPr>
        <w:t>Faktor-faktor</w:t>
      </w:r>
      <w:proofErr w:type="spellEnd"/>
      <w:r w:rsidRPr="00936672">
        <w:rPr>
          <w:iCs/>
          <w:color w:val="000000" w:themeColor="text1"/>
        </w:rPr>
        <w:t xml:space="preserve"> yang </w:t>
      </w:r>
      <w:proofErr w:type="spellStart"/>
      <w:r w:rsidRPr="00936672">
        <w:rPr>
          <w:iCs/>
          <w:color w:val="000000" w:themeColor="text1"/>
        </w:rPr>
        <w:t>Mempengaruhinya</w:t>
      </w:r>
      <w:proofErr w:type="spellEnd"/>
      <w:r w:rsidRPr="00936672">
        <w:rPr>
          <w:iCs/>
          <w:color w:val="000000" w:themeColor="text1"/>
        </w:rPr>
        <w:t>.” E-</w:t>
      </w:r>
      <w:proofErr w:type="spellStart"/>
      <w:r w:rsidRPr="00936672">
        <w:rPr>
          <w:iCs/>
          <w:color w:val="000000" w:themeColor="text1"/>
        </w:rPr>
        <w:t>Jurnal</w:t>
      </w:r>
      <w:proofErr w:type="spellEnd"/>
      <w:r w:rsidRPr="00936672">
        <w:rPr>
          <w:iCs/>
          <w:color w:val="000000" w:themeColor="text1"/>
        </w:rPr>
        <w:t xml:space="preserve"> </w:t>
      </w:r>
      <w:proofErr w:type="spellStart"/>
      <w:r w:rsidRPr="00936672">
        <w:rPr>
          <w:iCs/>
          <w:color w:val="000000" w:themeColor="text1"/>
        </w:rPr>
        <w:t>Akuntansi</w:t>
      </w:r>
      <w:proofErr w:type="spellEnd"/>
      <w:r w:rsidRPr="00936672">
        <w:rPr>
          <w:iCs/>
          <w:color w:val="000000" w:themeColor="text1"/>
        </w:rPr>
        <w:t xml:space="preserve"> </w:t>
      </w:r>
      <w:proofErr w:type="spellStart"/>
      <w:r w:rsidRPr="00936672">
        <w:rPr>
          <w:iCs/>
          <w:color w:val="000000" w:themeColor="text1"/>
        </w:rPr>
        <w:t>Universitas</w:t>
      </w:r>
      <w:proofErr w:type="spellEnd"/>
      <w:r w:rsidRPr="00936672">
        <w:rPr>
          <w:iCs/>
          <w:color w:val="000000" w:themeColor="text1"/>
        </w:rPr>
        <w:t xml:space="preserve"> </w:t>
      </w:r>
      <w:proofErr w:type="spellStart"/>
      <w:r w:rsidRPr="00936672">
        <w:rPr>
          <w:iCs/>
          <w:color w:val="000000" w:themeColor="text1"/>
        </w:rPr>
        <w:t>Udayana</w:t>
      </w:r>
      <w:proofErr w:type="spellEnd"/>
      <w:r w:rsidRPr="00936672">
        <w:rPr>
          <w:iCs/>
          <w:color w:val="000000" w:themeColor="text1"/>
        </w:rPr>
        <w:t>, Vol. 20 (1): 496–525.</w:t>
      </w:r>
    </w:p>
    <w:p w14:paraId="54165EF8" w14:textId="77777777" w:rsidR="0083130C" w:rsidRPr="00936672" w:rsidRDefault="0083130C" w:rsidP="001A5364">
      <w:pPr>
        <w:pStyle w:val="Default"/>
        <w:ind w:left="567" w:hanging="567"/>
        <w:jc w:val="both"/>
        <w:rPr>
          <w:color w:val="000000" w:themeColor="text1"/>
          <w:lang w:val="id-ID"/>
        </w:rPr>
      </w:pPr>
      <w:r w:rsidRPr="00936672">
        <w:rPr>
          <w:color w:val="000000" w:themeColor="text1"/>
          <w:lang w:val="id-ID"/>
        </w:rPr>
        <w:t xml:space="preserve">Rahmawanti, </w:t>
      </w:r>
      <w:proofErr w:type="spellStart"/>
      <w:r w:rsidRPr="00936672">
        <w:rPr>
          <w:color w:val="000000" w:themeColor="text1"/>
          <w:lang w:val="id-ID"/>
        </w:rPr>
        <w:t>Dhistiani</w:t>
      </w:r>
      <w:proofErr w:type="spellEnd"/>
      <w:r w:rsidRPr="00936672">
        <w:rPr>
          <w:color w:val="000000" w:themeColor="text1"/>
          <w:lang w:val="id-ID"/>
        </w:rPr>
        <w:t xml:space="preserve"> Mei. 2016. Pengaruh Profitabilitas, Risiko Keuangan, </w:t>
      </w:r>
      <w:proofErr w:type="spellStart"/>
      <w:r w:rsidRPr="00936672">
        <w:rPr>
          <w:color w:val="000000" w:themeColor="text1"/>
          <w:lang w:val="id-ID"/>
        </w:rPr>
        <w:t>Price</w:t>
      </w:r>
      <w:proofErr w:type="spellEnd"/>
      <w:r w:rsidRPr="00936672">
        <w:rPr>
          <w:color w:val="000000" w:themeColor="text1"/>
          <w:lang w:val="id-ID"/>
        </w:rPr>
        <w:t xml:space="preserve"> </w:t>
      </w:r>
      <w:proofErr w:type="spellStart"/>
      <w:r w:rsidRPr="00936672">
        <w:rPr>
          <w:color w:val="000000" w:themeColor="text1"/>
          <w:lang w:val="id-ID"/>
        </w:rPr>
        <w:t>Earning</w:t>
      </w:r>
      <w:proofErr w:type="spellEnd"/>
      <w:r w:rsidRPr="00936672">
        <w:rPr>
          <w:color w:val="000000" w:themeColor="text1"/>
          <w:lang w:val="id-ID"/>
        </w:rPr>
        <w:t xml:space="preserve"> </w:t>
      </w:r>
      <w:proofErr w:type="spellStart"/>
      <w:r w:rsidRPr="00936672">
        <w:rPr>
          <w:color w:val="000000" w:themeColor="text1"/>
          <w:lang w:val="id-ID"/>
        </w:rPr>
        <w:t>Ratio</w:t>
      </w:r>
      <w:proofErr w:type="spellEnd"/>
      <w:r w:rsidRPr="00936672">
        <w:rPr>
          <w:color w:val="000000" w:themeColor="text1"/>
          <w:lang w:val="id-ID"/>
        </w:rPr>
        <w:t xml:space="preserve"> (PER) terhadap Perataan Laba (</w:t>
      </w:r>
      <w:proofErr w:type="spellStart"/>
      <w:r w:rsidRPr="00936672">
        <w:rPr>
          <w:color w:val="000000" w:themeColor="text1"/>
          <w:lang w:val="id-ID"/>
        </w:rPr>
        <w:t>Income</w:t>
      </w:r>
      <w:proofErr w:type="spellEnd"/>
      <w:r w:rsidRPr="00936672">
        <w:rPr>
          <w:color w:val="000000" w:themeColor="text1"/>
          <w:lang w:val="id-ID"/>
        </w:rPr>
        <w:t xml:space="preserve"> </w:t>
      </w:r>
      <w:proofErr w:type="spellStart"/>
      <w:r w:rsidRPr="00936672">
        <w:rPr>
          <w:color w:val="000000" w:themeColor="text1"/>
          <w:lang w:val="id-ID"/>
        </w:rPr>
        <w:t>Smoothing</w:t>
      </w:r>
      <w:proofErr w:type="spellEnd"/>
      <w:r w:rsidRPr="00936672">
        <w:rPr>
          <w:color w:val="000000" w:themeColor="text1"/>
          <w:lang w:val="id-ID"/>
        </w:rPr>
        <w:t xml:space="preserve">) pada Industri Perkebunan yang </w:t>
      </w:r>
      <w:proofErr w:type="spellStart"/>
      <w:r w:rsidRPr="00936672">
        <w:rPr>
          <w:color w:val="000000" w:themeColor="text1"/>
          <w:lang w:val="id-ID"/>
        </w:rPr>
        <w:t>Listing</w:t>
      </w:r>
      <w:proofErr w:type="spellEnd"/>
      <w:r w:rsidRPr="00936672">
        <w:rPr>
          <w:color w:val="000000" w:themeColor="text1"/>
          <w:lang w:val="id-ID"/>
        </w:rPr>
        <w:t xml:space="preserve"> di Bursa Efek Indonesia. ISSN: 2338-4794. Vol. 4 No. 11.</w:t>
      </w:r>
    </w:p>
    <w:p w14:paraId="79463757" w14:textId="77777777" w:rsidR="0083130C" w:rsidRPr="00936672" w:rsidRDefault="0083130C" w:rsidP="001A5364">
      <w:pPr>
        <w:pStyle w:val="Default"/>
        <w:ind w:left="567" w:hanging="567"/>
        <w:jc w:val="both"/>
        <w:rPr>
          <w:color w:val="000000" w:themeColor="text1"/>
          <w:lang w:val="en-ID"/>
        </w:rPr>
      </w:pPr>
      <w:proofErr w:type="spellStart"/>
      <w:r w:rsidRPr="00936672">
        <w:rPr>
          <w:color w:val="000000" w:themeColor="text1"/>
          <w:lang w:val="en-ID"/>
        </w:rPr>
        <w:t>Ratih</w:t>
      </w:r>
      <w:proofErr w:type="spellEnd"/>
      <w:r w:rsidRPr="00936672">
        <w:rPr>
          <w:color w:val="000000" w:themeColor="text1"/>
          <w:lang w:val="en-ID"/>
        </w:rPr>
        <w:t xml:space="preserve">, I Dewa </w:t>
      </w:r>
      <w:proofErr w:type="spellStart"/>
      <w:r w:rsidRPr="00936672">
        <w:rPr>
          <w:color w:val="000000" w:themeColor="text1"/>
          <w:lang w:val="en-ID"/>
        </w:rPr>
        <w:t>Ayu</w:t>
      </w:r>
      <w:proofErr w:type="spellEnd"/>
      <w:r w:rsidRPr="00936672">
        <w:rPr>
          <w:color w:val="000000" w:themeColor="text1"/>
          <w:lang w:val="en-ID"/>
        </w:rPr>
        <w:t xml:space="preserve"> </w:t>
      </w:r>
      <w:proofErr w:type="spellStart"/>
      <w:r w:rsidRPr="00936672">
        <w:rPr>
          <w:color w:val="000000" w:themeColor="text1"/>
          <w:lang w:val="en-ID"/>
        </w:rPr>
        <w:t>dan</w:t>
      </w:r>
      <w:proofErr w:type="spellEnd"/>
      <w:r w:rsidRPr="00936672">
        <w:rPr>
          <w:color w:val="000000" w:themeColor="text1"/>
          <w:lang w:val="en-ID"/>
        </w:rPr>
        <w:t xml:space="preserve"> I </w:t>
      </w:r>
      <w:proofErr w:type="spellStart"/>
      <w:r w:rsidRPr="00936672">
        <w:rPr>
          <w:color w:val="000000" w:themeColor="text1"/>
          <w:lang w:val="en-ID"/>
        </w:rPr>
        <w:t>Gusti</w:t>
      </w:r>
      <w:proofErr w:type="spellEnd"/>
      <w:r w:rsidRPr="00936672">
        <w:rPr>
          <w:color w:val="000000" w:themeColor="text1"/>
          <w:lang w:val="en-ID"/>
        </w:rPr>
        <w:t xml:space="preserve"> </w:t>
      </w:r>
      <w:proofErr w:type="spellStart"/>
      <w:r w:rsidRPr="00936672">
        <w:rPr>
          <w:color w:val="000000" w:themeColor="text1"/>
          <w:lang w:val="en-ID"/>
        </w:rPr>
        <w:t>Ayu</w:t>
      </w:r>
      <w:proofErr w:type="spellEnd"/>
      <w:r w:rsidRPr="00936672">
        <w:rPr>
          <w:color w:val="000000" w:themeColor="text1"/>
          <w:lang w:val="en-ID"/>
        </w:rPr>
        <w:t xml:space="preserve"> </w:t>
      </w:r>
      <w:proofErr w:type="spellStart"/>
      <w:r w:rsidRPr="00936672">
        <w:rPr>
          <w:color w:val="000000" w:themeColor="text1"/>
          <w:lang w:val="en-ID"/>
        </w:rPr>
        <w:t>Eka</w:t>
      </w:r>
      <w:proofErr w:type="spellEnd"/>
      <w:r w:rsidRPr="00936672">
        <w:rPr>
          <w:color w:val="000000" w:themeColor="text1"/>
          <w:lang w:val="en-ID"/>
        </w:rPr>
        <w:t xml:space="preserve"> </w:t>
      </w:r>
      <w:proofErr w:type="spellStart"/>
      <w:r w:rsidRPr="00936672">
        <w:rPr>
          <w:color w:val="000000" w:themeColor="text1"/>
          <w:lang w:val="en-ID"/>
        </w:rPr>
        <w:t>Damayanthi</w:t>
      </w:r>
      <w:proofErr w:type="spellEnd"/>
      <w:r w:rsidRPr="00936672">
        <w:rPr>
          <w:color w:val="000000" w:themeColor="text1"/>
          <w:lang w:val="en-ID"/>
        </w:rPr>
        <w:t xml:space="preserve">. 2016. </w:t>
      </w:r>
      <w:proofErr w:type="spellStart"/>
      <w:r w:rsidRPr="00936672">
        <w:rPr>
          <w:color w:val="000000" w:themeColor="text1"/>
          <w:lang w:val="en-ID"/>
        </w:rPr>
        <w:t>Kepemilikan</w:t>
      </w:r>
      <w:proofErr w:type="spellEnd"/>
      <w:r w:rsidRPr="00936672">
        <w:rPr>
          <w:color w:val="000000" w:themeColor="text1"/>
          <w:lang w:val="en-ID"/>
        </w:rPr>
        <w:t xml:space="preserve"> </w:t>
      </w:r>
      <w:proofErr w:type="spellStart"/>
      <w:r w:rsidRPr="00936672">
        <w:rPr>
          <w:color w:val="000000" w:themeColor="text1"/>
          <w:lang w:val="en-ID"/>
        </w:rPr>
        <w:t>Manajerial</w:t>
      </w:r>
      <w:proofErr w:type="spellEnd"/>
      <w:r w:rsidRPr="00936672">
        <w:rPr>
          <w:color w:val="000000" w:themeColor="text1"/>
          <w:lang w:val="en-ID"/>
        </w:rPr>
        <w:t xml:space="preserve"> </w:t>
      </w:r>
      <w:proofErr w:type="spellStart"/>
      <w:r w:rsidRPr="00936672">
        <w:rPr>
          <w:color w:val="000000" w:themeColor="text1"/>
          <w:lang w:val="en-ID"/>
        </w:rPr>
        <w:t>dan</w:t>
      </w:r>
      <w:proofErr w:type="spellEnd"/>
      <w:r w:rsidRPr="00936672">
        <w:rPr>
          <w:color w:val="000000" w:themeColor="text1"/>
          <w:lang w:val="en-ID"/>
        </w:rPr>
        <w:t xml:space="preserve"> </w:t>
      </w:r>
      <w:proofErr w:type="spellStart"/>
      <w:r w:rsidRPr="00936672">
        <w:rPr>
          <w:color w:val="000000" w:themeColor="text1"/>
          <w:lang w:val="en-ID"/>
        </w:rPr>
        <w:t>Profitabilitas</w:t>
      </w:r>
      <w:proofErr w:type="spellEnd"/>
      <w:r w:rsidRPr="00936672">
        <w:rPr>
          <w:color w:val="000000" w:themeColor="text1"/>
          <w:lang w:val="en-ID"/>
        </w:rPr>
        <w:t xml:space="preserve"> </w:t>
      </w:r>
      <w:proofErr w:type="spellStart"/>
      <w:r w:rsidRPr="00936672">
        <w:rPr>
          <w:color w:val="000000" w:themeColor="text1"/>
          <w:lang w:val="en-ID"/>
        </w:rPr>
        <w:t>Pada</w:t>
      </w:r>
      <w:proofErr w:type="spellEnd"/>
      <w:r w:rsidRPr="00936672">
        <w:rPr>
          <w:color w:val="000000" w:themeColor="text1"/>
          <w:lang w:val="en-ID"/>
        </w:rPr>
        <w:t xml:space="preserve"> Nilai Perusahaan </w:t>
      </w:r>
      <w:proofErr w:type="spellStart"/>
      <w:r w:rsidRPr="00936672">
        <w:rPr>
          <w:color w:val="000000" w:themeColor="text1"/>
          <w:lang w:val="en-ID"/>
        </w:rPr>
        <w:t>dengan</w:t>
      </w:r>
      <w:proofErr w:type="spellEnd"/>
      <w:r w:rsidRPr="00936672">
        <w:rPr>
          <w:color w:val="000000" w:themeColor="text1"/>
          <w:lang w:val="en-ID"/>
        </w:rPr>
        <w:t xml:space="preserve"> </w:t>
      </w:r>
      <w:proofErr w:type="spellStart"/>
      <w:r w:rsidRPr="00936672">
        <w:rPr>
          <w:color w:val="000000" w:themeColor="text1"/>
          <w:lang w:val="en-ID"/>
        </w:rPr>
        <w:t>Pengungkapan</w:t>
      </w:r>
      <w:proofErr w:type="spellEnd"/>
      <w:r w:rsidRPr="00936672">
        <w:rPr>
          <w:color w:val="000000" w:themeColor="text1"/>
          <w:lang w:val="en-ID"/>
        </w:rPr>
        <w:t xml:space="preserve"> </w:t>
      </w:r>
      <w:proofErr w:type="spellStart"/>
      <w:r w:rsidRPr="00936672">
        <w:rPr>
          <w:color w:val="000000" w:themeColor="text1"/>
          <w:lang w:val="en-ID"/>
        </w:rPr>
        <w:t>Tanggungjawab</w:t>
      </w:r>
      <w:proofErr w:type="spellEnd"/>
      <w:r w:rsidRPr="00936672">
        <w:rPr>
          <w:color w:val="000000" w:themeColor="text1"/>
          <w:lang w:val="en-ID"/>
        </w:rPr>
        <w:t xml:space="preserve"> </w:t>
      </w:r>
      <w:proofErr w:type="spellStart"/>
      <w:r w:rsidRPr="00936672">
        <w:rPr>
          <w:color w:val="000000" w:themeColor="text1"/>
          <w:lang w:val="en-ID"/>
        </w:rPr>
        <w:t>Sosial</w:t>
      </w:r>
      <w:proofErr w:type="spellEnd"/>
      <w:r w:rsidRPr="00936672">
        <w:rPr>
          <w:color w:val="000000" w:themeColor="text1"/>
          <w:lang w:val="en-ID"/>
        </w:rPr>
        <w:t xml:space="preserve"> </w:t>
      </w:r>
      <w:proofErr w:type="spellStart"/>
      <w:r w:rsidRPr="00936672">
        <w:rPr>
          <w:color w:val="000000" w:themeColor="text1"/>
          <w:lang w:val="en-ID"/>
        </w:rPr>
        <w:t>Sebagai</w:t>
      </w:r>
      <w:proofErr w:type="spellEnd"/>
      <w:r w:rsidRPr="00936672">
        <w:rPr>
          <w:color w:val="000000" w:themeColor="text1"/>
          <w:lang w:val="en-ID"/>
        </w:rPr>
        <w:t xml:space="preserve"> </w:t>
      </w:r>
      <w:proofErr w:type="spellStart"/>
      <w:r w:rsidRPr="00936672">
        <w:rPr>
          <w:color w:val="000000" w:themeColor="text1"/>
          <w:lang w:val="en-ID"/>
        </w:rPr>
        <w:t>Variabel</w:t>
      </w:r>
      <w:proofErr w:type="spellEnd"/>
      <w:r w:rsidRPr="00936672">
        <w:rPr>
          <w:color w:val="000000" w:themeColor="text1"/>
          <w:lang w:val="en-ID"/>
        </w:rPr>
        <w:t xml:space="preserve"> </w:t>
      </w:r>
      <w:proofErr w:type="spellStart"/>
      <w:r w:rsidRPr="00936672">
        <w:rPr>
          <w:color w:val="000000" w:themeColor="text1"/>
          <w:lang w:val="en-ID"/>
        </w:rPr>
        <w:t>Pemoderasi</w:t>
      </w:r>
      <w:proofErr w:type="spellEnd"/>
      <w:r w:rsidRPr="00936672">
        <w:rPr>
          <w:color w:val="000000" w:themeColor="text1"/>
          <w:lang w:val="en-ID"/>
        </w:rPr>
        <w:t xml:space="preserve">. </w:t>
      </w:r>
      <w:r w:rsidRPr="00936672">
        <w:rPr>
          <w:bCs/>
          <w:i/>
          <w:color w:val="000000" w:themeColor="text1"/>
          <w:lang w:val="en-ID"/>
        </w:rPr>
        <w:t>E-</w:t>
      </w:r>
      <w:proofErr w:type="spellStart"/>
      <w:r w:rsidRPr="00936672">
        <w:rPr>
          <w:bCs/>
          <w:i/>
          <w:color w:val="000000" w:themeColor="text1"/>
          <w:lang w:val="en-ID"/>
        </w:rPr>
        <w:t>Jurnal</w:t>
      </w:r>
      <w:proofErr w:type="spellEnd"/>
      <w:r w:rsidRPr="00936672">
        <w:rPr>
          <w:bCs/>
          <w:i/>
          <w:color w:val="000000" w:themeColor="text1"/>
          <w:lang w:val="en-ID"/>
        </w:rPr>
        <w:t xml:space="preserve"> </w:t>
      </w:r>
      <w:proofErr w:type="spellStart"/>
      <w:r w:rsidRPr="00936672">
        <w:rPr>
          <w:bCs/>
          <w:i/>
          <w:color w:val="000000" w:themeColor="text1"/>
          <w:lang w:val="en-ID"/>
        </w:rPr>
        <w:t>Akuntansi</w:t>
      </w:r>
      <w:proofErr w:type="spellEnd"/>
      <w:r w:rsidRPr="00936672">
        <w:rPr>
          <w:bCs/>
          <w:i/>
          <w:color w:val="000000" w:themeColor="text1"/>
          <w:lang w:val="en-ID"/>
        </w:rPr>
        <w:t xml:space="preserve"> </w:t>
      </w:r>
      <w:proofErr w:type="spellStart"/>
      <w:r w:rsidRPr="00936672">
        <w:rPr>
          <w:bCs/>
          <w:i/>
          <w:color w:val="000000" w:themeColor="text1"/>
          <w:lang w:val="en-ID"/>
        </w:rPr>
        <w:t>Universitas</w:t>
      </w:r>
      <w:proofErr w:type="spellEnd"/>
      <w:r w:rsidRPr="00936672">
        <w:rPr>
          <w:bCs/>
          <w:i/>
          <w:color w:val="000000" w:themeColor="text1"/>
          <w:lang w:val="en-ID"/>
        </w:rPr>
        <w:t xml:space="preserve"> </w:t>
      </w:r>
      <w:proofErr w:type="spellStart"/>
      <w:r w:rsidRPr="00936672">
        <w:rPr>
          <w:bCs/>
          <w:i/>
          <w:color w:val="000000" w:themeColor="text1"/>
          <w:lang w:val="en-ID"/>
        </w:rPr>
        <w:t>Udayana</w:t>
      </w:r>
      <w:proofErr w:type="spellEnd"/>
      <w:r w:rsidRPr="00936672">
        <w:rPr>
          <w:color w:val="000000" w:themeColor="text1"/>
          <w:lang w:val="id-ID"/>
        </w:rPr>
        <w:t>.</w:t>
      </w:r>
      <w:r w:rsidRPr="00936672">
        <w:rPr>
          <w:color w:val="000000" w:themeColor="text1"/>
          <w:lang w:val="en-ID"/>
        </w:rPr>
        <w:t xml:space="preserve"> ISSN: 2302-8556.</w:t>
      </w:r>
    </w:p>
    <w:p w14:paraId="17AAB970" w14:textId="1AB2476D" w:rsidR="0083130C" w:rsidRPr="00936672" w:rsidRDefault="0083130C" w:rsidP="001A5364">
      <w:pPr>
        <w:autoSpaceDE w:val="0"/>
        <w:autoSpaceDN w:val="0"/>
        <w:adjustRightInd w:val="0"/>
        <w:ind w:left="567" w:hanging="567"/>
        <w:jc w:val="both"/>
        <w:rPr>
          <w:rFonts w:ascii="Times New Roman" w:hAnsi="Times New Roman" w:cs="Times New Roman"/>
          <w:color w:val="000000" w:themeColor="text1"/>
          <w:lang w:val="id-ID"/>
        </w:rPr>
      </w:pPr>
      <w:r w:rsidRPr="00936672">
        <w:rPr>
          <w:rFonts w:ascii="Times New Roman" w:hAnsi="Times New Roman" w:cs="Times New Roman"/>
          <w:color w:val="000000" w:themeColor="text1"/>
          <w:lang w:val="id-ID"/>
        </w:rPr>
        <w:t xml:space="preserve">Ratnaningrum. 2016. The </w:t>
      </w:r>
      <w:proofErr w:type="spellStart"/>
      <w:r w:rsidRPr="00936672">
        <w:rPr>
          <w:rFonts w:ascii="Times New Roman" w:hAnsi="Times New Roman" w:cs="Times New Roman"/>
          <w:color w:val="000000" w:themeColor="text1"/>
          <w:lang w:val="id-ID"/>
        </w:rPr>
        <w:t>Influence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of</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Profitability</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and</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Income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Tax</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on</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Income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Smoothing</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Rankings</w:t>
      </w:r>
      <w:proofErr w:type="spellEnd"/>
      <w:r w:rsidRPr="00936672">
        <w:rPr>
          <w:rFonts w:ascii="Times New Roman" w:hAnsi="Times New Roman" w:cs="Times New Roman"/>
          <w:color w:val="000000" w:themeColor="text1"/>
          <w:lang w:val="id-ID"/>
        </w:rPr>
        <w:t xml:space="preserve">. </w:t>
      </w:r>
      <w:r w:rsidRPr="00936672">
        <w:rPr>
          <w:rFonts w:ascii="Times New Roman" w:hAnsi="Times New Roman" w:cs="Times New Roman"/>
          <w:i/>
          <w:color w:val="000000" w:themeColor="text1"/>
          <w:lang w:val="id-ID"/>
        </w:rPr>
        <w:t xml:space="preserve">Jurnal Bisnis dan </w:t>
      </w:r>
      <w:proofErr w:type="spellStart"/>
      <w:r w:rsidRPr="00936672">
        <w:rPr>
          <w:rFonts w:ascii="Times New Roman" w:hAnsi="Times New Roman" w:cs="Times New Roman"/>
          <w:i/>
          <w:color w:val="000000" w:themeColor="text1"/>
          <w:lang w:val="id-ID"/>
        </w:rPr>
        <w:t>Majajemen</w:t>
      </w:r>
      <w:proofErr w:type="spellEnd"/>
      <w:r w:rsidRPr="00936672">
        <w:rPr>
          <w:rFonts w:ascii="Times New Roman" w:hAnsi="Times New Roman" w:cs="Times New Roman"/>
          <w:color w:val="000000" w:themeColor="text1"/>
          <w:lang w:val="id-ID"/>
        </w:rPr>
        <w:t>.  ISSN: 1412-3681. Vol. XVII. No. 2.</w:t>
      </w:r>
    </w:p>
    <w:p w14:paraId="0B98B4C3" w14:textId="77777777" w:rsidR="0083130C" w:rsidRPr="00936672" w:rsidRDefault="0083130C" w:rsidP="001A5364">
      <w:pPr>
        <w:autoSpaceDE w:val="0"/>
        <w:autoSpaceDN w:val="0"/>
        <w:adjustRightInd w:val="0"/>
        <w:ind w:left="567" w:hanging="567"/>
        <w:jc w:val="both"/>
        <w:rPr>
          <w:rFonts w:ascii="Times New Roman" w:hAnsi="Times New Roman" w:cs="Times New Roman"/>
          <w:color w:val="000000" w:themeColor="text1"/>
          <w:lang w:val="id-ID" w:eastAsia="id-ID"/>
        </w:rPr>
      </w:pPr>
      <w:r w:rsidRPr="00936672">
        <w:rPr>
          <w:rFonts w:ascii="Times New Roman" w:hAnsi="Times New Roman" w:cs="Times New Roman"/>
          <w:color w:val="000000" w:themeColor="text1"/>
          <w:lang w:val="id-ID"/>
        </w:rPr>
        <w:t xml:space="preserve">Rifai, Ridwan dan Dr. </w:t>
      </w:r>
      <w:proofErr w:type="spellStart"/>
      <w:r w:rsidRPr="00936672">
        <w:rPr>
          <w:rFonts w:ascii="Times New Roman" w:hAnsi="Times New Roman" w:cs="Times New Roman"/>
          <w:color w:val="000000" w:themeColor="text1"/>
          <w:lang w:val="id-ID"/>
        </w:rPr>
        <w:t>Widyatmini</w:t>
      </w:r>
      <w:proofErr w:type="spellEnd"/>
      <w:r w:rsidRPr="00936672">
        <w:rPr>
          <w:rFonts w:ascii="Times New Roman" w:hAnsi="Times New Roman" w:cs="Times New Roman"/>
          <w:color w:val="000000" w:themeColor="text1"/>
          <w:lang w:val="id-ID"/>
        </w:rPr>
        <w:t xml:space="preserve">. 2012. Analisis Pengaruh Profitabilitas, Financial </w:t>
      </w:r>
      <w:proofErr w:type="spellStart"/>
      <w:r w:rsidRPr="00936672">
        <w:rPr>
          <w:rFonts w:ascii="Times New Roman" w:hAnsi="Times New Roman" w:cs="Times New Roman"/>
          <w:color w:val="000000" w:themeColor="text1"/>
          <w:lang w:val="id-ID"/>
        </w:rPr>
        <w:t>Leverage</w:t>
      </w:r>
      <w:proofErr w:type="spellEnd"/>
      <w:r w:rsidRPr="00936672">
        <w:rPr>
          <w:rFonts w:ascii="Times New Roman" w:hAnsi="Times New Roman" w:cs="Times New Roman"/>
          <w:color w:val="000000" w:themeColor="text1"/>
          <w:lang w:val="id-ID"/>
        </w:rPr>
        <w:t xml:space="preserve">, Harga Saham dan Pajak Terhadap Tindakan </w:t>
      </w:r>
      <w:proofErr w:type="spellStart"/>
      <w:r w:rsidRPr="00936672">
        <w:rPr>
          <w:rFonts w:ascii="Times New Roman" w:hAnsi="Times New Roman" w:cs="Times New Roman"/>
          <w:color w:val="000000" w:themeColor="text1"/>
          <w:lang w:val="id-ID"/>
        </w:rPr>
        <w:t>Income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Smoothing</w:t>
      </w:r>
      <w:proofErr w:type="spellEnd"/>
      <w:r w:rsidRPr="00936672">
        <w:rPr>
          <w:rFonts w:ascii="Times New Roman" w:hAnsi="Times New Roman" w:cs="Times New Roman"/>
          <w:color w:val="000000" w:themeColor="text1"/>
          <w:lang w:val="id-ID"/>
        </w:rPr>
        <w:t xml:space="preserve"> Pada Perusahaan </w:t>
      </w:r>
      <w:proofErr w:type="spellStart"/>
      <w:r w:rsidRPr="00936672">
        <w:rPr>
          <w:rFonts w:ascii="Times New Roman" w:hAnsi="Times New Roman" w:cs="Times New Roman"/>
          <w:color w:val="000000" w:themeColor="text1"/>
          <w:lang w:val="id-ID"/>
        </w:rPr>
        <w:t>Perbakan</w:t>
      </w:r>
      <w:proofErr w:type="spellEnd"/>
      <w:r w:rsidRPr="00936672">
        <w:rPr>
          <w:rFonts w:ascii="Times New Roman" w:hAnsi="Times New Roman" w:cs="Times New Roman"/>
          <w:color w:val="000000" w:themeColor="text1"/>
          <w:lang w:val="id-ID"/>
        </w:rPr>
        <w:t xml:space="preserve"> yang Terdaftar di Bursa Efek Indonesia (BEI)</w:t>
      </w:r>
      <w:r w:rsidRPr="00936672">
        <w:rPr>
          <w:rFonts w:ascii="Times New Roman" w:hAnsi="Times New Roman" w:cs="Times New Roman"/>
          <w:bCs/>
          <w:color w:val="000000" w:themeColor="text1"/>
          <w:lang w:val="id-ID" w:eastAsia="id-ID"/>
        </w:rPr>
        <w:t xml:space="preserve">. </w:t>
      </w:r>
      <w:r w:rsidRPr="00936672">
        <w:rPr>
          <w:rFonts w:ascii="Times New Roman" w:hAnsi="Times New Roman" w:cs="Times New Roman"/>
          <w:color w:val="000000" w:themeColor="text1"/>
          <w:lang w:val="id-ID" w:eastAsia="id-ID"/>
        </w:rPr>
        <w:t xml:space="preserve"> </w:t>
      </w:r>
      <w:r w:rsidRPr="00936672">
        <w:rPr>
          <w:rFonts w:ascii="Times New Roman" w:hAnsi="Times New Roman" w:cs="Times New Roman"/>
          <w:i/>
          <w:color w:val="000000" w:themeColor="text1"/>
          <w:lang w:val="id-ID" w:eastAsia="id-ID"/>
        </w:rPr>
        <w:t xml:space="preserve">Jurnal Ekonomi Jurusan Akuntansi Universitas </w:t>
      </w:r>
      <w:proofErr w:type="spellStart"/>
      <w:r w:rsidRPr="00936672">
        <w:rPr>
          <w:rFonts w:ascii="Times New Roman" w:hAnsi="Times New Roman" w:cs="Times New Roman"/>
          <w:i/>
          <w:color w:val="000000" w:themeColor="text1"/>
          <w:lang w:val="id-ID" w:eastAsia="id-ID"/>
        </w:rPr>
        <w:t>Gunadarma</w:t>
      </w:r>
      <w:proofErr w:type="spellEnd"/>
      <w:r w:rsidRPr="00936672">
        <w:rPr>
          <w:rFonts w:ascii="Times New Roman" w:hAnsi="Times New Roman" w:cs="Times New Roman"/>
          <w:i/>
          <w:color w:val="000000" w:themeColor="text1"/>
          <w:lang w:val="id-ID" w:eastAsia="id-ID"/>
        </w:rPr>
        <w:t>.</w:t>
      </w:r>
    </w:p>
    <w:p w14:paraId="7C5B63B8" w14:textId="77777777" w:rsidR="0083130C" w:rsidRPr="00936672" w:rsidRDefault="0083130C" w:rsidP="001A5364">
      <w:pPr>
        <w:autoSpaceDE w:val="0"/>
        <w:autoSpaceDN w:val="0"/>
        <w:adjustRightInd w:val="0"/>
        <w:ind w:left="567" w:hanging="567"/>
        <w:jc w:val="both"/>
        <w:rPr>
          <w:rFonts w:ascii="Times New Roman" w:hAnsi="Times New Roman" w:cs="Times New Roman"/>
          <w:color w:val="000000" w:themeColor="text1"/>
          <w:lang w:val="id-ID"/>
        </w:rPr>
      </w:pPr>
      <w:proofErr w:type="spellStart"/>
      <w:r w:rsidRPr="00936672">
        <w:rPr>
          <w:rFonts w:ascii="Times New Roman" w:hAnsi="Times New Roman" w:cs="Times New Roman"/>
          <w:color w:val="000000" w:themeColor="text1"/>
          <w:lang w:val="id-ID"/>
        </w:rPr>
        <w:t>Saedi</w:t>
      </w:r>
      <w:proofErr w:type="spellEnd"/>
      <w:r w:rsidRPr="00936672">
        <w:rPr>
          <w:rFonts w:ascii="Times New Roman" w:hAnsi="Times New Roman" w:cs="Times New Roman"/>
          <w:color w:val="000000" w:themeColor="text1"/>
          <w:lang w:val="id-ID"/>
        </w:rPr>
        <w:t xml:space="preserve">, Dr. </w:t>
      </w:r>
      <w:proofErr w:type="spellStart"/>
      <w:r w:rsidRPr="00936672">
        <w:rPr>
          <w:rFonts w:ascii="Times New Roman" w:hAnsi="Times New Roman" w:cs="Times New Roman"/>
          <w:color w:val="000000" w:themeColor="text1"/>
          <w:lang w:val="id-ID"/>
        </w:rPr>
        <w:t>Parviz</w:t>
      </w:r>
      <w:proofErr w:type="spellEnd"/>
      <w:r w:rsidRPr="00936672">
        <w:rPr>
          <w:rFonts w:ascii="Times New Roman" w:hAnsi="Times New Roman" w:cs="Times New Roman"/>
          <w:color w:val="000000" w:themeColor="text1"/>
          <w:lang w:val="id-ID"/>
        </w:rPr>
        <w:t xml:space="preserve">. 2012. The </w:t>
      </w:r>
      <w:proofErr w:type="spellStart"/>
      <w:r w:rsidRPr="00936672">
        <w:rPr>
          <w:rFonts w:ascii="Times New Roman" w:hAnsi="Times New Roman" w:cs="Times New Roman"/>
          <w:color w:val="000000" w:themeColor="text1"/>
          <w:lang w:val="id-ID"/>
        </w:rPr>
        <w:t>Relationship</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between</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Income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Smoothing</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and</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Income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Tax</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Profitability</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ratio</w:t>
      </w:r>
      <w:proofErr w:type="spellEnd"/>
      <w:r w:rsidRPr="00936672">
        <w:rPr>
          <w:rFonts w:ascii="Times New Roman" w:hAnsi="Times New Roman" w:cs="Times New Roman"/>
          <w:color w:val="000000" w:themeColor="text1"/>
          <w:lang w:val="id-ID"/>
        </w:rPr>
        <w:t xml:space="preserve"> in Iran </w:t>
      </w:r>
      <w:proofErr w:type="spellStart"/>
      <w:r w:rsidRPr="00936672">
        <w:rPr>
          <w:rFonts w:ascii="Times New Roman" w:hAnsi="Times New Roman" w:cs="Times New Roman"/>
          <w:color w:val="000000" w:themeColor="text1"/>
          <w:lang w:val="id-ID"/>
        </w:rPr>
        <w:t>Stock</w:t>
      </w:r>
      <w:proofErr w:type="spellEnd"/>
      <w:r w:rsidRPr="00936672">
        <w:rPr>
          <w:rFonts w:ascii="Times New Roman" w:hAnsi="Times New Roman" w:cs="Times New Roman"/>
          <w:color w:val="000000" w:themeColor="text1"/>
          <w:lang w:val="id-ID"/>
        </w:rPr>
        <w:t xml:space="preserve"> Maket.</w:t>
      </w:r>
      <w:r w:rsidRPr="00936672">
        <w:rPr>
          <w:rFonts w:ascii="Times New Roman" w:hAnsi="Times New Roman" w:cs="Times New Roman"/>
          <w:i/>
          <w:color w:val="000000" w:themeColor="text1"/>
          <w:lang w:val="id-ID"/>
        </w:rPr>
        <w:t xml:space="preserve"> Asian </w:t>
      </w:r>
      <w:proofErr w:type="spellStart"/>
      <w:r w:rsidRPr="00936672">
        <w:rPr>
          <w:rFonts w:ascii="Times New Roman" w:hAnsi="Times New Roman" w:cs="Times New Roman"/>
          <w:i/>
          <w:color w:val="000000" w:themeColor="text1"/>
          <w:lang w:val="id-ID"/>
        </w:rPr>
        <w:t>Journal</w:t>
      </w:r>
      <w:proofErr w:type="spellEnd"/>
      <w:r w:rsidRPr="00936672">
        <w:rPr>
          <w:rFonts w:ascii="Times New Roman" w:hAnsi="Times New Roman" w:cs="Times New Roman"/>
          <w:i/>
          <w:color w:val="000000" w:themeColor="text1"/>
          <w:lang w:val="id-ID"/>
        </w:rPr>
        <w:t xml:space="preserve"> </w:t>
      </w:r>
      <w:proofErr w:type="spellStart"/>
      <w:r w:rsidRPr="00936672">
        <w:rPr>
          <w:rFonts w:ascii="Times New Roman" w:hAnsi="Times New Roman" w:cs="Times New Roman"/>
          <w:i/>
          <w:color w:val="000000" w:themeColor="text1"/>
          <w:lang w:val="id-ID"/>
        </w:rPr>
        <w:t>of</w:t>
      </w:r>
      <w:proofErr w:type="spellEnd"/>
      <w:r w:rsidRPr="00936672">
        <w:rPr>
          <w:rFonts w:ascii="Times New Roman" w:hAnsi="Times New Roman" w:cs="Times New Roman"/>
          <w:i/>
          <w:color w:val="000000" w:themeColor="text1"/>
          <w:lang w:val="id-ID"/>
        </w:rPr>
        <w:t xml:space="preserve"> Finance &amp; </w:t>
      </w:r>
      <w:proofErr w:type="spellStart"/>
      <w:r w:rsidRPr="00936672">
        <w:rPr>
          <w:rFonts w:ascii="Times New Roman" w:hAnsi="Times New Roman" w:cs="Times New Roman"/>
          <w:i/>
          <w:color w:val="000000" w:themeColor="text1"/>
          <w:lang w:val="id-ID"/>
        </w:rPr>
        <w:t>Accounting</w:t>
      </w:r>
      <w:proofErr w:type="spellEnd"/>
      <w:r w:rsidRPr="00936672">
        <w:rPr>
          <w:rFonts w:ascii="Times New Roman" w:hAnsi="Times New Roman" w:cs="Times New Roman"/>
          <w:color w:val="000000" w:themeColor="text1"/>
          <w:lang w:val="id-ID"/>
        </w:rPr>
        <w:t>. ISSN: 1946-052X. Vol. 4. No. 1.</w:t>
      </w:r>
    </w:p>
    <w:p w14:paraId="4339D61E" w14:textId="4D9989DF" w:rsidR="0013622E" w:rsidRPr="00936672" w:rsidRDefault="0013622E" w:rsidP="001A5364">
      <w:pPr>
        <w:autoSpaceDE w:val="0"/>
        <w:autoSpaceDN w:val="0"/>
        <w:adjustRightInd w:val="0"/>
        <w:ind w:left="567" w:hanging="567"/>
        <w:jc w:val="both"/>
        <w:rPr>
          <w:rFonts w:ascii="Times New Roman" w:hAnsi="Times New Roman" w:cs="Times New Roman"/>
          <w:color w:val="000000" w:themeColor="text1"/>
          <w:lang w:val="id-ID"/>
        </w:rPr>
      </w:pPr>
      <w:r w:rsidRPr="00936672">
        <w:rPr>
          <w:rFonts w:ascii="Times New Roman" w:hAnsi="Times New Roman" w:cs="Times New Roman"/>
          <w:color w:val="000000" w:themeColor="text1"/>
          <w:lang w:val="id-ID"/>
        </w:rPr>
        <w:t>Saputri, Yolanda Zulia, Robiatul Aulia, dan Rita Yuliana. 2017. “Pengaruh Nilai Perusahaan, Pertumbuhan Perusahaan dan Reputasi Auditor Terhadap Perataan Laba Di Sektor Perbankan.” Neo-Bis, Vol. 11 (2): 122–40.</w:t>
      </w:r>
    </w:p>
    <w:p w14:paraId="590D839A" w14:textId="20499DDC" w:rsidR="0083130C" w:rsidRPr="00936672" w:rsidRDefault="0083130C" w:rsidP="001A5364">
      <w:pPr>
        <w:autoSpaceDE w:val="0"/>
        <w:autoSpaceDN w:val="0"/>
        <w:adjustRightInd w:val="0"/>
        <w:ind w:left="567" w:hanging="567"/>
        <w:jc w:val="both"/>
        <w:rPr>
          <w:rFonts w:ascii="Times New Roman" w:hAnsi="Times New Roman" w:cs="Times New Roman"/>
          <w:i/>
          <w:color w:val="000000" w:themeColor="text1"/>
          <w:lang w:val="id-ID"/>
        </w:rPr>
      </w:pPr>
      <w:r w:rsidRPr="00936672">
        <w:rPr>
          <w:rFonts w:ascii="Times New Roman" w:hAnsi="Times New Roman" w:cs="Times New Roman"/>
          <w:color w:val="000000" w:themeColor="text1"/>
          <w:lang w:val="id-ID"/>
        </w:rPr>
        <w:t xml:space="preserve">Scott, William R. 2015. </w:t>
      </w:r>
      <w:r w:rsidRPr="00936672">
        <w:rPr>
          <w:rFonts w:ascii="Times New Roman" w:hAnsi="Times New Roman" w:cs="Times New Roman"/>
          <w:i/>
          <w:color w:val="000000" w:themeColor="text1"/>
          <w:lang w:val="id-ID"/>
        </w:rPr>
        <w:t xml:space="preserve">Financial </w:t>
      </w:r>
      <w:proofErr w:type="spellStart"/>
      <w:r w:rsidRPr="00936672">
        <w:rPr>
          <w:rFonts w:ascii="Times New Roman" w:hAnsi="Times New Roman" w:cs="Times New Roman"/>
          <w:i/>
          <w:color w:val="000000" w:themeColor="text1"/>
          <w:lang w:val="id-ID"/>
        </w:rPr>
        <w:t>Accounting</w:t>
      </w:r>
      <w:proofErr w:type="spellEnd"/>
      <w:r w:rsidRPr="00936672">
        <w:rPr>
          <w:rFonts w:ascii="Times New Roman" w:hAnsi="Times New Roman" w:cs="Times New Roman"/>
          <w:i/>
          <w:color w:val="000000" w:themeColor="text1"/>
          <w:lang w:val="id-ID"/>
        </w:rPr>
        <w:t xml:space="preserve"> </w:t>
      </w:r>
      <w:proofErr w:type="spellStart"/>
      <w:r w:rsidRPr="00936672">
        <w:rPr>
          <w:rFonts w:ascii="Times New Roman" w:hAnsi="Times New Roman" w:cs="Times New Roman"/>
          <w:i/>
          <w:color w:val="000000" w:themeColor="text1"/>
          <w:lang w:val="id-ID"/>
        </w:rPr>
        <w:t>Theory</w:t>
      </w:r>
      <w:proofErr w:type="spellEnd"/>
      <w:r w:rsidRPr="00936672">
        <w:rPr>
          <w:rFonts w:ascii="Times New Roman" w:hAnsi="Times New Roman" w:cs="Times New Roman"/>
          <w:i/>
          <w:color w:val="000000" w:themeColor="text1"/>
          <w:lang w:val="id-ID"/>
        </w:rPr>
        <w:t xml:space="preserve">, </w:t>
      </w:r>
      <w:proofErr w:type="spellStart"/>
      <w:r w:rsidRPr="00936672">
        <w:rPr>
          <w:rFonts w:ascii="Times New Roman" w:hAnsi="Times New Roman" w:cs="Times New Roman"/>
          <w:i/>
          <w:color w:val="000000" w:themeColor="text1"/>
          <w:lang w:val="id-ID"/>
        </w:rPr>
        <w:t>Seventh</w:t>
      </w:r>
      <w:proofErr w:type="spellEnd"/>
      <w:r w:rsidRPr="00936672">
        <w:rPr>
          <w:rFonts w:ascii="Times New Roman" w:hAnsi="Times New Roman" w:cs="Times New Roman"/>
          <w:i/>
          <w:color w:val="000000" w:themeColor="text1"/>
          <w:lang w:val="id-ID"/>
        </w:rPr>
        <w:t xml:space="preserve"> </w:t>
      </w:r>
      <w:proofErr w:type="spellStart"/>
      <w:r w:rsidRPr="00936672">
        <w:rPr>
          <w:rFonts w:ascii="Times New Roman" w:hAnsi="Times New Roman" w:cs="Times New Roman"/>
          <w:i/>
          <w:color w:val="000000" w:themeColor="text1"/>
          <w:lang w:val="id-ID"/>
        </w:rPr>
        <w:t>Edition</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i/>
          <w:color w:val="000000" w:themeColor="text1"/>
          <w:lang w:val="id-ID"/>
        </w:rPr>
        <w:t>Pearson</w:t>
      </w:r>
      <w:proofErr w:type="spellEnd"/>
      <w:r w:rsidRPr="00936672">
        <w:rPr>
          <w:rFonts w:ascii="Times New Roman" w:hAnsi="Times New Roman" w:cs="Times New Roman"/>
          <w:i/>
          <w:color w:val="000000" w:themeColor="text1"/>
          <w:lang w:val="id-ID"/>
        </w:rPr>
        <w:t xml:space="preserve"> </w:t>
      </w:r>
      <w:proofErr w:type="spellStart"/>
      <w:r w:rsidRPr="00936672">
        <w:rPr>
          <w:rFonts w:ascii="Times New Roman" w:hAnsi="Times New Roman" w:cs="Times New Roman"/>
          <w:i/>
          <w:color w:val="000000" w:themeColor="text1"/>
          <w:lang w:val="id-ID"/>
        </w:rPr>
        <w:t>Canada</w:t>
      </w:r>
      <w:proofErr w:type="spellEnd"/>
      <w:r w:rsidRPr="00936672">
        <w:rPr>
          <w:rFonts w:ascii="Times New Roman" w:hAnsi="Times New Roman" w:cs="Times New Roman"/>
          <w:i/>
          <w:color w:val="000000" w:themeColor="text1"/>
          <w:lang w:val="id-ID"/>
        </w:rPr>
        <w:t xml:space="preserve"> </w:t>
      </w:r>
      <w:proofErr w:type="spellStart"/>
      <w:r w:rsidRPr="00936672">
        <w:rPr>
          <w:rFonts w:ascii="Times New Roman" w:hAnsi="Times New Roman" w:cs="Times New Roman"/>
          <w:i/>
          <w:color w:val="000000" w:themeColor="text1"/>
          <w:lang w:val="id-ID"/>
        </w:rPr>
        <w:t>Inc</w:t>
      </w:r>
      <w:proofErr w:type="spellEnd"/>
      <w:r w:rsidRPr="00936672">
        <w:rPr>
          <w:rFonts w:ascii="Times New Roman" w:hAnsi="Times New Roman" w:cs="Times New Roman"/>
          <w:i/>
          <w:color w:val="000000" w:themeColor="text1"/>
          <w:lang w:val="id-ID"/>
        </w:rPr>
        <w:t xml:space="preserve">, </w:t>
      </w:r>
      <w:proofErr w:type="spellStart"/>
      <w:r w:rsidRPr="00936672">
        <w:rPr>
          <w:rFonts w:ascii="Times New Roman" w:hAnsi="Times New Roman" w:cs="Times New Roman"/>
          <w:i/>
          <w:color w:val="000000" w:themeColor="text1"/>
          <w:lang w:val="id-ID"/>
        </w:rPr>
        <w:t>Ontario</w:t>
      </w:r>
      <w:proofErr w:type="spellEnd"/>
      <w:r w:rsidRPr="00936672">
        <w:rPr>
          <w:rFonts w:ascii="Times New Roman" w:hAnsi="Times New Roman" w:cs="Times New Roman"/>
          <w:i/>
          <w:color w:val="000000" w:themeColor="text1"/>
          <w:lang w:val="id-ID"/>
        </w:rPr>
        <w:t>.</w:t>
      </w:r>
    </w:p>
    <w:p w14:paraId="6FB01991" w14:textId="77777777" w:rsidR="0083130C" w:rsidRPr="00936672" w:rsidRDefault="0083130C" w:rsidP="001A5364">
      <w:pPr>
        <w:pStyle w:val="Default"/>
        <w:ind w:left="567" w:hanging="567"/>
        <w:jc w:val="both"/>
        <w:rPr>
          <w:color w:val="000000" w:themeColor="text1"/>
          <w:lang w:val="id-ID"/>
        </w:rPr>
      </w:pPr>
      <w:r w:rsidRPr="00936672">
        <w:rPr>
          <w:color w:val="000000" w:themeColor="text1"/>
          <w:lang w:val="id-ID"/>
        </w:rPr>
        <w:t xml:space="preserve">Steven dan Lina. 2011. </w:t>
      </w:r>
      <w:proofErr w:type="spellStart"/>
      <w:r w:rsidRPr="00936672">
        <w:rPr>
          <w:color w:val="000000" w:themeColor="text1"/>
          <w:lang w:val="en-ID"/>
        </w:rPr>
        <w:t>Faktor-Faktor</w:t>
      </w:r>
      <w:proofErr w:type="spellEnd"/>
      <w:r w:rsidRPr="00936672">
        <w:rPr>
          <w:color w:val="000000" w:themeColor="text1"/>
          <w:lang w:val="en-ID"/>
        </w:rPr>
        <w:t xml:space="preserve"> yang </w:t>
      </w:r>
      <w:proofErr w:type="spellStart"/>
      <w:r w:rsidRPr="00936672">
        <w:rPr>
          <w:color w:val="000000" w:themeColor="text1"/>
          <w:lang w:val="en-ID"/>
        </w:rPr>
        <w:t>Mempengaruhi</w:t>
      </w:r>
      <w:proofErr w:type="spellEnd"/>
      <w:r w:rsidRPr="00936672">
        <w:rPr>
          <w:color w:val="000000" w:themeColor="text1"/>
          <w:lang w:val="en-ID"/>
        </w:rPr>
        <w:t xml:space="preserve"> </w:t>
      </w:r>
      <w:proofErr w:type="spellStart"/>
      <w:r w:rsidRPr="00936672">
        <w:rPr>
          <w:color w:val="000000" w:themeColor="text1"/>
          <w:lang w:val="en-ID"/>
        </w:rPr>
        <w:t>Kebijakan</w:t>
      </w:r>
      <w:proofErr w:type="spellEnd"/>
      <w:r w:rsidRPr="00936672">
        <w:rPr>
          <w:color w:val="000000" w:themeColor="text1"/>
          <w:lang w:val="en-ID"/>
        </w:rPr>
        <w:t xml:space="preserve"> </w:t>
      </w:r>
      <w:proofErr w:type="spellStart"/>
      <w:r w:rsidRPr="00936672">
        <w:rPr>
          <w:color w:val="000000" w:themeColor="text1"/>
          <w:lang w:val="en-ID"/>
        </w:rPr>
        <w:t>Hutang</w:t>
      </w:r>
      <w:proofErr w:type="spellEnd"/>
      <w:r w:rsidRPr="00936672">
        <w:rPr>
          <w:color w:val="000000" w:themeColor="text1"/>
          <w:lang w:val="en-ID"/>
        </w:rPr>
        <w:t xml:space="preserve"> Perusahaan </w:t>
      </w:r>
      <w:proofErr w:type="spellStart"/>
      <w:r w:rsidRPr="00936672">
        <w:rPr>
          <w:color w:val="000000" w:themeColor="text1"/>
          <w:lang w:val="en-ID"/>
        </w:rPr>
        <w:t>Manufaktur</w:t>
      </w:r>
      <w:proofErr w:type="spellEnd"/>
      <w:r w:rsidRPr="00936672">
        <w:rPr>
          <w:color w:val="000000" w:themeColor="text1"/>
          <w:lang w:val="id-ID"/>
        </w:rPr>
        <w:t xml:space="preserve">. </w:t>
      </w:r>
      <w:r w:rsidRPr="00936672">
        <w:rPr>
          <w:i/>
          <w:color w:val="000000" w:themeColor="text1"/>
          <w:lang w:val="id-ID"/>
        </w:rPr>
        <w:t>Jurnal</w:t>
      </w:r>
      <w:r w:rsidRPr="00936672">
        <w:rPr>
          <w:i/>
          <w:color w:val="000000" w:themeColor="text1"/>
          <w:lang w:val="en-ID"/>
        </w:rPr>
        <w:t xml:space="preserve"> </w:t>
      </w:r>
      <w:proofErr w:type="spellStart"/>
      <w:r w:rsidRPr="00936672">
        <w:rPr>
          <w:i/>
          <w:color w:val="000000" w:themeColor="text1"/>
          <w:lang w:val="en-ID"/>
        </w:rPr>
        <w:t>Bisnis</w:t>
      </w:r>
      <w:proofErr w:type="spellEnd"/>
      <w:r w:rsidRPr="00936672">
        <w:rPr>
          <w:i/>
          <w:color w:val="000000" w:themeColor="text1"/>
          <w:lang w:val="en-ID"/>
        </w:rPr>
        <w:t xml:space="preserve"> </w:t>
      </w:r>
      <w:proofErr w:type="spellStart"/>
      <w:r w:rsidRPr="00936672">
        <w:rPr>
          <w:i/>
          <w:color w:val="000000" w:themeColor="text1"/>
          <w:lang w:val="en-ID"/>
        </w:rPr>
        <w:t>dan</w:t>
      </w:r>
      <w:proofErr w:type="spellEnd"/>
      <w:r w:rsidRPr="00936672">
        <w:rPr>
          <w:i/>
          <w:color w:val="000000" w:themeColor="text1"/>
          <w:lang w:val="en-ID"/>
        </w:rPr>
        <w:t xml:space="preserve"> </w:t>
      </w:r>
      <w:proofErr w:type="spellStart"/>
      <w:r w:rsidRPr="00936672">
        <w:rPr>
          <w:i/>
          <w:color w:val="000000" w:themeColor="text1"/>
          <w:lang w:val="en-ID"/>
        </w:rPr>
        <w:t>Akuntansi</w:t>
      </w:r>
      <w:proofErr w:type="spellEnd"/>
      <w:r w:rsidRPr="00936672">
        <w:rPr>
          <w:i/>
          <w:color w:val="000000" w:themeColor="text1"/>
          <w:lang w:val="id-ID"/>
        </w:rPr>
        <w:t xml:space="preserve">, </w:t>
      </w:r>
      <w:r w:rsidRPr="00936672">
        <w:rPr>
          <w:color w:val="000000" w:themeColor="text1"/>
          <w:lang w:val="id-ID"/>
        </w:rPr>
        <w:t>Vol. 13, No. 03, (Desember).</w:t>
      </w:r>
    </w:p>
    <w:p w14:paraId="77B0CD09" w14:textId="77777777" w:rsidR="0083130C" w:rsidRPr="00936672" w:rsidRDefault="0083130C" w:rsidP="001A5364">
      <w:pPr>
        <w:pStyle w:val="NormalWeb"/>
        <w:spacing w:before="0" w:beforeAutospacing="0" w:after="0" w:afterAutospacing="0"/>
        <w:ind w:left="567" w:hanging="567"/>
        <w:jc w:val="both"/>
        <w:rPr>
          <w:color w:val="000000" w:themeColor="text1"/>
          <w:lang w:val="id-ID"/>
        </w:rPr>
      </w:pPr>
      <w:r w:rsidRPr="00936672">
        <w:rPr>
          <w:color w:val="000000" w:themeColor="text1"/>
        </w:rPr>
        <w:t xml:space="preserve">Subramanyam, K.R. and John J. Wild. 2013. </w:t>
      </w:r>
      <w:r w:rsidRPr="00936672">
        <w:rPr>
          <w:i/>
          <w:iCs/>
          <w:color w:val="000000" w:themeColor="text1"/>
        </w:rPr>
        <w:t>Financial Statement Analysis</w:t>
      </w:r>
      <w:r w:rsidRPr="00936672">
        <w:rPr>
          <w:color w:val="000000" w:themeColor="text1"/>
        </w:rPr>
        <w:t xml:space="preserve">. Jakarta: </w:t>
      </w:r>
      <w:proofErr w:type="spellStart"/>
      <w:r w:rsidRPr="00936672">
        <w:rPr>
          <w:color w:val="000000" w:themeColor="text1"/>
        </w:rPr>
        <w:t>Salemba</w:t>
      </w:r>
      <w:proofErr w:type="spellEnd"/>
      <w:r w:rsidRPr="00936672">
        <w:rPr>
          <w:color w:val="000000" w:themeColor="text1"/>
        </w:rPr>
        <w:t xml:space="preserve"> </w:t>
      </w:r>
      <w:proofErr w:type="spellStart"/>
      <w:r w:rsidRPr="00936672">
        <w:rPr>
          <w:color w:val="000000" w:themeColor="text1"/>
        </w:rPr>
        <w:t>Empat</w:t>
      </w:r>
      <w:proofErr w:type="spellEnd"/>
      <w:r w:rsidRPr="00936672">
        <w:rPr>
          <w:color w:val="000000" w:themeColor="text1"/>
          <w:lang w:val="id-ID"/>
        </w:rPr>
        <w:t>.</w:t>
      </w:r>
    </w:p>
    <w:p w14:paraId="0EC8ED1B" w14:textId="77777777" w:rsidR="0083130C" w:rsidRPr="00936672" w:rsidRDefault="0083130C" w:rsidP="001A5364">
      <w:pPr>
        <w:pStyle w:val="Default"/>
        <w:ind w:left="567" w:hanging="567"/>
        <w:jc w:val="both"/>
        <w:rPr>
          <w:color w:val="000000" w:themeColor="text1"/>
          <w:lang w:val="id-ID" w:eastAsia="id-ID"/>
        </w:rPr>
      </w:pPr>
      <w:r w:rsidRPr="00936672">
        <w:rPr>
          <w:color w:val="000000" w:themeColor="text1"/>
          <w:lang w:val="id-ID" w:eastAsia="id-ID"/>
        </w:rPr>
        <w:t xml:space="preserve">Supriyanto, Kharis Raharjo, dan Rita Andini. 2016. </w:t>
      </w:r>
      <w:proofErr w:type="spellStart"/>
      <w:r w:rsidRPr="00936672">
        <w:rPr>
          <w:color w:val="000000" w:themeColor="text1"/>
          <w:lang w:val="id-ID" w:eastAsia="id-ID"/>
        </w:rPr>
        <w:t>Analysis</w:t>
      </w:r>
      <w:proofErr w:type="spellEnd"/>
      <w:r w:rsidRPr="00936672">
        <w:rPr>
          <w:color w:val="000000" w:themeColor="text1"/>
          <w:lang w:val="id-ID" w:eastAsia="id-ID"/>
        </w:rPr>
        <w:t xml:space="preserve"> </w:t>
      </w:r>
      <w:proofErr w:type="spellStart"/>
      <w:r w:rsidRPr="00936672">
        <w:rPr>
          <w:color w:val="000000" w:themeColor="text1"/>
          <w:lang w:val="id-ID" w:eastAsia="id-ID"/>
        </w:rPr>
        <w:t>of</w:t>
      </w:r>
      <w:proofErr w:type="spellEnd"/>
      <w:r w:rsidRPr="00936672">
        <w:rPr>
          <w:color w:val="000000" w:themeColor="text1"/>
          <w:lang w:val="id-ID" w:eastAsia="id-ID"/>
        </w:rPr>
        <w:t xml:space="preserve"> </w:t>
      </w:r>
      <w:proofErr w:type="spellStart"/>
      <w:r w:rsidRPr="00936672">
        <w:rPr>
          <w:color w:val="000000" w:themeColor="text1"/>
          <w:lang w:val="id-ID" w:eastAsia="id-ID"/>
        </w:rPr>
        <w:t>Factor</w:t>
      </w:r>
      <w:proofErr w:type="spellEnd"/>
      <w:r w:rsidRPr="00936672">
        <w:rPr>
          <w:color w:val="000000" w:themeColor="text1"/>
          <w:lang w:val="id-ID" w:eastAsia="id-ID"/>
        </w:rPr>
        <w:t xml:space="preserve"> </w:t>
      </w:r>
      <w:proofErr w:type="spellStart"/>
      <w:r w:rsidRPr="00936672">
        <w:rPr>
          <w:color w:val="000000" w:themeColor="text1"/>
          <w:lang w:val="id-ID" w:eastAsia="id-ID"/>
        </w:rPr>
        <w:t>Affecting</w:t>
      </w:r>
      <w:proofErr w:type="spellEnd"/>
      <w:r w:rsidRPr="00936672">
        <w:rPr>
          <w:color w:val="000000" w:themeColor="text1"/>
          <w:lang w:val="id-ID" w:eastAsia="id-ID"/>
        </w:rPr>
        <w:t xml:space="preserve"> </w:t>
      </w:r>
      <w:proofErr w:type="spellStart"/>
      <w:r w:rsidRPr="00936672">
        <w:rPr>
          <w:color w:val="000000" w:themeColor="text1"/>
          <w:lang w:val="id-ID" w:eastAsia="id-ID"/>
        </w:rPr>
        <w:t>the</w:t>
      </w:r>
      <w:proofErr w:type="spellEnd"/>
      <w:r w:rsidRPr="00936672">
        <w:rPr>
          <w:color w:val="000000" w:themeColor="text1"/>
          <w:lang w:val="id-ID" w:eastAsia="id-ID"/>
        </w:rPr>
        <w:t xml:space="preserve"> </w:t>
      </w:r>
      <w:proofErr w:type="spellStart"/>
      <w:r w:rsidRPr="00936672">
        <w:rPr>
          <w:color w:val="000000" w:themeColor="text1"/>
          <w:lang w:val="id-ID" w:eastAsia="id-ID"/>
        </w:rPr>
        <w:t>Allignment</w:t>
      </w:r>
      <w:proofErr w:type="spellEnd"/>
      <w:r w:rsidRPr="00936672">
        <w:rPr>
          <w:color w:val="000000" w:themeColor="text1"/>
          <w:lang w:val="id-ID" w:eastAsia="id-ID"/>
        </w:rPr>
        <w:t xml:space="preserve"> </w:t>
      </w:r>
      <w:proofErr w:type="spellStart"/>
      <w:r w:rsidRPr="00936672">
        <w:rPr>
          <w:color w:val="000000" w:themeColor="text1"/>
          <w:lang w:val="id-ID" w:eastAsia="id-ID"/>
        </w:rPr>
        <w:t>of</w:t>
      </w:r>
      <w:proofErr w:type="spellEnd"/>
      <w:r w:rsidRPr="00936672">
        <w:rPr>
          <w:color w:val="000000" w:themeColor="text1"/>
          <w:lang w:val="id-ID" w:eastAsia="id-ID"/>
        </w:rPr>
        <w:t xml:space="preserve"> </w:t>
      </w:r>
      <w:proofErr w:type="spellStart"/>
      <w:r w:rsidRPr="00936672">
        <w:rPr>
          <w:color w:val="000000" w:themeColor="text1"/>
          <w:lang w:val="id-ID" w:eastAsia="id-ID"/>
        </w:rPr>
        <w:t>Income</w:t>
      </w:r>
      <w:proofErr w:type="spellEnd"/>
      <w:r w:rsidRPr="00936672">
        <w:rPr>
          <w:color w:val="000000" w:themeColor="text1"/>
          <w:lang w:val="id-ID" w:eastAsia="id-ID"/>
        </w:rPr>
        <w:t xml:space="preserve"> </w:t>
      </w:r>
      <w:proofErr w:type="spellStart"/>
      <w:r w:rsidRPr="00936672">
        <w:rPr>
          <w:color w:val="000000" w:themeColor="text1"/>
          <w:lang w:val="id-ID" w:eastAsia="id-ID"/>
        </w:rPr>
        <w:t>Smoothing</w:t>
      </w:r>
      <w:proofErr w:type="spellEnd"/>
      <w:r w:rsidRPr="00936672">
        <w:rPr>
          <w:color w:val="000000" w:themeColor="text1"/>
          <w:lang w:val="id-ID" w:eastAsia="id-ID"/>
        </w:rPr>
        <w:t xml:space="preserve"> (</w:t>
      </w:r>
      <w:proofErr w:type="spellStart"/>
      <w:r w:rsidRPr="00936672">
        <w:rPr>
          <w:color w:val="000000" w:themeColor="text1"/>
          <w:lang w:val="id-ID" w:eastAsia="id-ID"/>
        </w:rPr>
        <w:t>Case</w:t>
      </w:r>
      <w:proofErr w:type="spellEnd"/>
      <w:r w:rsidRPr="00936672">
        <w:rPr>
          <w:color w:val="000000" w:themeColor="text1"/>
          <w:lang w:val="id-ID" w:eastAsia="id-ID"/>
        </w:rPr>
        <w:t xml:space="preserve"> Study </w:t>
      </w:r>
      <w:proofErr w:type="spellStart"/>
      <w:r w:rsidRPr="00936672">
        <w:rPr>
          <w:color w:val="000000" w:themeColor="text1"/>
          <w:lang w:val="id-ID" w:eastAsia="id-ID"/>
        </w:rPr>
        <w:t>on</w:t>
      </w:r>
      <w:proofErr w:type="spellEnd"/>
      <w:r w:rsidRPr="00936672">
        <w:rPr>
          <w:color w:val="000000" w:themeColor="text1"/>
          <w:lang w:val="id-ID" w:eastAsia="id-ID"/>
        </w:rPr>
        <w:t xml:space="preserve"> </w:t>
      </w:r>
      <w:proofErr w:type="spellStart"/>
      <w:r w:rsidRPr="00936672">
        <w:rPr>
          <w:color w:val="000000" w:themeColor="text1"/>
          <w:lang w:val="id-ID" w:eastAsia="id-ID"/>
        </w:rPr>
        <w:t>Automotive</w:t>
      </w:r>
      <w:proofErr w:type="spellEnd"/>
      <w:r w:rsidRPr="00936672">
        <w:rPr>
          <w:color w:val="000000" w:themeColor="text1"/>
          <w:lang w:val="id-ID" w:eastAsia="id-ID"/>
        </w:rPr>
        <w:t xml:space="preserve"> </w:t>
      </w:r>
      <w:proofErr w:type="spellStart"/>
      <w:r w:rsidRPr="00936672">
        <w:rPr>
          <w:color w:val="000000" w:themeColor="text1"/>
          <w:lang w:val="id-ID" w:eastAsia="id-ID"/>
        </w:rPr>
        <w:t>Companies</w:t>
      </w:r>
      <w:proofErr w:type="spellEnd"/>
      <w:r w:rsidRPr="00936672">
        <w:rPr>
          <w:color w:val="000000" w:themeColor="text1"/>
          <w:lang w:val="id-ID" w:eastAsia="id-ID"/>
        </w:rPr>
        <w:t xml:space="preserve"> </w:t>
      </w:r>
      <w:proofErr w:type="spellStart"/>
      <w:r w:rsidRPr="00936672">
        <w:rPr>
          <w:color w:val="000000" w:themeColor="text1"/>
          <w:lang w:val="id-ID" w:eastAsia="id-ID"/>
        </w:rPr>
        <w:t>Listed</w:t>
      </w:r>
      <w:proofErr w:type="spellEnd"/>
      <w:r w:rsidRPr="00936672">
        <w:rPr>
          <w:color w:val="000000" w:themeColor="text1"/>
          <w:lang w:val="id-ID" w:eastAsia="id-ID"/>
        </w:rPr>
        <w:t xml:space="preserve"> in Indonesia </w:t>
      </w:r>
      <w:proofErr w:type="spellStart"/>
      <w:r w:rsidRPr="00936672">
        <w:rPr>
          <w:color w:val="000000" w:themeColor="text1"/>
          <w:lang w:val="id-ID" w:eastAsia="id-ID"/>
        </w:rPr>
        <w:t>Stock</w:t>
      </w:r>
      <w:proofErr w:type="spellEnd"/>
      <w:r w:rsidRPr="00936672">
        <w:rPr>
          <w:color w:val="000000" w:themeColor="text1"/>
          <w:lang w:val="id-ID" w:eastAsia="id-ID"/>
        </w:rPr>
        <w:t xml:space="preserve"> Exchange (IDX) </w:t>
      </w:r>
      <w:proofErr w:type="spellStart"/>
      <w:r w:rsidRPr="00936672">
        <w:rPr>
          <w:color w:val="000000" w:themeColor="text1"/>
          <w:lang w:val="id-ID" w:eastAsia="id-ID"/>
        </w:rPr>
        <w:t>Period</w:t>
      </w:r>
      <w:proofErr w:type="spellEnd"/>
      <w:r w:rsidRPr="00936672">
        <w:rPr>
          <w:color w:val="000000" w:themeColor="text1"/>
          <w:lang w:val="id-ID" w:eastAsia="id-ID"/>
        </w:rPr>
        <w:t xml:space="preserve"> 2008-2013). </w:t>
      </w:r>
      <w:proofErr w:type="spellStart"/>
      <w:r w:rsidRPr="00936672">
        <w:rPr>
          <w:i/>
          <w:iCs/>
          <w:color w:val="000000" w:themeColor="text1"/>
          <w:lang w:val="id-ID" w:eastAsia="id-ID"/>
        </w:rPr>
        <w:t>Journal</w:t>
      </w:r>
      <w:proofErr w:type="spellEnd"/>
      <w:r w:rsidRPr="00936672">
        <w:rPr>
          <w:i/>
          <w:iCs/>
          <w:color w:val="000000" w:themeColor="text1"/>
          <w:lang w:val="id-ID" w:eastAsia="id-ID"/>
        </w:rPr>
        <w:t xml:space="preserve"> </w:t>
      </w:r>
      <w:proofErr w:type="spellStart"/>
      <w:r w:rsidRPr="00936672">
        <w:rPr>
          <w:i/>
          <w:iCs/>
          <w:color w:val="000000" w:themeColor="text1"/>
          <w:lang w:val="id-ID" w:eastAsia="id-ID"/>
        </w:rPr>
        <w:t>Of</w:t>
      </w:r>
      <w:proofErr w:type="spellEnd"/>
      <w:r w:rsidRPr="00936672">
        <w:rPr>
          <w:i/>
          <w:iCs/>
          <w:color w:val="000000" w:themeColor="text1"/>
          <w:lang w:val="id-ID" w:eastAsia="id-ID"/>
        </w:rPr>
        <w:t xml:space="preserve"> </w:t>
      </w:r>
      <w:proofErr w:type="spellStart"/>
      <w:r w:rsidRPr="00936672">
        <w:rPr>
          <w:i/>
          <w:iCs/>
          <w:color w:val="000000" w:themeColor="text1"/>
          <w:lang w:val="id-ID" w:eastAsia="id-ID"/>
        </w:rPr>
        <w:t>Accounting</w:t>
      </w:r>
      <w:proofErr w:type="spellEnd"/>
      <w:r w:rsidRPr="00936672">
        <w:rPr>
          <w:i/>
          <w:iCs/>
          <w:color w:val="000000" w:themeColor="text1"/>
          <w:lang w:val="id-ID" w:eastAsia="id-ID"/>
        </w:rPr>
        <w:t>,</w:t>
      </w:r>
      <w:r w:rsidRPr="00936672">
        <w:rPr>
          <w:iCs/>
          <w:color w:val="000000" w:themeColor="text1"/>
          <w:lang w:val="id-ID" w:eastAsia="id-ID"/>
        </w:rPr>
        <w:t xml:space="preserve"> Vol.2</w:t>
      </w:r>
      <w:r w:rsidRPr="00936672">
        <w:rPr>
          <w:i/>
          <w:iCs/>
          <w:color w:val="000000" w:themeColor="text1"/>
          <w:lang w:val="id-ID" w:eastAsia="id-ID"/>
        </w:rPr>
        <w:t>.</w:t>
      </w:r>
    </w:p>
    <w:p w14:paraId="494CA299" w14:textId="77777777" w:rsidR="0083130C" w:rsidRPr="00936672" w:rsidRDefault="0083130C" w:rsidP="001A5364">
      <w:pPr>
        <w:pStyle w:val="NormalWeb"/>
        <w:spacing w:before="0" w:beforeAutospacing="0" w:after="0" w:afterAutospacing="0"/>
        <w:ind w:left="567" w:hanging="567"/>
        <w:jc w:val="both"/>
        <w:rPr>
          <w:color w:val="000000" w:themeColor="text1"/>
        </w:rPr>
      </w:pPr>
      <w:proofErr w:type="spellStart"/>
      <w:r w:rsidRPr="00936672">
        <w:rPr>
          <w:color w:val="000000" w:themeColor="text1"/>
        </w:rPr>
        <w:t>Wahyuni</w:t>
      </w:r>
      <w:proofErr w:type="spellEnd"/>
      <w:r w:rsidRPr="00936672">
        <w:rPr>
          <w:color w:val="000000" w:themeColor="text1"/>
        </w:rPr>
        <w:t xml:space="preserve">, </w:t>
      </w:r>
      <w:proofErr w:type="spellStart"/>
      <w:r w:rsidRPr="00936672">
        <w:rPr>
          <w:color w:val="000000" w:themeColor="text1"/>
        </w:rPr>
        <w:t>Arinta</w:t>
      </w:r>
      <w:proofErr w:type="spellEnd"/>
      <w:r w:rsidRPr="00936672">
        <w:rPr>
          <w:color w:val="000000" w:themeColor="text1"/>
        </w:rPr>
        <w:t xml:space="preserve"> </w:t>
      </w:r>
      <w:proofErr w:type="spellStart"/>
      <w:r w:rsidRPr="00936672">
        <w:rPr>
          <w:color w:val="000000" w:themeColor="text1"/>
        </w:rPr>
        <w:t>Eka</w:t>
      </w:r>
      <w:proofErr w:type="spellEnd"/>
      <w:r w:rsidRPr="00936672">
        <w:rPr>
          <w:color w:val="000000" w:themeColor="text1"/>
        </w:rPr>
        <w:t xml:space="preserve">, </w:t>
      </w:r>
      <w:proofErr w:type="spellStart"/>
      <w:r w:rsidRPr="00936672">
        <w:rPr>
          <w:color w:val="000000" w:themeColor="text1"/>
        </w:rPr>
        <w:t>Yudhanta</w:t>
      </w:r>
      <w:proofErr w:type="spellEnd"/>
      <w:r w:rsidRPr="00936672">
        <w:rPr>
          <w:color w:val="000000" w:themeColor="text1"/>
        </w:rPr>
        <w:t xml:space="preserve"> </w:t>
      </w:r>
      <w:proofErr w:type="spellStart"/>
      <w:r w:rsidRPr="00936672">
        <w:rPr>
          <w:color w:val="000000" w:themeColor="text1"/>
        </w:rPr>
        <w:t>Sambharakresna</w:t>
      </w:r>
      <w:proofErr w:type="spellEnd"/>
      <w:r w:rsidRPr="00936672">
        <w:rPr>
          <w:color w:val="000000" w:themeColor="text1"/>
        </w:rPr>
        <w:t xml:space="preserve">, </w:t>
      </w:r>
      <w:proofErr w:type="spellStart"/>
      <w:r w:rsidRPr="00936672">
        <w:rPr>
          <w:color w:val="000000" w:themeColor="text1"/>
        </w:rPr>
        <w:t>dan</w:t>
      </w:r>
      <w:proofErr w:type="spellEnd"/>
      <w:r w:rsidRPr="00936672">
        <w:rPr>
          <w:color w:val="000000" w:themeColor="text1"/>
        </w:rPr>
        <w:t xml:space="preserve"> Anita </w:t>
      </w:r>
      <w:proofErr w:type="spellStart"/>
      <w:r w:rsidRPr="00936672">
        <w:rPr>
          <w:color w:val="000000" w:themeColor="text1"/>
        </w:rPr>
        <w:t>Crolina</w:t>
      </w:r>
      <w:proofErr w:type="spellEnd"/>
      <w:r w:rsidRPr="00936672">
        <w:rPr>
          <w:color w:val="000000" w:themeColor="text1"/>
        </w:rPr>
        <w:t xml:space="preserve">. 2013. </w:t>
      </w:r>
      <w:proofErr w:type="spellStart"/>
      <w:r w:rsidRPr="00936672">
        <w:rPr>
          <w:color w:val="000000" w:themeColor="text1"/>
        </w:rPr>
        <w:t>Analisis</w:t>
      </w:r>
      <w:proofErr w:type="spellEnd"/>
      <w:r w:rsidRPr="00936672">
        <w:rPr>
          <w:color w:val="000000" w:themeColor="text1"/>
        </w:rPr>
        <w:t xml:space="preserve"> </w:t>
      </w:r>
      <w:proofErr w:type="spellStart"/>
      <w:r w:rsidRPr="00936672">
        <w:rPr>
          <w:color w:val="000000" w:themeColor="text1"/>
        </w:rPr>
        <w:t>Faktor-Faktor</w:t>
      </w:r>
      <w:proofErr w:type="spellEnd"/>
      <w:r w:rsidRPr="00936672">
        <w:rPr>
          <w:color w:val="000000" w:themeColor="text1"/>
        </w:rPr>
        <w:t xml:space="preserve"> Yang </w:t>
      </w:r>
      <w:proofErr w:type="spellStart"/>
      <w:r w:rsidRPr="00936672">
        <w:rPr>
          <w:color w:val="000000" w:themeColor="text1"/>
        </w:rPr>
        <w:t>Mempengaruhi</w:t>
      </w:r>
      <w:proofErr w:type="spellEnd"/>
      <w:r w:rsidRPr="00936672">
        <w:rPr>
          <w:color w:val="000000" w:themeColor="text1"/>
        </w:rPr>
        <w:t xml:space="preserve"> </w:t>
      </w:r>
      <w:proofErr w:type="spellStart"/>
      <w:r w:rsidRPr="00936672">
        <w:rPr>
          <w:color w:val="000000" w:themeColor="text1"/>
        </w:rPr>
        <w:t>Praktik</w:t>
      </w:r>
      <w:proofErr w:type="spellEnd"/>
      <w:r w:rsidRPr="00936672">
        <w:rPr>
          <w:color w:val="000000" w:themeColor="text1"/>
        </w:rPr>
        <w:t xml:space="preserve"> Income Smoothing</w:t>
      </w:r>
      <w:r w:rsidRPr="00936672">
        <w:rPr>
          <w:color w:val="000000" w:themeColor="text1"/>
          <w:lang w:val="id-ID"/>
        </w:rPr>
        <w:t xml:space="preserve">. </w:t>
      </w:r>
      <w:r w:rsidRPr="00936672">
        <w:rPr>
          <w:i/>
          <w:color w:val="000000" w:themeColor="text1"/>
        </w:rPr>
        <w:t xml:space="preserve">JAFFA, </w:t>
      </w:r>
      <w:r w:rsidRPr="00936672">
        <w:rPr>
          <w:color w:val="000000" w:themeColor="text1"/>
        </w:rPr>
        <w:t>Vol. 1, No.1: 39-52.</w:t>
      </w:r>
    </w:p>
    <w:p w14:paraId="1C06A58B" w14:textId="77777777" w:rsidR="0083130C" w:rsidRPr="00936672" w:rsidRDefault="0083130C" w:rsidP="001A5364">
      <w:pPr>
        <w:ind w:left="567" w:hanging="567"/>
        <w:contextualSpacing/>
        <w:jc w:val="both"/>
        <w:rPr>
          <w:rFonts w:ascii="Times New Roman" w:hAnsi="Times New Roman" w:cs="Times New Roman"/>
          <w:color w:val="000000" w:themeColor="text1"/>
          <w:lang w:val="id-ID"/>
        </w:rPr>
      </w:pPr>
      <w:proofErr w:type="spellStart"/>
      <w:r w:rsidRPr="00936672">
        <w:rPr>
          <w:rFonts w:ascii="Times New Roman" w:hAnsi="Times New Roman" w:cs="Times New Roman"/>
          <w:color w:val="000000" w:themeColor="text1"/>
          <w:lang w:val="en-ID"/>
        </w:rPr>
        <w:t>Wulandari</w:t>
      </w:r>
      <w:proofErr w:type="spellEnd"/>
      <w:r w:rsidRPr="00936672">
        <w:rPr>
          <w:rFonts w:ascii="Times New Roman" w:hAnsi="Times New Roman" w:cs="Times New Roman"/>
          <w:color w:val="000000" w:themeColor="text1"/>
          <w:lang w:val="en-ID"/>
        </w:rPr>
        <w:t xml:space="preserve"> et al.,</w:t>
      </w:r>
      <w:r w:rsidRPr="00936672">
        <w:rPr>
          <w:rFonts w:ascii="Times New Roman" w:hAnsi="Times New Roman" w:cs="Times New Roman"/>
          <w:color w:val="000000" w:themeColor="text1"/>
          <w:lang w:val="id-ID"/>
        </w:rPr>
        <w:t xml:space="preserve"> </w:t>
      </w:r>
      <w:r w:rsidRPr="00936672">
        <w:rPr>
          <w:rFonts w:ascii="Times New Roman" w:hAnsi="Times New Roman" w:cs="Times New Roman"/>
          <w:color w:val="000000" w:themeColor="text1"/>
          <w:lang w:val="en-ID"/>
        </w:rPr>
        <w:t>2013</w:t>
      </w:r>
      <w:r w:rsidRPr="00936672">
        <w:rPr>
          <w:rFonts w:ascii="Times New Roman" w:hAnsi="Times New Roman" w:cs="Times New Roman"/>
          <w:color w:val="000000" w:themeColor="text1"/>
          <w:lang w:val="id-ID"/>
        </w:rPr>
        <w:t xml:space="preserve">. Pengaruh Profitabilitas, </w:t>
      </w:r>
      <w:proofErr w:type="spellStart"/>
      <w:r w:rsidRPr="00936672">
        <w:rPr>
          <w:rFonts w:ascii="Times New Roman" w:hAnsi="Times New Roman" w:cs="Times New Roman"/>
          <w:color w:val="000000" w:themeColor="text1"/>
          <w:lang w:val="id-ID"/>
        </w:rPr>
        <w:t>Operating</w:t>
      </w:r>
      <w:proofErr w:type="spellEnd"/>
      <w:r w:rsidRPr="00936672">
        <w:rPr>
          <w:rFonts w:ascii="Times New Roman" w:hAnsi="Times New Roman" w:cs="Times New Roman"/>
          <w:color w:val="000000" w:themeColor="text1"/>
          <w:lang w:val="id-ID"/>
        </w:rPr>
        <w:t xml:space="preserve"> Profit Margin (OPM), dan Financial </w:t>
      </w:r>
      <w:proofErr w:type="spellStart"/>
      <w:r w:rsidRPr="00936672">
        <w:rPr>
          <w:rFonts w:ascii="Times New Roman" w:hAnsi="Times New Roman" w:cs="Times New Roman"/>
          <w:color w:val="000000" w:themeColor="text1"/>
          <w:lang w:val="id-ID"/>
        </w:rPr>
        <w:t>Leverage</w:t>
      </w:r>
      <w:proofErr w:type="spellEnd"/>
      <w:r w:rsidRPr="00936672">
        <w:rPr>
          <w:rFonts w:ascii="Times New Roman" w:hAnsi="Times New Roman" w:cs="Times New Roman"/>
          <w:color w:val="000000" w:themeColor="text1"/>
          <w:lang w:val="id-ID"/>
        </w:rPr>
        <w:t xml:space="preserve"> terhadap Perataan Laba (</w:t>
      </w:r>
      <w:proofErr w:type="spellStart"/>
      <w:r w:rsidRPr="00936672">
        <w:rPr>
          <w:rFonts w:ascii="Times New Roman" w:hAnsi="Times New Roman" w:cs="Times New Roman"/>
          <w:color w:val="000000" w:themeColor="text1"/>
          <w:lang w:val="id-ID"/>
        </w:rPr>
        <w:t>Income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Smoothing</w:t>
      </w:r>
      <w:proofErr w:type="spellEnd"/>
      <w:r w:rsidRPr="00936672">
        <w:rPr>
          <w:rFonts w:ascii="Times New Roman" w:hAnsi="Times New Roman" w:cs="Times New Roman"/>
          <w:color w:val="000000" w:themeColor="text1"/>
          <w:lang w:val="id-ID"/>
        </w:rPr>
        <w:t xml:space="preserve">) pada </w:t>
      </w:r>
      <w:proofErr w:type="spellStart"/>
      <w:r w:rsidRPr="00936672">
        <w:rPr>
          <w:rFonts w:ascii="Times New Roman" w:hAnsi="Times New Roman" w:cs="Times New Roman"/>
          <w:color w:val="000000" w:themeColor="text1"/>
          <w:lang w:val="id-ID"/>
        </w:rPr>
        <w:t>Perusahan</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Blue</w:t>
      </w:r>
      <w:proofErr w:type="spellEnd"/>
      <w:r w:rsidRPr="00936672">
        <w:rPr>
          <w:rFonts w:ascii="Times New Roman" w:hAnsi="Times New Roman" w:cs="Times New Roman"/>
          <w:color w:val="000000" w:themeColor="text1"/>
          <w:lang w:val="id-ID"/>
        </w:rPr>
        <w:t xml:space="preserve"> </w:t>
      </w:r>
      <w:proofErr w:type="spellStart"/>
      <w:r w:rsidRPr="00936672">
        <w:rPr>
          <w:rFonts w:ascii="Times New Roman" w:hAnsi="Times New Roman" w:cs="Times New Roman"/>
          <w:color w:val="000000" w:themeColor="text1"/>
          <w:lang w:val="id-ID"/>
        </w:rPr>
        <w:t>Chips</w:t>
      </w:r>
      <w:proofErr w:type="spellEnd"/>
      <w:r w:rsidRPr="00936672">
        <w:rPr>
          <w:rFonts w:ascii="Times New Roman" w:hAnsi="Times New Roman" w:cs="Times New Roman"/>
          <w:color w:val="000000" w:themeColor="text1"/>
          <w:lang w:val="id-ID"/>
        </w:rPr>
        <w:t xml:space="preserve"> di Indonesia (Studi Empiris pada Perusahaan LQ 45 yang terdaftar di Bursa Efek Indonesia tahun 2007-2011). </w:t>
      </w:r>
      <w:r w:rsidRPr="00936672">
        <w:rPr>
          <w:rFonts w:ascii="Times New Roman" w:hAnsi="Times New Roman" w:cs="Times New Roman"/>
          <w:i/>
          <w:color w:val="000000" w:themeColor="text1"/>
          <w:lang w:val="id-ID"/>
        </w:rPr>
        <w:t>Jurnal Akuntansi Pascasarjana Universitas Syiah Kuala</w:t>
      </w:r>
      <w:r w:rsidRPr="00936672">
        <w:rPr>
          <w:rFonts w:ascii="Times New Roman" w:hAnsi="Times New Roman" w:cs="Times New Roman"/>
          <w:color w:val="000000" w:themeColor="text1"/>
          <w:lang w:val="id-ID"/>
        </w:rPr>
        <w:t>. ISSN 2302-0164.</w:t>
      </w:r>
    </w:p>
    <w:p w14:paraId="460996CB" w14:textId="77777777" w:rsidR="0083130C" w:rsidRPr="00936672" w:rsidRDefault="0083130C" w:rsidP="001A5364">
      <w:pPr>
        <w:ind w:left="567" w:hanging="567"/>
        <w:contextualSpacing/>
        <w:jc w:val="both"/>
        <w:rPr>
          <w:rFonts w:ascii="Times New Roman" w:hAnsi="Times New Roman" w:cs="Times New Roman"/>
          <w:color w:val="000000" w:themeColor="text1"/>
          <w:lang w:val="en-ID"/>
        </w:rPr>
      </w:pPr>
    </w:p>
    <w:p w14:paraId="2E962407" w14:textId="77777777" w:rsidR="00C22FB2" w:rsidRPr="00936672" w:rsidRDefault="00C22FB2" w:rsidP="001A5364">
      <w:pPr>
        <w:jc w:val="both"/>
        <w:rPr>
          <w:rFonts w:ascii="Times New Roman" w:hAnsi="Times New Roman" w:cs="Times New Roman"/>
          <w:b/>
          <w:color w:val="000000" w:themeColor="text1"/>
        </w:rPr>
      </w:pPr>
    </w:p>
    <w:p w14:paraId="1FA18BDC" w14:textId="77777777" w:rsidR="0027559E" w:rsidRPr="00936672" w:rsidRDefault="0027559E" w:rsidP="001A5364">
      <w:pPr>
        <w:jc w:val="both"/>
        <w:rPr>
          <w:rFonts w:ascii="Times New Roman" w:hAnsi="Times New Roman" w:cs="Times New Roman"/>
          <w:b/>
          <w:color w:val="000000" w:themeColor="text1"/>
        </w:rPr>
      </w:pPr>
    </w:p>
    <w:sectPr w:rsidR="0027559E" w:rsidRPr="00936672" w:rsidSect="0084697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A7CF3"/>
    <w:multiLevelType w:val="hybridMultilevel"/>
    <w:tmpl w:val="85ACC188"/>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B2"/>
    <w:rsid w:val="0000657F"/>
    <w:rsid w:val="00103E29"/>
    <w:rsid w:val="00121402"/>
    <w:rsid w:val="0013622E"/>
    <w:rsid w:val="00165D60"/>
    <w:rsid w:val="001A5364"/>
    <w:rsid w:val="001E6E10"/>
    <w:rsid w:val="001F7816"/>
    <w:rsid w:val="0020361A"/>
    <w:rsid w:val="00213445"/>
    <w:rsid w:val="0024198E"/>
    <w:rsid w:val="002639B0"/>
    <w:rsid w:val="0027559E"/>
    <w:rsid w:val="002873BB"/>
    <w:rsid w:val="00357E6F"/>
    <w:rsid w:val="003C5823"/>
    <w:rsid w:val="003E5317"/>
    <w:rsid w:val="00401BC5"/>
    <w:rsid w:val="00452977"/>
    <w:rsid w:val="004832E1"/>
    <w:rsid w:val="004A6B36"/>
    <w:rsid w:val="004A7D13"/>
    <w:rsid w:val="00503E1E"/>
    <w:rsid w:val="00521C35"/>
    <w:rsid w:val="00550413"/>
    <w:rsid w:val="0059322E"/>
    <w:rsid w:val="00594BD2"/>
    <w:rsid w:val="005964F5"/>
    <w:rsid w:val="005A4916"/>
    <w:rsid w:val="005A7649"/>
    <w:rsid w:val="005B6780"/>
    <w:rsid w:val="005D54D0"/>
    <w:rsid w:val="005E33CA"/>
    <w:rsid w:val="005E33FA"/>
    <w:rsid w:val="0060408F"/>
    <w:rsid w:val="006F1A65"/>
    <w:rsid w:val="00714D80"/>
    <w:rsid w:val="007674CD"/>
    <w:rsid w:val="00767A21"/>
    <w:rsid w:val="007A7396"/>
    <w:rsid w:val="007D3B83"/>
    <w:rsid w:val="00810772"/>
    <w:rsid w:val="0083130C"/>
    <w:rsid w:val="00846970"/>
    <w:rsid w:val="008B6A1B"/>
    <w:rsid w:val="008F1895"/>
    <w:rsid w:val="00922B09"/>
    <w:rsid w:val="00936672"/>
    <w:rsid w:val="00962208"/>
    <w:rsid w:val="00967A9A"/>
    <w:rsid w:val="00985D4E"/>
    <w:rsid w:val="00987EB0"/>
    <w:rsid w:val="009C2180"/>
    <w:rsid w:val="00A11EFF"/>
    <w:rsid w:val="00A20195"/>
    <w:rsid w:val="00A46554"/>
    <w:rsid w:val="00A50A31"/>
    <w:rsid w:val="00AB5503"/>
    <w:rsid w:val="00AD7876"/>
    <w:rsid w:val="00B10286"/>
    <w:rsid w:val="00B10BE5"/>
    <w:rsid w:val="00B426EB"/>
    <w:rsid w:val="00BA25ED"/>
    <w:rsid w:val="00BE5F6D"/>
    <w:rsid w:val="00C03955"/>
    <w:rsid w:val="00C04418"/>
    <w:rsid w:val="00C22FB2"/>
    <w:rsid w:val="00CA0BBF"/>
    <w:rsid w:val="00CA425B"/>
    <w:rsid w:val="00CB390A"/>
    <w:rsid w:val="00CE46F9"/>
    <w:rsid w:val="00D95C90"/>
    <w:rsid w:val="00DD5CBC"/>
    <w:rsid w:val="00DE09EF"/>
    <w:rsid w:val="00E47870"/>
    <w:rsid w:val="00E747C7"/>
    <w:rsid w:val="00F1433F"/>
    <w:rsid w:val="00F4726C"/>
    <w:rsid w:val="00F70B20"/>
    <w:rsid w:val="00F83A27"/>
    <w:rsid w:val="00F94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49F347"/>
  <w14:defaultImageDpi w14:val="32767"/>
  <w15:chartTrackingRefBased/>
  <w15:docId w15:val="{6A079CF1-8E14-1E45-A8B5-184D0131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CB390A"/>
    <w:pPr>
      <w:keepNext/>
      <w:keepLines/>
      <w:spacing w:before="40" w:line="276" w:lineRule="auto"/>
      <w:outlineLvl w:val="3"/>
    </w:pPr>
    <w:rPr>
      <w:rFonts w:asciiTheme="majorHAnsi" w:eastAsiaTheme="majorEastAsia" w:hAnsiTheme="majorHAnsi" w:cstheme="majorBidi"/>
      <w:i/>
      <w:iCs/>
      <w:color w:val="2F5496" w:themeColor="accent1" w:themeShade="BF"/>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FB2"/>
    <w:rPr>
      <w:color w:val="0563C1" w:themeColor="hyperlink"/>
      <w:u w:val="single"/>
    </w:rPr>
  </w:style>
  <w:style w:type="paragraph" w:styleId="ListParagraph">
    <w:name w:val="List Paragraph"/>
    <w:basedOn w:val="Normal"/>
    <w:uiPriority w:val="34"/>
    <w:qFormat/>
    <w:rsid w:val="005964F5"/>
    <w:pPr>
      <w:ind w:left="720"/>
      <w:contextualSpacing/>
    </w:pPr>
  </w:style>
  <w:style w:type="paragraph" w:styleId="HTMLPreformatted">
    <w:name w:val="HTML Preformatted"/>
    <w:basedOn w:val="Normal"/>
    <w:link w:val="HTMLPreformattedChar"/>
    <w:uiPriority w:val="99"/>
    <w:unhideWhenUsed/>
    <w:rsid w:val="00831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ID"/>
    </w:rPr>
  </w:style>
  <w:style w:type="character" w:customStyle="1" w:styleId="HTMLPreformattedChar">
    <w:name w:val="HTML Preformatted Char"/>
    <w:basedOn w:val="DefaultParagraphFont"/>
    <w:link w:val="HTMLPreformatted"/>
    <w:uiPriority w:val="99"/>
    <w:rsid w:val="0083130C"/>
    <w:rPr>
      <w:rFonts w:ascii="Courier New" w:eastAsia="Times New Roman" w:hAnsi="Courier New" w:cs="Courier New"/>
      <w:sz w:val="20"/>
      <w:szCs w:val="20"/>
      <w:lang w:val="en-ID"/>
    </w:rPr>
  </w:style>
  <w:style w:type="paragraph" w:customStyle="1" w:styleId="Default">
    <w:name w:val="Default"/>
    <w:rsid w:val="0083130C"/>
    <w:pPr>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83130C"/>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59"/>
    <w:rsid w:val="0021344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390A"/>
    <w:rPr>
      <w:rFonts w:asciiTheme="majorHAnsi" w:eastAsiaTheme="majorEastAsia" w:hAnsiTheme="majorHAnsi" w:cstheme="majorBidi"/>
      <w:i/>
      <w:iCs/>
      <w:color w:val="2F5496" w:themeColor="accent1" w:themeShade="BF"/>
      <w:sz w:val="22"/>
      <w:szCs w:val="22"/>
      <w:lang w:eastAsia="ja-JP"/>
    </w:rPr>
  </w:style>
  <w:style w:type="table" w:customStyle="1" w:styleId="TableGrid1">
    <w:name w:val="Table Grid1"/>
    <w:basedOn w:val="TableNormal"/>
    <w:next w:val="TableGrid"/>
    <w:uiPriority w:val="59"/>
    <w:rsid w:val="00767A2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09852">
      <w:bodyDiv w:val="1"/>
      <w:marLeft w:val="0"/>
      <w:marRight w:val="0"/>
      <w:marTop w:val="0"/>
      <w:marBottom w:val="0"/>
      <w:divBdr>
        <w:top w:val="none" w:sz="0" w:space="0" w:color="auto"/>
        <w:left w:val="none" w:sz="0" w:space="0" w:color="auto"/>
        <w:bottom w:val="none" w:sz="0" w:space="0" w:color="auto"/>
        <w:right w:val="none" w:sz="0" w:space="0" w:color="auto"/>
      </w:divBdr>
      <w:divsChild>
        <w:div w:id="128322094">
          <w:marLeft w:val="0"/>
          <w:marRight w:val="0"/>
          <w:marTop w:val="0"/>
          <w:marBottom w:val="0"/>
          <w:divBdr>
            <w:top w:val="none" w:sz="0" w:space="0" w:color="auto"/>
            <w:left w:val="none" w:sz="0" w:space="0" w:color="auto"/>
            <w:bottom w:val="none" w:sz="0" w:space="0" w:color="auto"/>
            <w:right w:val="none" w:sz="0" w:space="0" w:color="auto"/>
          </w:divBdr>
          <w:divsChild>
            <w:div w:id="588584304">
              <w:marLeft w:val="0"/>
              <w:marRight w:val="0"/>
              <w:marTop w:val="0"/>
              <w:marBottom w:val="0"/>
              <w:divBdr>
                <w:top w:val="none" w:sz="0" w:space="0" w:color="auto"/>
                <w:left w:val="none" w:sz="0" w:space="0" w:color="auto"/>
                <w:bottom w:val="none" w:sz="0" w:space="0" w:color="auto"/>
                <w:right w:val="none" w:sz="0" w:space="0" w:color="auto"/>
              </w:divBdr>
              <w:divsChild>
                <w:div w:id="47568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59921">
      <w:bodyDiv w:val="1"/>
      <w:marLeft w:val="0"/>
      <w:marRight w:val="0"/>
      <w:marTop w:val="0"/>
      <w:marBottom w:val="0"/>
      <w:divBdr>
        <w:top w:val="none" w:sz="0" w:space="0" w:color="auto"/>
        <w:left w:val="none" w:sz="0" w:space="0" w:color="auto"/>
        <w:bottom w:val="none" w:sz="0" w:space="0" w:color="auto"/>
        <w:right w:val="none" w:sz="0" w:space="0" w:color="auto"/>
      </w:divBdr>
    </w:div>
    <w:div w:id="810907526">
      <w:bodyDiv w:val="1"/>
      <w:marLeft w:val="0"/>
      <w:marRight w:val="0"/>
      <w:marTop w:val="0"/>
      <w:marBottom w:val="0"/>
      <w:divBdr>
        <w:top w:val="none" w:sz="0" w:space="0" w:color="auto"/>
        <w:left w:val="none" w:sz="0" w:space="0" w:color="auto"/>
        <w:bottom w:val="none" w:sz="0" w:space="0" w:color="auto"/>
        <w:right w:val="none" w:sz="0" w:space="0" w:color="auto"/>
      </w:divBdr>
      <w:divsChild>
        <w:div w:id="1447844384">
          <w:marLeft w:val="0"/>
          <w:marRight w:val="0"/>
          <w:marTop w:val="0"/>
          <w:marBottom w:val="0"/>
          <w:divBdr>
            <w:top w:val="none" w:sz="0" w:space="0" w:color="auto"/>
            <w:left w:val="none" w:sz="0" w:space="0" w:color="auto"/>
            <w:bottom w:val="none" w:sz="0" w:space="0" w:color="auto"/>
            <w:right w:val="none" w:sz="0" w:space="0" w:color="auto"/>
          </w:divBdr>
          <w:divsChild>
            <w:div w:id="1545747252">
              <w:marLeft w:val="0"/>
              <w:marRight w:val="0"/>
              <w:marTop w:val="0"/>
              <w:marBottom w:val="0"/>
              <w:divBdr>
                <w:top w:val="none" w:sz="0" w:space="0" w:color="auto"/>
                <w:left w:val="none" w:sz="0" w:space="0" w:color="auto"/>
                <w:bottom w:val="none" w:sz="0" w:space="0" w:color="auto"/>
                <w:right w:val="none" w:sz="0" w:space="0" w:color="auto"/>
              </w:divBdr>
              <w:divsChild>
                <w:div w:id="4340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44863">
      <w:bodyDiv w:val="1"/>
      <w:marLeft w:val="0"/>
      <w:marRight w:val="0"/>
      <w:marTop w:val="0"/>
      <w:marBottom w:val="0"/>
      <w:divBdr>
        <w:top w:val="none" w:sz="0" w:space="0" w:color="auto"/>
        <w:left w:val="none" w:sz="0" w:space="0" w:color="auto"/>
        <w:bottom w:val="none" w:sz="0" w:space="0" w:color="auto"/>
        <w:right w:val="none" w:sz="0" w:space="0" w:color="auto"/>
      </w:divBdr>
    </w:div>
    <w:div w:id="822702226">
      <w:bodyDiv w:val="1"/>
      <w:marLeft w:val="0"/>
      <w:marRight w:val="0"/>
      <w:marTop w:val="0"/>
      <w:marBottom w:val="0"/>
      <w:divBdr>
        <w:top w:val="none" w:sz="0" w:space="0" w:color="auto"/>
        <w:left w:val="none" w:sz="0" w:space="0" w:color="auto"/>
        <w:bottom w:val="none" w:sz="0" w:space="0" w:color="auto"/>
        <w:right w:val="none" w:sz="0" w:space="0" w:color="auto"/>
      </w:divBdr>
    </w:div>
    <w:div w:id="823350579">
      <w:bodyDiv w:val="1"/>
      <w:marLeft w:val="0"/>
      <w:marRight w:val="0"/>
      <w:marTop w:val="0"/>
      <w:marBottom w:val="0"/>
      <w:divBdr>
        <w:top w:val="none" w:sz="0" w:space="0" w:color="auto"/>
        <w:left w:val="none" w:sz="0" w:space="0" w:color="auto"/>
        <w:bottom w:val="none" w:sz="0" w:space="0" w:color="auto"/>
        <w:right w:val="none" w:sz="0" w:space="0" w:color="auto"/>
      </w:divBdr>
    </w:div>
    <w:div w:id="1508784707">
      <w:bodyDiv w:val="1"/>
      <w:marLeft w:val="0"/>
      <w:marRight w:val="0"/>
      <w:marTop w:val="0"/>
      <w:marBottom w:val="0"/>
      <w:divBdr>
        <w:top w:val="none" w:sz="0" w:space="0" w:color="auto"/>
        <w:left w:val="none" w:sz="0" w:space="0" w:color="auto"/>
        <w:bottom w:val="none" w:sz="0" w:space="0" w:color="auto"/>
        <w:right w:val="none" w:sz="0" w:space="0" w:color="auto"/>
      </w:divBdr>
    </w:div>
    <w:div w:id="1627352227">
      <w:bodyDiv w:val="1"/>
      <w:marLeft w:val="0"/>
      <w:marRight w:val="0"/>
      <w:marTop w:val="0"/>
      <w:marBottom w:val="0"/>
      <w:divBdr>
        <w:top w:val="none" w:sz="0" w:space="0" w:color="auto"/>
        <w:left w:val="none" w:sz="0" w:space="0" w:color="auto"/>
        <w:bottom w:val="none" w:sz="0" w:space="0" w:color="auto"/>
        <w:right w:val="none" w:sz="0" w:space="0" w:color="auto"/>
      </w:divBdr>
    </w:div>
    <w:div w:id="1720007015">
      <w:bodyDiv w:val="1"/>
      <w:marLeft w:val="0"/>
      <w:marRight w:val="0"/>
      <w:marTop w:val="0"/>
      <w:marBottom w:val="0"/>
      <w:divBdr>
        <w:top w:val="none" w:sz="0" w:space="0" w:color="auto"/>
        <w:left w:val="none" w:sz="0" w:space="0" w:color="auto"/>
        <w:bottom w:val="none" w:sz="0" w:space="0" w:color="auto"/>
        <w:right w:val="none" w:sz="0" w:space="0" w:color="auto"/>
      </w:divBdr>
    </w:div>
    <w:div w:id="2082560522">
      <w:bodyDiv w:val="1"/>
      <w:marLeft w:val="0"/>
      <w:marRight w:val="0"/>
      <w:marTop w:val="0"/>
      <w:marBottom w:val="0"/>
      <w:divBdr>
        <w:top w:val="none" w:sz="0" w:space="0" w:color="auto"/>
        <w:left w:val="none" w:sz="0" w:space="0" w:color="auto"/>
        <w:bottom w:val="none" w:sz="0" w:space="0" w:color="auto"/>
        <w:right w:val="none" w:sz="0" w:space="0" w:color="auto"/>
      </w:divBdr>
    </w:div>
    <w:div w:id="213733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521</TotalTime>
  <Pages>9</Pages>
  <Words>4082</Words>
  <Characters>23274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42</cp:revision>
  <dcterms:created xsi:type="dcterms:W3CDTF">2019-10-08T05:26:00Z</dcterms:created>
  <dcterms:modified xsi:type="dcterms:W3CDTF">2019-11-16T23:51:00Z</dcterms:modified>
</cp:coreProperties>
</file>