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05704" w14:textId="77777777" w:rsidR="00EF2E37" w:rsidRPr="00EF2E37" w:rsidRDefault="00EF2E37" w:rsidP="00EF2E37">
      <w:pPr>
        <w:tabs>
          <w:tab w:val="left" w:pos="720"/>
          <w:tab w:val="center" w:pos="4680"/>
          <w:tab w:val="right" w:pos="9360"/>
        </w:tabs>
        <w:spacing w:after="0" w:line="240" w:lineRule="auto"/>
        <w:rPr>
          <w:rFonts w:ascii="Cambria" w:hAnsi="Cambria"/>
          <w:b/>
          <w:bCs/>
          <w:i/>
          <w:iCs/>
          <w:sz w:val="28"/>
          <w:szCs w:val="32"/>
          <w:lang w:val="sv-SE"/>
        </w:rPr>
      </w:pPr>
      <w:r w:rsidRPr="00EF2E37">
        <w:rPr>
          <w:rFonts w:ascii="Cambria" w:hAnsi="Cambria"/>
          <w:noProof/>
          <w:lang w:eastAsia="id-ID"/>
        </w:rPr>
        <w:drawing>
          <wp:anchor distT="0" distB="0" distL="114300" distR="114300" simplePos="0" relativeHeight="251661312" behindDoc="0" locked="0" layoutInCell="1" allowOverlap="1" wp14:anchorId="2436C5ED" wp14:editId="6453E532">
            <wp:simplePos x="0" y="0"/>
            <wp:positionH relativeFrom="column">
              <wp:posOffset>3984625</wp:posOffset>
            </wp:positionH>
            <wp:positionV relativeFrom="paragraph">
              <wp:posOffset>-92710</wp:posOffset>
            </wp:positionV>
            <wp:extent cx="1440180" cy="1440180"/>
            <wp:effectExtent l="0" t="0" r="762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14:sizeRelH relativeFrom="page">
              <wp14:pctWidth>0</wp14:pctWidth>
            </wp14:sizeRelH>
            <wp14:sizeRelV relativeFrom="page">
              <wp14:pctHeight>0</wp14:pctHeight>
            </wp14:sizeRelV>
          </wp:anchor>
        </w:drawing>
      </w:r>
      <w:r w:rsidRPr="00EF2E37">
        <w:rPr>
          <w:rFonts w:ascii="Cambria" w:hAnsi="Cambria"/>
          <w:b/>
          <w:bCs/>
          <w:i/>
          <w:iCs/>
          <w:sz w:val="28"/>
          <w:szCs w:val="32"/>
        </w:rPr>
        <w:t>Ekonomi dan Bisnis</w:t>
      </w:r>
    </w:p>
    <w:p w14:paraId="1E671111" w14:textId="77777777" w:rsidR="00EF2E37" w:rsidRPr="00EF2E37" w:rsidRDefault="00EF2E37" w:rsidP="00EF2E37">
      <w:pPr>
        <w:tabs>
          <w:tab w:val="left" w:pos="720"/>
          <w:tab w:val="center" w:pos="4680"/>
          <w:tab w:val="right" w:pos="9360"/>
        </w:tabs>
        <w:spacing w:after="0" w:line="240" w:lineRule="auto"/>
        <w:rPr>
          <w:rFonts w:ascii="Cambria" w:hAnsi="Cambria"/>
          <w:color w:val="FF0000"/>
          <w:szCs w:val="24"/>
          <w:lang w:val="sv-SE"/>
        </w:rPr>
      </w:pPr>
      <w:r w:rsidRPr="00EF2E37">
        <w:rPr>
          <w:rFonts w:ascii="Cambria" w:hAnsi="Cambria"/>
          <w:color w:val="FF0000"/>
          <w:szCs w:val="24"/>
        </w:rPr>
        <w:t xml:space="preserve">Vol.8, No.1, 2021, </w:t>
      </w:r>
      <w:r w:rsidRPr="00EF2E37">
        <w:rPr>
          <w:rFonts w:ascii="Cambria" w:hAnsi="Cambria"/>
          <w:color w:val="FF0000"/>
          <w:szCs w:val="24"/>
          <w:lang w:val="sv-SE"/>
        </w:rPr>
        <w:t>122-141</w:t>
      </w:r>
    </w:p>
    <w:p w14:paraId="73068021" w14:textId="77777777" w:rsidR="00EF2E37" w:rsidRPr="00EF2E37" w:rsidRDefault="00EF2E37" w:rsidP="00EF2E37">
      <w:pPr>
        <w:tabs>
          <w:tab w:val="left" w:pos="720"/>
          <w:tab w:val="center" w:pos="4680"/>
          <w:tab w:val="right" w:pos="9360"/>
        </w:tabs>
        <w:spacing w:after="0" w:line="240" w:lineRule="auto"/>
        <w:rPr>
          <w:rFonts w:ascii="Cambria" w:hAnsi="Cambria"/>
          <w:color w:val="FF0000"/>
          <w:szCs w:val="24"/>
        </w:rPr>
      </w:pPr>
      <w:r w:rsidRPr="00EF2E37">
        <w:rPr>
          <w:rFonts w:ascii="Cambria" w:hAnsi="Cambria"/>
          <w:color w:val="FF0000"/>
          <w:szCs w:val="24"/>
        </w:rPr>
        <w:t>DOI: 10.35590/jeb.v6i2.1649</w:t>
      </w:r>
    </w:p>
    <w:p w14:paraId="5B6E72B7" w14:textId="77777777" w:rsidR="00EF2E37" w:rsidRPr="00EF2E37" w:rsidRDefault="00EF2E37" w:rsidP="00EF2E37">
      <w:pPr>
        <w:tabs>
          <w:tab w:val="left" w:pos="720"/>
          <w:tab w:val="center" w:pos="4680"/>
          <w:tab w:val="right" w:pos="9360"/>
        </w:tabs>
        <w:spacing w:after="0" w:line="240" w:lineRule="auto"/>
        <w:rPr>
          <w:rFonts w:ascii="Cambria" w:hAnsi="Cambria"/>
          <w:color w:val="FF0000"/>
          <w:szCs w:val="24"/>
        </w:rPr>
      </w:pPr>
      <w:r w:rsidRPr="00EF2E37">
        <w:rPr>
          <w:rFonts w:ascii="Cambria" w:hAnsi="Cambria"/>
          <w:color w:val="FF0000"/>
          <w:szCs w:val="24"/>
        </w:rPr>
        <w:t>P-ISSN 2356-0282 | E-ISSN 2684-7582</w:t>
      </w:r>
    </w:p>
    <w:p w14:paraId="3733B2B8" w14:textId="77777777" w:rsidR="00EF2E37" w:rsidRPr="00EF2E37" w:rsidRDefault="00EF2E37" w:rsidP="00EF2E37">
      <w:pPr>
        <w:tabs>
          <w:tab w:val="left" w:pos="720"/>
          <w:tab w:val="center" w:pos="4680"/>
          <w:tab w:val="right" w:pos="9360"/>
        </w:tabs>
        <w:spacing w:after="0" w:line="240" w:lineRule="auto"/>
        <w:rPr>
          <w:rFonts w:ascii="Cambria" w:hAnsi="Cambria"/>
          <w:color w:val="FF0000"/>
          <w:szCs w:val="24"/>
        </w:rPr>
      </w:pPr>
    </w:p>
    <w:p w14:paraId="555C0752" w14:textId="77777777" w:rsidR="00EF2E37" w:rsidRPr="00EF2E37" w:rsidRDefault="00EF2E37" w:rsidP="00EF2E37">
      <w:pPr>
        <w:tabs>
          <w:tab w:val="left" w:pos="1080"/>
          <w:tab w:val="center" w:pos="4680"/>
          <w:tab w:val="right" w:pos="9360"/>
        </w:tabs>
        <w:spacing w:after="0" w:line="240" w:lineRule="auto"/>
        <w:rPr>
          <w:rFonts w:ascii="Cambria" w:hAnsi="Cambria"/>
          <w:color w:val="FF0000"/>
          <w:sz w:val="20"/>
          <w:szCs w:val="24"/>
        </w:rPr>
      </w:pPr>
      <w:r w:rsidRPr="00EF2E37">
        <w:rPr>
          <w:rFonts w:ascii="Cambria" w:hAnsi="Cambria"/>
          <w:color w:val="FF0000"/>
          <w:sz w:val="20"/>
          <w:szCs w:val="24"/>
        </w:rPr>
        <w:t>Diunggah</w:t>
      </w:r>
      <w:r w:rsidRPr="00EF2E37">
        <w:rPr>
          <w:rFonts w:ascii="Cambria" w:hAnsi="Cambria"/>
          <w:color w:val="FF0000"/>
          <w:sz w:val="20"/>
          <w:szCs w:val="24"/>
        </w:rPr>
        <w:tab/>
        <w:t>: Desember 2020</w:t>
      </w:r>
    </w:p>
    <w:p w14:paraId="4691C3C2" w14:textId="77777777" w:rsidR="00EF2E37" w:rsidRPr="00EF2E37" w:rsidRDefault="00EF2E37" w:rsidP="00EF2E37">
      <w:pPr>
        <w:tabs>
          <w:tab w:val="left" w:pos="1080"/>
          <w:tab w:val="center" w:pos="4680"/>
          <w:tab w:val="right" w:pos="9360"/>
        </w:tabs>
        <w:spacing w:after="0" w:line="240" w:lineRule="auto"/>
        <w:rPr>
          <w:rFonts w:ascii="Cambria" w:hAnsi="Cambria"/>
          <w:color w:val="FF0000"/>
          <w:sz w:val="20"/>
          <w:szCs w:val="24"/>
        </w:rPr>
      </w:pPr>
      <w:r w:rsidRPr="00EF2E37">
        <w:rPr>
          <w:rFonts w:ascii="Cambria" w:hAnsi="Cambria"/>
          <w:color w:val="FF0000"/>
          <w:sz w:val="20"/>
          <w:szCs w:val="24"/>
        </w:rPr>
        <w:t>Diterima</w:t>
      </w:r>
      <w:r w:rsidRPr="00EF2E37">
        <w:rPr>
          <w:rFonts w:ascii="Cambria" w:hAnsi="Cambria"/>
          <w:color w:val="FF0000"/>
          <w:sz w:val="20"/>
          <w:szCs w:val="24"/>
        </w:rPr>
        <w:tab/>
        <w:t>: Desember 2020</w:t>
      </w:r>
    </w:p>
    <w:p w14:paraId="610FC3B0" w14:textId="77777777" w:rsidR="00EF2E37" w:rsidRPr="00EF2E37" w:rsidRDefault="00EF2E37" w:rsidP="00EF2E37">
      <w:pPr>
        <w:tabs>
          <w:tab w:val="left" w:pos="1080"/>
          <w:tab w:val="center" w:pos="4680"/>
          <w:tab w:val="right" w:pos="9360"/>
        </w:tabs>
        <w:spacing w:after="0" w:line="240" w:lineRule="auto"/>
        <w:rPr>
          <w:rFonts w:ascii="Cambria" w:hAnsi="Cambria"/>
          <w:color w:val="FF0000"/>
          <w:sz w:val="20"/>
          <w:szCs w:val="24"/>
        </w:rPr>
      </w:pPr>
      <w:r w:rsidRPr="00EF2E37">
        <w:rPr>
          <w:rFonts w:ascii="Cambria" w:hAnsi="Cambria"/>
          <w:color w:val="FF0000"/>
          <w:sz w:val="20"/>
          <w:szCs w:val="24"/>
        </w:rPr>
        <w:t>Dipublikasi</w:t>
      </w:r>
      <w:r w:rsidRPr="00EF2E37">
        <w:rPr>
          <w:rFonts w:ascii="Cambria" w:hAnsi="Cambria"/>
          <w:color w:val="FF0000"/>
          <w:sz w:val="20"/>
          <w:szCs w:val="24"/>
        </w:rPr>
        <w:tab/>
        <w:t>: Juli 2021</w:t>
      </w:r>
    </w:p>
    <w:p w14:paraId="34D32B74" w14:textId="77777777" w:rsidR="00EF2E37" w:rsidRPr="00EF2E37" w:rsidRDefault="00EF2E37" w:rsidP="00EF2E37">
      <w:pPr>
        <w:tabs>
          <w:tab w:val="center" w:pos="4680"/>
          <w:tab w:val="right" w:pos="9360"/>
        </w:tabs>
        <w:spacing w:after="0" w:line="240" w:lineRule="auto"/>
      </w:pPr>
    </w:p>
    <w:p w14:paraId="7B6A3F29" w14:textId="77777777" w:rsidR="00EF2E37" w:rsidRDefault="00EF2E37" w:rsidP="00EF2E37">
      <w:pPr>
        <w:pStyle w:val="BodyText"/>
        <w:rPr>
          <w:rFonts w:ascii="Cambria" w:hAnsi="Cambria"/>
          <w:sz w:val="28"/>
          <w:lang w:val="it-IT"/>
        </w:rPr>
      </w:pPr>
    </w:p>
    <w:p w14:paraId="1F7D23E6" w14:textId="77777777" w:rsidR="00EF2E37" w:rsidRDefault="00EF2E37" w:rsidP="00EF2E37">
      <w:pPr>
        <w:pStyle w:val="BodyText"/>
        <w:rPr>
          <w:rFonts w:ascii="Cambria" w:hAnsi="Cambria"/>
          <w:sz w:val="28"/>
          <w:lang w:val="it-IT"/>
        </w:rPr>
      </w:pPr>
    </w:p>
    <w:p w14:paraId="37701EA3" w14:textId="77777777" w:rsidR="00EF2E37" w:rsidRDefault="00EF2E37" w:rsidP="00EF2E37">
      <w:pPr>
        <w:pStyle w:val="BodyText"/>
        <w:rPr>
          <w:rFonts w:ascii="Cambria" w:hAnsi="Cambria"/>
          <w:sz w:val="28"/>
          <w:lang w:val="it-IT"/>
        </w:rPr>
      </w:pPr>
    </w:p>
    <w:p w14:paraId="2C2F47D7" w14:textId="77777777" w:rsidR="00EF2E37" w:rsidRDefault="00EF2E37" w:rsidP="00EF2E37">
      <w:pPr>
        <w:pStyle w:val="BodyText"/>
        <w:rPr>
          <w:rFonts w:ascii="Cambria" w:hAnsi="Cambria"/>
          <w:sz w:val="28"/>
          <w:lang w:val="it-IT"/>
        </w:rPr>
      </w:pPr>
    </w:p>
    <w:p w14:paraId="592AB677" w14:textId="2680FA42" w:rsidR="00ED4CAE" w:rsidRDefault="00CB580A" w:rsidP="00EF2E37">
      <w:pPr>
        <w:spacing w:after="0" w:line="240" w:lineRule="auto"/>
        <w:jc w:val="center"/>
        <w:rPr>
          <w:rFonts w:ascii="Cambria" w:hAnsi="Cambria"/>
          <w:b/>
          <w:bCs/>
          <w:sz w:val="28"/>
          <w:lang w:val="it-IT"/>
        </w:rPr>
      </w:pPr>
      <w:bookmarkStart w:id="1" w:name="_Hlk76818744"/>
      <w:r w:rsidRPr="00EF2E37">
        <w:rPr>
          <w:rFonts w:ascii="Cambria" w:hAnsi="Cambria"/>
          <w:b/>
          <w:bCs/>
          <w:sz w:val="28"/>
          <w:lang w:val="it-IT"/>
        </w:rPr>
        <w:t>Pembangunan Ketahanan Pangan yang Berkelanjutan dalam Masa Pandemi Melalui Aplikasi e-Grocery</w:t>
      </w:r>
    </w:p>
    <w:bookmarkEnd w:id="1"/>
    <w:p w14:paraId="3D0D89D2" w14:textId="77777777" w:rsidR="00EF2E37" w:rsidRPr="00EF2E37" w:rsidRDefault="00EF2E37" w:rsidP="00EF2E37">
      <w:pPr>
        <w:spacing w:after="0" w:line="240" w:lineRule="auto"/>
        <w:jc w:val="center"/>
        <w:rPr>
          <w:rFonts w:ascii="Cambria" w:hAnsi="Cambria"/>
          <w:b/>
          <w:bCs/>
          <w:sz w:val="28"/>
          <w:lang w:val="it-IT"/>
        </w:rPr>
      </w:pPr>
    </w:p>
    <w:p w14:paraId="664ED897" w14:textId="3B87E453" w:rsidR="00EF2E37" w:rsidRPr="00EF2E37" w:rsidRDefault="00EF2E37" w:rsidP="00EF2E37">
      <w:pPr>
        <w:spacing w:after="0" w:line="240" w:lineRule="auto"/>
        <w:jc w:val="center"/>
        <w:rPr>
          <w:rFonts w:ascii="Cambria" w:hAnsi="Cambria" w:cs="Times New Roman"/>
          <w:sz w:val="24"/>
          <w:szCs w:val="24"/>
          <w:vertAlign w:val="superscript"/>
          <w:lang w:val="sv-SE"/>
        </w:rPr>
      </w:pPr>
      <w:r>
        <w:rPr>
          <w:rFonts w:ascii="Cambria" w:hAnsi="Cambria" w:cs="Times New Roman"/>
          <w:sz w:val="24"/>
          <w:szCs w:val="24"/>
          <w:lang w:val="sv-SE"/>
        </w:rPr>
        <w:t>Jubaedah Nawir</w:t>
      </w:r>
      <w:r w:rsidRPr="00EF2E37">
        <w:rPr>
          <w:rFonts w:ascii="Cambria" w:hAnsi="Cambria" w:cs="Times New Roman"/>
          <w:sz w:val="24"/>
          <w:szCs w:val="24"/>
          <w:lang w:val="sv-SE"/>
        </w:rPr>
        <w:t xml:space="preserve"> </w:t>
      </w:r>
      <w:r w:rsidRPr="00EF2E37">
        <w:rPr>
          <w:rFonts w:ascii="Cambria" w:hAnsi="Cambria" w:cs="Times New Roman"/>
          <w:sz w:val="24"/>
          <w:szCs w:val="24"/>
          <w:vertAlign w:val="superscript"/>
          <w:lang w:val="sv-SE"/>
        </w:rPr>
        <w:t xml:space="preserve">1) </w:t>
      </w:r>
      <w:r w:rsidRPr="00EF2E37">
        <w:rPr>
          <w:rFonts w:ascii="Cambria" w:hAnsi="Cambria" w:cs="Times New Roman"/>
          <w:sz w:val="24"/>
          <w:szCs w:val="24"/>
          <w:lang w:val="sv-SE"/>
        </w:rPr>
        <w:t xml:space="preserve">dan </w:t>
      </w:r>
      <w:proofErr w:type="spellStart"/>
      <w:r>
        <w:rPr>
          <w:rFonts w:ascii="Cambria" w:hAnsi="Cambria" w:cs="Times New Roman"/>
          <w:sz w:val="24"/>
          <w:szCs w:val="24"/>
          <w:lang w:val="en-US"/>
        </w:rPr>
        <w:t>Ajeng</w:t>
      </w:r>
      <w:proofErr w:type="spellEnd"/>
      <w:r>
        <w:rPr>
          <w:rFonts w:ascii="Cambria" w:hAnsi="Cambria" w:cs="Times New Roman"/>
          <w:sz w:val="24"/>
          <w:szCs w:val="24"/>
          <w:lang w:val="en-US"/>
        </w:rPr>
        <w:t xml:space="preserve"> </w:t>
      </w:r>
      <w:proofErr w:type="spellStart"/>
      <w:r>
        <w:rPr>
          <w:rFonts w:ascii="Cambria" w:hAnsi="Cambria" w:cs="Times New Roman"/>
          <w:sz w:val="24"/>
          <w:szCs w:val="24"/>
          <w:lang w:val="en-US"/>
        </w:rPr>
        <w:t>Septiana</w:t>
      </w:r>
      <w:proofErr w:type="spellEnd"/>
      <w:r>
        <w:rPr>
          <w:rFonts w:ascii="Cambria" w:hAnsi="Cambria" w:cs="Times New Roman"/>
          <w:sz w:val="24"/>
          <w:szCs w:val="24"/>
          <w:lang w:val="en-US"/>
        </w:rPr>
        <w:t xml:space="preserve"> </w:t>
      </w:r>
      <w:proofErr w:type="spellStart"/>
      <w:r>
        <w:rPr>
          <w:rFonts w:ascii="Cambria" w:hAnsi="Cambria" w:cs="Times New Roman"/>
          <w:sz w:val="24"/>
          <w:szCs w:val="24"/>
          <w:lang w:val="en-US"/>
        </w:rPr>
        <w:t>Wulansari</w:t>
      </w:r>
      <w:proofErr w:type="spellEnd"/>
      <w:r w:rsidRPr="00EF2E37">
        <w:rPr>
          <w:rFonts w:ascii="Cambria" w:hAnsi="Cambria" w:cs="Times New Roman"/>
          <w:sz w:val="24"/>
          <w:szCs w:val="24"/>
        </w:rPr>
        <w:t xml:space="preserve"> </w:t>
      </w:r>
      <w:r w:rsidRPr="00EF2E37">
        <w:rPr>
          <w:rFonts w:ascii="Cambria" w:hAnsi="Cambria" w:cs="Times New Roman"/>
          <w:sz w:val="24"/>
          <w:szCs w:val="24"/>
          <w:vertAlign w:val="superscript"/>
          <w:lang w:val="sv-SE"/>
        </w:rPr>
        <w:t>2)</w:t>
      </w:r>
    </w:p>
    <w:p w14:paraId="79D80F50" w14:textId="2E624D9C" w:rsidR="00EF2E37" w:rsidRPr="00EF2E37" w:rsidRDefault="00EF2E37" w:rsidP="00EF2E37">
      <w:pPr>
        <w:spacing w:after="0" w:line="240" w:lineRule="auto"/>
        <w:jc w:val="center"/>
        <w:rPr>
          <w:rFonts w:ascii="Cambria" w:hAnsi="Cambria"/>
          <w:sz w:val="24"/>
          <w:szCs w:val="24"/>
          <w:lang w:val="en-US"/>
        </w:rPr>
      </w:pPr>
      <w:proofErr w:type="spellStart"/>
      <w:r>
        <w:rPr>
          <w:rFonts w:ascii="Cambria" w:hAnsi="Cambria"/>
          <w:sz w:val="24"/>
          <w:szCs w:val="24"/>
          <w:lang w:val="en-US"/>
        </w:rPr>
        <w:t>ajengseptiana</w:t>
      </w:r>
      <w:proofErr w:type="spellEnd"/>
      <w:r w:rsidRPr="00EF2E37">
        <w:rPr>
          <w:rFonts w:ascii="Cambria" w:hAnsi="Cambria"/>
          <w:sz w:val="24"/>
          <w:szCs w:val="24"/>
        </w:rPr>
        <w:t>@</w:t>
      </w:r>
      <w:r>
        <w:rPr>
          <w:rFonts w:ascii="Cambria" w:hAnsi="Cambria"/>
          <w:sz w:val="24"/>
          <w:szCs w:val="24"/>
          <w:lang w:val="en-US"/>
        </w:rPr>
        <w:t>upnvj.ac.id</w:t>
      </w:r>
    </w:p>
    <w:p w14:paraId="70D076EE" w14:textId="493E2282" w:rsidR="00EF2E37" w:rsidRPr="00EF2E37" w:rsidRDefault="00EF2E37" w:rsidP="00EF2E37">
      <w:pPr>
        <w:spacing w:after="0" w:line="240" w:lineRule="auto"/>
        <w:jc w:val="center"/>
        <w:rPr>
          <w:rFonts w:ascii="Cambria" w:hAnsi="Cambria"/>
          <w:sz w:val="24"/>
          <w:szCs w:val="24"/>
          <w:lang w:val="en-US"/>
        </w:rPr>
      </w:pPr>
      <w:r w:rsidRPr="00EF2E37">
        <w:rPr>
          <w:rFonts w:ascii="Cambria" w:hAnsi="Cambria"/>
          <w:sz w:val="24"/>
          <w:szCs w:val="24"/>
        </w:rPr>
        <w:t>Universitas P</w:t>
      </w:r>
      <w:proofErr w:type="spellStart"/>
      <w:r>
        <w:rPr>
          <w:rFonts w:ascii="Cambria" w:hAnsi="Cambria"/>
          <w:sz w:val="24"/>
          <w:szCs w:val="24"/>
          <w:lang w:val="en-US"/>
        </w:rPr>
        <w:t>embangunan</w:t>
      </w:r>
      <w:proofErr w:type="spellEnd"/>
      <w:r>
        <w:rPr>
          <w:rFonts w:ascii="Cambria" w:hAnsi="Cambria"/>
          <w:sz w:val="24"/>
          <w:szCs w:val="24"/>
          <w:lang w:val="en-US"/>
        </w:rPr>
        <w:t xml:space="preserve"> Nasional Veteran Jakarta</w:t>
      </w:r>
    </w:p>
    <w:p w14:paraId="086F86DE" w14:textId="77777777" w:rsidR="00EF2E37" w:rsidRPr="00EF2E37" w:rsidRDefault="00EF2E37" w:rsidP="00EF2E37">
      <w:pPr>
        <w:spacing w:after="0" w:line="240" w:lineRule="auto"/>
        <w:jc w:val="center"/>
        <w:rPr>
          <w:rFonts w:ascii="Cambria" w:hAnsi="Cambria" w:cs="Times New Roman"/>
          <w:sz w:val="24"/>
          <w:szCs w:val="24"/>
          <w:lang w:val="sv-SE"/>
        </w:rPr>
      </w:pPr>
    </w:p>
    <w:p w14:paraId="56A6D4C9" w14:textId="77777777" w:rsidR="00ED4CAE" w:rsidRPr="00EF2E37" w:rsidRDefault="00ED4CAE" w:rsidP="00EF2E37">
      <w:pPr>
        <w:spacing w:after="0" w:line="240" w:lineRule="auto"/>
        <w:jc w:val="center"/>
        <w:rPr>
          <w:rFonts w:ascii="Cambria" w:hAnsi="Cambria" w:cs="Times New Roman"/>
          <w:b/>
          <w:bCs/>
          <w:sz w:val="24"/>
          <w:szCs w:val="24"/>
          <w:lang w:val="it-IT"/>
        </w:rPr>
      </w:pPr>
    </w:p>
    <w:p w14:paraId="3CF474BF" w14:textId="77777777" w:rsidR="00ED4CAE" w:rsidRPr="00EF2E37" w:rsidRDefault="00ED4CAE" w:rsidP="002B11D2">
      <w:pPr>
        <w:spacing w:after="0" w:line="240" w:lineRule="auto"/>
        <w:jc w:val="both"/>
        <w:rPr>
          <w:rFonts w:ascii="Cambria" w:hAnsi="Cambria" w:cs="Times New Roman"/>
          <w:b/>
          <w:bCs/>
          <w:sz w:val="24"/>
          <w:szCs w:val="24"/>
          <w:lang w:val="sv-SE"/>
        </w:rPr>
      </w:pPr>
    </w:p>
    <w:p w14:paraId="092F91D7" w14:textId="77777777" w:rsidR="00ED4CAE" w:rsidRPr="00B6336B" w:rsidRDefault="00ED4CAE" w:rsidP="00EF2E37">
      <w:pPr>
        <w:pStyle w:val="Heading2"/>
        <w:spacing w:after="120"/>
        <w:jc w:val="center"/>
        <w:rPr>
          <w:rFonts w:ascii="Cambria" w:hAnsi="Cambria"/>
          <w:lang w:val="sv-SE"/>
        </w:rPr>
      </w:pPr>
    </w:p>
    <w:p w14:paraId="00FA9F67" w14:textId="77777777" w:rsidR="00ED4CAE" w:rsidRPr="00B6336B" w:rsidRDefault="00ED4CAE" w:rsidP="00EF2E37">
      <w:pPr>
        <w:pStyle w:val="Heading7"/>
        <w:rPr>
          <w:rFonts w:ascii="Cambria" w:hAnsi="Cambria"/>
          <w:i w:val="0"/>
          <w:iCs/>
          <w:lang w:val="id-ID"/>
        </w:rPr>
      </w:pPr>
      <w:r w:rsidRPr="00B6336B">
        <w:rPr>
          <w:rFonts w:ascii="Cambria" w:hAnsi="Cambria"/>
          <w:i w:val="0"/>
          <w:iCs/>
          <w:lang w:val="id-ID"/>
        </w:rPr>
        <w:t>Abstrak</w:t>
      </w:r>
    </w:p>
    <w:p w14:paraId="29C1F209" w14:textId="77777777" w:rsidR="00ED4CAE" w:rsidRPr="00B6336B" w:rsidRDefault="00ED4CAE" w:rsidP="002B11D2">
      <w:pPr>
        <w:spacing w:after="0" w:line="240" w:lineRule="auto"/>
        <w:jc w:val="both"/>
        <w:rPr>
          <w:rFonts w:ascii="Cambria" w:hAnsi="Cambria" w:cs="Times New Roman"/>
          <w:sz w:val="24"/>
          <w:szCs w:val="24"/>
          <w:lang w:val="en-GB"/>
        </w:rPr>
      </w:pPr>
    </w:p>
    <w:p w14:paraId="106EFEEB" w14:textId="4E548C40" w:rsidR="00ED4CAE" w:rsidRPr="00B6336B" w:rsidRDefault="00CB580A" w:rsidP="002B11D2">
      <w:pPr>
        <w:pStyle w:val="BodyText3"/>
        <w:rPr>
          <w:rFonts w:ascii="Cambria" w:hAnsi="Cambria"/>
        </w:rPr>
      </w:pPr>
      <w:proofErr w:type="spellStart"/>
      <w:r w:rsidRPr="00CB580A">
        <w:rPr>
          <w:rFonts w:ascii="Cambria" w:hAnsi="Cambria"/>
        </w:rPr>
        <w:t>Penelitian</w:t>
      </w:r>
      <w:proofErr w:type="spellEnd"/>
      <w:r w:rsidRPr="00CB580A">
        <w:rPr>
          <w:rFonts w:ascii="Cambria" w:hAnsi="Cambria"/>
        </w:rPr>
        <w:t xml:space="preserve"> </w:t>
      </w:r>
      <w:proofErr w:type="spellStart"/>
      <w:r w:rsidRPr="00CB580A">
        <w:rPr>
          <w:rFonts w:ascii="Cambria" w:hAnsi="Cambria"/>
        </w:rPr>
        <w:t>ini</w:t>
      </w:r>
      <w:proofErr w:type="spellEnd"/>
      <w:r w:rsidRPr="00CB580A">
        <w:rPr>
          <w:rFonts w:ascii="Cambria" w:hAnsi="Cambria"/>
        </w:rPr>
        <w:t xml:space="preserve"> </w:t>
      </w:r>
      <w:proofErr w:type="spellStart"/>
      <w:r w:rsidRPr="00CB580A">
        <w:rPr>
          <w:rFonts w:ascii="Cambria" w:hAnsi="Cambria"/>
        </w:rPr>
        <w:t>bertujuan</w:t>
      </w:r>
      <w:proofErr w:type="spellEnd"/>
      <w:r w:rsidRPr="00CB580A">
        <w:rPr>
          <w:rFonts w:ascii="Cambria" w:hAnsi="Cambria"/>
        </w:rPr>
        <w:t xml:space="preserve"> </w:t>
      </w:r>
      <w:proofErr w:type="spellStart"/>
      <w:r w:rsidRPr="00CB580A">
        <w:rPr>
          <w:rFonts w:ascii="Cambria" w:hAnsi="Cambria"/>
        </w:rPr>
        <w:t>untuk</w:t>
      </w:r>
      <w:proofErr w:type="spellEnd"/>
      <w:r w:rsidRPr="00CB580A">
        <w:rPr>
          <w:rFonts w:ascii="Cambria" w:hAnsi="Cambria"/>
        </w:rPr>
        <w:t xml:space="preserve"> </w:t>
      </w:r>
      <w:proofErr w:type="spellStart"/>
      <w:r w:rsidRPr="00CB580A">
        <w:rPr>
          <w:rFonts w:ascii="Cambria" w:hAnsi="Cambria"/>
        </w:rPr>
        <w:t>mengkaji</w:t>
      </w:r>
      <w:proofErr w:type="spellEnd"/>
      <w:r w:rsidRPr="00CB580A">
        <w:rPr>
          <w:rFonts w:ascii="Cambria" w:hAnsi="Cambria"/>
        </w:rPr>
        <w:t xml:space="preserve"> </w:t>
      </w:r>
      <w:proofErr w:type="spellStart"/>
      <w:r w:rsidRPr="00CB580A">
        <w:rPr>
          <w:rFonts w:ascii="Cambria" w:hAnsi="Cambria"/>
        </w:rPr>
        <w:t>faktor-faktor</w:t>
      </w:r>
      <w:proofErr w:type="spellEnd"/>
      <w:r w:rsidRPr="00CB580A">
        <w:rPr>
          <w:rFonts w:ascii="Cambria" w:hAnsi="Cambria"/>
        </w:rPr>
        <w:t xml:space="preserve"> yang </w:t>
      </w:r>
      <w:proofErr w:type="spellStart"/>
      <w:r w:rsidRPr="00CB580A">
        <w:rPr>
          <w:rFonts w:ascii="Cambria" w:hAnsi="Cambria"/>
        </w:rPr>
        <w:t>mempengaruhi</w:t>
      </w:r>
      <w:proofErr w:type="spellEnd"/>
      <w:r w:rsidRPr="00CB580A">
        <w:rPr>
          <w:rFonts w:ascii="Cambria" w:hAnsi="Cambria"/>
        </w:rPr>
        <w:t xml:space="preserve"> </w:t>
      </w:r>
      <w:proofErr w:type="spellStart"/>
      <w:r w:rsidRPr="00CB580A">
        <w:rPr>
          <w:rFonts w:ascii="Cambria" w:hAnsi="Cambria"/>
        </w:rPr>
        <w:t>keputusan</w:t>
      </w:r>
      <w:proofErr w:type="spellEnd"/>
      <w:r w:rsidRPr="00CB580A">
        <w:rPr>
          <w:rFonts w:ascii="Cambria" w:hAnsi="Cambria"/>
        </w:rPr>
        <w:t xml:space="preserve"> </w:t>
      </w:r>
      <w:proofErr w:type="spellStart"/>
      <w:r w:rsidRPr="00CB580A">
        <w:rPr>
          <w:rFonts w:ascii="Cambria" w:hAnsi="Cambria"/>
        </w:rPr>
        <w:t>pembelian</w:t>
      </w:r>
      <w:proofErr w:type="spellEnd"/>
      <w:r w:rsidRPr="00CB580A">
        <w:rPr>
          <w:rFonts w:ascii="Cambria" w:hAnsi="Cambria"/>
        </w:rPr>
        <w:t xml:space="preserve"> </w:t>
      </w:r>
      <w:proofErr w:type="spellStart"/>
      <w:r w:rsidRPr="00CB580A">
        <w:rPr>
          <w:rFonts w:ascii="Cambria" w:hAnsi="Cambria"/>
        </w:rPr>
        <w:t>konsumen</w:t>
      </w:r>
      <w:proofErr w:type="spellEnd"/>
      <w:r w:rsidRPr="00CB580A">
        <w:rPr>
          <w:rFonts w:ascii="Cambria" w:hAnsi="Cambria"/>
        </w:rPr>
        <w:t xml:space="preserve"> pada </w:t>
      </w:r>
      <w:proofErr w:type="spellStart"/>
      <w:r w:rsidRPr="00CB580A">
        <w:rPr>
          <w:rFonts w:ascii="Cambria" w:hAnsi="Cambria"/>
        </w:rPr>
        <w:t>keputusan</w:t>
      </w:r>
      <w:proofErr w:type="spellEnd"/>
      <w:r w:rsidRPr="00CB580A">
        <w:rPr>
          <w:rFonts w:ascii="Cambria" w:hAnsi="Cambria"/>
        </w:rPr>
        <w:t xml:space="preserve"> </w:t>
      </w:r>
      <w:proofErr w:type="spellStart"/>
      <w:r w:rsidRPr="00CB580A">
        <w:rPr>
          <w:rFonts w:ascii="Cambria" w:hAnsi="Cambria"/>
        </w:rPr>
        <w:t>pembelian</w:t>
      </w:r>
      <w:proofErr w:type="spellEnd"/>
      <w:r w:rsidRPr="00CB580A">
        <w:rPr>
          <w:rFonts w:ascii="Cambria" w:hAnsi="Cambria"/>
        </w:rPr>
        <w:t xml:space="preserve"> </w:t>
      </w:r>
      <w:proofErr w:type="spellStart"/>
      <w:r w:rsidRPr="00CB580A">
        <w:rPr>
          <w:rFonts w:ascii="Cambria" w:hAnsi="Cambria"/>
        </w:rPr>
        <w:t>konsumen</w:t>
      </w:r>
      <w:proofErr w:type="spellEnd"/>
      <w:r w:rsidRPr="00CB580A">
        <w:rPr>
          <w:rFonts w:ascii="Cambria" w:hAnsi="Cambria"/>
        </w:rPr>
        <w:t xml:space="preserve"> </w:t>
      </w:r>
      <w:proofErr w:type="spellStart"/>
      <w:r w:rsidRPr="00CB580A">
        <w:rPr>
          <w:rFonts w:ascii="Cambria" w:hAnsi="Cambria"/>
        </w:rPr>
        <w:t>menggunakan</w:t>
      </w:r>
      <w:proofErr w:type="spellEnd"/>
      <w:r w:rsidRPr="00CB580A">
        <w:rPr>
          <w:rFonts w:ascii="Cambria" w:hAnsi="Cambria"/>
        </w:rPr>
        <w:t xml:space="preserve"> </w:t>
      </w:r>
      <w:proofErr w:type="spellStart"/>
      <w:r w:rsidRPr="00CB580A">
        <w:rPr>
          <w:rFonts w:ascii="Cambria" w:hAnsi="Cambria"/>
        </w:rPr>
        <w:t>aplikasi</w:t>
      </w:r>
      <w:proofErr w:type="spellEnd"/>
      <w:r w:rsidRPr="00CB580A">
        <w:rPr>
          <w:rFonts w:ascii="Cambria" w:hAnsi="Cambria"/>
        </w:rPr>
        <w:t xml:space="preserve"> e-grocery </w:t>
      </w:r>
      <w:proofErr w:type="spellStart"/>
      <w:r w:rsidRPr="00CB580A">
        <w:rPr>
          <w:rFonts w:ascii="Cambria" w:hAnsi="Cambria"/>
        </w:rPr>
        <w:t>menggunakan</w:t>
      </w:r>
      <w:proofErr w:type="spellEnd"/>
      <w:r w:rsidRPr="00CB580A">
        <w:rPr>
          <w:rFonts w:ascii="Cambria" w:hAnsi="Cambria"/>
        </w:rPr>
        <w:t xml:space="preserve"> model Extended Technology Acceptance Model(TAM) </w:t>
      </w:r>
      <w:proofErr w:type="spellStart"/>
      <w:r w:rsidRPr="00CB580A">
        <w:rPr>
          <w:rFonts w:ascii="Cambria" w:hAnsi="Cambria"/>
        </w:rPr>
        <w:t>serta</w:t>
      </w:r>
      <w:proofErr w:type="spellEnd"/>
      <w:r w:rsidRPr="00CB580A">
        <w:rPr>
          <w:rFonts w:ascii="Cambria" w:hAnsi="Cambria"/>
        </w:rPr>
        <w:t xml:space="preserve"> </w:t>
      </w:r>
      <w:proofErr w:type="spellStart"/>
      <w:r w:rsidRPr="00CB580A">
        <w:rPr>
          <w:rFonts w:ascii="Cambria" w:hAnsi="Cambria"/>
        </w:rPr>
        <w:t>hubungannya</w:t>
      </w:r>
      <w:proofErr w:type="spellEnd"/>
      <w:r w:rsidRPr="00CB580A">
        <w:rPr>
          <w:rFonts w:ascii="Cambria" w:hAnsi="Cambria"/>
        </w:rPr>
        <w:t xml:space="preserve"> </w:t>
      </w:r>
      <w:proofErr w:type="spellStart"/>
      <w:r w:rsidRPr="00CB580A">
        <w:rPr>
          <w:rFonts w:ascii="Cambria" w:hAnsi="Cambria"/>
        </w:rPr>
        <w:t>dengan</w:t>
      </w:r>
      <w:proofErr w:type="spellEnd"/>
      <w:r w:rsidRPr="00CB580A">
        <w:rPr>
          <w:rFonts w:ascii="Cambria" w:hAnsi="Cambria"/>
        </w:rPr>
        <w:t xml:space="preserve"> </w:t>
      </w:r>
      <w:proofErr w:type="spellStart"/>
      <w:r w:rsidRPr="00CB580A">
        <w:rPr>
          <w:rFonts w:ascii="Cambria" w:hAnsi="Cambria"/>
        </w:rPr>
        <w:t>pembangunan</w:t>
      </w:r>
      <w:proofErr w:type="spellEnd"/>
      <w:r w:rsidRPr="00CB580A">
        <w:rPr>
          <w:rFonts w:ascii="Cambria" w:hAnsi="Cambria"/>
        </w:rPr>
        <w:t xml:space="preserve"> </w:t>
      </w:r>
      <w:proofErr w:type="spellStart"/>
      <w:r w:rsidRPr="00CB580A">
        <w:rPr>
          <w:rFonts w:ascii="Cambria" w:hAnsi="Cambria"/>
        </w:rPr>
        <w:t>ketahanan</w:t>
      </w:r>
      <w:proofErr w:type="spellEnd"/>
      <w:r w:rsidRPr="00CB580A">
        <w:rPr>
          <w:rFonts w:ascii="Cambria" w:hAnsi="Cambria"/>
        </w:rPr>
        <w:t xml:space="preserve"> </w:t>
      </w:r>
      <w:proofErr w:type="spellStart"/>
      <w:r w:rsidRPr="00CB580A">
        <w:rPr>
          <w:rFonts w:ascii="Cambria" w:hAnsi="Cambria"/>
        </w:rPr>
        <w:t>pangan</w:t>
      </w:r>
      <w:proofErr w:type="spellEnd"/>
      <w:r w:rsidRPr="00CB580A">
        <w:rPr>
          <w:rFonts w:ascii="Cambria" w:hAnsi="Cambria"/>
        </w:rPr>
        <w:t xml:space="preserve"> Indonesia </w:t>
      </w:r>
      <w:proofErr w:type="spellStart"/>
      <w:r w:rsidRPr="00CB580A">
        <w:rPr>
          <w:rFonts w:ascii="Cambria" w:hAnsi="Cambria"/>
        </w:rPr>
        <w:t>dalam</w:t>
      </w:r>
      <w:proofErr w:type="spellEnd"/>
      <w:r w:rsidRPr="00CB580A">
        <w:rPr>
          <w:rFonts w:ascii="Cambria" w:hAnsi="Cambria"/>
        </w:rPr>
        <w:t xml:space="preserve"> masa </w:t>
      </w:r>
      <w:proofErr w:type="spellStart"/>
      <w:r w:rsidRPr="00CB580A">
        <w:rPr>
          <w:rFonts w:ascii="Cambria" w:hAnsi="Cambria"/>
        </w:rPr>
        <w:t>pandemi</w:t>
      </w:r>
      <w:proofErr w:type="spellEnd"/>
      <w:r w:rsidRPr="00CB580A">
        <w:rPr>
          <w:rFonts w:ascii="Cambria" w:hAnsi="Cambria"/>
        </w:rPr>
        <w:t xml:space="preserve">, </w:t>
      </w:r>
      <w:proofErr w:type="spellStart"/>
      <w:r w:rsidRPr="00CB580A">
        <w:rPr>
          <w:rFonts w:ascii="Cambria" w:hAnsi="Cambria"/>
        </w:rPr>
        <w:t>dimana</w:t>
      </w:r>
      <w:proofErr w:type="spellEnd"/>
      <w:r w:rsidRPr="00CB580A">
        <w:rPr>
          <w:rFonts w:ascii="Cambria" w:hAnsi="Cambria"/>
        </w:rPr>
        <w:t xml:space="preserve"> </w:t>
      </w:r>
      <w:proofErr w:type="spellStart"/>
      <w:r w:rsidRPr="00CB580A">
        <w:rPr>
          <w:rFonts w:ascii="Cambria" w:hAnsi="Cambria"/>
        </w:rPr>
        <w:t>hasilnya</w:t>
      </w:r>
      <w:proofErr w:type="spellEnd"/>
      <w:r w:rsidRPr="00CB580A">
        <w:rPr>
          <w:rFonts w:ascii="Cambria" w:hAnsi="Cambria"/>
        </w:rPr>
        <w:t xml:space="preserve"> </w:t>
      </w:r>
      <w:proofErr w:type="spellStart"/>
      <w:r w:rsidRPr="00CB580A">
        <w:rPr>
          <w:rFonts w:ascii="Cambria" w:hAnsi="Cambria"/>
        </w:rPr>
        <w:t>nanti</w:t>
      </w:r>
      <w:proofErr w:type="spellEnd"/>
      <w:r w:rsidRPr="00CB580A">
        <w:rPr>
          <w:rFonts w:ascii="Cambria" w:hAnsi="Cambria"/>
        </w:rPr>
        <w:t xml:space="preserve"> </w:t>
      </w:r>
      <w:proofErr w:type="spellStart"/>
      <w:r w:rsidRPr="00CB580A">
        <w:rPr>
          <w:rFonts w:ascii="Cambria" w:hAnsi="Cambria"/>
        </w:rPr>
        <w:t>diharapkan</w:t>
      </w:r>
      <w:proofErr w:type="spellEnd"/>
      <w:r w:rsidRPr="00CB580A">
        <w:rPr>
          <w:rFonts w:ascii="Cambria" w:hAnsi="Cambria"/>
        </w:rPr>
        <w:t xml:space="preserve"> </w:t>
      </w:r>
      <w:proofErr w:type="spellStart"/>
      <w:r w:rsidRPr="00CB580A">
        <w:rPr>
          <w:rFonts w:ascii="Cambria" w:hAnsi="Cambria"/>
        </w:rPr>
        <w:t>dapat</w:t>
      </w:r>
      <w:proofErr w:type="spellEnd"/>
      <w:r w:rsidRPr="00CB580A">
        <w:rPr>
          <w:rFonts w:ascii="Cambria" w:hAnsi="Cambria"/>
        </w:rPr>
        <w:t xml:space="preserve"> </w:t>
      </w:r>
      <w:proofErr w:type="spellStart"/>
      <w:r w:rsidRPr="00CB580A">
        <w:rPr>
          <w:rFonts w:ascii="Cambria" w:hAnsi="Cambria"/>
        </w:rPr>
        <w:t>memberikan</w:t>
      </w:r>
      <w:proofErr w:type="spellEnd"/>
      <w:r w:rsidRPr="00CB580A">
        <w:rPr>
          <w:rFonts w:ascii="Cambria" w:hAnsi="Cambria"/>
        </w:rPr>
        <w:t xml:space="preserve"> </w:t>
      </w:r>
      <w:proofErr w:type="spellStart"/>
      <w:r w:rsidRPr="00CB580A">
        <w:rPr>
          <w:rFonts w:ascii="Cambria" w:hAnsi="Cambria"/>
        </w:rPr>
        <w:t>masukan</w:t>
      </w:r>
      <w:proofErr w:type="spellEnd"/>
      <w:r w:rsidRPr="00CB580A">
        <w:rPr>
          <w:rFonts w:ascii="Cambria" w:hAnsi="Cambria"/>
        </w:rPr>
        <w:t xml:space="preserve"> </w:t>
      </w:r>
      <w:proofErr w:type="spellStart"/>
      <w:r w:rsidRPr="00CB580A">
        <w:rPr>
          <w:rFonts w:ascii="Cambria" w:hAnsi="Cambria"/>
        </w:rPr>
        <w:t>kepada</w:t>
      </w:r>
      <w:proofErr w:type="spellEnd"/>
      <w:r w:rsidRPr="00CB580A">
        <w:rPr>
          <w:rFonts w:ascii="Cambria" w:hAnsi="Cambria"/>
        </w:rPr>
        <w:t xml:space="preserve"> </w:t>
      </w:r>
      <w:proofErr w:type="spellStart"/>
      <w:r w:rsidRPr="00CB580A">
        <w:rPr>
          <w:rFonts w:ascii="Cambria" w:hAnsi="Cambria"/>
        </w:rPr>
        <w:t>pemerintah</w:t>
      </w:r>
      <w:proofErr w:type="spellEnd"/>
      <w:r w:rsidRPr="00CB580A">
        <w:rPr>
          <w:rFonts w:ascii="Cambria" w:hAnsi="Cambria"/>
        </w:rPr>
        <w:t xml:space="preserve"> </w:t>
      </w:r>
      <w:proofErr w:type="spellStart"/>
      <w:r w:rsidRPr="00CB580A">
        <w:rPr>
          <w:rFonts w:ascii="Cambria" w:hAnsi="Cambria"/>
        </w:rPr>
        <w:t>untuk</w:t>
      </w:r>
      <w:proofErr w:type="spellEnd"/>
      <w:r w:rsidRPr="00CB580A">
        <w:rPr>
          <w:rFonts w:ascii="Cambria" w:hAnsi="Cambria"/>
        </w:rPr>
        <w:t xml:space="preserve"> </w:t>
      </w:r>
      <w:proofErr w:type="spellStart"/>
      <w:r w:rsidRPr="00CB580A">
        <w:rPr>
          <w:rFonts w:ascii="Cambria" w:hAnsi="Cambria"/>
        </w:rPr>
        <w:t>mengembangkan</w:t>
      </w:r>
      <w:proofErr w:type="spellEnd"/>
      <w:r w:rsidRPr="00CB580A">
        <w:rPr>
          <w:rFonts w:ascii="Cambria" w:hAnsi="Cambria"/>
        </w:rPr>
        <w:t xml:space="preserve"> </w:t>
      </w:r>
      <w:proofErr w:type="spellStart"/>
      <w:r w:rsidRPr="00CB580A">
        <w:rPr>
          <w:rFonts w:ascii="Cambria" w:hAnsi="Cambria"/>
        </w:rPr>
        <w:t>kebijakan</w:t>
      </w:r>
      <w:proofErr w:type="spellEnd"/>
      <w:r w:rsidRPr="00CB580A">
        <w:rPr>
          <w:rFonts w:ascii="Cambria" w:hAnsi="Cambria"/>
        </w:rPr>
        <w:t xml:space="preserve"> </w:t>
      </w:r>
      <w:proofErr w:type="spellStart"/>
      <w:r w:rsidRPr="00CB580A">
        <w:rPr>
          <w:rFonts w:ascii="Cambria" w:hAnsi="Cambria"/>
        </w:rPr>
        <w:t>khusus</w:t>
      </w:r>
      <w:proofErr w:type="spellEnd"/>
      <w:r w:rsidRPr="00CB580A">
        <w:rPr>
          <w:rFonts w:ascii="Cambria" w:hAnsi="Cambria"/>
        </w:rPr>
        <w:t xml:space="preserve"> </w:t>
      </w:r>
      <w:proofErr w:type="spellStart"/>
      <w:r w:rsidRPr="00CB580A">
        <w:rPr>
          <w:rFonts w:ascii="Cambria" w:hAnsi="Cambria"/>
        </w:rPr>
        <w:t>untuk</w:t>
      </w:r>
      <w:proofErr w:type="spellEnd"/>
      <w:r w:rsidRPr="00CB580A">
        <w:rPr>
          <w:rFonts w:ascii="Cambria" w:hAnsi="Cambria"/>
        </w:rPr>
        <w:t xml:space="preserve"> </w:t>
      </w:r>
      <w:proofErr w:type="spellStart"/>
      <w:r w:rsidRPr="00CB580A">
        <w:rPr>
          <w:rFonts w:ascii="Cambria" w:hAnsi="Cambria"/>
        </w:rPr>
        <w:t>semua</w:t>
      </w:r>
      <w:proofErr w:type="spellEnd"/>
      <w:r w:rsidRPr="00CB580A">
        <w:rPr>
          <w:rFonts w:ascii="Cambria" w:hAnsi="Cambria"/>
        </w:rPr>
        <w:t xml:space="preserve"> </w:t>
      </w:r>
      <w:proofErr w:type="spellStart"/>
      <w:r w:rsidRPr="00CB580A">
        <w:rPr>
          <w:rFonts w:ascii="Cambria" w:hAnsi="Cambria"/>
        </w:rPr>
        <w:t>pihak</w:t>
      </w:r>
      <w:proofErr w:type="spellEnd"/>
      <w:r w:rsidRPr="00CB580A">
        <w:rPr>
          <w:rFonts w:ascii="Cambria" w:hAnsi="Cambria"/>
        </w:rPr>
        <w:t xml:space="preserve"> yang </w:t>
      </w:r>
      <w:proofErr w:type="spellStart"/>
      <w:r w:rsidRPr="00CB580A">
        <w:rPr>
          <w:rFonts w:ascii="Cambria" w:hAnsi="Cambria"/>
        </w:rPr>
        <w:t>terkait</w:t>
      </w:r>
      <w:proofErr w:type="spellEnd"/>
      <w:r w:rsidRPr="00CB580A">
        <w:rPr>
          <w:rFonts w:ascii="Cambria" w:hAnsi="Cambria"/>
        </w:rPr>
        <w:t xml:space="preserve"> </w:t>
      </w:r>
      <w:proofErr w:type="spellStart"/>
      <w:r w:rsidRPr="00CB580A">
        <w:rPr>
          <w:rFonts w:ascii="Cambria" w:hAnsi="Cambria"/>
        </w:rPr>
        <w:t>dengan</w:t>
      </w:r>
      <w:proofErr w:type="spellEnd"/>
      <w:r w:rsidRPr="00CB580A">
        <w:rPr>
          <w:rFonts w:ascii="Cambria" w:hAnsi="Cambria"/>
        </w:rPr>
        <w:t xml:space="preserve"> </w:t>
      </w:r>
      <w:proofErr w:type="spellStart"/>
      <w:r w:rsidRPr="00CB580A">
        <w:rPr>
          <w:rFonts w:ascii="Cambria" w:hAnsi="Cambria"/>
        </w:rPr>
        <w:t>penggunaan</w:t>
      </w:r>
      <w:proofErr w:type="spellEnd"/>
      <w:r w:rsidRPr="00CB580A">
        <w:rPr>
          <w:rFonts w:ascii="Cambria" w:hAnsi="Cambria"/>
        </w:rPr>
        <w:t xml:space="preserve"> </w:t>
      </w:r>
      <w:proofErr w:type="spellStart"/>
      <w:r w:rsidRPr="00CB580A">
        <w:rPr>
          <w:rFonts w:ascii="Cambria" w:hAnsi="Cambria"/>
        </w:rPr>
        <w:t>aplikasi</w:t>
      </w:r>
      <w:proofErr w:type="spellEnd"/>
      <w:r w:rsidRPr="00CB580A">
        <w:rPr>
          <w:rFonts w:ascii="Cambria" w:hAnsi="Cambria"/>
        </w:rPr>
        <w:t xml:space="preserve"> e-grocery </w:t>
      </w:r>
      <w:proofErr w:type="spellStart"/>
      <w:r w:rsidRPr="00CB580A">
        <w:rPr>
          <w:rFonts w:ascii="Cambria" w:hAnsi="Cambria"/>
        </w:rPr>
        <w:t>seperti</w:t>
      </w:r>
      <w:proofErr w:type="spellEnd"/>
      <w:r w:rsidRPr="00CB580A">
        <w:rPr>
          <w:rFonts w:ascii="Cambria" w:hAnsi="Cambria"/>
        </w:rPr>
        <w:t xml:space="preserve"> </w:t>
      </w:r>
      <w:proofErr w:type="spellStart"/>
      <w:r w:rsidRPr="00CB580A">
        <w:rPr>
          <w:rFonts w:ascii="Cambria" w:hAnsi="Cambria"/>
        </w:rPr>
        <w:t>petani</w:t>
      </w:r>
      <w:proofErr w:type="spellEnd"/>
      <w:r w:rsidRPr="00CB580A">
        <w:rPr>
          <w:rFonts w:ascii="Cambria" w:hAnsi="Cambria"/>
        </w:rPr>
        <w:t xml:space="preserve">, </w:t>
      </w:r>
      <w:proofErr w:type="spellStart"/>
      <w:r w:rsidRPr="00CB580A">
        <w:rPr>
          <w:rFonts w:ascii="Cambria" w:hAnsi="Cambria"/>
        </w:rPr>
        <w:t>nelayan</w:t>
      </w:r>
      <w:proofErr w:type="spellEnd"/>
      <w:r w:rsidRPr="00CB580A">
        <w:rPr>
          <w:rFonts w:ascii="Cambria" w:hAnsi="Cambria"/>
        </w:rPr>
        <w:t xml:space="preserve">, </w:t>
      </w:r>
      <w:proofErr w:type="spellStart"/>
      <w:r w:rsidRPr="00CB580A">
        <w:rPr>
          <w:rFonts w:ascii="Cambria" w:hAnsi="Cambria"/>
        </w:rPr>
        <w:t>pedagang</w:t>
      </w:r>
      <w:proofErr w:type="spellEnd"/>
      <w:r w:rsidRPr="00CB580A">
        <w:rPr>
          <w:rFonts w:ascii="Cambria" w:hAnsi="Cambria"/>
        </w:rPr>
        <w:t xml:space="preserve"> pasar, </w:t>
      </w:r>
      <w:proofErr w:type="spellStart"/>
      <w:r w:rsidRPr="00CB580A">
        <w:rPr>
          <w:rFonts w:ascii="Cambria" w:hAnsi="Cambria"/>
        </w:rPr>
        <w:t>pedagang</w:t>
      </w:r>
      <w:proofErr w:type="spellEnd"/>
      <w:r w:rsidRPr="00CB580A">
        <w:rPr>
          <w:rFonts w:ascii="Cambria" w:hAnsi="Cambria"/>
        </w:rPr>
        <w:t xml:space="preserve"> </w:t>
      </w:r>
      <w:proofErr w:type="spellStart"/>
      <w:r w:rsidRPr="00CB580A">
        <w:rPr>
          <w:rFonts w:ascii="Cambria" w:hAnsi="Cambria"/>
        </w:rPr>
        <w:t>sayur</w:t>
      </w:r>
      <w:proofErr w:type="spellEnd"/>
      <w:r w:rsidRPr="00CB580A">
        <w:rPr>
          <w:rFonts w:ascii="Cambria" w:hAnsi="Cambria"/>
        </w:rPr>
        <w:t xml:space="preserve"> </w:t>
      </w:r>
      <w:proofErr w:type="spellStart"/>
      <w:r w:rsidRPr="00CB580A">
        <w:rPr>
          <w:rFonts w:ascii="Cambria" w:hAnsi="Cambria"/>
        </w:rPr>
        <w:t>keliling</w:t>
      </w:r>
      <w:proofErr w:type="spellEnd"/>
      <w:r w:rsidRPr="00CB580A">
        <w:rPr>
          <w:rFonts w:ascii="Cambria" w:hAnsi="Cambria"/>
        </w:rPr>
        <w:t xml:space="preserve"> dan </w:t>
      </w:r>
      <w:proofErr w:type="spellStart"/>
      <w:r w:rsidRPr="00CB580A">
        <w:rPr>
          <w:rFonts w:ascii="Cambria" w:hAnsi="Cambria"/>
        </w:rPr>
        <w:t>masyarakat</w:t>
      </w:r>
      <w:proofErr w:type="spellEnd"/>
      <w:r w:rsidRPr="00CB580A">
        <w:rPr>
          <w:rFonts w:ascii="Cambria" w:hAnsi="Cambria"/>
        </w:rPr>
        <w:t xml:space="preserve"> </w:t>
      </w:r>
      <w:proofErr w:type="spellStart"/>
      <w:r w:rsidRPr="00CB580A">
        <w:rPr>
          <w:rFonts w:ascii="Cambria" w:hAnsi="Cambria"/>
        </w:rPr>
        <w:t>pengguna</w:t>
      </w:r>
      <w:proofErr w:type="spellEnd"/>
      <w:r w:rsidRPr="00CB580A">
        <w:rPr>
          <w:rFonts w:ascii="Cambria" w:hAnsi="Cambria"/>
        </w:rPr>
        <w:t xml:space="preserve">. </w:t>
      </w:r>
      <w:proofErr w:type="spellStart"/>
      <w:r w:rsidRPr="00CB580A">
        <w:rPr>
          <w:rFonts w:ascii="Cambria" w:hAnsi="Cambria"/>
        </w:rPr>
        <w:t>Penelitian</w:t>
      </w:r>
      <w:proofErr w:type="spellEnd"/>
      <w:r w:rsidRPr="00CB580A">
        <w:rPr>
          <w:rFonts w:ascii="Cambria" w:hAnsi="Cambria"/>
        </w:rPr>
        <w:t xml:space="preserve"> </w:t>
      </w:r>
      <w:proofErr w:type="spellStart"/>
      <w:r w:rsidRPr="00CB580A">
        <w:rPr>
          <w:rFonts w:ascii="Cambria" w:hAnsi="Cambria"/>
        </w:rPr>
        <w:t>ini</w:t>
      </w:r>
      <w:proofErr w:type="spellEnd"/>
      <w:r w:rsidRPr="00CB580A">
        <w:rPr>
          <w:rFonts w:ascii="Cambria" w:hAnsi="Cambria"/>
        </w:rPr>
        <w:t xml:space="preserve"> </w:t>
      </w:r>
      <w:proofErr w:type="spellStart"/>
      <w:r w:rsidRPr="00CB580A">
        <w:rPr>
          <w:rFonts w:ascii="Cambria" w:hAnsi="Cambria"/>
        </w:rPr>
        <w:t>menggunakan</w:t>
      </w:r>
      <w:proofErr w:type="spellEnd"/>
      <w:r w:rsidRPr="00CB580A">
        <w:rPr>
          <w:rFonts w:ascii="Cambria" w:hAnsi="Cambria"/>
        </w:rPr>
        <w:t xml:space="preserve"> </w:t>
      </w:r>
      <w:proofErr w:type="spellStart"/>
      <w:r w:rsidRPr="00CB580A">
        <w:rPr>
          <w:rFonts w:ascii="Cambria" w:hAnsi="Cambria"/>
        </w:rPr>
        <w:t>pendekatan</w:t>
      </w:r>
      <w:proofErr w:type="spellEnd"/>
      <w:r w:rsidRPr="00CB580A">
        <w:rPr>
          <w:rFonts w:ascii="Cambria" w:hAnsi="Cambria"/>
        </w:rPr>
        <w:t xml:space="preserve"> </w:t>
      </w:r>
      <w:proofErr w:type="spellStart"/>
      <w:r w:rsidRPr="00CB580A">
        <w:rPr>
          <w:rFonts w:ascii="Cambria" w:hAnsi="Cambria"/>
        </w:rPr>
        <w:t>kuantitatif</w:t>
      </w:r>
      <w:proofErr w:type="spellEnd"/>
      <w:r w:rsidRPr="00CB580A">
        <w:rPr>
          <w:rFonts w:ascii="Cambria" w:hAnsi="Cambria"/>
        </w:rPr>
        <w:t xml:space="preserve"> </w:t>
      </w:r>
      <w:proofErr w:type="spellStart"/>
      <w:r w:rsidRPr="00CB580A">
        <w:rPr>
          <w:rFonts w:ascii="Cambria" w:hAnsi="Cambria"/>
        </w:rPr>
        <w:t>dengan</w:t>
      </w:r>
      <w:proofErr w:type="spellEnd"/>
      <w:r w:rsidRPr="00CB580A">
        <w:rPr>
          <w:rFonts w:ascii="Cambria" w:hAnsi="Cambria"/>
        </w:rPr>
        <w:t xml:space="preserve"> uji </w:t>
      </w:r>
      <w:proofErr w:type="spellStart"/>
      <w:r w:rsidRPr="00CB580A">
        <w:rPr>
          <w:rFonts w:ascii="Cambria" w:hAnsi="Cambria"/>
        </w:rPr>
        <w:t>statistik</w:t>
      </w:r>
      <w:proofErr w:type="spellEnd"/>
      <w:r w:rsidRPr="00CB580A">
        <w:rPr>
          <w:rFonts w:ascii="Cambria" w:hAnsi="Cambria"/>
        </w:rPr>
        <w:t xml:space="preserve"> Partial Least Square (PLS). Hasil </w:t>
      </w:r>
      <w:proofErr w:type="spellStart"/>
      <w:r w:rsidRPr="00CB580A">
        <w:rPr>
          <w:rFonts w:ascii="Cambria" w:hAnsi="Cambria"/>
        </w:rPr>
        <w:t>dari</w:t>
      </w:r>
      <w:proofErr w:type="spellEnd"/>
      <w:r w:rsidRPr="00CB580A">
        <w:rPr>
          <w:rFonts w:ascii="Cambria" w:hAnsi="Cambria"/>
        </w:rPr>
        <w:t xml:space="preserve"> </w:t>
      </w:r>
      <w:proofErr w:type="spellStart"/>
      <w:r w:rsidRPr="00CB580A">
        <w:rPr>
          <w:rFonts w:ascii="Cambria" w:hAnsi="Cambria"/>
        </w:rPr>
        <w:t>penelitian</w:t>
      </w:r>
      <w:proofErr w:type="spellEnd"/>
      <w:r w:rsidRPr="00CB580A">
        <w:rPr>
          <w:rFonts w:ascii="Cambria" w:hAnsi="Cambria"/>
        </w:rPr>
        <w:t xml:space="preserve"> </w:t>
      </w:r>
      <w:proofErr w:type="spellStart"/>
      <w:r w:rsidRPr="00CB580A">
        <w:rPr>
          <w:rFonts w:ascii="Cambria" w:hAnsi="Cambria"/>
        </w:rPr>
        <w:t>ini</w:t>
      </w:r>
      <w:proofErr w:type="spellEnd"/>
      <w:r w:rsidRPr="00CB580A">
        <w:rPr>
          <w:rFonts w:ascii="Cambria" w:hAnsi="Cambria"/>
        </w:rPr>
        <w:t xml:space="preserve"> </w:t>
      </w:r>
      <w:proofErr w:type="spellStart"/>
      <w:r w:rsidRPr="00CB580A">
        <w:rPr>
          <w:rFonts w:ascii="Cambria" w:hAnsi="Cambria"/>
        </w:rPr>
        <w:t>adalah</w:t>
      </w:r>
      <w:proofErr w:type="spellEnd"/>
      <w:r w:rsidRPr="00CB580A">
        <w:rPr>
          <w:rFonts w:ascii="Cambria" w:hAnsi="Cambria"/>
        </w:rPr>
        <w:t xml:space="preserve"> </w:t>
      </w:r>
      <w:proofErr w:type="spellStart"/>
      <w:r w:rsidRPr="00CB580A">
        <w:rPr>
          <w:rFonts w:ascii="Cambria" w:hAnsi="Cambria"/>
        </w:rPr>
        <w:t>Manfaat</w:t>
      </w:r>
      <w:proofErr w:type="spellEnd"/>
      <w:r w:rsidRPr="00CB580A">
        <w:rPr>
          <w:rFonts w:ascii="Cambria" w:hAnsi="Cambria"/>
        </w:rPr>
        <w:t xml:space="preserve"> yang </w:t>
      </w:r>
      <w:proofErr w:type="spellStart"/>
      <w:r w:rsidRPr="00CB580A">
        <w:rPr>
          <w:rFonts w:ascii="Cambria" w:hAnsi="Cambria"/>
        </w:rPr>
        <w:t>dirasakan</w:t>
      </w:r>
      <w:proofErr w:type="spellEnd"/>
      <w:r w:rsidRPr="00CB580A">
        <w:rPr>
          <w:rFonts w:ascii="Cambria" w:hAnsi="Cambria"/>
        </w:rPr>
        <w:t xml:space="preserve"> oleh </w:t>
      </w:r>
      <w:proofErr w:type="spellStart"/>
      <w:r w:rsidRPr="00CB580A">
        <w:rPr>
          <w:rFonts w:ascii="Cambria" w:hAnsi="Cambria"/>
        </w:rPr>
        <w:t>konsumen</w:t>
      </w:r>
      <w:proofErr w:type="spellEnd"/>
      <w:r w:rsidRPr="00CB580A">
        <w:rPr>
          <w:rFonts w:ascii="Cambria" w:hAnsi="Cambria"/>
        </w:rPr>
        <w:t xml:space="preserve"> </w:t>
      </w:r>
      <w:proofErr w:type="spellStart"/>
      <w:r w:rsidRPr="00CB580A">
        <w:rPr>
          <w:rFonts w:ascii="Cambria" w:hAnsi="Cambria"/>
        </w:rPr>
        <w:t>dari</w:t>
      </w:r>
      <w:proofErr w:type="spellEnd"/>
      <w:r w:rsidRPr="00CB580A">
        <w:rPr>
          <w:rFonts w:ascii="Cambria" w:hAnsi="Cambria"/>
        </w:rPr>
        <w:t xml:space="preserve"> </w:t>
      </w:r>
      <w:proofErr w:type="spellStart"/>
      <w:r w:rsidRPr="00CB580A">
        <w:rPr>
          <w:rFonts w:ascii="Cambria" w:hAnsi="Cambria"/>
        </w:rPr>
        <w:t>penggunaan</w:t>
      </w:r>
      <w:proofErr w:type="spellEnd"/>
      <w:r w:rsidRPr="00CB580A">
        <w:rPr>
          <w:rFonts w:ascii="Cambria" w:hAnsi="Cambria"/>
        </w:rPr>
        <w:t xml:space="preserve"> e-grocery </w:t>
      </w:r>
      <w:proofErr w:type="spellStart"/>
      <w:r w:rsidRPr="00CB580A">
        <w:rPr>
          <w:rFonts w:ascii="Cambria" w:hAnsi="Cambria"/>
        </w:rPr>
        <w:t>ini</w:t>
      </w:r>
      <w:proofErr w:type="spellEnd"/>
      <w:r w:rsidRPr="00CB580A">
        <w:rPr>
          <w:rFonts w:ascii="Cambria" w:hAnsi="Cambria"/>
        </w:rPr>
        <w:t xml:space="preserve"> </w:t>
      </w:r>
      <w:proofErr w:type="spellStart"/>
      <w:r w:rsidRPr="00CB580A">
        <w:rPr>
          <w:rFonts w:ascii="Cambria" w:hAnsi="Cambria"/>
        </w:rPr>
        <w:t>tidak</w:t>
      </w:r>
      <w:proofErr w:type="spellEnd"/>
      <w:r w:rsidRPr="00CB580A">
        <w:rPr>
          <w:rFonts w:ascii="Cambria" w:hAnsi="Cambria"/>
        </w:rPr>
        <w:t xml:space="preserve"> </w:t>
      </w:r>
      <w:proofErr w:type="spellStart"/>
      <w:r w:rsidRPr="00CB580A">
        <w:rPr>
          <w:rFonts w:ascii="Cambria" w:hAnsi="Cambria"/>
        </w:rPr>
        <w:t>berpengaruh</w:t>
      </w:r>
      <w:proofErr w:type="spellEnd"/>
      <w:r w:rsidRPr="00CB580A">
        <w:rPr>
          <w:rFonts w:ascii="Cambria" w:hAnsi="Cambria"/>
        </w:rPr>
        <w:t xml:space="preserve"> </w:t>
      </w:r>
      <w:proofErr w:type="spellStart"/>
      <w:r w:rsidRPr="00CB580A">
        <w:rPr>
          <w:rFonts w:ascii="Cambria" w:hAnsi="Cambria"/>
        </w:rPr>
        <w:t>secara</w:t>
      </w:r>
      <w:proofErr w:type="spellEnd"/>
      <w:r w:rsidRPr="00CB580A">
        <w:rPr>
          <w:rFonts w:ascii="Cambria" w:hAnsi="Cambria"/>
        </w:rPr>
        <w:t xml:space="preserve"> </w:t>
      </w:r>
      <w:proofErr w:type="spellStart"/>
      <w:r w:rsidRPr="00CB580A">
        <w:rPr>
          <w:rFonts w:ascii="Cambria" w:hAnsi="Cambria"/>
        </w:rPr>
        <w:t>signifikan</w:t>
      </w:r>
      <w:proofErr w:type="spellEnd"/>
      <w:r w:rsidRPr="00CB580A">
        <w:rPr>
          <w:rFonts w:ascii="Cambria" w:hAnsi="Cambria"/>
        </w:rPr>
        <w:t xml:space="preserve"> </w:t>
      </w:r>
      <w:proofErr w:type="spellStart"/>
      <w:r w:rsidRPr="00CB580A">
        <w:rPr>
          <w:rFonts w:ascii="Cambria" w:hAnsi="Cambria"/>
        </w:rPr>
        <w:t>terhadap</w:t>
      </w:r>
      <w:proofErr w:type="spellEnd"/>
      <w:r w:rsidRPr="00CB580A">
        <w:rPr>
          <w:rFonts w:ascii="Cambria" w:hAnsi="Cambria"/>
        </w:rPr>
        <w:t xml:space="preserve"> </w:t>
      </w:r>
      <w:proofErr w:type="spellStart"/>
      <w:r w:rsidRPr="00CB580A">
        <w:rPr>
          <w:rFonts w:ascii="Cambria" w:hAnsi="Cambria"/>
        </w:rPr>
        <w:t>keputusan</w:t>
      </w:r>
      <w:proofErr w:type="spellEnd"/>
      <w:r w:rsidRPr="00CB580A">
        <w:rPr>
          <w:rFonts w:ascii="Cambria" w:hAnsi="Cambria"/>
        </w:rPr>
        <w:t xml:space="preserve"> </w:t>
      </w:r>
      <w:proofErr w:type="spellStart"/>
      <w:r w:rsidRPr="00CB580A">
        <w:rPr>
          <w:rFonts w:ascii="Cambria" w:hAnsi="Cambria"/>
        </w:rPr>
        <w:t>niat</w:t>
      </w:r>
      <w:proofErr w:type="spellEnd"/>
      <w:r w:rsidRPr="00CB580A">
        <w:rPr>
          <w:rFonts w:ascii="Cambria" w:hAnsi="Cambria"/>
        </w:rPr>
        <w:t xml:space="preserve"> </w:t>
      </w:r>
      <w:proofErr w:type="spellStart"/>
      <w:r w:rsidRPr="00CB580A">
        <w:rPr>
          <w:rFonts w:ascii="Cambria" w:hAnsi="Cambria"/>
        </w:rPr>
        <w:t>beli</w:t>
      </w:r>
      <w:proofErr w:type="spellEnd"/>
      <w:r w:rsidRPr="00CB580A">
        <w:rPr>
          <w:rFonts w:ascii="Cambria" w:hAnsi="Cambria"/>
        </w:rPr>
        <w:t xml:space="preserve"> </w:t>
      </w:r>
      <w:proofErr w:type="spellStart"/>
      <w:r w:rsidRPr="00CB580A">
        <w:rPr>
          <w:rFonts w:ascii="Cambria" w:hAnsi="Cambria"/>
        </w:rPr>
        <w:t>konsumen</w:t>
      </w:r>
      <w:proofErr w:type="spellEnd"/>
      <w:r w:rsidRPr="00CB580A">
        <w:rPr>
          <w:rFonts w:ascii="Cambria" w:hAnsi="Cambria"/>
        </w:rPr>
        <w:t xml:space="preserve">, </w:t>
      </w:r>
      <w:proofErr w:type="spellStart"/>
      <w:r w:rsidRPr="00CB580A">
        <w:rPr>
          <w:rFonts w:ascii="Cambria" w:hAnsi="Cambria"/>
        </w:rPr>
        <w:t>sedangkan</w:t>
      </w:r>
      <w:proofErr w:type="spellEnd"/>
      <w:r w:rsidRPr="00CB580A">
        <w:rPr>
          <w:rFonts w:ascii="Cambria" w:hAnsi="Cambria"/>
        </w:rPr>
        <w:t xml:space="preserve"> </w:t>
      </w:r>
      <w:proofErr w:type="spellStart"/>
      <w:r w:rsidRPr="00CB580A">
        <w:rPr>
          <w:rFonts w:ascii="Cambria" w:hAnsi="Cambria"/>
        </w:rPr>
        <w:t>kemudahan</w:t>
      </w:r>
      <w:proofErr w:type="spellEnd"/>
      <w:r w:rsidRPr="00CB580A">
        <w:rPr>
          <w:rFonts w:ascii="Cambria" w:hAnsi="Cambria"/>
        </w:rPr>
        <w:t xml:space="preserve"> </w:t>
      </w:r>
      <w:proofErr w:type="spellStart"/>
      <w:r w:rsidRPr="00CB580A">
        <w:rPr>
          <w:rFonts w:ascii="Cambria" w:hAnsi="Cambria"/>
        </w:rPr>
        <w:t>penggunaan</w:t>
      </w:r>
      <w:proofErr w:type="spellEnd"/>
      <w:r w:rsidRPr="00CB580A">
        <w:rPr>
          <w:rFonts w:ascii="Cambria" w:hAnsi="Cambria"/>
        </w:rPr>
        <w:t xml:space="preserve">, </w:t>
      </w:r>
      <w:proofErr w:type="spellStart"/>
      <w:r w:rsidRPr="00CB580A">
        <w:rPr>
          <w:rFonts w:ascii="Cambria" w:hAnsi="Cambria"/>
        </w:rPr>
        <w:t>kepercayaan</w:t>
      </w:r>
      <w:proofErr w:type="spellEnd"/>
      <w:r w:rsidRPr="00CB580A">
        <w:rPr>
          <w:rFonts w:ascii="Cambria" w:hAnsi="Cambria"/>
        </w:rPr>
        <w:t xml:space="preserve"> </w:t>
      </w:r>
      <w:proofErr w:type="spellStart"/>
      <w:r w:rsidRPr="00CB580A">
        <w:rPr>
          <w:rFonts w:ascii="Cambria" w:hAnsi="Cambria"/>
        </w:rPr>
        <w:t>serta</w:t>
      </w:r>
      <w:proofErr w:type="spellEnd"/>
      <w:r w:rsidRPr="00CB580A">
        <w:rPr>
          <w:rFonts w:ascii="Cambria" w:hAnsi="Cambria"/>
        </w:rPr>
        <w:t xml:space="preserve"> </w:t>
      </w:r>
      <w:proofErr w:type="spellStart"/>
      <w:r w:rsidRPr="00CB580A">
        <w:rPr>
          <w:rFonts w:ascii="Cambria" w:hAnsi="Cambria"/>
        </w:rPr>
        <w:t>resiko</w:t>
      </w:r>
      <w:proofErr w:type="spellEnd"/>
      <w:r w:rsidRPr="00CB580A">
        <w:rPr>
          <w:rFonts w:ascii="Cambria" w:hAnsi="Cambria"/>
        </w:rPr>
        <w:t xml:space="preserve"> </w:t>
      </w:r>
      <w:proofErr w:type="spellStart"/>
      <w:r w:rsidRPr="00CB580A">
        <w:rPr>
          <w:rFonts w:ascii="Cambria" w:hAnsi="Cambria"/>
        </w:rPr>
        <w:t>keuangan</w:t>
      </w:r>
      <w:proofErr w:type="spellEnd"/>
      <w:r w:rsidRPr="00CB580A">
        <w:rPr>
          <w:rFonts w:ascii="Cambria" w:hAnsi="Cambria"/>
        </w:rPr>
        <w:t xml:space="preserve"> </w:t>
      </w:r>
      <w:proofErr w:type="spellStart"/>
      <w:r w:rsidRPr="00CB580A">
        <w:rPr>
          <w:rFonts w:ascii="Cambria" w:hAnsi="Cambria"/>
        </w:rPr>
        <w:t>menjadi</w:t>
      </w:r>
      <w:proofErr w:type="spellEnd"/>
      <w:r w:rsidRPr="00CB580A">
        <w:rPr>
          <w:rFonts w:ascii="Cambria" w:hAnsi="Cambria"/>
        </w:rPr>
        <w:t xml:space="preserve"> </w:t>
      </w:r>
      <w:proofErr w:type="spellStart"/>
      <w:r w:rsidRPr="00CB580A">
        <w:rPr>
          <w:rFonts w:ascii="Cambria" w:hAnsi="Cambria"/>
        </w:rPr>
        <w:t>faktor</w:t>
      </w:r>
      <w:proofErr w:type="spellEnd"/>
      <w:r w:rsidRPr="00CB580A">
        <w:rPr>
          <w:rFonts w:ascii="Cambria" w:hAnsi="Cambria"/>
        </w:rPr>
        <w:t xml:space="preserve"> yang </w:t>
      </w:r>
      <w:proofErr w:type="spellStart"/>
      <w:r w:rsidRPr="00CB580A">
        <w:rPr>
          <w:rFonts w:ascii="Cambria" w:hAnsi="Cambria"/>
        </w:rPr>
        <w:t>berpengaruh</w:t>
      </w:r>
      <w:proofErr w:type="spellEnd"/>
      <w:r w:rsidRPr="00CB580A">
        <w:rPr>
          <w:rFonts w:ascii="Cambria" w:hAnsi="Cambria"/>
        </w:rPr>
        <w:t xml:space="preserve"> </w:t>
      </w:r>
      <w:proofErr w:type="spellStart"/>
      <w:r w:rsidRPr="00CB580A">
        <w:rPr>
          <w:rFonts w:ascii="Cambria" w:hAnsi="Cambria"/>
        </w:rPr>
        <w:t>terhadap</w:t>
      </w:r>
      <w:proofErr w:type="spellEnd"/>
      <w:r w:rsidRPr="00CB580A">
        <w:rPr>
          <w:rFonts w:ascii="Cambria" w:hAnsi="Cambria"/>
        </w:rPr>
        <w:t xml:space="preserve"> </w:t>
      </w:r>
      <w:proofErr w:type="spellStart"/>
      <w:r w:rsidRPr="00CB580A">
        <w:rPr>
          <w:rFonts w:ascii="Cambria" w:hAnsi="Cambria"/>
        </w:rPr>
        <w:t>niat</w:t>
      </w:r>
      <w:proofErr w:type="spellEnd"/>
      <w:r w:rsidRPr="00CB580A">
        <w:rPr>
          <w:rFonts w:ascii="Cambria" w:hAnsi="Cambria"/>
        </w:rPr>
        <w:t xml:space="preserve"> </w:t>
      </w:r>
      <w:proofErr w:type="spellStart"/>
      <w:r w:rsidRPr="00CB580A">
        <w:rPr>
          <w:rFonts w:ascii="Cambria" w:hAnsi="Cambria"/>
        </w:rPr>
        <w:t>beli</w:t>
      </w:r>
      <w:proofErr w:type="spellEnd"/>
      <w:r w:rsidRPr="00CB580A">
        <w:rPr>
          <w:rFonts w:ascii="Cambria" w:hAnsi="Cambria"/>
        </w:rPr>
        <w:t xml:space="preserve"> </w:t>
      </w:r>
      <w:proofErr w:type="spellStart"/>
      <w:r w:rsidRPr="00CB580A">
        <w:rPr>
          <w:rFonts w:ascii="Cambria" w:hAnsi="Cambria"/>
        </w:rPr>
        <w:t>konsumen</w:t>
      </w:r>
      <w:proofErr w:type="spellEnd"/>
      <w:r w:rsidRPr="00CB580A">
        <w:rPr>
          <w:rFonts w:ascii="Cambria" w:hAnsi="Cambria"/>
        </w:rPr>
        <w:t xml:space="preserve"> </w:t>
      </w:r>
      <w:proofErr w:type="spellStart"/>
      <w:r w:rsidRPr="00CB580A">
        <w:rPr>
          <w:rFonts w:ascii="Cambria" w:hAnsi="Cambria"/>
        </w:rPr>
        <w:t>dalam</w:t>
      </w:r>
      <w:proofErr w:type="spellEnd"/>
      <w:r w:rsidRPr="00CB580A">
        <w:rPr>
          <w:rFonts w:ascii="Cambria" w:hAnsi="Cambria"/>
        </w:rPr>
        <w:t xml:space="preserve"> </w:t>
      </w:r>
      <w:proofErr w:type="spellStart"/>
      <w:r w:rsidRPr="00CB580A">
        <w:rPr>
          <w:rFonts w:ascii="Cambria" w:hAnsi="Cambria"/>
        </w:rPr>
        <w:t>menggunakan</w:t>
      </w:r>
      <w:proofErr w:type="spellEnd"/>
      <w:r w:rsidRPr="00CB580A">
        <w:rPr>
          <w:rFonts w:ascii="Cambria" w:hAnsi="Cambria"/>
        </w:rPr>
        <w:t xml:space="preserve"> </w:t>
      </w:r>
      <w:proofErr w:type="spellStart"/>
      <w:r w:rsidRPr="00CB580A">
        <w:rPr>
          <w:rFonts w:ascii="Cambria" w:hAnsi="Cambria"/>
        </w:rPr>
        <w:t>aplikasi</w:t>
      </w:r>
      <w:proofErr w:type="spellEnd"/>
      <w:r w:rsidRPr="00CB580A">
        <w:rPr>
          <w:rFonts w:ascii="Cambria" w:hAnsi="Cambria"/>
        </w:rPr>
        <w:t xml:space="preserve"> e-grocery</w:t>
      </w:r>
      <w:r w:rsidR="00ED4CAE" w:rsidRPr="00B6336B">
        <w:rPr>
          <w:rFonts w:ascii="Cambria" w:hAnsi="Cambria"/>
        </w:rPr>
        <w:t>.</w:t>
      </w:r>
    </w:p>
    <w:p w14:paraId="0D362C78" w14:textId="77777777" w:rsidR="00ED4CAE" w:rsidRPr="00B6336B" w:rsidRDefault="00ED4CAE" w:rsidP="002B11D2">
      <w:pPr>
        <w:spacing w:after="0" w:line="240" w:lineRule="auto"/>
        <w:jc w:val="both"/>
        <w:rPr>
          <w:rFonts w:ascii="Cambria" w:hAnsi="Cambria" w:cs="Times New Roman"/>
          <w:b/>
          <w:iCs/>
          <w:sz w:val="24"/>
          <w:szCs w:val="24"/>
        </w:rPr>
      </w:pPr>
    </w:p>
    <w:p w14:paraId="3340E9A6" w14:textId="2181923A" w:rsidR="00ED4CAE" w:rsidRDefault="00ED4CAE" w:rsidP="002B11D2">
      <w:pPr>
        <w:spacing w:after="0" w:line="240" w:lineRule="auto"/>
        <w:jc w:val="both"/>
        <w:rPr>
          <w:rFonts w:ascii="Times New Roman" w:hAnsi="Times New Roman" w:cs="Times New Roman"/>
          <w:i/>
          <w:sz w:val="24"/>
          <w:szCs w:val="24"/>
        </w:rPr>
      </w:pPr>
      <w:r w:rsidRPr="00B6336B">
        <w:rPr>
          <w:rFonts w:ascii="Cambria" w:hAnsi="Cambria" w:cs="Times New Roman"/>
          <w:b/>
          <w:iCs/>
          <w:sz w:val="24"/>
          <w:szCs w:val="24"/>
        </w:rPr>
        <w:t>Kata Kunci</w:t>
      </w:r>
      <w:r w:rsidRPr="00B6336B">
        <w:rPr>
          <w:rFonts w:ascii="Cambria" w:hAnsi="Cambria" w:cs="Times New Roman"/>
          <w:sz w:val="24"/>
          <w:szCs w:val="24"/>
        </w:rPr>
        <w:t>:</w:t>
      </w:r>
      <w:r w:rsidRPr="00B6336B">
        <w:rPr>
          <w:rFonts w:ascii="Cambria" w:hAnsi="Cambria" w:cs="Times New Roman"/>
          <w:i/>
          <w:sz w:val="24"/>
          <w:szCs w:val="24"/>
        </w:rPr>
        <w:t xml:space="preserve"> </w:t>
      </w:r>
      <w:r w:rsidR="00CB580A" w:rsidRPr="00B75383">
        <w:rPr>
          <w:rFonts w:ascii="Times New Roman" w:hAnsi="Times New Roman" w:cs="Times New Roman"/>
          <w:i/>
          <w:sz w:val="24"/>
          <w:szCs w:val="24"/>
        </w:rPr>
        <w:t>e-grocery, ketahanan pangan, technology acceptance model, online grocery shopping</w:t>
      </w:r>
    </w:p>
    <w:p w14:paraId="02D383C1" w14:textId="07723DF0" w:rsidR="00EF2E37" w:rsidRDefault="00EF2E37" w:rsidP="002B11D2">
      <w:pPr>
        <w:spacing w:after="0" w:line="240" w:lineRule="auto"/>
        <w:jc w:val="both"/>
        <w:rPr>
          <w:rFonts w:ascii="Times New Roman" w:hAnsi="Times New Roman" w:cs="Times New Roman"/>
          <w:i/>
          <w:sz w:val="24"/>
          <w:szCs w:val="24"/>
        </w:rPr>
      </w:pPr>
    </w:p>
    <w:p w14:paraId="44BEC3DB" w14:textId="77777777" w:rsidR="00EF2E37" w:rsidRPr="00B6336B" w:rsidRDefault="00EF2E37" w:rsidP="002B11D2">
      <w:pPr>
        <w:spacing w:after="0" w:line="240" w:lineRule="auto"/>
        <w:jc w:val="both"/>
        <w:rPr>
          <w:rFonts w:ascii="Cambria" w:hAnsi="Cambria"/>
          <w:iCs/>
        </w:rPr>
      </w:pPr>
    </w:p>
    <w:p w14:paraId="5C506416" w14:textId="77777777" w:rsidR="00ED4CAE" w:rsidRPr="00B6336B" w:rsidRDefault="00ED4CAE" w:rsidP="002B11D2">
      <w:pPr>
        <w:pStyle w:val="Heading7"/>
        <w:jc w:val="both"/>
        <w:rPr>
          <w:rFonts w:ascii="Cambria" w:hAnsi="Cambria"/>
          <w:iCs/>
        </w:rPr>
      </w:pPr>
    </w:p>
    <w:p w14:paraId="131C9795" w14:textId="77777777" w:rsidR="00ED4CAE" w:rsidRPr="00B6336B" w:rsidRDefault="00ED4CAE" w:rsidP="00EF2E37">
      <w:pPr>
        <w:pStyle w:val="Heading7"/>
        <w:rPr>
          <w:rFonts w:ascii="Cambria" w:hAnsi="Cambria"/>
          <w:iCs/>
        </w:rPr>
      </w:pPr>
      <w:r w:rsidRPr="00B6336B">
        <w:rPr>
          <w:rFonts w:ascii="Cambria" w:hAnsi="Cambria"/>
          <w:iCs/>
        </w:rPr>
        <w:t>Abstract</w:t>
      </w:r>
    </w:p>
    <w:p w14:paraId="4AEFDEB5" w14:textId="77777777" w:rsidR="00ED4CAE" w:rsidRPr="00B6336B" w:rsidRDefault="00ED4CAE" w:rsidP="002B11D2">
      <w:pPr>
        <w:spacing w:after="0" w:line="240" w:lineRule="auto"/>
        <w:jc w:val="both"/>
        <w:rPr>
          <w:rFonts w:ascii="Cambria" w:hAnsi="Cambria" w:cs="Times New Roman"/>
          <w:sz w:val="24"/>
          <w:szCs w:val="24"/>
          <w:lang w:val="en-GB"/>
        </w:rPr>
      </w:pPr>
    </w:p>
    <w:p w14:paraId="78D16541" w14:textId="7C44389B" w:rsidR="00ED4CAE" w:rsidRDefault="00CB580A" w:rsidP="002B11D2">
      <w:pPr>
        <w:spacing w:after="0" w:line="240" w:lineRule="auto"/>
        <w:jc w:val="both"/>
        <w:rPr>
          <w:rFonts w:ascii="Cambria" w:eastAsia="Times New Roman" w:hAnsi="Cambria" w:cs="Times New Roman"/>
          <w:i/>
          <w:iCs/>
          <w:sz w:val="24"/>
          <w:szCs w:val="24"/>
          <w:lang w:val="en-US"/>
        </w:rPr>
      </w:pPr>
      <w:r w:rsidRPr="00CB580A">
        <w:rPr>
          <w:rFonts w:ascii="Cambria" w:eastAsia="Times New Roman" w:hAnsi="Cambria" w:cs="Times New Roman"/>
          <w:i/>
          <w:iCs/>
          <w:sz w:val="24"/>
          <w:szCs w:val="24"/>
          <w:lang w:val="en-US"/>
        </w:rPr>
        <w:t xml:space="preserve">This study aims to examine the factors that influence consumer purchasing decisions </w:t>
      </w:r>
      <w:r w:rsidR="00846392">
        <w:rPr>
          <w:rFonts w:ascii="Cambria" w:eastAsia="Times New Roman" w:hAnsi="Cambria" w:cs="Times New Roman"/>
          <w:i/>
          <w:iCs/>
          <w:sz w:val="24"/>
          <w:szCs w:val="24"/>
          <w:lang w:val="en-US"/>
        </w:rPr>
        <w:t>in</w:t>
      </w:r>
      <w:r w:rsidR="00BF5073">
        <w:rPr>
          <w:rFonts w:ascii="Cambria" w:eastAsia="Times New Roman" w:hAnsi="Cambria" w:cs="Times New Roman"/>
          <w:i/>
          <w:iCs/>
          <w:sz w:val="24"/>
          <w:szCs w:val="24"/>
          <w:lang w:val="en-US"/>
        </w:rPr>
        <w:t xml:space="preserve"> using e-grocery applications technology. This paper using </w:t>
      </w:r>
      <w:r w:rsidRPr="00CB580A">
        <w:rPr>
          <w:rFonts w:ascii="Cambria" w:eastAsia="Times New Roman" w:hAnsi="Cambria" w:cs="Times New Roman"/>
          <w:i/>
          <w:iCs/>
          <w:sz w:val="24"/>
          <w:szCs w:val="24"/>
          <w:lang w:val="en-US"/>
        </w:rPr>
        <w:t xml:space="preserve">the </w:t>
      </w:r>
      <w:r w:rsidR="00BF5073">
        <w:rPr>
          <w:rFonts w:ascii="Cambria" w:eastAsia="Times New Roman" w:hAnsi="Cambria" w:cs="Times New Roman"/>
          <w:i/>
          <w:iCs/>
          <w:sz w:val="24"/>
          <w:szCs w:val="24"/>
          <w:lang w:val="en-US"/>
        </w:rPr>
        <w:t xml:space="preserve">basic theory of </w:t>
      </w:r>
      <w:r w:rsidRPr="00CB580A">
        <w:rPr>
          <w:rFonts w:ascii="Cambria" w:eastAsia="Times New Roman" w:hAnsi="Cambria" w:cs="Times New Roman"/>
          <w:i/>
          <w:iCs/>
          <w:sz w:val="24"/>
          <w:szCs w:val="24"/>
          <w:lang w:val="en-US"/>
        </w:rPr>
        <w:t xml:space="preserve">Extended Technology Acceptance Model (TAM) and its relationship with the development of Indonesian food security during a pandemic, where the results are expected to provide input to government to develop special policies for all parties related to the use of e-grocery applications such as farmers, fishermen, market traders, mobile vegetable traders and user communities. This study uses a quantitative </w:t>
      </w:r>
      <w:r w:rsidR="00D467D9">
        <w:rPr>
          <w:rFonts w:ascii="Cambria" w:eastAsia="Times New Roman" w:hAnsi="Cambria" w:cs="Times New Roman"/>
          <w:i/>
          <w:iCs/>
          <w:sz w:val="24"/>
          <w:szCs w:val="24"/>
          <w:lang w:val="en-US"/>
        </w:rPr>
        <w:t xml:space="preserve">method </w:t>
      </w:r>
      <w:r w:rsidRPr="00CB580A">
        <w:rPr>
          <w:rFonts w:ascii="Cambria" w:eastAsia="Times New Roman" w:hAnsi="Cambria" w:cs="Times New Roman"/>
          <w:i/>
          <w:iCs/>
          <w:sz w:val="24"/>
          <w:szCs w:val="24"/>
          <w:lang w:val="en-US"/>
        </w:rPr>
        <w:t>with the Partial Least Square (PLS) statistical test. The results of this study are the benefits felt by consumers from the use of e-grocery do not have a significant effect on consumer purchase intentions, while ease of use, trust and financial risk are factors that affect consumer purchase intentions in using e-grocery applications.</w:t>
      </w:r>
    </w:p>
    <w:p w14:paraId="1BC50F90" w14:textId="77777777" w:rsidR="00CB580A" w:rsidRPr="00B6336B" w:rsidRDefault="00CB580A" w:rsidP="002B11D2">
      <w:pPr>
        <w:spacing w:after="0" w:line="240" w:lineRule="auto"/>
        <w:jc w:val="both"/>
        <w:rPr>
          <w:rFonts w:ascii="Cambria" w:hAnsi="Cambria" w:cs="Times New Roman"/>
          <w:b/>
          <w:i/>
          <w:iCs/>
          <w:sz w:val="24"/>
          <w:szCs w:val="24"/>
        </w:rPr>
      </w:pPr>
    </w:p>
    <w:p w14:paraId="14267629" w14:textId="25002BDC" w:rsidR="00ED4CAE" w:rsidRPr="00B6336B" w:rsidRDefault="00ED4CAE" w:rsidP="002B11D2">
      <w:pPr>
        <w:spacing w:after="0" w:line="240" w:lineRule="auto"/>
        <w:jc w:val="both"/>
        <w:rPr>
          <w:rFonts w:ascii="Cambria" w:hAnsi="Cambria" w:cs="Times New Roman"/>
          <w:i/>
          <w:iCs/>
          <w:sz w:val="24"/>
          <w:szCs w:val="24"/>
        </w:rPr>
      </w:pPr>
      <w:r w:rsidRPr="00B6336B">
        <w:rPr>
          <w:rFonts w:ascii="Cambria" w:hAnsi="Cambria" w:cs="Times New Roman"/>
          <w:b/>
          <w:i/>
          <w:iCs/>
          <w:sz w:val="24"/>
          <w:szCs w:val="24"/>
        </w:rPr>
        <w:t>Keywords</w:t>
      </w:r>
      <w:r w:rsidRPr="00B6336B">
        <w:rPr>
          <w:rFonts w:ascii="Cambria" w:hAnsi="Cambria" w:cs="Times New Roman"/>
          <w:i/>
          <w:sz w:val="24"/>
          <w:szCs w:val="24"/>
        </w:rPr>
        <w:t xml:space="preserve">: </w:t>
      </w:r>
      <w:r w:rsidR="00CB580A" w:rsidRPr="00CB580A">
        <w:rPr>
          <w:rFonts w:ascii="Cambria" w:hAnsi="Cambria" w:cs="Times New Roman"/>
          <w:i/>
          <w:iCs/>
          <w:sz w:val="24"/>
          <w:szCs w:val="24"/>
        </w:rPr>
        <w:t>e-grocery, food security, technology acceptance model, online grocery shopping</w:t>
      </w:r>
    </w:p>
    <w:p w14:paraId="228FCD00" w14:textId="0A1E95A2" w:rsidR="00ED4CAE" w:rsidRDefault="00ED4CAE" w:rsidP="002B11D2">
      <w:pPr>
        <w:spacing w:after="0" w:line="240" w:lineRule="auto"/>
        <w:ind w:left="1176" w:hanging="1176"/>
        <w:jc w:val="both"/>
        <w:rPr>
          <w:rFonts w:ascii="Cambria" w:hAnsi="Cambria" w:cs="Times New Roman"/>
          <w:sz w:val="24"/>
          <w:szCs w:val="24"/>
        </w:rPr>
      </w:pPr>
    </w:p>
    <w:p w14:paraId="1540CB72" w14:textId="77777777" w:rsidR="00ED4CAE" w:rsidRPr="00B6336B" w:rsidRDefault="00ED4CAE" w:rsidP="00BE2840">
      <w:pPr>
        <w:pStyle w:val="Heading2"/>
        <w:spacing w:before="120" w:after="120"/>
        <w:jc w:val="center"/>
        <w:rPr>
          <w:rFonts w:ascii="Cambria" w:hAnsi="Cambria"/>
          <w:bCs w:val="0"/>
        </w:rPr>
      </w:pPr>
      <w:r w:rsidRPr="00B6336B">
        <w:rPr>
          <w:rFonts w:ascii="Cambria" w:hAnsi="Cambria"/>
          <w:bCs w:val="0"/>
        </w:rPr>
        <w:t>PENDAHULUAN</w:t>
      </w:r>
    </w:p>
    <w:p w14:paraId="482A449B" w14:textId="77777777" w:rsidR="002B11D2" w:rsidRPr="002B11D2" w:rsidRDefault="002B11D2" w:rsidP="00BE2840">
      <w:pPr>
        <w:pStyle w:val="BodyTextIndent"/>
        <w:ind w:firstLine="709"/>
        <w:rPr>
          <w:rFonts w:ascii="Cambria" w:hAnsi="Cambria"/>
        </w:rPr>
      </w:pPr>
      <w:r w:rsidRPr="002B11D2">
        <w:rPr>
          <w:rFonts w:ascii="Cambria" w:hAnsi="Cambria"/>
        </w:rPr>
        <w:t>#</w:t>
      </w:r>
      <w:proofErr w:type="gramStart"/>
      <w:r w:rsidRPr="002B11D2">
        <w:rPr>
          <w:rFonts w:ascii="Cambria" w:hAnsi="Cambria"/>
        </w:rPr>
        <w:t>dirumahaja</w:t>
      </w:r>
      <w:proofErr w:type="gramEnd"/>
      <w:r w:rsidRPr="002B11D2">
        <w:rPr>
          <w:rFonts w:ascii="Cambria" w:hAnsi="Cambria"/>
        </w:rPr>
        <w:t xml:space="preserve"> </w:t>
      </w:r>
      <w:proofErr w:type="spellStart"/>
      <w:r w:rsidRPr="002B11D2">
        <w:rPr>
          <w:rFonts w:ascii="Cambria" w:hAnsi="Cambria"/>
        </w:rPr>
        <w:t>adalah</w:t>
      </w:r>
      <w:proofErr w:type="spellEnd"/>
      <w:r w:rsidRPr="002B11D2">
        <w:rPr>
          <w:rFonts w:ascii="Cambria" w:hAnsi="Cambria"/>
        </w:rPr>
        <w:t xml:space="preserve"> </w:t>
      </w:r>
      <w:proofErr w:type="spellStart"/>
      <w:r w:rsidRPr="002B11D2">
        <w:rPr>
          <w:rFonts w:ascii="Cambria" w:hAnsi="Cambria"/>
        </w:rPr>
        <w:t>kampanye</w:t>
      </w:r>
      <w:proofErr w:type="spellEnd"/>
      <w:r w:rsidRPr="002B11D2">
        <w:rPr>
          <w:rFonts w:ascii="Cambria" w:hAnsi="Cambria"/>
        </w:rPr>
        <w:t xml:space="preserve"> </w:t>
      </w:r>
      <w:proofErr w:type="spellStart"/>
      <w:r w:rsidRPr="002B11D2">
        <w:rPr>
          <w:rFonts w:ascii="Cambria" w:hAnsi="Cambria"/>
        </w:rPr>
        <w:t>sosial</w:t>
      </w:r>
      <w:proofErr w:type="spellEnd"/>
      <w:r w:rsidRPr="002B11D2">
        <w:rPr>
          <w:rFonts w:ascii="Cambria" w:hAnsi="Cambria"/>
        </w:rPr>
        <w:t xml:space="preserve"> yang </w:t>
      </w:r>
      <w:proofErr w:type="spellStart"/>
      <w:r w:rsidRPr="002B11D2">
        <w:rPr>
          <w:rFonts w:ascii="Cambria" w:hAnsi="Cambria"/>
        </w:rPr>
        <w:t>digencarkan</w:t>
      </w:r>
      <w:proofErr w:type="spellEnd"/>
      <w:r w:rsidRPr="002B11D2">
        <w:rPr>
          <w:rFonts w:ascii="Cambria" w:hAnsi="Cambria"/>
        </w:rPr>
        <w:t xml:space="preserve"> </w:t>
      </w:r>
      <w:proofErr w:type="spellStart"/>
      <w:r w:rsidRPr="002B11D2">
        <w:rPr>
          <w:rFonts w:ascii="Cambria" w:hAnsi="Cambria"/>
        </w:rPr>
        <w:t>selama</w:t>
      </w:r>
      <w:proofErr w:type="spellEnd"/>
      <w:r w:rsidRPr="002B11D2">
        <w:rPr>
          <w:rFonts w:ascii="Cambria" w:hAnsi="Cambria"/>
        </w:rPr>
        <w:t xml:space="preserve"> masa </w:t>
      </w:r>
      <w:proofErr w:type="spellStart"/>
      <w:r w:rsidRPr="002B11D2">
        <w:rPr>
          <w:rFonts w:ascii="Cambria" w:hAnsi="Cambria"/>
        </w:rPr>
        <w:t>pandemi</w:t>
      </w:r>
      <w:proofErr w:type="spellEnd"/>
      <w:r w:rsidRPr="002B11D2">
        <w:rPr>
          <w:rFonts w:ascii="Cambria" w:hAnsi="Cambria"/>
        </w:rPr>
        <w:t xml:space="preserve"> Covid-19 </w:t>
      </w:r>
      <w:proofErr w:type="spellStart"/>
      <w:r w:rsidRPr="002B11D2">
        <w:rPr>
          <w:rFonts w:ascii="Cambria" w:hAnsi="Cambria"/>
        </w:rPr>
        <w:t>untuk</w:t>
      </w:r>
      <w:proofErr w:type="spellEnd"/>
      <w:r w:rsidRPr="002B11D2">
        <w:rPr>
          <w:rFonts w:ascii="Cambria" w:hAnsi="Cambria"/>
        </w:rPr>
        <w:t xml:space="preserve"> </w:t>
      </w:r>
      <w:proofErr w:type="spellStart"/>
      <w:r w:rsidRPr="002B11D2">
        <w:rPr>
          <w:rFonts w:ascii="Cambria" w:hAnsi="Cambria"/>
        </w:rPr>
        <w:t>mengurangi</w:t>
      </w:r>
      <w:proofErr w:type="spellEnd"/>
      <w:r w:rsidRPr="002B11D2">
        <w:rPr>
          <w:rFonts w:ascii="Cambria" w:hAnsi="Cambria"/>
        </w:rPr>
        <w:t xml:space="preserve"> </w:t>
      </w:r>
      <w:proofErr w:type="spellStart"/>
      <w:r w:rsidRPr="002B11D2">
        <w:rPr>
          <w:rFonts w:ascii="Cambria" w:hAnsi="Cambria"/>
        </w:rPr>
        <w:t>penyebaran</w:t>
      </w:r>
      <w:proofErr w:type="spellEnd"/>
      <w:r w:rsidRPr="002B11D2">
        <w:rPr>
          <w:rFonts w:ascii="Cambria" w:hAnsi="Cambria"/>
        </w:rPr>
        <w:t xml:space="preserve"> virus yang </w:t>
      </w:r>
      <w:proofErr w:type="spellStart"/>
      <w:r w:rsidRPr="002B11D2">
        <w:rPr>
          <w:rFonts w:ascii="Cambria" w:hAnsi="Cambria"/>
        </w:rPr>
        <w:t>berimbas</w:t>
      </w:r>
      <w:proofErr w:type="spellEnd"/>
      <w:r w:rsidRPr="002B11D2">
        <w:rPr>
          <w:rFonts w:ascii="Cambria" w:hAnsi="Cambria"/>
        </w:rPr>
        <w:t xml:space="preserve"> </w:t>
      </w:r>
      <w:proofErr w:type="spellStart"/>
      <w:r w:rsidRPr="002B11D2">
        <w:rPr>
          <w:rFonts w:ascii="Cambria" w:hAnsi="Cambria"/>
        </w:rPr>
        <w:t>ke</w:t>
      </w:r>
      <w:proofErr w:type="spellEnd"/>
      <w:r w:rsidRPr="002B11D2">
        <w:rPr>
          <w:rFonts w:ascii="Cambria" w:hAnsi="Cambria"/>
        </w:rPr>
        <w:t xml:space="preserve"> </w:t>
      </w:r>
      <w:proofErr w:type="spellStart"/>
      <w:r w:rsidRPr="002B11D2">
        <w:rPr>
          <w:rFonts w:ascii="Cambria" w:hAnsi="Cambria"/>
        </w:rPr>
        <w:t>banyak</w:t>
      </w:r>
      <w:proofErr w:type="spellEnd"/>
      <w:r w:rsidRPr="002B11D2">
        <w:rPr>
          <w:rFonts w:ascii="Cambria" w:hAnsi="Cambria"/>
        </w:rPr>
        <w:t xml:space="preserve"> </w:t>
      </w:r>
      <w:proofErr w:type="spellStart"/>
      <w:r w:rsidRPr="002B11D2">
        <w:rPr>
          <w:rFonts w:ascii="Cambria" w:hAnsi="Cambria"/>
        </w:rPr>
        <w:t>sektor</w:t>
      </w:r>
      <w:proofErr w:type="spellEnd"/>
      <w:r w:rsidRPr="002B11D2">
        <w:rPr>
          <w:rFonts w:ascii="Cambria" w:hAnsi="Cambria"/>
        </w:rPr>
        <w:t xml:space="preserve">. </w:t>
      </w:r>
      <w:proofErr w:type="spellStart"/>
      <w:r w:rsidRPr="002B11D2">
        <w:rPr>
          <w:rFonts w:ascii="Cambria" w:hAnsi="Cambria"/>
        </w:rPr>
        <w:t>Selain</w:t>
      </w:r>
      <w:proofErr w:type="spellEnd"/>
      <w:r w:rsidRPr="002B11D2">
        <w:rPr>
          <w:rFonts w:ascii="Cambria" w:hAnsi="Cambria"/>
        </w:rPr>
        <w:t xml:space="preserve"> </w:t>
      </w:r>
      <w:proofErr w:type="spellStart"/>
      <w:r w:rsidRPr="002B11D2">
        <w:rPr>
          <w:rFonts w:ascii="Cambria" w:hAnsi="Cambria"/>
        </w:rPr>
        <w:t>isu</w:t>
      </w:r>
      <w:proofErr w:type="spellEnd"/>
      <w:r w:rsidRPr="002B11D2">
        <w:rPr>
          <w:rFonts w:ascii="Cambria" w:hAnsi="Cambria"/>
        </w:rPr>
        <w:t xml:space="preserve"> </w:t>
      </w:r>
      <w:proofErr w:type="spellStart"/>
      <w:r w:rsidRPr="002B11D2">
        <w:rPr>
          <w:rFonts w:ascii="Cambria" w:hAnsi="Cambria"/>
        </w:rPr>
        <w:t>kesehatan</w:t>
      </w:r>
      <w:proofErr w:type="spellEnd"/>
      <w:r w:rsidRPr="002B11D2">
        <w:rPr>
          <w:rFonts w:ascii="Cambria" w:hAnsi="Cambria"/>
        </w:rPr>
        <w:t xml:space="preserve">, </w:t>
      </w:r>
      <w:proofErr w:type="spellStart"/>
      <w:r w:rsidRPr="002B11D2">
        <w:rPr>
          <w:rFonts w:ascii="Cambria" w:hAnsi="Cambria"/>
        </w:rPr>
        <w:t>pangan</w:t>
      </w:r>
      <w:proofErr w:type="spellEnd"/>
      <w:r w:rsidRPr="002B11D2">
        <w:rPr>
          <w:rFonts w:ascii="Cambria" w:hAnsi="Cambria"/>
        </w:rPr>
        <w:t xml:space="preserve"> </w:t>
      </w:r>
      <w:proofErr w:type="spellStart"/>
      <w:r w:rsidRPr="002B11D2">
        <w:rPr>
          <w:rFonts w:ascii="Cambria" w:hAnsi="Cambria"/>
        </w:rPr>
        <w:t>menjadi</w:t>
      </w:r>
      <w:proofErr w:type="spellEnd"/>
      <w:r w:rsidRPr="002B11D2">
        <w:rPr>
          <w:rFonts w:ascii="Cambria" w:hAnsi="Cambria"/>
        </w:rPr>
        <w:t xml:space="preserve"> salah </w:t>
      </w:r>
      <w:proofErr w:type="spellStart"/>
      <w:r w:rsidRPr="002B11D2">
        <w:rPr>
          <w:rFonts w:ascii="Cambria" w:hAnsi="Cambria"/>
        </w:rPr>
        <w:t>satu</w:t>
      </w:r>
      <w:proofErr w:type="spellEnd"/>
      <w:r w:rsidRPr="002B11D2">
        <w:rPr>
          <w:rFonts w:ascii="Cambria" w:hAnsi="Cambria"/>
        </w:rPr>
        <w:t xml:space="preserve"> </w:t>
      </w:r>
      <w:proofErr w:type="spellStart"/>
      <w:r w:rsidRPr="002B11D2">
        <w:rPr>
          <w:rFonts w:ascii="Cambria" w:hAnsi="Cambria"/>
        </w:rPr>
        <w:t>persoalan</w:t>
      </w:r>
      <w:proofErr w:type="spellEnd"/>
      <w:r w:rsidRPr="002B11D2">
        <w:rPr>
          <w:rFonts w:ascii="Cambria" w:hAnsi="Cambria"/>
        </w:rPr>
        <w:t xml:space="preserve"> </w:t>
      </w:r>
      <w:proofErr w:type="spellStart"/>
      <w:r w:rsidRPr="002B11D2">
        <w:rPr>
          <w:rFonts w:ascii="Cambria" w:hAnsi="Cambria"/>
        </w:rPr>
        <w:t>utama</w:t>
      </w:r>
      <w:proofErr w:type="spellEnd"/>
      <w:r w:rsidRPr="002B11D2">
        <w:rPr>
          <w:rFonts w:ascii="Cambria" w:hAnsi="Cambria"/>
        </w:rPr>
        <w:t xml:space="preserve">. Banyak negara </w:t>
      </w:r>
      <w:proofErr w:type="spellStart"/>
      <w:r w:rsidRPr="002B11D2">
        <w:rPr>
          <w:rFonts w:ascii="Cambria" w:hAnsi="Cambria"/>
        </w:rPr>
        <w:t>produsen</w:t>
      </w:r>
      <w:proofErr w:type="spellEnd"/>
      <w:r w:rsidRPr="002B11D2">
        <w:rPr>
          <w:rFonts w:ascii="Cambria" w:hAnsi="Cambria"/>
        </w:rPr>
        <w:t xml:space="preserve"> </w:t>
      </w:r>
      <w:proofErr w:type="spellStart"/>
      <w:r w:rsidRPr="002B11D2">
        <w:rPr>
          <w:rFonts w:ascii="Cambria" w:hAnsi="Cambria"/>
        </w:rPr>
        <w:t>bahan</w:t>
      </w:r>
      <w:proofErr w:type="spellEnd"/>
      <w:r w:rsidRPr="002B11D2">
        <w:rPr>
          <w:rFonts w:ascii="Cambria" w:hAnsi="Cambria"/>
        </w:rPr>
        <w:t xml:space="preserve"> </w:t>
      </w:r>
      <w:proofErr w:type="spellStart"/>
      <w:r w:rsidRPr="002B11D2">
        <w:rPr>
          <w:rFonts w:ascii="Cambria" w:hAnsi="Cambria"/>
        </w:rPr>
        <w:t>pangan</w:t>
      </w:r>
      <w:proofErr w:type="spellEnd"/>
      <w:r w:rsidRPr="002B11D2">
        <w:rPr>
          <w:rFonts w:ascii="Cambria" w:hAnsi="Cambria"/>
        </w:rPr>
        <w:t xml:space="preserve"> </w:t>
      </w:r>
      <w:proofErr w:type="spellStart"/>
      <w:r w:rsidRPr="002B11D2">
        <w:rPr>
          <w:rFonts w:ascii="Cambria" w:hAnsi="Cambria"/>
        </w:rPr>
        <w:t>langsung</w:t>
      </w:r>
      <w:proofErr w:type="spellEnd"/>
      <w:r w:rsidRPr="002B11D2">
        <w:rPr>
          <w:rFonts w:ascii="Cambria" w:hAnsi="Cambria"/>
        </w:rPr>
        <w:t xml:space="preserve"> </w:t>
      </w:r>
      <w:proofErr w:type="spellStart"/>
      <w:r w:rsidRPr="002B11D2">
        <w:rPr>
          <w:rFonts w:ascii="Cambria" w:hAnsi="Cambria"/>
        </w:rPr>
        <w:t>membatasi</w:t>
      </w:r>
      <w:proofErr w:type="spellEnd"/>
      <w:r w:rsidRPr="002B11D2">
        <w:rPr>
          <w:rFonts w:ascii="Cambria" w:hAnsi="Cambria"/>
        </w:rPr>
        <w:t xml:space="preserve"> </w:t>
      </w:r>
      <w:proofErr w:type="spellStart"/>
      <w:r w:rsidRPr="002B11D2">
        <w:rPr>
          <w:rFonts w:ascii="Cambria" w:hAnsi="Cambria"/>
        </w:rPr>
        <w:t>atau</w:t>
      </w:r>
      <w:proofErr w:type="spellEnd"/>
      <w:r w:rsidRPr="002B11D2">
        <w:rPr>
          <w:rFonts w:ascii="Cambria" w:hAnsi="Cambria"/>
        </w:rPr>
        <w:t xml:space="preserve"> </w:t>
      </w:r>
      <w:proofErr w:type="spellStart"/>
      <w:r w:rsidRPr="002B11D2">
        <w:rPr>
          <w:rFonts w:ascii="Cambria" w:hAnsi="Cambria"/>
        </w:rPr>
        <w:t>bahkan</w:t>
      </w:r>
      <w:proofErr w:type="spellEnd"/>
      <w:r w:rsidRPr="002B11D2">
        <w:rPr>
          <w:rFonts w:ascii="Cambria" w:hAnsi="Cambria"/>
        </w:rPr>
        <w:t xml:space="preserve"> </w:t>
      </w:r>
      <w:proofErr w:type="spellStart"/>
      <w:r w:rsidRPr="002B11D2">
        <w:rPr>
          <w:rFonts w:ascii="Cambria" w:hAnsi="Cambria"/>
        </w:rPr>
        <w:t>menutup</w:t>
      </w:r>
      <w:proofErr w:type="spellEnd"/>
      <w:r w:rsidRPr="002B11D2">
        <w:rPr>
          <w:rFonts w:ascii="Cambria" w:hAnsi="Cambria"/>
        </w:rPr>
        <w:t xml:space="preserve"> pasar </w:t>
      </w:r>
      <w:proofErr w:type="spellStart"/>
      <w:r w:rsidRPr="002B11D2">
        <w:rPr>
          <w:rFonts w:ascii="Cambria" w:hAnsi="Cambria"/>
        </w:rPr>
        <w:t>ekspor</w:t>
      </w:r>
      <w:proofErr w:type="spellEnd"/>
      <w:r w:rsidRPr="002B11D2">
        <w:rPr>
          <w:rFonts w:ascii="Cambria" w:hAnsi="Cambria"/>
        </w:rPr>
        <w:t xml:space="preserve"> </w:t>
      </w:r>
      <w:proofErr w:type="spellStart"/>
      <w:r w:rsidRPr="002B11D2">
        <w:rPr>
          <w:rFonts w:ascii="Cambria" w:hAnsi="Cambria"/>
        </w:rPr>
        <w:t>komoditi</w:t>
      </w:r>
      <w:proofErr w:type="spellEnd"/>
      <w:r w:rsidRPr="002B11D2">
        <w:rPr>
          <w:rFonts w:ascii="Cambria" w:hAnsi="Cambria"/>
        </w:rPr>
        <w:t xml:space="preserve"> </w:t>
      </w:r>
      <w:proofErr w:type="spellStart"/>
      <w:r w:rsidRPr="002B11D2">
        <w:rPr>
          <w:rFonts w:ascii="Cambria" w:hAnsi="Cambria"/>
        </w:rPr>
        <w:t>tertentu</w:t>
      </w:r>
      <w:proofErr w:type="spellEnd"/>
      <w:r w:rsidRPr="002B11D2">
        <w:rPr>
          <w:rFonts w:ascii="Cambria" w:hAnsi="Cambria"/>
        </w:rPr>
        <w:t xml:space="preserve"> </w:t>
      </w:r>
      <w:proofErr w:type="spellStart"/>
      <w:r w:rsidRPr="002B11D2">
        <w:rPr>
          <w:rFonts w:ascii="Cambria" w:hAnsi="Cambria"/>
        </w:rPr>
        <w:t>untuk</w:t>
      </w:r>
      <w:proofErr w:type="spellEnd"/>
      <w:r w:rsidRPr="002B11D2">
        <w:rPr>
          <w:rFonts w:ascii="Cambria" w:hAnsi="Cambria"/>
        </w:rPr>
        <w:t xml:space="preserve"> </w:t>
      </w:r>
      <w:proofErr w:type="spellStart"/>
      <w:r w:rsidRPr="002B11D2">
        <w:rPr>
          <w:rFonts w:ascii="Cambria" w:hAnsi="Cambria"/>
        </w:rPr>
        <w:t>memastikan</w:t>
      </w:r>
      <w:proofErr w:type="spellEnd"/>
      <w:r w:rsidRPr="002B11D2">
        <w:rPr>
          <w:rFonts w:ascii="Cambria" w:hAnsi="Cambria"/>
        </w:rPr>
        <w:t xml:space="preserve"> agar </w:t>
      </w:r>
      <w:proofErr w:type="spellStart"/>
      <w:r w:rsidRPr="002B11D2">
        <w:rPr>
          <w:rFonts w:ascii="Cambria" w:hAnsi="Cambria"/>
        </w:rPr>
        <w:t>stok</w:t>
      </w:r>
      <w:proofErr w:type="spellEnd"/>
      <w:r w:rsidRPr="002B11D2">
        <w:rPr>
          <w:rFonts w:ascii="Cambria" w:hAnsi="Cambria"/>
        </w:rPr>
        <w:t xml:space="preserve"> </w:t>
      </w:r>
      <w:proofErr w:type="spellStart"/>
      <w:r w:rsidRPr="002B11D2">
        <w:rPr>
          <w:rFonts w:ascii="Cambria" w:hAnsi="Cambria"/>
        </w:rPr>
        <w:t>dalam</w:t>
      </w:r>
      <w:proofErr w:type="spellEnd"/>
      <w:r w:rsidRPr="002B11D2">
        <w:rPr>
          <w:rFonts w:ascii="Cambria" w:hAnsi="Cambria"/>
        </w:rPr>
        <w:t xml:space="preserve"> </w:t>
      </w:r>
      <w:proofErr w:type="spellStart"/>
      <w:r w:rsidRPr="002B11D2">
        <w:rPr>
          <w:rFonts w:ascii="Cambria" w:hAnsi="Cambria"/>
        </w:rPr>
        <w:t>negerinya</w:t>
      </w:r>
      <w:proofErr w:type="spellEnd"/>
      <w:r w:rsidRPr="002B11D2">
        <w:rPr>
          <w:rFonts w:ascii="Cambria" w:hAnsi="Cambria"/>
        </w:rPr>
        <w:t xml:space="preserve"> </w:t>
      </w:r>
      <w:proofErr w:type="spellStart"/>
      <w:r w:rsidRPr="002B11D2">
        <w:rPr>
          <w:rFonts w:ascii="Cambria" w:hAnsi="Cambria"/>
        </w:rPr>
        <w:t>tercukupi</w:t>
      </w:r>
      <w:proofErr w:type="spellEnd"/>
      <w:r w:rsidRPr="002B11D2">
        <w:rPr>
          <w:rFonts w:ascii="Cambria" w:hAnsi="Cambria"/>
        </w:rPr>
        <w:t xml:space="preserve">. Negara </w:t>
      </w:r>
      <w:proofErr w:type="spellStart"/>
      <w:r w:rsidRPr="002B11D2">
        <w:rPr>
          <w:rFonts w:ascii="Cambria" w:hAnsi="Cambria"/>
        </w:rPr>
        <w:t>produsen</w:t>
      </w:r>
      <w:proofErr w:type="spellEnd"/>
      <w:r w:rsidRPr="002B11D2">
        <w:rPr>
          <w:rFonts w:ascii="Cambria" w:hAnsi="Cambria"/>
        </w:rPr>
        <w:t xml:space="preserve"> </w:t>
      </w:r>
      <w:proofErr w:type="spellStart"/>
      <w:r w:rsidRPr="002B11D2">
        <w:rPr>
          <w:rFonts w:ascii="Cambria" w:hAnsi="Cambria"/>
        </w:rPr>
        <w:t>gandum</w:t>
      </w:r>
      <w:proofErr w:type="spellEnd"/>
      <w:r w:rsidRPr="002B11D2">
        <w:rPr>
          <w:rFonts w:ascii="Cambria" w:hAnsi="Cambria"/>
        </w:rPr>
        <w:t xml:space="preserve"> </w:t>
      </w:r>
      <w:proofErr w:type="spellStart"/>
      <w:r w:rsidRPr="002B11D2">
        <w:rPr>
          <w:rFonts w:ascii="Cambria" w:hAnsi="Cambria"/>
        </w:rPr>
        <w:t>terbesar</w:t>
      </w:r>
      <w:proofErr w:type="spellEnd"/>
      <w:r w:rsidRPr="002B11D2">
        <w:rPr>
          <w:rFonts w:ascii="Cambria" w:hAnsi="Cambria"/>
        </w:rPr>
        <w:t xml:space="preserve"> di dunia </w:t>
      </w:r>
      <w:proofErr w:type="spellStart"/>
      <w:r w:rsidRPr="002B11D2">
        <w:rPr>
          <w:rFonts w:ascii="Cambria" w:hAnsi="Cambria"/>
        </w:rPr>
        <w:t>seperti</w:t>
      </w:r>
      <w:proofErr w:type="spellEnd"/>
      <w:r w:rsidRPr="002B11D2">
        <w:rPr>
          <w:rFonts w:ascii="Cambria" w:hAnsi="Cambria"/>
        </w:rPr>
        <w:t xml:space="preserve"> </w:t>
      </w:r>
      <w:proofErr w:type="spellStart"/>
      <w:r w:rsidRPr="002B11D2">
        <w:rPr>
          <w:rFonts w:ascii="Cambria" w:hAnsi="Cambria"/>
        </w:rPr>
        <w:t>Rusia</w:t>
      </w:r>
      <w:proofErr w:type="spellEnd"/>
      <w:r w:rsidRPr="002B11D2">
        <w:rPr>
          <w:rFonts w:ascii="Cambria" w:hAnsi="Cambria"/>
        </w:rPr>
        <w:t xml:space="preserve">, Kazakhstan, dan </w:t>
      </w:r>
      <w:proofErr w:type="spellStart"/>
      <w:r w:rsidRPr="002B11D2">
        <w:rPr>
          <w:rFonts w:ascii="Cambria" w:hAnsi="Cambria"/>
        </w:rPr>
        <w:t>Ukraina</w:t>
      </w:r>
      <w:proofErr w:type="spellEnd"/>
      <w:r w:rsidRPr="002B11D2">
        <w:rPr>
          <w:rFonts w:ascii="Cambria" w:hAnsi="Cambria"/>
        </w:rPr>
        <w:t xml:space="preserve">, </w:t>
      </w:r>
      <w:proofErr w:type="spellStart"/>
      <w:r w:rsidRPr="002B11D2">
        <w:rPr>
          <w:rFonts w:ascii="Cambria" w:hAnsi="Cambria"/>
        </w:rPr>
        <w:t>terang-terangan</w:t>
      </w:r>
      <w:proofErr w:type="spellEnd"/>
      <w:r w:rsidRPr="002B11D2">
        <w:rPr>
          <w:rFonts w:ascii="Cambria" w:hAnsi="Cambria"/>
        </w:rPr>
        <w:t xml:space="preserve"> </w:t>
      </w:r>
      <w:proofErr w:type="spellStart"/>
      <w:r w:rsidRPr="002B11D2">
        <w:rPr>
          <w:rFonts w:ascii="Cambria" w:hAnsi="Cambria"/>
        </w:rPr>
        <w:t>mengumumkan</w:t>
      </w:r>
      <w:proofErr w:type="spellEnd"/>
      <w:r w:rsidRPr="002B11D2">
        <w:rPr>
          <w:rFonts w:ascii="Cambria" w:hAnsi="Cambria"/>
        </w:rPr>
        <w:t xml:space="preserve"> </w:t>
      </w:r>
      <w:proofErr w:type="spellStart"/>
      <w:r w:rsidRPr="002B11D2">
        <w:rPr>
          <w:rFonts w:ascii="Cambria" w:hAnsi="Cambria"/>
        </w:rPr>
        <w:t>pembatasan</w:t>
      </w:r>
      <w:proofErr w:type="spellEnd"/>
      <w:r w:rsidRPr="002B11D2">
        <w:rPr>
          <w:rFonts w:ascii="Cambria" w:hAnsi="Cambria"/>
        </w:rPr>
        <w:t xml:space="preserve"> </w:t>
      </w:r>
      <w:proofErr w:type="spellStart"/>
      <w:r w:rsidRPr="002B11D2">
        <w:rPr>
          <w:rFonts w:ascii="Cambria" w:hAnsi="Cambria"/>
        </w:rPr>
        <w:t>ekspor</w:t>
      </w:r>
      <w:proofErr w:type="spellEnd"/>
      <w:r w:rsidRPr="002B11D2">
        <w:rPr>
          <w:rFonts w:ascii="Cambria" w:hAnsi="Cambria"/>
        </w:rPr>
        <w:t xml:space="preserve"> </w:t>
      </w:r>
      <w:proofErr w:type="spellStart"/>
      <w:r w:rsidRPr="002B11D2">
        <w:rPr>
          <w:rFonts w:ascii="Cambria" w:hAnsi="Cambria"/>
        </w:rPr>
        <w:t>biji</w:t>
      </w:r>
      <w:proofErr w:type="spellEnd"/>
      <w:r w:rsidRPr="002B11D2">
        <w:rPr>
          <w:rFonts w:ascii="Cambria" w:hAnsi="Cambria"/>
        </w:rPr>
        <w:t xml:space="preserve"> </w:t>
      </w:r>
      <w:proofErr w:type="spellStart"/>
      <w:r w:rsidRPr="002B11D2">
        <w:rPr>
          <w:rFonts w:ascii="Cambria" w:hAnsi="Cambria"/>
        </w:rPr>
        <w:t>gandum</w:t>
      </w:r>
      <w:proofErr w:type="spellEnd"/>
      <w:r w:rsidRPr="002B11D2">
        <w:rPr>
          <w:rFonts w:ascii="Cambria" w:hAnsi="Cambria"/>
        </w:rPr>
        <w:t xml:space="preserve">. Sama </w:t>
      </w:r>
      <w:proofErr w:type="spellStart"/>
      <w:r w:rsidRPr="002B11D2">
        <w:rPr>
          <w:rFonts w:ascii="Cambria" w:hAnsi="Cambria"/>
        </w:rPr>
        <w:t>halnya</w:t>
      </w:r>
      <w:proofErr w:type="spellEnd"/>
      <w:r w:rsidRPr="002B11D2">
        <w:rPr>
          <w:rFonts w:ascii="Cambria" w:hAnsi="Cambria"/>
        </w:rPr>
        <w:t xml:space="preserve"> </w:t>
      </w:r>
      <w:proofErr w:type="spellStart"/>
      <w:r w:rsidRPr="002B11D2">
        <w:rPr>
          <w:rFonts w:ascii="Cambria" w:hAnsi="Cambria"/>
        </w:rPr>
        <w:t>dengan</w:t>
      </w:r>
      <w:proofErr w:type="spellEnd"/>
      <w:r w:rsidRPr="002B11D2">
        <w:rPr>
          <w:rFonts w:ascii="Cambria" w:hAnsi="Cambria"/>
        </w:rPr>
        <w:t xml:space="preserve"> </w:t>
      </w:r>
      <w:proofErr w:type="spellStart"/>
      <w:r w:rsidRPr="002B11D2">
        <w:rPr>
          <w:rFonts w:ascii="Cambria" w:hAnsi="Cambria"/>
        </w:rPr>
        <w:t>beras</w:t>
      </w:r>
      <w:proofErr w:type="spellEnd"/>
      <w:r w:rsidRPr="002B11D2">
        <w:rPr>
          <w:rFonts w:ascii="Cambria" w:hAnsi="Cambria"/>
        </w:rPr>
        <w:t xml:space="preserve">, Vietnam, Thailand </w:t>
      </w:r>
      <w:proofErr w:type="spellStart"/>
      <w:r w:rsidRPr="002B11D2">
        <w:rPr>
          <w:rFonts w:ascii="Cambria" w:hAnsi="Cambria"/>
        </w:rPr>
        <w:t>mengutamakan</w:t>
      </w:r>
      <w:proofErr w:type="spellEnd"/>
      <w:r w:rsidRPr="002B11D2">
        <w:rPr>
          <w:rFonts w:ascii="Cambria" w:hAnsi="Cambria"/>
        </w:rPr>
        <w:t xml:space="preserve"> </w:t>
      </w:r>
      <w:proofErr w:type="spellStart"/>
      <w:r w:rsidRPr="002B11D2">
        <w:rPr>
          <w:rFonts w:ascii="Cambria" w:hAnsi="Cambria"/>
        </w:rPr>
        <w:t>untuk</w:t>
      </w:r>
      <w:proofErr w:type="spellEnd"/>
      <w:r w:rsidRPr="002B11D2">
        <w:rPr>
          <w:rFonts w:ascii="Cambria" w:hAnsi="Cambria"/>
        </w:rPr>
        <w:t xml:space="preserve"> </w:t>
      </w:r>
      <w:proofErr w:type="spellStart"/>
      <w:r w:rsidRPr="002B11D2">
        <w:rPr>
          <w:rFonts w:ascii="Cambria" w:hAnsi="Cambria"/>
        </w:rPr>
        <w:t>mengamankan</w:t>
      </w:r>
      <w:proofErr w:type="spellEnd"/>
      <w:r w:rsidRPr="002B11D2">
        <w:rPr>
          <w:rFonts w:ascii="Cambria" w:hAnsi="Cambria"/>
        </w:rPr>
        <w:t xml:space="preserve"> </w:t>
      </w:r>
      <w:proofErr w:type="spellStart"/>
      <w:r w:rsidRPr="002B11D2">
        <w:rPr>
          <w:rFonts w:ascii="Cambria" w:hAnsi="Cambria"/>
        </w:rPr>
        <w:t>pasokan</w:t>
      </w:r>
      <w:proofErr w:type="spellEnd"/>
      <w:r w:rsidRPr="002B11D2">
        <w:rPr>
          <w:rFonts w:ascii="Cambria" w:hAnsi="Cambria"/>
        </w:rPr>
        <w:t xml:space="preserve"> </w:t>
      </w:r>
      <w:proofErr w:type="spellStart"/>
      <w:r w:rsidRPr="002B11D2">
        <w:rPr>
          <w:rFonts w:ascii="Cambria" w:hAnsi="Cambria"/>
        </w:rPr>
        <w:t>untuk</w:t>
      </w:r>
      <w:proofErr w:type="spellEnd"/>
      <w:r w:rsidRPr="002B11D2">
        <w:rPr>
          <w:rFonts w:ascii="Cambria" w:hAnsi="Cambria"/>
        </w:rPr>
        <w:t xml:space="preserve"> </w:t>
      </w:r>
      <w:proofErr w:type="spellStart"/>
      <w:r w:rsidRPr="002B11D2">
        <w:rPr>
          <w:rFonts w:ascii="Cambria" w:hAnsi="Cambria"/>
        </w:rPr>
        <w:t>dalam</w:t>
      </w:r>
      <w:proofErr w:type="spellEnd"/>
      <w:r w:rsidRPr="002B11D2">
        <w:rPr>
          <w:rFonts w:ascii="Cambria" w:hAnsi="Cambria"/>
        </w:rPr>
        <w:t xml:space="preserve"> </w:t>
      </w:r>
      <w:proofErr w:type="spellStart"/>
      <w:r w:rsidRPr="002B11D2">
        <w:rPr>
          <w:rFonts w:ascii="Cambria" w:hAnsi="Cambria"/>
        </w:rPr>
        <w:t>negerinya</w:t>
      </w:r>
      <w:proofErr w:type="spellEnd"/>
      <w:r w:rsidRPr="002B11D2">
        <w:rPr>
          <w:rFonts w:ascii="Cambria" w:hAnsi="Cambria"/>
        </w:rPr>
        <w:t xml:space="preserve">. </w:t>
      </w:r>
      <w:proofErr w:type="spellStart"/>
      <w:r w:rsidRPr="002B11D2">
        <w:rPr>
          <w:rFonts w:ascii="Cambria" w:hAnsi="Cambria"/>
        </w:rPr>
        <w:t>Organisasi</w:t>
      </w:r>
      <w:proofErr w:type="spellEnd"/>
      <w:r w:rsidRPr="002B11D2">
        <w:rPr>
          <w:rFonts w:ascii="Cambria" w:hAnsi="Cambria"/>
        </w:rPr>
        <w:t xml:space="preserve"> </w:t>
      </w:r>
      <w:proofErr w:type="spellStart"/>
      <w:r w:rsidRPr="002B11D2">
        <w:rPr>
          <w:rFonts w:ascii="Cambria" w:hAnsi="Cambria"/>
        </w:rPr>
        <w:t>Pangan</w:t>
      </w:r>
      <w:proofErr w:type="spellEnd"/>
      <w:r w:rsidRPr="002B11D2">
        <w:rPr>
          <w:rFonts w:ascii="Cambria" w:hAnsi="Cambria"/>
        </w:rPr>
        <w:t xml:space="preserve"> dan </w:t>
      </w:r>
      <w:proofErr w:type="spellStart"/>
      <w:r w:rsidRPr="002B11D2">
        <w:rPr>
          <w:rFonts w:ascii="Cambria" w:hAnsi="Cambria"/>
        </w:rPr>
        <w:t>Pertanian</w:t>
      </w:r>
      <w:proofErr w:type="spellEnd"/>
      <w:r w:rsidRPr="002B11D2">
        <w:rPr>
          <w:rFonts w:ascii="Cambria" w:hAnsi="Cambria"/>
        </w:rPr>
        <w:t xml:space="preserve"> Dunia (Food and Agriculture Organization/FAO) </w:t>
      </w:r>
      <w:proofErr w:type="spellStart"/>
      <w:r w:rsidRPr="002B11D2">
        <w:rPr>
          <w:rFonts w:ascii="Cambria" w:hAnsi="Cambria"/>
        </w:rPr>
        <w:t>mengingatkan</w:t>
      </w:r>
      <w:proofErr w:type="spellEnd"/>
      <w:r w:rsidRPr="002B11D2">
        <w:rPr>
          <w:rFonts w:ascii="Cambria" w:hAnsi="Cambria"/>
        </w:rPr>
        <w:t xml:space="preserve"> </w:t>
      </w:r>
      <w:proofErr w:type="spellStart"/>
      <w:r w:rsidRPr="002B11D2">
        <w:rPr>
          <w:rFonts w:ascii="Cambria" w:hAnsi="Cambria"/>
        </w:rPr>
        <w:t>bahwa</w:t>
      </w:r>
      <w:proofErr w:type="spellEnd"/>
      <w:r w:rsidRPr="002B11D2">
        <w:rPr>
          <w:rFonts w:ascii="Cambria" w:hAnsi="Cambria"/>
        </w:rPr>
        <w:t xml:space="preserve"> </w:t>
      </w:r>
      <w:proofErr w:type="spellStart"/>
      <w:r w:rsidRPr="002B11D2">
        <w:rPr>
          <w:rFonts w:ascii="Cambria" w:hAnsi="Cambria"/>
        </w:rPr>
        <w:t>pandemi</w:t>
      </w:r>
      <w:proofErr w:type="spellEnd"/>
      <w:r w:rsidRPr="002B11D2">
        <w:rPr>
          <w:rFonts w:ascii="Cambria" w:hAnsi="Cambria"/>
        </w:rPr>
        <w:t xml:space="preserve"> COVID-19 </w:t>
      </w:r>
      <w:proofErr w:type="spellStart"/>
      <w:r w:rsidRPr="002B11D2">
        <w:rPr>
          <w:rFonts w:ascii="Cambria" w:hAnsi="Cambria"/>
        </w:rPr>
        <w:t>ini</w:t>
      </w:r>
      <w:proofErr w:type="spellEnd"/>
      <w:r w:rsidRPr="002B11D2">
        <w:rPr>
          <w:rFonts w:ascii="Cambria" w:hAnsi="Cambria"/>
        </w:rPr>
        <w:t xml:space="preserve"> </w:t>
      </w:r>
      <w:proofErr w:type="spellStart"/>
      <w:r w:rsidRPr="002B11D2">
        <w:rPr>
          <w:rFonts w:ascii="Cambria" w:hAnsi="Cambria"/>
        </w:rPr>
        <w:t>bisa</w:t>
      </w:r>
      <w:proofErr w:type="spellEnd"/>
      <w:r w:rsidRPr="002B11D2">
        <w:rPr>
          <w:rFonts w:ascii="Cambria" w:hAnsi="Cambria"/>
        </w:rPr>
        <w:t xml:space="preserve"> </w:t>
      </w:r>
      <w:proofErr w:type="spellStart"/>
      <w:r w:rsidRPr="002B11D2">
        <w:rPr>
          <w:rFonts w:ascii="Cambria" w:hAnsi="Cambria"/>
        </w:rPr>
        <w:t>menyebabkan</w:t>
      </w:r>
      <w:proofErr w:type="spellEnd"/>
      <w:r w:rsidRPr="002B11D2">
        <w:rPr>
          <w:rFonts w:ascii="Cambria" w:hAnsi="Cambria"/>
        </w:rPr>
        <w:t xml:space="preserve"> </w:t>
      </w:r>
      <w:proofErr w:type="spellStart"/>
      <w:r w:rsidRPr="002B11D2">
        <w:rPr>
          <w:rFonts w:ascii="Cambria" w:hAnsi="Cambria"/>
        </w:rPr>
        <w:t>krisis</w:t>
      </w:r>
      <w:proofErr w:type="spellEnd"/>
      <w:r w:rsidRPr="002B11D2">
        <w:rPr>
          <w:rFonts w:ascii="Cambria" w:hAnsi="Cambria"/>
        </w:rPr>
        <w:t xml:space="preserve"> </w:t>
      </w:r>
      <w:proofErr w:type="spellStart"/>
      <w:r w:rsidRPr="002B11D2">
        <w:rPr>
          <w:rFonts w:ascii="Cambria" w:hAnsi="Cambria"/>
        </w:rPr>
        <w:t>pangan</w:t>
      </w:r>
      <w:proofErr w:type="spellEnd"/>
      <w:r w:rsidRPr="002B11D2">
        <w:rPr>
          <w:rFonts w:ascii="Cambria" w:hAnsi="Cambria"/>
        </w:rPr>
        <w:t xml:space="preserve"> dunia. </w:t>
      </w:r>
      <w:proofErr w:type="spellStart"/>
      <w:r w:rsidRPr="002B11D2">
        <w:rPr>
          <w:rFonts w:ascii="Cambria" w:hAnsi="Cambria"/>
        </w:rPr>
        <w:t>Kepala</w:t>
      </w:r>
      <w:proofErr w:type="spellEnd"/>
      <w:r w:rsidRPr="002B11D2">
        <w:rPr>
          <w:rFonts w:ascii="Cambria" w:hAnsi="Cambria"/>
        </w:rPr>
        <w:t xml:space="preserve"> </w:t>
      </w:r>
      <w:proofErr w:type="spellStart"/>
      <w:r w:rsidRPr="002B11D2">
        <w:rPr>
          <w:rFonts w:ascii="Cambria" w:hAnsi="Cambria"/>
        </w:rPr>
        <w:t>Ekonom</w:t>
      </w:r>
      <w:proofErr w:type="spellEnd"/>
      <w:r w:rsidRPr="002B11D2">
        <w:rPr>
          <w:rFonts w:ascii="Cambria" w:hAnsi="Cambria"/>
        </w:rPr>
        <w:t xml:space="preserve"> FAO Maximo Torero Cullen </w:t>
      </w:r>
      <w:proofErr w:type="spellStart"/>
      <w:r w:rsidRPr="002B11D2">
        <w:rPr>
          <w:rFonts w:ascii="Cambria" w:hAnsi="Cambria"/>
        </w:rPr>
        <w:t>mengemukakan</w:t>
      </w:r>
      <w:proofErr w:type="spellEnd"/>
      <w:r w:rsidRPr="002B11D2">
        <w:rPr>
          <w:rFonts w:ascii="Cambria" w:hAnsi="Cambria"/>
        </w:rPr>
        <w:t xml:space="preserve"> </w:t>
      </w:r>
      <w:proofErr w:type="spellStart"/>
      <w:r w:rsidRPr="002B11D2">
        <w:rPr>
          <w:rFonts w:ascii="Cambria" w:hAnsi="Cambria"/>
        </w:rPr>
        <w:t>krisis</w:t>
      </w:r>
      <w:proofErr w:type="spellEnd"/>
      <w:r w:rsidRPr="002B11D2">
        <w:rPr>
          <w:rFonts w:ascii="Cambria" w:hAnsi="Cambria"/>
        </w:rPr>
        <w:t xml:space="preserve"> </w:t>
      </w:r>
      <w:proofErr w:type="spellStart"/>
      <w:r w:rsidRPr="002B11D2">
        <w:rPr>
          <w:rFonts w:ascii="Cambria" w:hAnsi="Cambria"/>
        </w:rPr>
        <w:t>pangan</w:t>
      </w:r>
      <w:proofErr w:type="spellEnd"/>
      <w:r w:rsidRPr="002B11D2">
        <w:rPr>
          <w:rFonts w:ascii="Cambria" w:hAnsi="Cambria"/>
        </w:rPr>
        <w:t xml:space="preserve"> </w:t>
      </w:r>
      <w:proofErr w:type="spellStart"/>
      <w:r w:rsidRPr="002B11D2">
        <w:rPr>
          <w:rFonts w:ascii="Cambria" w:hAnsi="Cambria"/>
        </w:rPr>
        <w:t>bisa</w:t>
      </w:r>
      <w:proofErr w:type="spellEnd"/>
      <w:r w:rsidRPr="002B11D2">
        <w:rPr>
          <w:rFonts w:ascii="Cambria" w:hAnsi="Cambria"/>
        </w:rPr>
        <w:t xml:space="preserve"> </w:t>
      </w:r>
      <w:proofErr w:type="spellStart"/>
      <w:r w:rsidRPr="002B11D2">
        <w:rPr>
          <w:rFonts w:ascii="Cambria" w:hAnsi="Cambria"/>
        </w:rPr>
        <w:t>dipicu</w:t>
      </w:r>
      <w:proofErr w:type="spellEnd"/>
      <w:r w:rsidRPr="002B11D2">
        <w:rPr>
          <w:rFonts w:ascii="Cambria" w:hAnsi="Cambria"/>
        </w:rPr>
        <w:t xml:space="preserve"> </w:t>
      </w:r>
      <w:proofErr w:type="spellStart"/>
      <w:r w:rsidRPr="002B11D2">
        <w:rPr>
          <w:rFonts w:ascii="Cambria" w:hAnsi="Cambria"/>
        </w:rPr>
        <w:t>antara</w:t>
      </w:r>
      <w:proofErr w:type="spellEnd"/>
      <w:r w:rsidRPr="002B11D2">
        <w:rPr>
          <w:rFonts w:ascii="Cambria" w:hAnsi="Cambria"/>
        </w:rPr>
        <w:t xml:space="preserve"> lain </w:t>
      </w:r>
      <w:proofErr w:type="spellStart"/>
      <w:r w:rsidRPr="002B11D2">
        <w:rPr>
          <w:rFonts w:ascii="Cambria" w:hAnsi="Cambria"/>
        </w:rPr>
        <w:t>terbatasnya</w:t>
      </w:r>
      <w:proofErr w:type="spellEnd"/>
      <w:r w:rsidRPr="002B11D2">
        <w:rPr>
          <w:rFonts w:ascii="Cambria" w:hAnsi="Cambria"/>
        </w:rPr>
        <w:t xml:space="preserve"> </w:t>
      </w:r>
      <w:proofErr w:type="spellStart"/>
      <w:r w:rsidRPr="002B11D2">
        <w:rPr>
          <w:rFonts w:ascii="Cambria" w:hAnsi="Cambria"/>
        </w:rPr>
        <w:t>jumlah</w:t>
      </w:r>
      <w:proofErr w:type="spellEnd"/>
      <w:r w:rsidRPr="002B11D2">
        <w:rPr>
          <w:rFonts w:ascii="Cambria" w:hAnsi="Cambria"/>
        </w:rPr>
        <w:t xml:space="preserve"> </w:t>
      </w:r>
      <w:proofErr w:type="spellStart"/>
      <w:r w:rsidRPr="002B11D2">
        <w:rPr>
          <w:rFonts w:ascii="Cambria" w:hAnsi="Cambria"/>
        </w:rPr>
        <w:t>pekerja</w:t>
      </w:r>
      <w:proofErr w:type="spellEnd"/>
      <w:r w:rsidRPr="002B11D2">
        <w:rPr>
          <w:rFonts w:ascii="Cambria" w:hAnsi="Cambria"/>
        </w:rPr>
        <w:t xml:space="preserve"> di </w:t>
      </w:r>
      <w:proofErr w:type="spellStart"/>
      <w:r w:rsidRPr="002B11D2">
        <w:rPr>
          <w:rFonts w:ascii="Cambria" w:hAnsi="Cambria"/>
        </w:rPr>
        <w:t>sektor</w:t>
      </w:r>
      <w:proofErr w:type="spellEnd"/>
      <w:r w:rsidRPr="002B11D2">
        <w:rPr>
          <w:rFonts w:ascii="Cambria" w:hAnsi="Cambria"/>
        </w:rPr>
        <w:t xml:space="preserve"> </w:t>
      </w:r>
      <w:proofErr w:type="spellStart"/>
      <w:r w:rsidRPr="002B11D2">
        <w:rPr>
          <w:rFonts w:ascii="Cambria" w:hAnsi="Cambria"/>
        </w:rPr>
        <w:t>pertanian</w:t>
      </w:r>
      <w:proofErr w:type="spellEnd"/>
      <w:r w:rsidRPr="002B11D2">
        <w:rPr>
          <w:rFonts w:ascii="Cambria" w:hAnsi="Cambria"/>
        </w:rPr>
        <w:t xml:space="preserve"> </w:t>
      </w:r>
      <w:proofErr w:type="spellStart"/>
      <w:r w:rsidRPr="002B11D2">
        <w:rPr>
          <w:rFonts w:ascii="Cambria" w:hAnsi="Cambria"/>
        </w:rPr>
        <w:t>akibat</w:t>
      </w:r>
      <w:proofErr w:type="spellEnd"/>
      <w:r w:rsidRPr="002B11D2">
        <w:rPr>
          <w:rFonts w:ascii="Cambria" w:hAnsi="Cambria"/>
        </w:rPr>
        <w:t xml:space="preserve"> </w:t>
      </w:r>
      <w:proofErr w:type="spellStart"/>
      <w:r w:rsidRPr="002B11D2">
        <w:rPr>
          <w:rFonts w:ascii="Cambria" w:hAnsi="Cambria"/>
        </w:rPr>
        <w:t>kebijakan</w:t>
      </w:r>
      <w:proofErr w:type="spellEnd"/>
      <w:r w:rsidRPr="002B11D2">
        <w:rPr>
          <w:rFonts w:ascii="Cambria" w:hAnsi="Cambria"/>
        </w:rPr>
        <w:t xml:space="preserve"> </w:t>
      </w:r>
      <w:proofErr w:type="spellStart"/>
      <w:r w:rsidRPr="002B11D2">
        <w:rPr>
          <w:rFonts w:ascii="Cambria" w:hAnsi="Cambria"/>
        </w:rPr>
        <w:t>karantina</w:t>
      </w:r>
      <w:proofErr w:type="spellEnd"/>
      <w:r w:rsidRPr="002B11D2">
        <w:rPr>
          <w:rFonts w:ascii="Cambria" w:hAnsi="Cambria"/>
        </w:rPr>
        <w:t xml:space="preserve">, </w:t>
      </w:r>
      <w:proofErr w:type="spellStart"/>
      <w:r w:rsidRPr="002B11D2">
        <w:rPr>
          <w:rFonts w:ascii="Cambria" w:hAnsi="Cambria"/>
        </w:rPr>
        <w:t>produksi</w:t>
      </w:r>
      <w:proofErr w:type="spellEnd"/>
      <w:r w:rsidRPr="002B11D2">
        <w:rPr>
          <w:rFonts w:ascii="Cambria" w:hAnsi="Cambria"/>
        </w:rPr>
        <w:t xml:space="preserve"> </w:t>
      </w:r>
      <w:proofErr w:type="spellStart"/>
      <w:r w:rsidRPr="002B11D2">
        <w:rPr>
          <w:rFonts w:ascii="Cambria" w:hAnsi="Cambria"/>
        </w:rPr>
        <w:t>ternak</w:t>
      </w:r>
      <w:proofErr w:type="spellEnd"/>
      <w:r w:rsidRPr="002B11D2">
        <w:rPr>
          <w:rFonts w:ascii="Cambria" w:hAnsi="Cambria"/>
        </w:rPr>
        <w:t xml:space="preserve"> pun </w:t>
      </w:r>
      <w:proofErr w:type="spellStart"/>
      <w:r w:rsidRPr="002B11D2">
        <w:rPr>
          <w:rFonts w:ascii="Cambria" w:hAnsi="Cambria"/>
        </w:rPr>
        <w:t>berpotensi</w:t>
      </w:r>
      <w:proofErr w:type="spellEnd"/>
      <w:r w:rsidRPr="002B11D2">
        <w:rPr>
          <w:rFonts w:ascii="Cambria" w:hAnsi="Cambria"/>
        </w:rPr>
        <w:t xml:space="preserve"> </w:t>
      </w:r>
      <w:proofErr w:type="spellStart"/>
      <w:r w:rsidRPr="002B11D2">
        <w:rPr>
          <w:rFonts w:ascii="Cambria" w:hAnsi="Cambria"/>
        </w:rPr>
        <w:t>menurun</w:t>
      </w:r>
      <w:proofErr w:type="spellEnd"/>
      <w:r w:rsidRPr="002B11D2">
        <w:rPr>
          <w:rFonts w:ascii="Cambria" w:hAnsi="Cambria"/>
        </w:rPr>
        <w:t xml:space="preserve"> </w:t>
      </w:r>
      <w:proofErr w:type="spellStart"/>
      <w:r w:rsidRPr="002B11D2">
        <w:rPr>
          <w:rFonts w:ascii="Cambria" w:hAnsi="Cambria"/>
        </w:rPr>
        <w:t>karena</w:t>
      </w:r>
      <w:proofErr w:type="spellEnd"/>
      <w:r w:rsidRPr="002B11D2">
        <w:rPr>
          <w:rFonts w:ascii="Cambria" w:hAnsi="Cambria"/>
        </w:rPr>
        <w:t xml:space="preserve"> </w:t>
      </w:r>
      <w:proofErr w:type="spellStart"/>
      <w:r w:rsidRPr="002B11D2">
        <w:rPr>
          <w:rFonts w:ascii="Cambria" w:hAnsi="Cambria"/>
        </w:rPr>
        <w:t>gangguan</w:t>
      </w:r>
      <w:proofErr w:type="spellEnd"/>
      <w:r w:rsidRPr="002B11D2">
        <w:rPr>
          <w:rFonts w:ascii="Cambria" w:hAnsi="Cambria"/>
        </w:rPr>
        <w:t xml:space="preserve"> </w:t>
      </w:r>
      <w:proofErr w:type="spellStart"/>
      <w:r w:rsidRPr="002B11D2">
        <w:rPr>
          <w:rFonts w:ascii="Cambria" w:hAnsi="Cambria"/>
        </w:rPr>
        <w:t>logistik</w:t>
      </w:r>
      <w:proofErr w:type="spellEnd"/>
      <w:r w:rsidRPr="002B11D2">
        <w:rPr>
          <w:rFonts w:ascii="Cambria" w:hAnsi="Cambria"/>
        </w:rPr>
        <w:t xml:space="preserve"> </w:t>
      </w:r>
      <w:proofErr w:type="spellStart"/>
      <w:r w:rsidRPr="002B11D2">
        <w:rPr>
          <w:rFonts w:ascii="Cambria" w:hAnsi="Cambria"/>
        </w:rPr>
        <w:t>pakan</w:t>
      </w:r>
      <w:proofErr w:type="spellEnd"/>
      <w:r w:rsidRPr="002B11D2">
        <w:rPr>
          <w:rFonts w:ascii="Cambria" w:hAnsi="Cambria"/>
        </w:rPr>
        <w:t xml:space="preserve">. </w:t>
      </w:r>
      <w:proofErr w:type="spellStart"/>
      <w:r w:rsidRPr="002B11D2">
        <w:rPr>
          <w:rFonts w:ascii="Cambria" w:hAnsi="Cambria"/>
        </w:rPr>
        <w:t>Untuk</w:t>
      </w:r>
      <w:proofErr w:type="spellEnd"/>
      <w:r w:rsidRPr="002B11D2">
        <w:rPr>
          <w:rFonts w:ascii="Cambria" w:hAnsi="Cambria"/>
        </w:rPr>
        <w:t xml:space="preserve"> </w:t>
      </w:r>
      <w:proofErr w:type="spellStart"/>
      <w:r w:rsidRPr="002B11D2">
        <w:rPr>
          <w:rFonts w:ascii="Cambria" w:hAnsi="Cambria"/>
        </w:rPr>
        <w:t>itu</w:t>
      </w:r>
      <w:proofErr w:type="spellEnd"/>
      <w:r w:rsidRPr="002B11D2">
        <w:rPr>
          <w:rFonts w:ascii="Cambria" w:hAnsi="Cambria"/>
        </w:rPr>
        <w:t xml:space="preserve">, </w:t>
      </w:r>
      <w:proofErr w:type="spellStart"/>
      <w:r w:rsidRPr="002B11D2">
        <w:rPr>
          <w:rFonts w:ascii="Cambria" w:hAnsi="Cambria"/>
        </w:rPr>
        <w:t>setiap</w:t>
      </w:r>
      <w:proofErr w:type="spellEnd"/>
      <w:r w:rsidRPr="002B11D2">
        <w:rPr>
          <w:rFonts w:ascii="Cambria" w:hAnsi="Cambria"/>
        </w:rPr>
        <w:t xml:space="preserve"> negara agar </w:t>
      </w:r>
      <w:proofErr w:type="spellStart"/>
      <w:r w:rsidRPr="002B11D2">
        <w:rPr>
          <w:rFonts w:ascii="Cambria" w:hAnsi="Cambria"/>
        </w:rPr>
        <w:t>menjaga</w:t>
      </w:r>
      <w:proofErr w:type="spellEnd"/>
      <w:r w:rsidRPr="002B11D2">
        <w:rPr>
          <w:rFonts w:ascii="Cambria" w:hAnsi="Cambria"/>
        </w:rPr>
        <w:t xml:space="preserve"> </w:t>
      </w:r>
      <w:proofErr w:type="spellStart"/>
      <w:r w:rsidRPr="002B11D2">
        <w:rPr>
          <w:rFonts w:ascii="Cambria" w:hAnsi="Cambria"/>
        </w:rPr>
        <w:t>kelancaran</w:t>
      </w:r>
      <w:proofErr w:type="spellEnd"/>
      <w:r w:rsidRPr="002B11D2">
        <w:rPr>
          <w:rFonts w:ascii="Cambria" w:hAnsi="Cambria"/>
        </w:rPr>
        <w:t xml:space="preserve"> </w:t>
      </w:r>
      <w:proofErr w:type="spellStart"/>
      <w:r w:rsidRPr="002B11D2">
        <w:rPr>
          <w:rFonts w:ascii="Cambria" w:hAnsi="Cambria"/>
        </w:rPr>
        <w:t>rantai</w:t>
      </w:r>
      <w:proofErr w:type="spellEnd"/>
      <w:r w:rsidRPr="002B11D2">
        <w:rPr>
          <w:rFonts w:ascii="Cambria" w:hAnsi="Cambria"/>
        </w:rPr>
        <w:t xml:space="preserve"> </w:t>
      </w:r>
      <w:proofErr w:type="spellStart"/>
      <w:r w:rsidRPr="002B11D2">
        <w:rPr>
          <w:rFonts w:ascii="Cambria" w:hAnsi="Cambria"/>
        </w:rPr>
        <w:t>pasokan</w:t>
      </w:r>
      <w:proofErr w:type="spellEnd"/>
      <w:r w:rsidRPr="002B11D2">
        <w:rPr>
          <w:rFonts w:ascii="Cambria" w:hAnsi="Cambria"/>
        </w:rPr>
        <w:t xml:space="preserve"> </w:t>
      </w:r>
      <w:proofErr w:type="spellStart"/>
      <w:r w:rsidRPr="002B11D2">
        <w:rPr>
          <w:rFonts w:ascii="Cambria" w:hAnsi="Cambria"/>
        </w:rPr>
        <w:t>makanan</w:t>
      </w:r>
      <w:proofErr w:type="spellEnd"/>
      <w:r w:rsidRPr="002B11D2">
        <w:rPr>
          <w:rFonts w:ascii="Cambria" w:hAnsi="Cambria"/>
        </w:rPr>
        <w:t xml:space="preserve">, yang </w:t>
      </w:r>
      <w:proofErr w:type="spellStart"/>
      <w:r w:rsidRPr="002B11D2">
        <w:rPr>
          <w:rFonts w:ascii="Cambria" w:hAnsi="Cambria"/>
        </w:rPr>
        <w:t>melibatkan</w:t>
      </w:r>
      <w:proofErr w:type="spellEnd"/>
      <w:r w:rsidRPr="002B11D2">
        <w:rPr>
          <w:rFonts w:ascii="Cambria" w:hAnsi="Cambria"/>
        </w:rPr>
        <w:t xml:space="preserve"> </w:t>
      </w:r>
      <w:proofErr w:type="spellStart"/>
      <w:r w:rsidRPr="002B11D2">
        <w:rPr>
          <w:rFonts w:ascii="Cambria" w:hAnsi="Cambria"/>
        </w:rPr>
        <w:t>interaksi</w:t>
      </w:r>
      <w:proofErr w:type="spellEnd"/>
      <w:r w:rsidRPr="002B11D2">
        <w:rPr>
          <w:rFonts w:ascii="Cambria" w:hAnsi="Cambria"/>
        </w:rPr>
        <w:t xml:space="preserve"> di </w:t>
      </w:r>
      <w:proofErr w:type="spellStart"/>
      <w:r w:rsidRPr="002B11D2">
        <w:rPr>
          <w:rFonts w:ascii="Cambria" w:hAnsi="Cambria"/>
        </w:rPr>
        <w:t>sektor</w:t>
      </w:r>
      <w:proofErr w:type="spellEnd"/>
      <w:r w:rsidRPr="002B11D2">
        <w:rPr>
          <w:rFonts w:ascii="Cambria" w:hAnsi="Cambria"/>
        </w:rPr>
        <w:t xml:space="preserve"> </w:t>
      </w:r>
      <w:proofErr w:type="spellStart"/>
      <w:r w:rsidRPr="002B11D2">
        <w:rPr>
          <w:rFonts w:ascii="Cambria" w:hAnsi="Cambria"/>
        </w:rPr>
        <w:t>pertanian</w:t>
      </w:r>
      <w:proofErr w:type="spellEnd"/>
      <w:r w:rsidRPr="002B11D2">
        <w:rPr>
          <w:rFonts w:ascii="Cambria" w:hAnsi="Cambria"/>
        </w:rPr>
        <w:t xml:space="preserve"> </w:t>
      </w:r>
      <w:proofErr w:type="spellStart"/>
      <w:r w:rsidRPr="002B11D2">
        <w:rPr>
          <w:rFonts w:ascii="Cambria" w:hAnsi="Cambria"/>
        </w:rPr>
        <w:t>mulai</w:t>
      </w:r>
      <w:proofErr w:type="spellEnd"/>
      <w:r w:rsidRPr="002B11D2">
        <w:rPr>
          <w:rFonts w:ascii="Cambria" w:hAnsi="Cambria"/>
        </w:rPr>
        <w:t xml:space="preserve"> </w:t>
      </w:r>
      <w:proofErr w:type="spellStart"/>
      <w:r w:rsidRPr="002B11D2">
        <w:rPr>
          <w:rFonts w:ascii="Cambria" w:hAnsi="Cambria"/>
        </w:rPr>
        <w:t>dari</w:t>
      </w:r>
      <w:proofErr w:type="spellEnd"/>
      <w:r w:rsidRPr="002B11D2">
        <w:rPr>
          <w:rFonts w:ascii="Cambria" w:hAnsi="Cambria"/>
        </w:rPr>
        <w:t xml:space="preserve"> </w:t>
      </w:r>
      <w:proofErr w:type="spellStart"/>
      <w:r w:rsidRPr="002B11D2">
        <w:rPr>
          <w:rFonts w:ascii="Cambria" w:hAnsi="Cambria"/>
        </w:rPr>
        <w:t>petani</w:t>
      </w:r>
      <w:proofErr w:type="spellEnd"/>
      <w:r w:rsidRPr="002B11D2">
        <w:rPr>
          <w:rFonts w:ascii="Cambria" w:hAnsi="Cambria"/>
        </w:rPr>
        <w:t xml:space="preserve">, </w:t>
      </w:r>
      <w:proofErr w:type="spellStart"/>
      <w:r w:rsidRPr="002B11D2">
        <w:rPr>
          <w:rFonts w:ascii="Cambria" w:hAnsi="Cambria"/>
        </w:rPr>
        <w:t>benih</w:t>
      </w:r>
      <w:proofErr w:type="spellEnd"/>
      <w:r w:rsidRPr="002B11D2">
        <w:rPr>
          <w:rFonts w:ascii="Cambria" w:hAnsi="Cambria"/>
        </w:rPr>
        <w:t xml:space="preserve">, </w:t>
      </w:r>
      <w:proofErr w:type="spellStart"/>
      <w:r w:rsidRPr="002B11D2">
        <w:rPr>
          <w:rFonts w:ascii="Cambria" w:hAnsi="Cambria"/>
        </w:rPr>
        <w:t>pupuk</w:t>
      </w:r>
      <w:proofErr w:type="spellEnd"/>
      <w:r w:rsidRPr="002B11D2">
        <w:rPr>
          <w:rFonts w:ascii="Cambria" w:hAnsi="Cambria"/>
        </w:rPr>
        <w:t>, anti-</w:t>
      </w:r>
      <w:proofErr w:type="spellStart"/>
      <w:r w:rsidRPr="002B11D2">
        <w:rPr>
          <w:rFonts w:ascii="Cambria" w:hAnsi="Cambria"/>
        </w:rPr>
        <w:t>hama</w:t>
      </w:r>
      <w:proofErr w:type="spellEnd"/>
      <w:r w:rsidRPr="002B11D2">
        <w:rPr>
          <w:rFonts w:ascii="Cambria" w:hAnsi="Cambria"/>
        </w:rPr>
        <w:t xml:space="preserve">, </w:t>
      </w:r>
      <w:proofErr w:type="spellStart"/>
      <w:r w:rsidRPr="002B11D2">
        <w:rPr>
          <w:rFonts w:ascii="Cambria" w:hAnsi="Cambria"/>
        </w:rPr>
        <w:t>pabrik</w:t>
      </w:r>
      <w:proofErr w:type="spellEnd"/>
      <w:r w:rsidRPr="002B11D2">
        <w:rPr>
          <w:rFonts w:ascii="Cambria" w:hAnsi="Cambria"/>
        </w:rPr>
        <w:t xml:space="preserve"> </w:t>
      </w:r>
      <w:proofErr w:type="spellStart"/>
      <w:r w:rsidRPr="002B11D2">
        <w:rPr>
          <w:rFonts w:ascii="Cambria" w:hAnsi="Cambria"/>
        </w:rPr>
        <w:t>pengolahan</w:t>
      </w:r>
      <w:proofErr w:type="spellEnd"/>
      <w:r w:rsidRPr="002B11D2">
        <w:rPr>
          <w:rFonts w:ascii="Cambria" w:hAnsi="Cambria"/>
        </w:rPr>
        <w:t xml:space="preserve">, </w:t>
      </w:r>
      <w:proofErr w:type="spellStart"/>
      <w:r w:rsidRPr="002B11D2">
        <w:rPr>
          <w:rFonts w:ascii="Cambria" w:hAnsi="Cambria"/>
        </w:rPr>
        <w:t>pengiriman</w:t>
      </w:r>
      <w:proofErr w:type="spellEnd"/>
      <w:r w:rsidRPr="002B11D2">
        <w:rPr>
          <w:rFonts w:ascii="Cambria" w:hAnsi="Cambria"/>
        </w:rPr>
        <w:t xml:space="preserve">, </w:t>
      </w:r>
      <w:proofErr w:type="spellStart"/>
      <w:r w:rsidRPr="002B11D2">
        <w:rPr>
          <w:rFonts w:ascii="Cambria" w:hAnsi="Cambria"/>
        </w:rPr>
        <w:t>hingga</w:t>
      </w:r>
      <w:proofErr w:type="spellEnd"/>
      <w:r w:rsidRPr="002B11D2">
        <w:rPr>
          <w:rFonts w:ascii="Cambria" w:hAnsi="Cambria"/>
        </w:rPr>
        <w:t xml:space="preserve"> </w:t>
      </w:r>
      <w:proofErr w:type="spellStart"/>
      <w:r w:rsidRPr="002B11D2">
        <w:rPr>
          <w:rFonts w:ascii="Cambria" w:hAnsi="Cambria"/>
        </w:rPr>
        <w:t>pedagang</w:t>
      </w:r>
      <w:proofErr w:type="spellEnd"/>
      <w:r w:rsidRPr="002B11D2">
        <w:rPr>
          <w:rFonts w:ascii="Cambria" w:hAnsi="Cambria"/>
        </w:rPr>
        <w:t xml:space="preserve"> (antaranews.com, 2020).</w:t>
      </w:r>
    </w:p>
    <w:p w14:paraId="1896C873" w14:textId="77777777" w:rsidR="002B11D2" w:rsidRPr="002B11D2" w:rsidRDefault="002B11D2" w:rsidP="00BE2840">
      <w:pPr>
        <w:ind w:firstLine="709"/>
        <w:jc w:val="both"/>
        <w:rPr>
          <w:rFonts w:ascii="Cambria" w:eastAsia="Times New Roman" w:hAnsi="Cambria" w:cs="Times New Roman"/>
          <w:sz w:val="24"/>
          <w:szCs w:val="24"/>
          <w:lang w:val="en-US"/>
        </w:rPr>
      </w:pPr>
      <w:proofErr w:type="spellStart"/>
      <w:r w:rsidRPr="002B11D2">
        <w:rPr>
          <w:rFonts w:ascii="Cambria" w:eastAsia="Times New Roman" w:hAnsi="Cambria" w:cs="Times New Roman"/>
          <w:sz w:val="24"/>
          <w:szCs w:val="24"/>
          <w:lang w:val="en-US"/>
        </w:rPr>
        <w:t>Ketersediaan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pangan</w:t>
      </w:r>
      <w:proofErr w:type="spellEnd"/>
      <w:r w:rsidRPr="002B11D2">
        <w:rPr>
          <w:rFonts w:ascii="Cambria" w:eastAsia="Times New Roman" w:hAnsi="Cambria" w:cs="Times New Roman"/>
          <w:sz w:val="24"/>
          <w:szCs w:val="24"/>
          <w:lang w:val="en-US"/>
        </w:rPr>
        <w:t xml:space="preserve"> juga </w:t>
      </w:r>
      <w:proofErr w:type="spellStart"/>
      <w:r w:rsidRPr="002B11D2">
        <w:rPr>
          <w:rFonts w:ascii="Cambria" w:eastAsia="Times New Roman" w:hAnsi="Cambria" w:cs="Times New Roman"/>
          <w:sz w:val="24"/>
          <w:szCs w:val="24"/>
          <w:lang w:val="en-US"/>
        </w:rPr>
        <w:t>mejadi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perhatian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sektor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tangga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dalam</w:t>
      </w:r>
      <w:proofErr w:type="spellEnd"/>
      <w:r w:rsidRPr="002B11D2">
        <w:rPr>
          <w:rFonts w:ascii="Cambria" w:eastAsia="Times New Roman" w:hAnsi="Cambria" w:cs="Times New Roman"/>
          <w:sz w:val="24"/>
          <w:szCs w:val="24"/>
          <w:lang w:val="en-US"/>
        </w:rPr>
        <w:t xml:space="preserve"> masa </w:t>
      </w:r>
      <w:proofErr w:type="spellStart"/>
      <w:r w:rsidRPr="002B11D2">
        <w:rPr>
          <w:rFonts w:ascii="Cambria" w:eastAsia="Times New Roman" w:hAnsi="Cambria" w:cs="Times New Roman"/>
          <w:sz w:val="24"/>
          <w:szCs w:val="24"/>
          <w:lang w:val="en-US"/>
        </w:rPr>
        <w:t>pandemi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termasuk</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dalamnya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pokok</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sayuran</w:t>
      </w:r>
      <w:proofErr w:type="spellEnd"/>
      <w:r w:rsidRPr="002B11D2">
        <w:rPr>
          <w:rFonts w:ascii="Cambria" w:eastAsia="Times New Roman" w:hAnsi="Cambria" w:cs="Times New Roman"/>
          <w:sz w:val="24"/>
          <w:szCs w:val="24"/>
          <w:lang w:val="en-US"/>
        </w:rPr>
        <w:t xml:space="preserve">. Adapun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pokok</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dimaksud</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menurut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Permendag</w:t>
      </w:r>
      <w:proofErr w:type="spellEnd"/>
      <w:r w:rsidRPr="002B11D2">
        <w:rPr>
          <w:rFonts w:ascii="Cambria" w:eastAsia="Times New Roman" w:hAnsi="Cambria" w:cs="Times New Roman"/>
          <w:sz w:val="24"/>
          <w:szCs w:val="24"/>
          <w:lang w:val="en-US"/>
        </w:rPr>
        <w:t xml:space="preserve"> 27/2017 </w:t>
      </w:r>
      <w:proofErr w:type="spellStart"/>
      <w:r w:rsidRPr="002B11D2">
        <w:rPr>
          <w:rFonts w:ascii="Cambria" w:eastAsia="Times New Roman" w:hAnsi="Cambria" w:cs="Times New Roman"/>
          <w:sz w:val="24"/>
          <w:szCs w:val="24"/>
          <w:lang w:val="en-US"/>
        </w:rPr>
        <w:t>adalah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beras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jagung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kedelai</w:t>
      </w:r>
      <w:proofErr w:type="spellEnd"/>
      <w:r w:rsidRPr="002B11D2">
        <w:rPr>
          <w:rFonts w:ascii="Cambria" w:eastAsia="Times New Roman" w:hAnsi="Cambria" w:cs="Times New Roman"/>
          <w:sz w:val="24"/>
          <w:szCs w:val="24"/>
          <w:lang w:val="en-US"/>
        </w:rPr>
        <w:t xml:space="preserve">, gula, </w:t>
      </w:r>
      <w:proofErr w:type="spellStart"/>
      <w:r w:rsidRPr="002B11D2">
        <w:rPr>
          <w:rFonts w:ascii="Cambria" w:eastAsia="Times New Roman" w:hAnsi="Cambria" w:cs="Times New Roman"/>
          <w:sz w:val="24"/>
          <w:szCs w:val="24"/>
          <w:lang w:val="en-US"/>
        </w:rPr>
        <w:t>minyak</w:t>
      </w:r>
      <w:proofErr w:type="spellEnd"/>
      <w:r w:rsidRPr="002B11D2">
        <w:rPr>
          <w:rFonts w:ascii="Cambria" w:eastAsia="Times New Roman" w:hAnsi="Cambria" w:cs="Times New Roman"/>
          <w:sz w:val="24"/>
          <w:szCs w:val="24"/>
          <w:lang w:val="en-US"/>
        </w:rPr>
        <w:t xml:space="preserve"> goring, </w:t>
      </w:r>
      <w:proofErr w:type="spellStart"/>
      <w:r w:rsidRPr="002B11D2">
        <w:rPr>
          <w:rFonts w:ascii="Cambria" w:eastAsia="Times New Roman" w:hAnsi="Cambria" w:cs="Times New Roman"/>
          <w:sz w:val="24"/>
          <w:szCs w:val="24"/>
          <w:lang w:val="en-US"/>
        </w:rPr>
        <w:t>bawang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merah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daging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beku</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daging</w:t>
      </w:r>
      <w:proofErr w:type="spellEnd"/>
      <w:r w:rsidRPr="002B11D2">
        <w:rPr>
          <w:rFonts w:ascii="Cambria" w:eastAsia="Times New Roman" w:hAnsi="Cambria" w:cs="Times New Roman"/>
          <w:sz w:val="24"/>
          <w:szCs w:val="24"/>
          <w:lang w:val="en-US"/>
        </w:rPr>
        <w:t xml:space="preserve"> segar (</w:t>
      </w:r>
      <w:proofErr w:type="spellStart"/>
      <w:r w:rsidRPr="002B11D2">
        <w:rPr>
          <w:rFonts w:ascii="Cambria" w:eastAsia="Times New Roman" w:hAnsi="Cambria" w:cs="Times New Roman"/>
          <w:sz w:val="24"/>
          <w:szCs w:val="24"/>
          <w:lang w:val="en-US"/>
        </w:rPr>
        <w:t>daging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sapi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daging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ayam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ras</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telur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ayam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ras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Peraturan</w:t>
      </w:r>
      <w:proofErr w:type="spellEnd"/>
      <w:r w:rsidRPr="002B11D2">
        <w:rPr>
          <w:rFonts w:ascii="Cambria" w:eastAsia="Times New Roman" w:hAnsi="Cambria" w:cs="Times New Roman"/>
          <w:sz w:val="24"/>
          <w:szCs w:val="24"/>
          <w:lang w:val="en-US"/>
        </w:rPr>
        <w:t xml:space="preserve"> Menteri </w:t>
      </w:r>
      <w:proofErr w:type="spellStart"/>
      <w:r w:rsidRPr="002B11D2">
        <w:rPr>
          <w:rFonts w:ascii="Cambria" w:eastAsia="Times New Roman" w:hAnsi="Cambria" w:cs="Times New Roman"/>
          <w:sz w:val="24"/>
          <w:szCs w:val="24"/>
          <w:lang w:val="en-US"/>
        </w:rPr>
        <w:t>Perdagangan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Republik</w:t>
      </w:r>
      <w:proofErr w:type="spellEnd"/>
      <w:r w:rsidRPr="002B11D2">
        <w:rPr>
          <w:rFonts w:ascii="Cambria" w:eastAsia="Times New Roman" w:hAnsi="Cambria" w:cs="Times New Roman"/>
          <w:sz w:val="24"/>
          <w:szCs w:val="24"/>
          <w:lang w:val="en-US"/>
        </w:rPr>
        <w:t xml:space="preserve"> Indonesia </w:t>
      </w:r>
      <w:proofErr w:type="spellStart"/>
      <w:r w:rsidRPr="002B11D2">
        <w:rPr>
          <w:rFonts w:ascii="Cambria" w:eastAsia="Times New Roman" w:hAnsi="Cambria" w:cs="Times New Roman"/>
          <w:sz w:val="24"/>
          <w:szCs w:val="24"/>
          <w:lang w:val="en-US"/>
        </w:rPr>
        <w:t>Nomor</w:t>
      </w:r>
      <w:proofErr w:type="spellEnd"/>
      <w:r w:rsidRPr="002B11D2">
        <w:rPr>
          <w:rFonts w:ascii="Cambria" w:eastAsia="Times New Roman" w:hAnsi="Cambria" w:cs="Times New Roman"/>
          <w:sz w:val="24"/>
          <w:szCs w:val="24"/>
          <w:lang w:val="en-US"/>
        </w:rPr>
        <w:t xml:space="preserve"> 27/M-Dag/Per/5/2017, 2017).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tersebut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bisa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dikategorikan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sebagai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tahan</w:t>
      </w:r>
      <w:proofErr w:type="spellEnd"/>
      <w:r w:rsidRPr="002B11D2">
        <w:rPr>
          <w:rFonts w:ascii="Cambria" w:eastAsia="Times New Roman" w:hAnsi="Cambria" w:cs="Times New Roman"/>
          <w:sz w:val="24"/>
          <w:szCs w:val="24"/>
          <w:lang w:val="en-US"/>
        </w:rPr>
        <w:t xml:space="preserve"> lama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media </w:t>
      </w:r>
      <w:proofErr w:type="spellStart"/>
      <w:r w:rsidRPr="002B11D2">
        <w:rPr>
          <w:rFonts w:ascii="Cambria" w:eastAsia="Times New Roman" w:hAnsi="Cambria" w:cs="Times New Roman"/>
          <w:sz w:val="24"/>
          <w:szCs w:val="24"/>
          <w:lang w:val="en-US"/>
        </w:rPr>
        <w:t>penyimpanan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tertentu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Kemudian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sayuran</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buah-buahan</w:t>
      </w:r>
      <w:proofErr w:type="spellEnd"/>
      <w:r w:rsidRPr="002B11D2">
        <w:rPr>
          <w:rFonts w:ascii="Cambria" w:eastAsia="Times New Roman" w:hAnsi="Cambria" w:cs="Times New Roman"/>
          <w:sz w:val="24"/>
          <w:szCs w:val="24"/>
          <w:lang w:val="en-US"/>
        </w:rPr>
        <w:t xml:space="preserve"> juga </w:t>
      </w:r>
      <w:proofErr w:type="spellStart"/>
      <w:r w:rsidRPr="002B11D2">
        <w:rPr>
          <w:rFonts w:ascii="Cambria" w:eastAsia="Times New Roman" w:hAnsi="Cambria" w:cs="Times New Roman"/>
          <w:sz w:val="24"/>
          <w:szCs w:val="24"/>
          <w:lang w:val="en-US"/>
        </w:rPr>
        <w:t>menjadi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perhatian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sektor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tangga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sebagai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bagian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cara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menjaga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kesehatan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keluarga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selain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mengkonsumsi</w:t>
      </w:r>
      <w:proofErr w:type="spellEnd"/>
      <w:r w:rsidRPr="002B11D2">
        <w:rPr>
          <w:rFonts w:ascii="Cambria" w:eastAsia="Times New Roman" w:hAnsi="Cambria" w:cs="Times New Roman"/>
          <w:sz w:val="24"/>
          <w:szCs w:val="24"/>
          <w:lang w:val="en-US"/>
        </w:rPr>
        <w:t xml:space="preserve"> vitamin </w:t>
      </w:r>
      <w:proofErr w:type="spellStart"/>
      <w:r w:rsidRPr="002B11D2">
        <w:rPr>
          <w:rFonts w:ascii="Cambria" w:eastAsia="Times New Roman" w:hAnsi="Cambria" w:cs="Times New Roman"/>
          <w:sz w:val="24"/>
          <w:szCs w:val="24"/>
          <w:lang w:val="en-US"/>
        </w:rPr>
        <w:t>tambahan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Sektor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tangga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memiliki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keterbatasan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mengakses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lastRenderedPageBreak/>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pokok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sayuran</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buah-buahan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dikarenakan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pembatasan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akses</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sejumlah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daerah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termasuk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pembatasan</w:t>
      </w:r>
      <w:proofErr w:type="spellEnd"/>
      <w:r w:rsidRPr="002B11D2">
        <w:rPr>
          <w:rFonts w:ascii="Cambria" w:eastAsia="Times New Roman" w:hAnsi="Cambria" w:cs="Times New Roman"/>
          <w:sz w:val="24"/>
          <w:szCs w:val="24"/>
          <w:lang w:val="en-US"/>
        </w:rPr>
        <w:t xml:space="preserve"> jam </w:t>
      </w:r>
      <w:proofErr w:type="spellStart"/>
      <w:r w:rsidRPr="002B11D2">
        <w:rPr>
          <w:rFonts w:ascii="Cambria" w:eastAsia="Times New Roman" w:hAnsi="Cambria" w:cs="Times New Roman"/>
          <w:sz w:val="24"/>
          <w:szCs w:val="24"/>
          <w:lang w:val="en-US"/>
        </w:rPr>
        <w:t>operasional</w:t>
      </w:r>
      <w:proofErr w:type="spellEnd"/>
      <w:r w:rsidRPr="002B11D2">
        <w:rPr>
          <w:rFonts w:ascii="Cambria" w:eastAsia="Times New Roman" w:hAnsi="Cambria" w:cs="Times New Roman"/>
          <w:sz w:val="24"/>
          <w:szCs w:val="24"/>
          <w:lang w:val="en-US"/>
        </w:rPr>
        <w:t xml:space="preserve"> pasar </w:t>
      </w:r>
      <w:proofErr w:type="spellStart"/>
      <w:r w:rsidRPr="002B11D2">
        <w:rPr>
          <w:rFonts w:ascii="Cambria" w:eastAsia="Times New Roman" w:hAnsi="Cambria" w:cs="Times New Roman"/>
          <w:sz w:val="24"/>
          <w:szCs w:val="24"/>
          <w:lang w:val="en-US"/>
        </w:rPr>
        <w:t>tradisional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dalam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rangka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mengurangi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penyebaran</w:t>
      </w:r>
      <w:proofErr w:type="spellEnd"/>
      <w:r w:rsidRPr="002B11D2">
        <w:rPr>
          <w:rFonts w:ascii="Cambria" w:eastAsia="Times New Roman" w:hAnsi="Cambria" w:cs="Times New Roman"/>
          <w:sz w:val="24"/>
          <w:szCs w:val="24"/>
          <w:lang w:val="en-US"/>
        </w:rPr>
        <w:t xml:space="preserve"> virus. </w:t>
      </w:r>
      <w:proofErr w:type="spellStart"/>
      <w:r w:rsidRPr="002B11D2">
        <w:rPr>
          <w:rFonts w:ascii="Cambria" w:eastAsia="Times New Roman" w:hAnsi="Cambria" w:cs="Times New Roman"/>
          <w:sz w:val="24"/>
          <w:szCs w:val="24"/>
          <w:lang w:val="en-US"/>
        </w:rPr>
        <w:t>Kekhawatiran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pandemi</w:t>
      </w:r>
      <w:proofErr w:type="spellEnd"/>
      <w:r w:rsidRPr="002B11D2">
        <w:rPr>
          <w:rFonts w:ascii="Cambria" w:eastAsia="Times New Roman" w:hAnsi="Cambria" w:cs="Times New Roman"/>
          <w:sz w:val="24"/>
          <w:szCs w:val="24"/>
          <w:lang w:val="en-US"/>
        </w:rPr>
        <w:t xml:space="preserve"> Covid-19 </w:t>
      </w:r>
      <w:proofErr w:type="spellStart"/>
      <w:r w:rsidRPr="002B11D2">
        <w:rPr>
          <w:rFonts w:ascii="Cambria" w:eastAsia="Times New Roman" w:hAnsi="Cambria" w:cs="Times New Roman"/>
          <w:sz w:val="24"/>
          <w:szCs w:val="24"/>
          <w:lang w:val="en-US"/>
        </w:rPr>
        <w:t>membuat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seluruh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masyarakat</w:t>
      </w:r>
      <w:proofErr w:type="spellEnd"/>
      <w:r w:rsidRPr="002B11D2">
        <w:rPr>
          <w:rFonts w:ascii="Cambria" w:eastAsia="Times New Roman" w:hAnsi="Cambria" w:cs="Times New Roman"/>
          <w:sz w:val="24"/>
          <w:szCs w:val="24"/>
          <w:lang w:val="en-US"/>
        </w:rPr>
        <w:t xml:space="preserve"> Indonesia </w:t>
      </w:r>
      <w:proofErr w:type="spellStart"/>
      <w:r w:rsidRPr="002B11D2">
        <w:rPr>
          <w:rFonts w:ascii="Cambria" w:eastAsia="Times New Roman" w:hAnsi="Cambria" w:cs="Times New Roman"/>
          <w:sz w:val="24"/>
          <w:szCs w:val="24"/>
          <w:lang w:val="en-US"/>
        </w:rPr>
        <w:t>harus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bertahan</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Akibatnya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aktivitas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ekonomi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seperti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transaksi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jual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beli</w:t>
      </w:r>
      <w:proofErr w:type="spellEnd"/>
      <w:r w:rsidRPr="002B11D2">
        <w:rPr>
          <w:rFonts w:ascii="Cambria" w:eastAsia="Times New Roman" w:hAnsi="Cambria" w:cs="Times New Roman"/>
          <w:sz w:val="24"/>
          <w:szCs w:val="24"/>
          <w:lang w:val="en-US"/>
        </w:rPr>
        <w:t xml:space="preserve"> di pasar </w:t>
      </w:r>
      <w:proofErr w:type="spellStart"/>
      <w:r w:rsidRPr="002B11D2">
        <w:rPr>
          <w:rFonts w:ascii="Cambria" w:eastAsia="Times New Roman" w:hAnsi="Cambria" w:cs="Times New Roman"/>
          <w:sz w:val="24"/>
          <w:szCs w:val="24"/>
          <w:lang w:val="en-US"/>
        </w:rPr>
        <w:t>kini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lebih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sepi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biasanya</w:t>
      </w:r>
      <w:proofErr w:type="spellEnd"/>
      <w:r w:rsidRPr="002B11D2">
        <w:rPr>
          <w:rFonts w:ascii="Cambria" w:eastAsia="Times New Roman" w:hAnsi="Cambria" w:cs="Times New Roman"/>
          <w:sz w:val="24"/>
          <w:szCs w:val="24"/>
          <w:lang w:val="en-US"/>
        </w:rPr>
        <w:t xml:space="preserve">. Hal </w:t>
      </w:r>
      <w:proofErr w:type="spellStart"/>
      <w:r w:rsidRPr="002B11D2">
        <w:rPr>
          <w:rFonts w:ascii="Cambria" w:eastAsia="Times New Roman" w:hAnsi="Cambria" w:cs="Times New Roman"/>
          <w:sz w:val="24"/>
          <w:szCs w:val="24"/>
          <w:lang w:val="en-US"/>
        </w:rPr>
        <w:t>tersebut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membuat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ibu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tangga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sedikit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kesulitan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membeli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segar.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masyarakat</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dekat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pasar </w:t>
      </w:r>
      <w:proofErr w:type="spellStart"/>
      <w:r w:rsidRPr="002B11D2">
        <w:rPr>
          <w:rFonts w:ascii="Cambria" w:eastAsia="Times New Roman" w:hAnsi="Cambria" w:cs="Times New Roman"/>
          <w:sz w:val="24"/>
          <w:szCs w:val="24"/>
          <w:lang w:val="en-US"/>
        </w:rPr>
        <w:t>ataupun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dilewati</w:t>
      </w:r>
      <w:proofErr w:type="spellEnd"/>
      <w:r w:rsidRPr="002B11D2">
        <w:rPr>
          <w:rFonts w:ascii="Cambria" w:eastAsia="Times New Roman" w:hAnsi="Cambria" w:cs="Times New Roman"/>
          <w:sz w:val="24"/>
          <w:szCs w:val="24"/>
          <w:lang w:val="en-US"/>
        </w:rPr>
        <w:t xml:space="preserve"> oleh </w:t>
      </w:r>
      <w:proofErr w:type="spellStart"/>
      <w:r w:rsidRPr="002B11D2">
        <w:rPr>
          <w:rFonts w:ascii="Cambria" w:eastAsia="Times New Roman" w:hAnsi="Cambria" w:cs="Times New Roman"/>
          <w:sz w:val="24"/>
          <w:szCs w:val="24"/>
          <w:lang w:val="en-US"/>
        </w:rPr>
        <w:t>tukang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keliling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mungkin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lebih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mudah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memperoleh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pokok</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sayuran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namun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bagaimana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jika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pedagang</w:t>
      </w:r>
      <w:proofErr w:type="spellEnd"/>
      <w:r w:rsidRPr="002B11D2">
        <w:rPr>
          <w:rFonts w:ascii="Cambria" w:eastAsia="Times New Roman" w:hAnsi="Cambria" w:cs="Times New Roman"/>
          <w:sz w:val="24"/>
          <w:szCs w:val="24"/>
          <w:lang w:val="en-US"/>
        </w:rPr>
        <w:t xml:space="preserve"> pasar dan </w:t>
      </w:r>
      <w:proofErr w:type="spellStart"/>
      <w:r w:rsidRPr="002B11D2">
        <w:rPr>
          <w:rFonts w:ascii="Cambria" w:eastAsia="Times New Roman" w:hAnsi="Cambria" w:cs="Times New Roman"/>
          <w:sz w:val="24"/>
          <w:szCs w:val="24"/>
          <w:lang w:val="en-US"/>
        </w:rPr>
        <w:t>tukang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keliling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tidak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berjualan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Sedangkan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w:t>
      </w:r>
      <w:proofErr w:type="spellEnd"/>
      <w:r w:rsidRPr="002B11D2">
        <w:rPr>
          <w:rFonts w:ascii="Cambria" w:eastAsia="Times New Roman" w:hAnsi="Cambria" w:cs="Times New Roman"/>
          <w:sz w:val="24"/>
          <w:szCs w:val="24"/>
          <w:lang w:val="en-US"/>
        </w:rPr>
        <w:t xml:space="preserve"> pasar dan supermarket yang </w:t>
      </w:r>
      <w:proofErr w:type="spellStart"/>
      <w:r w:rsidRPr="002B11D2">
        <w:rPr>
          <w:rFonts w:ascii="Cambria" w:eastAsia="Times New Roman" w:hAnsi="Cambria" w:cs="Times New Roman"/>
          <w:sz w:val="24"/>
          <w:szCs w:val="24"/>
          <w:lang w:val="en-US"/>
        </w:rPr>
        <w:t>lebih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jauh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resiko</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paparan</w:t>
      </w:r>
      <w:proofErr w:type="spellEnd"/>
      <w:r w:rsidRPr="002B11D2">
        <w:rPr>
          <w:rFonts w:ascii="Cambria" w:eastAsia="Times New Roman" w:hAnsi="Cambria" w:cs="Times New Roman"/>
          <w:sz w:val="24"/>
          <w:szCs w:val="24"/>
          <w:lang w:val="en-US"/>
        </w:rPr>
        <w:t xml:space="preserve"> virus </w:t>
      </w:r>
      <w:proofErr w:type="spellStart"/>
      <w:r w:rsidRPr="002B11D2">
        <w:rPr>
          <w:rFonts w:ascii="Cambria" w:eastAsia="Times New Roman" w:hAnsi="Cambria" w:cs="Times New Roman"/>
          <w:sz w:val="24"/>
          <w:szCs w:val="24"/>
          <w:lang w:val="en-US"/>
        </w:rPr>
        <w:t>menjadi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lebih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tinggi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terutama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mereka</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berada</w:t>
      </w:r>
      <w:proofErr w:type="spellEnd"/>
      <w:r w:rsidRPr="002B11D2">
        <w:rPr>
          <w:rFonts w:ascii="Cambria" w:eastAsia="Times New Roman" w:hAnsi="Cambria" w:cs="Times New Roman"/>
          <w:sz w:val="24"/>
          <w:szCs w:val="24"/>
          <w:lang w:val="en-US"/>
        </w:rPr>
        <w:t xml:space="preserve"> di zona </w:t>
      </w:r>
      <w:proofErr w:type="spellStart"/>
      <w:r w:rsidRPr="002B11D2">
        <w:rPr>
          <w:rFonts w:ascii="Cambria" w:eastAsia="Times New Roman" w:hAnsi="Cambria" w:cs="Times New Roman"/>
          <w:sz w:val="24"/>
          <w:szCs w:val="24"/>
          <w:lang w:val="en-US"/>
        </w:rPr>
        <w:t>merah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banyak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pedagang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pokok</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sayuran</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mendadak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melayani</w:t>
      </w:r>
      <w:proofErr w:type="spellEnd"/>
      <w:r w:rsidRPr="002B11D2">
        <w:rPr>
          <w:rFonts w:ascii="Cambria" w:eastAsia="Times New Roman" w:hAnsi="Cambria" w:cs="Times New Roman"/>
          <w:sz w:val="24"/>
          <w:szCs w:val="24"/>
          <w:lang w:val="en-US"/>
        </w:rPr>
        <w:t xml:space="preserve"> delivery,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masyarakat</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ada</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sekitar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mereka</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masyarakat</w:t>
      </w:r>
      <w:proofErr w:type="spellEnd"/>
      <w:r w:rsidRPr="002B11D2">
        <w:rPr>
          <w:rFonts w:ascii="Cambria" w:eastAsia="Times New Roman" w:hAnsi="Cambria" w:cs="Times New Roman"/>
          <w:sz w:val="24"/>
          <w:szCs w:val="24"/>
          <w:lang w:val="en-US"/>
        </w:rPr>
        <w:t xml:space="preserve"> pun </w:t>
      </w:r>
      <w:proofErr w:type="spellStart"/>
      <w:r w:rsidRPr="002B11D2">
        <w:rPr>
          <w:rFonts w:ascii="Cambria" w:eastAsia="Times New Roman" w:hAnsi="Cambria" w:cs="Times New Roman"/>
          <w:sz w:val="24"/>
          <w:szCs w:val="24"/>
          <w:lang w:val="en-US"/>
        </w:rPr>
        <w:t>ramai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mengumpulkan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kontak</w:t>
      </w:r>
      <w:proofErr w:type="spellEnd"/>
      <w:r w:rsidRPr="002B11D2">
        <w:rPr>
          <w:rFonts w:ascii="Cambria" w:eastAsia="Times New Roman" w:hAnsi="Cambria" w:cs="Times New Roman"/>
          <w:sz w:val="24"/>
          <w:szCs w:val="24"/>
          <w:lang w:val="en-US"/>
        </w:rPr>
        <w:t xml:space="preserve"> para </w:t>
      </w:r>
      <w:proofErr w:type="spellStart"/>
      <w:r w:rsidRPr="002B11D2">
        <w:rPr>
          <w:rFonts w:ascii="Cambria" w:eastAsia="Times New Roman" w:hAnsi="Cambria" w:cs="Times New Roman"/>
          <w:sz w:val="24"/>
          <w:szCs w:val="24"/>
          <w:lang w:val="en-US"/>
        </w:rPr>
        <w:t>pedagang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supaya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tetap</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bisa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belanja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pokok</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sayuran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(food.detik.com, 2020). </w:t>
      </w:r>
      <w:proofErr w:type="spellStart"/>
      <w:r w:rsidRPr="002B11D2">
        <w:rPr>
          <w:rFonts w:ascii="Cambria" w:eastAsia="Times New Roman" w:hAnsi="Cambria" w:cs="Times New Roman"/>
          <w:sz w:val="24"/>
          <w:szCs w:val="24"/>
          <w:lang w:val="en-US"/>
        </w:rPr>
        <w:t>Selain</w:t>
      </w:r>
      <w:proofErr w:type="spellEnd"/>
      <w:r w:rsidRPr="002B11D2">
        <w:rPr>
          <w:rFonts w:ascii="Cambria" w:eastAsia="Times New Roman" w:hAnsi="Cambria" w:cs="Times New Roman"/>
          <w:sz w:val="24"/>
          <w:szCs w:val="24"/>
          <w:lang w:val="en-US"/>
        </w:rPr>
        <w:t xml:space="preserve"> para </w:t>
      </w:r>
      <w:proofErr w:type="spellStart"/>
      <w:r w:rsidRPr="002B11D2">
        <w:rPr>
          <w:rFonts w:ascii="Cambria" w:eastAsia="Times New Roman" w:hAnsi="Cambria" w:cs="Times New Roman"/>
          <w:sz w:val="24"/>
          <w:szCs w:val="24"/>
          <w:lang w:val="en-US"/>
        </w:rPr>
        <w:t>pedagang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mendadak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melakukan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penjualan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secara</w:t>
      </w:r>
      <w:proofErr w:type="spellEnd"/>
      <w:r w:rsidRPr="002B11D2">
        <w:rPr>
          <w:rFonts w:ascii="Cambria" w:eastAsia="Times New Roman" w:hAnsi="Cambria" w:cs="Times New Roman"/>
          <w:sz w:val="24"/>
          <w:szCs w:val="24"/>
          <w:lang w:val="en-US"/>
        </w:rPr>
        <w:t xml:space="preserve"> online, </w:t>
      </w:r>
      <w:proofErr w:type="spellStart"/>
      <w:r w:rsidRPr="002B11D2">
        <w:rPr>
          <w:rFonts w:ascii="Cambria" w:eastAsia="Times New Roman" w:hAnsi="Cambria" w:cs="Times New Roman"/>
          <w:sz w:val="24"/>
          <w:szCs w:val="24"/>
          <w:lang w:val="en-US"/>
        </w:rPr>
        <w:t>pengelola</w:t>
      </w:r>
      <w:proofErr w:type="spellEnd"/>
      <w:r w:rsidRPr="002B11D2">
        <w:rPr>
          <w:rFonts w:ascii="Cambria" w:eastAsia="Times New Roman" w:hAnsi="Cambria" w:cs="Times New Roman"/>
          <w:sz w:val="24"/>
          <w:szCs w:val="24"/>
          <w:lang w:val="en-US"/>
        </w:rPr>
        <w:t xml:space="preserve"> pasar pun </w:t>
      </w:r>
      <w:proofErr w:type="spellStart"/>
      <w:r w:rsidRPr="002B11D2">
        <w:rPr>
          <w:rFonts w:ascii="Cambria" w:eastAsia="Times New Roman" w:hAnsi="Cambria" w:cs="Times New Roman"/>
          <w:sz w:val="24"/>
          <w:szCs w:val="24"/>
          <w:lang w:val="en-US"/>
        </w:rPr>
        <w:t>banyak</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menginisiasi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pedagangnya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tetap</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berjualan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namun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secara</w:t>
      </w:r>
      <w:proofErr w:type="spellEnd"/>
      <w:r w:rsidRPr="002B11D2">
        <w:rPr>
          <w:rFonts w:ascii="Cambria" w:eastAsia="Times New Roman" w:hAnsi="Cambria" w:cs="Times New Roman"/>
          <w:sz w:val="24"/>
          <w:szCs w:val="24"/>
          <w:lang w:val="en-US"/>
        </w:rPr>
        <w:t xml:space="preserve"> online (pikiranrakyat.com, 2020). </w:t>
      </w:r>
    </w:p>
    <w:p w14:paraId="6B94AAF5" w14:textId="77777777" w:rsidR="002B11D2" w:rsidRPr="002B11D2" w:rsidRDefault="002B11D2" w:rsidP="00BE2840">
      <w:pPr>
        <w:spacing w:after="0" w:line="240" w:lineRule="auto"/>
        <w:ind w:firstLine="720"/>
        <w:jc w:val="both"/>
        <w:rPr>
          <w:rFonts w:ascii="Cambria" w:eastAsia="Times New Roman" w:hAnsi="Cambria" w:cs="Times New Roman"/>
          <w:sz w:val="24"/>
          <w:szCs w:val="24"/>
          <w:lang w:val="en-US"/>
        </w:rPr>
      </w:pPr>
      <w:proofErr w:type="spellStart"/>
      <w:r w:rsidRPr="002B11D2">
        <w:rPr>
          <w:rFonts w:ascii="Cambria" w:eastAsia="Times New Roman" w:hAnsi="Cambria" w:cs="Times New Roman"/>
          <w:sz w:val="24"/>
          <w:szCs w:val="24"/>
          <w:lang w:val="en-US"/>
        </w:rPr>
        <w:t>Pemerintah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resmi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menerapkan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Pembatasan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Sosial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Berskala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Besar</w:t>
      </w:r>
      <w:proofErr w:type="spellEnd"/>
      <w:r w:rsidRPr="002B11D2">
        <w:rPr>
          <w:rFonts w:ascii="Cambria" w:eastAsia="Times New Roman" w:hAnsi="Cambria" w:cs="Times New Roman"/>
          <w:sz w:val="24"/>
          <w:szCs w:val="24"/>
          <w:lang w:val="en-US"/>
        </w:rPr>
        <w:t xml:space="preserve"> (PSBB) di DKI Jakarta </w:t>
      </w:r>
      <w:proofErr w:type="spellStart"/>
      <w:r w:rsidRPr="002B11D2">
        <w:rPr>
          <w:rFonts w:ascii="Cambria" w:eastAsia="Times New Roman" w:hAnsi="Cambria" w:cs="Times New Roman"/>
          <w:sz w:val="24"/>
          <w:szCs w:val="24"/>
          <w:lang w:val="en-US"/>
        </w:rPr>
        <w:t>mulai</w:t>
      </w:r>
      <w:proofErr w:type="spellEnd"/>
      <w:r w:rsidRPr="002B11D2">
        <w:rPr>
          <w:rFonts w:ascii="Cambria" w:eastAsia="Times New Roman" w:hAnsi="Cambria" w:cs="Times New Roman"/>
          <w:sz w:val="24"/>
          <w:szCs w:val="24"/>
          <w:lang w:val="en-US"/>
        </w:rPr>
        <w:t xml:space="preserve"> 10-23 April 2020. PSSB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diterapkan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mengakhiri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rantai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penyebaran</w:t>
      </w:r>
      <w:proofErr w:type="spellEnd"/>
      <w:r w:rsidRPr="002B11D2">
        <w:rPr>
          <w:rFonts w:ascii="Cambria" w:eastAsia="Times New Roman" w:hAnsi="Cambria" w:cs="Times New Roman"/>
          <w:sz w:val="24"/>
          <w:szCs w:val="24"/>
          <w:lang w:val="en-US"/>
        </w:rPr>
        <w:t xml:space="preserve"> virus corona. </w:t>
      </w:r>
      <w:proofErr w:type="spellStart"/>
      <w:r w:rsidRPr="002B11D2">
        <w:rPr>
          <w:rFonts w:ascii="Cambria" w:eastAsia="Times New Roman" w:hAnsi="Cambria" w:cs="Times New Roman"/>
          <w:sz w:val="24"/>
          <w:szCs w:val="24"/>
          <w:lang w:val="en-US"/>
        </w:rPr>
        <w:t>Saat</w:t>
      </w:r>
      <w:proofErr w:type="spellEnd"/>
      <w:r w:rsidRPr="002B11D2">
        <w:rPr>
          <w:rFonts w:ascii="Cambria" w:eastAsia="Times New Roman" w:hAnsi="Cambria" w:cs="Times New Roman"/>
          <w:sz w:val="24"/>
          <w:szCs w:val="24"/>
          <w:lang w:val="en-US"/>
        </w:rPr>
        <w:t xml:space="preserve"> PSBB </w:t>
      </w:r>
      <w:proofErr w:type="spellStart"/>
      <w:r w:rsidRPr="002B11D2">
        <w:rPr>
          <w:rFonts w:ascii="Cambria" w:eastAsia="Times New Roman" w:hAnsi="Cambria" w:cs="Times New Roman"/>
          <w:sz w:val="24"/>
          <w:szCs w:val="24"/>
          <w:lang w:val="en-US"/>
        </w:rPr>
        <w:t>diberlakukan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warga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mesti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melakukan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aktivitas</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Berarti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pembatasan</w:t>
      </w:r>
      <w:proofErr w:type="spellEnd"/>
      <w:r w:rsidRPr="002B11D2">
        <w:rPr>
          <w:rFonts w:ascii="Cambria" w:eastAsia="Times New Roman" w:hAnsi="Cambria" w:cs="Times New Roman"/>
          <w:sz w:val="24"/>
          <w:szCs w:val="24"/>
          <w:lang w:val="en-US"/>
        </w:rPr>
        <w:t xml:space="preserve"> proses </w:t>
      </w:r>
      <w:proofErr w:type="spellStart"/>
      <w:r w:rsidRPr="002B11D2">
        <w:rPr>
          <w:rFonts w:ascii="Cambria" w:eastAsia="Times New Roman" w:hAnsi="Cambria" w:cs="Times New Roman"/>
          <w:sz w:val="24"/>
          <w:szCs w:val="24"/>
          <w:lang w:val="en-US"/>
        </w:rPr>
        <w:t>bekerja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belajar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atau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kegiatan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keagamaan</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menggantinya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kegiatan</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atau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tempat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tinggal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Kebijakan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tentu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membuat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leluasa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melakukan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berbagai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kegiatan</w:t>
      </w:r>
      <w:proofErr w:type="spellEnd"/>
      <w:r w:rsidRPr="002B11D2">
        <w:rPr>
          <w:rFonts w:ascii="Cambria" w:eastAsia="Times New Roman" w:hAnsi="Cambria" w:cs="Times New Roman"/>
          <w:sz w:val="24"/>
          <w:szCs w:val="24"/>
          <w:lang w:val="en-US"/>
        </w:rPr>
        <w:t xml:space="preserve">, salah </w:t>
      </w:r>
      <w:proofErr w:type="spellStart"/>
      <w:r w:rsidRPr="002B11D2">
        <w:rPr>
          <w:rFonts w:ascii="Cambria" w:eastAsia="Times New Roman" w:hAnsi="Cambria" w:cs="Times New Roman"/>
          <w:sz w:val="24"/>
          <w:szCs w:val="24"/>
          <w:lang w:val="en-US"/>
        </w:rPr>
        <w:t>satunya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adalah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berbelanja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sayur-sayuran</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buah</w:t>
      </w:r>
      <w:proofErr w:type="spellEnd"/>
      <w:r w:rsidRPr="002B11D2">
        <w:rPr>
          <w:rFonts w:ascii="Cambria" w:eastAsia="Times New Roman" w:hAnsi="Cambria" w:cs="Times New Roman"/>
          <w:sz w:val="24"/>
          <w:szCs w:val="24"/>
          <w:lang w:val="en-US"/>
        </w:rPr>
        <w:t xml:space="preserve"> segar. (CNN Indonesia, 2020). </w:t>
      </w:r>
      <w:proofErr w:type="spellStart"/>
      <w:r w:rsidRPr="002B11D2">
        <w:rPr>
          <w:rFonts w:ascii="Cambria" w:eastAsia="Times New Roman" w:hAnsi="Cambria" w:cs="Times New Roman"/>
          <w:sz w:val="24"/>
          <w:szCs w:val="24"/>
          <w:lang w:val="en-US"/>
        </w:rPr>
        <w:t>Imbauan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pemerintah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berdiam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diri</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selama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pandemi</w:t>
      </w:r>
      <w:proofErr w:type="spellEnd"/>
      <w:r w:rsidRPr="002B11D2">
        <w:rPr>
          <w:rFonts w:ascii="Cambria" w:eastAsia="Times New Roman" w:hAnsi="Cambria" w:cs="Times New Roman"/>
          <w:sz w:val="24"/>
          <w:szCs w:val="24"/>
          <w:lang w:val="en-US"/>
        </w:rPr>
        <w:t xml:space="preserve"> Covid-19 </w:t>
      </w:r>
      <w:proofErr w:type="spellStart"/>
      <w:r w:rsidRPr="002B11D2">
        <w:rPr>
          <w:rFonts w:ascii="Cambria" w:eastAsia="Times New Roman" w:hAnsi="Cambria" w:cs="Times New Roman"/>
          <w:sz w:val="24"/>
          <w:szCs w:val="24"/>
          <w:lang w:val="en-US"/>
        </w:rPr>
        <w:t>justru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berdampak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positif</w:t>
      </w:r>
      <w:proofErr w:type="spellEnd"/>
      <w:r w:rsidRPr="002B11D2">
        <w:rPr>
          <w:rFonts w:ascii="Cambria" w:eastAsia="Times New Roman" w:hAnsi="Cambria" w:cs="Times New Roman"/>
          <w:sz w:val="24"/>
          <w:szCs w:val="24"/>
          <w:lang w:val="en-US"/>
        </w:rPr>
        <w:t xml:space="preserve"> pada startup </w:t>
      </w:r>
      <w:proofErr w:type="spellStart"/>
      <w:r w:rsidRPr="002B11D2">
        <w:rPr>
          <w:rFonts w:ascii="Cambria" w:eastAsia="Times New Roman" w:hAnsi="Cambria" w:cs="Times New Roman"/>
          <w:sz w:val="24"/>
          <w:szCs w:val="24"/>
          <w:lang w:val="en-US"/>
        </w:rPr>
        <w:t>pertanian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berbasis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teknologi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aplikasi</w:t>
      </w:r>
      <w:proofErr w:type="spellEnd"/>
      <w:r w:rsidRPr="002B11D2">
        <w:rPr>
          <w:rFonts w:ascii="Cambria" w:eastAsia="Times New Roman" w:hAnsi="Cambria" w:cs="Times New Roman"/>
          <w:sz w:val="24"/>
          <w:szCs w:val="24"/>
          <w:lang w:val="en-US"/>
        </w:rPr>
        <w:t xml:space="preserve"> smartphone. </w:t>
      </w:r>
      <w:proofErr w:type="spellStart"/>
      <w:r w:rsidRPr="002B11D2">
        <w:rPr>
          <w:rFonts w:ascii="Cambria" w:eastAsia="Times New Roman" w:hAnsi="Cambria" w:cs="Times New Roman"/>
          <w:sz w:val="24"/>
          <w:szCs w:val="24"/>
          <w:lang w:val="en-US"/>
        </w:rPr>
        <w:t>Layanan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tersebut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merupakan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pendekatan</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sangat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jeli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pelaku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usaha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mempermudah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layanan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jasa</w:t>
      </w:r>
      <w:proofErr w:type="spellEnd"/>
      <w:r w:rsidRPr="002B11D2">
        <w:rPr>
          <w:rFonts w:ascii="Cambria" w:eastAsia="Times New Roman" w:hAnsi="Cambria" w:cs="Times New Roman"/>
          <w:sz w:val="24"/>
          <w:szCs w:val="24"/>
          <w:lang w:val="en-US"/>
        </w:rPr>
        <w:t xml:space="preserve"> pada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Perilaku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seketika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berubah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haluan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dari</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biasanya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menggunakan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metode</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tradisional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beralih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w:t>
      </w:r>
      <w:proofErr w:type="spellEnd"/>
      <w:r w:rsidRPr="002B11D2">
        <w:rPr>
          <w:rFonts w:ascii="Cambria" w:eastAsia="Times New Roman" w:hAnsi="Cambria" w:cs="Times New Roman"/>
          <w:sz w:val="24"/>
          <w:szCs w:val="24"/>
          <w:lang w:val="en-US"/>
        </w:rPr>
        <w:t xml:space="preserve"> dunia digital online. (kata </w:t>
      </w:r>
      <w:proofErr w:type="spellStart"/>
      <w:r w:rsidRPr="002B11D2">
        <w:rPr>
          <w:rFonts w:ascii="Cambria" w:eastAsia="Times New Roman" w:hAnsi="Cambria" w:cs="Times New Roman"/>
          <w:sz w:val="24"/>
          <w:szCs w:val="24"/>
          <w:lang w:val="en-US"/>
        </w:rPr>
        <w:t>kini</w:t>
      </w:r>
      <w:proofErr w:type="spellEnd"/>
      <w:r w:rsidRPr="002B11D2">
        <w:rPr>
          <w:rFonts w:ascii="Cambria" w:eastAsia="Times New Roman" w:hAnsi="Cambria" w:cs="Times New Roman"/>
          <w:sz w:val="24"/>
          <w:szCs w:val="24"/>
          <w:lang w:val="en-US"/>
        </w:rPr>
        <w:t xml:space="preserve">, 2020). </w:t>
      </w:r>
      <w:proofErr w:type="spellStart"/>
      <w:r w:rsidRPr="002B11D2">
        <w:rPr>
          <w:rFonts w:ascii="Cambria" w:eastAsia="Times New Roman" w:hAnsi="Cambria" w:cs="Times New Roman"/>
          <w:sz w:val="24"/>
          <w:szCs w:val="24"/>
          <w:lang w:val="en-US"/>
        </w:rPr>
        <w:t>Pergeseran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perilaku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arah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pembelian</w:t>
      </w:r>
      <w:proofErr w:type="spellEnd"/>
      <w:r w:rsidRPr="002B11D2">
        <w:rPr>
          <w:rFonts w:ascii="Cambria" w:eastAsia="Times New Roman" w:hAnsi="Cambria" w:cs="Times New Roman"/>
          <w:sz w:val="24"/>
          <w:szCs w:val="24"/>
          <w:lang w:val="en-US"/>
        </w:rPr>
        <w:t xml:space="preserve"> online </w:t>
      </w:r>
      <w:proofErr w:type="spellStart"/>
      <w:r w:rsidRPr="002B11D2">
        <w:rPr>
          <w:rFonts w:ascii="Cambria" w:eastAsia="Times New Roman" w:hAnsi="Cambria" w:cs="Times New Roman"/>
          <w:sz w:val="24"/>
          <w:szCs w:val="24"/>
          <w:lang w:val="en-US"/>
        </w:rPr>
        <w:t>terhadap</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barang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kebutuhan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sehari-hari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seperti</w:t>
      </w:r>
      <w:proofErr w:type="spellEnd"/>
      <w:r w:rsidRPr="002B11D2">
        <w:rPr>
          <w:rFonts w:ascii="Cambria" w:eastAsia="Times New Roman" w:hAnsi="Cambria" w:cs="Times New Roman"/>
          <w:sz w:val="24"/>
          <w:szCs w:val="24"/>
          <w:lang w:val="en-US"/>
        </w:rPr>
        <w:t xml:space="preserve"> groceries, </w:t>
      </w:r>
      <w:proofErr w:type="spellStart"/>
      <w:r w:rsidRPr="002B11D2">
        <w:rPr>
          <w:rFonts w:ascii="Cambria" w:eastAsia="Times New Roman" w:hAnsi="Cambria" w:cs="Times New Roman"/>
          <w:sz w:val="24"/>
          <w:szCs w:val="24"/>
          <w:lang w:val="en-US"/>
        </w:rPr>
        <w:t>sembako</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maupun</w:t>
      </w:r>
      <w:proofErr w:type="spellEnd"/>
      <w:r w:rsidRPr="002B11D2">
        <w:rPr>
          <w:rFonts w:ascii="Cambria" w:eastAsia="Times New Roman" w:hAnsi="Cambria" w:cs="Times New Roman"/>
          <w:sz w:val="24"/>
          <w:szCs w:val="24"/>
          <w:lang w:val="en-US"/>
        </w:rPr>
        <w:t xml:space="preserve"> daily needs </w:t>
      </w:r>
      <w:proofErr w:type="spellStart"/>
      <w:r w:rsidRPr="002B11D2">
        <w:rPr>
          <w:rFonts w:ascii="Cambria" w:eastAsia="Times New Roman" w:hAnsi="Cambria" w:cs="Times New Roman"/>
          <w:sz w:val="24"/>
          <w:szCs w:val="24"/>
          <w:lang w:val="en-US"/>
        </w:rPr>
        <w:t>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meningkatkan</w:t>
      </w:r>
      <w:proofErr w:type="spellEnd"/>
      <w:r w:rsidRPr="002B11D2">
        <w:rPr>
          <w:rFonts w:ascii="Cambria" w:eastAsia="Times New Roman" w:hAnsi="Cambria" w:cs="Times New Roman"/>
          <w:sz w:val="24"/>
          <w:szCs w:val="24"/>
          <w:lang w:val="en-US"/>
        </w:rPr>
        <w:t xml:space="preserve"> volume pasar online </w:t>
      </w:r>
      <w:proofErr w:type="spellStart"/>
      <w:r w:rsidRPr="002B11D2">
        <w:rPr>
          <w:rFonts w:ascii="Cambria" w:eastAsia="Times New Roman" w:hAnsi="Cambria" w:cs="Times New Roman"/>
          <w:sz w:val="24"/>
          <w:szCs w:val="24"/>
          <w:lang w:val="en-US"/>
        </w:rPr>
        <w:t>secara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sangat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siknifikan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perusahaan-perusahaan</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menyediakan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barang-barang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tersebut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waktunya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menerapakan</w:t>
      </w:r>
      <w:proofErr w:type="spellEnd"/>
      <w:r w:rsidRPr="002B11D2">
        <w:rPr>
          <w:rFonts w:ascii="Cambria" w:eastAsia="Times New Roman" w:hAnsi="Cambria" w:cs="Times New Roman"/>
          <w:sz w:val="24"/>
          <w:szCs w:val="24"/>
          <w:lang w:val="en-US"/>
        </w:rPr>
        <w:t xml:space="preserve"> model channel DTC (direct-</w:t>
      </w:r>
      <w:proofErr w:type="spellStart"/>
      <w:r w:rsidRPr="002B11D2">
        <w:rPr>
          <w:rFonts w:ascii="Cambria" w:eastAsia="Times New Roman" w:hAnsi="Cambria" w:cs="Times New Roman"/>
          <w:sz w:val="24"/>
          <w:szCs w:val="24"/>
          <w:lang w:val="en-US"/>
        </w:rPr>
        <w:t>tocustomer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hanya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sebatas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mengandalkan</w:t>
      </w:r>
      <w:proofErr w:type="spellEnd"/>
      <w:r w:rsidRPr="002B11D2">
        <w:rPr>
          <w:rFonts w:ascii="Cambria" w:eastAsia="Times New Roman" w:hAnsi="Cambria" w:cs="Times New Roman"/>
          <w:sz w:val="24"/>
          <w:szCs w:val="24"/>
          <w:lang w:val="en-US"/>
        </w:rPr>
        <w:t xml:space="preserve"> marketplace yang </w:t>
      </w:r>
      <w:proofErr w:type="spellStart"/>
      <w:r w:rsidRPr="002B11D2">
        <w:rPr>
          <w:rFonts w:ascii="Cambria" w:eastAsia="Times New Roman" w:hAnsi="Cambria" w:cs="Times New Roman"/>
          <w:sz w:val="24"/>
          <w:szCs w:val="24"/>
          <w:lang w:val="en-US"/>
        </w:rPr>
        <w:t>sudah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ada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Ingat</w:t>
      </w:r>
      <w:proofErr w:type="spellEnd"/>
      <w:proofErr w:type="gramStart"/>
      <w:r w:rsidRPr="002B11D2">
        <w:rPr>
          <w:rFonts w:ascii="Cambria" w:eastAsia="Times New Roman" w:hAnsi="Cambria" w:cs="Times New Roman"/>
          <w:sz w:val="24"/>
          <w:szCs w:val="24"/>
          <w:lang w:val="en-US"/>
        </w:rPr>
        <w:t xml:space="preserve">, </w:t>
      </w:r>
      <w:r w:rsidRPr="00BE2840">
        <w:rPr>
          <w:rFonts w:ascii="Cambria" w:eastAsia="Times New Roman" w:hAnsi="Cambria" w:cs="Times New Roman"/>
          <w:i/>
          <w:iCs/>
          <w:sz w:val="24"/>
          <w:szCs w:val="24"/>
          <w:lang w:val="en-US"/>
        </w:rPr>
        <w:t>”channel</w:t>
      </w:r>
      <w:proofErr w:type="gramEnd"/>
      <w:r w:rsidRPr="00BE2840">
        <w:rPr>
          <w:rFonts w:ascii="Cambria" w:eastAsia="Times New Roman" w:hAnsi="Cambria" w:cs="Times New Roman"/>
          <w:i/>
          <w:iCs/>
          <w:sz w:val="24"/>
          <w:szCs w:val="24"/>
          <w:lang w:val="en-US"/>
        </w:rPr>
        <w:t xml:space="preserve"> is the brand</w:t>
      </w:r>
      <w:r w:rsidRPr="002B11D2">
        <w:rPr>
          <w:rFonts w:ascii="Cambria" w:eastAsia="Times New Roman" w:hAnsi="Cambria" w:cs="Times New Roman"/>
          <w:sz w:val="24"/>
          <w:szCs w:val="24"/>
          <w:lang w:val="en-US"/>
        </w:rPr>
        <w:t>”. (</w:t>
      </w:r>
      <w:proofErr w:type="spellStart"/>
      <w:r w:rsidRPr="002B11D2">
        <w:rPr>
          <w:rFonts w:ascii="Cambria" w:eastAsia="Times New Roman" w:hAnsi="Cambria" w:cs="Times New Roman"/>
          <w:sz w:val="24"/>
          <w:szCs w:val="24"/>
          <w:lang w:val="en-US"/>
        </w:rPr>
        <w:t>Yuswohady</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Fatahillah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Rachmaniar</w:t>
      </w:r>
      <w:proofErr w:type="spellEnd"/>
      <w:r w:rsidRPr="002B11D2">
        <w:rPr>
          <w:rFonts w:ascii="Cambria" w:eastAsia="Times New Roman" w:hAnsi="Cambria" w:cs="Times New Roman"/>
          <w:sz w:val="24"/>
          <w:szCs w:val="24"/>
          <w:lang w:val="en-US"/>
        </w:rPr>
        <w:t xml:space="preserve">, &amp; </w:t>
      </w:r>
      <w:proofErr w:type="spellStart"/>
      <w:r w:rsidRPr="002B11D2">
        <w:rPr>
          <w:rFonts w:ascii="Cambria" w:eastAsia="Times New Roman" w:hAnsi="Cambria" w:cs="Times New Roman"/>
          <w:sz w:val="24"/>
          <w:szCs w:val="24"/>
          <w:lang w:val="en-US"/>
        </w:rPr>
        <w:t>Hanifah</w:t>
      </w:r>
      <w:proofErr w:type="spellEnd"/>
      <w:r w:rsidRPr="002B11D2">
        <w:rPr>
          <w:rFonts w:ascii="Cambria" w:eastAsia="Times New Roman" w:hAnsi="Cambria" w:cs="Times New Roman"/>
          <w:sz w:val="24"/>
          <w:szCs w:val="24"/>
          <w:lang w:val="en-US"/>
        </w:rPr>
        <w:t xml:space="preserve">, 2020). </w:t>
      </w:r>
    </w:p>
    <w:p w14:paraId="416F6846" w14:textId="77777777" w:rsidR="002B11D2" w:rsidRPr="002B11D2" w:rsidRDefault="002B11D2" w:rsidP="00BE2840">
      <w:pPr>
        <w:spacing w:after="0" w:line="240" w:lineRule="auto"/>
        <w:ind w:firstLine="709"/>
        <w:jc w:val="both"/>
        <w:rPr>
          <w:rFonts w:ascii="Cambria" w:eastAsia="Times New Roman" w:hAnsi="Cambria" w:cs="Times New Roman"/>
          <w:sz w:val="24"/>
          <w:szCs w:val="24"/>
          <w:lang w:val="en-US"/>
        </w:rPr>
      </w:pPr>
      <w:proofErr w:type="spellStart"/>
      <w:r w:rsidRPr="002B11D2">
        <w:rPr>
          <w:rFonts w:ascii="Cambria" w:eastAsia="Times New Roman" w:hAnsi="Cambria" w:cs="Times New Roman"/>
          <w:sz w:val="24"/>
          <w:szCs w:val="24"/>
          <w:lang w:val="en-US"/>
        </w:rPr>
        <w:t>Perkembangan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teknologi</w:t>
      </w:r>
      <w:proofErr w:type="spellEnd"/>
      <w:r w:rsidRPr="002B11D2">
        <w:rPr>
          <w:rFonts w:ascii="Cambria" w:eastAsia="Times New Roman" w:hAnsi="Cambria" w:cs="Times New Roman"/>
          <w:sz w:val="24"/>
          <w:szCs w:val="24"/>
          <w:lang w:val="en-US"/>
        </w:rPr>
        <w:t xml:space="preserve"> digital dan </w:t>
      </w:r>
      <w:proofErr w:type="spellStart"/>
      <w:r w:rsidRPr="002B11D2">
        <w:rPr>
          <w:rFonts w:ascii="Cambria" w:eastAsia="Times New Roman" w:hAnsi="Cambria" w:cs="Times New Roman"/>
          <w:sz w:val="24"/>
          <w:szCs w:val="24"/>
          <w:lang w:val="en-US"/>
        </w:rPr>
        <w:t>penyebaran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jaringan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komputer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mengubah</w:t>
      </w:r>
      <w:proofErr w:type="spellEnd"/>
      <w:r w:rsidRPr="002B11D2">
        <w:rPr>
          <w:rFonts w:ascii="Cambria" w:eastAsia="Times New Roman" w:hAnsi="Cambria" w:cs="Times New Roman"/>
          <w:sz w:val="24"/>
          <w:szCs w:val="24"/>
          <w:lang w:val="en-US"/>
        </w:rPr>
        <w:t xml:space="preserve"> proses </w:t>
      </w:r>
      <w:proofErr w:type="spellStart"/>
      <w:r w:rsidRPr="002B11D2">
        <w:rPr>
          <w:rFonts w:ascii="Cambria" w:eastAsia="Times New Roman" w:hAnsi="Cambria" w:cs="Times New Roman"/>
          <w:sz w:val="24"/>
          <w:szCs w:val="24"/>
          <w:lang w:val="en-US"/>
        </w:rPr>
        <w:t>produksi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akses</w:t>
      </w:r>
      <w:proofErr w:type="spellEnd"/>
      <w:r w:rsidRPr="002B11D2">
        <w:rPr>
          <w:rFonts w:ascii="Cambria" w:eastAsia="Times New Roman" w:hAnsi="Cambria" w:cs="Times New Roman"/>
          <w:sz w:val="24"/>
          <w:szCs w:val="24"/>
          <w:lang w:val="en-US"/>
        </w:rPr>
        <w:t xml:space="preserve"> dan transfer </w:t>
      </w:r>
      <w:proofErr w:type="spellStart"/>
      <w:r w:rsidRPr="002B11D2">
        <w:rPr>
          <w:rFonts w:ascii="Cambria" w:eastAsia="Times New Roman" w:hAnsi="Cambria" w:cs="Times New Roman"/>
          <w:sz w:val="24"/>
          <w:szCs w:val="24"/>
          <w:lang w:val="en-US"/>
        </w:rPr>
        <w:t>serta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penggunaan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informasi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Teknologi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komunikasi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memungkinkan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kita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mudah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mengakses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pengetahuan</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berbagi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informasi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cepat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dari</w:t>
      </w:r>
      <w:proofErr w:type="spellEnd"/>
      <w:r w:rsidRPr="002B11D2">
        <w:rPr>
          <w:rFonts w:ascii="Cambria" w:eastAsia="Times New Roman" w:hAnsi="Cambria" w:cs="Times New Roman"/>
          <w:sz w:val="24"/>
          <w:szCs w:val="24"/>
          <w:lang w:val="en-US"/>
        </w:rPr>
        <w:t xml:space="preserve"> email forum </w:t>
      </w:r>
      <w:proofErr w:type="spellStart"/>
      <w:r w:rsidRPr="002B11D2">
        <w:rPr>
          <w:rFonts w:ascii="Cambria" w:eastAsia="Times New Roman" w:hAnsi="Cambria" w:cs="Times New Roman"/>
          <w:sz w:val="24"/>
          <w:szCs w:val="24"/>
          <w:lang w:val="en-US"/>
        </w:rPr>
        <w:t>hingga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jejaring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sosial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tanpa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batasan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waktu</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tempat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Sturiale</w:t>
      </w:r>
      <w:proofErr w:type="spellEnd"/>
      <w:r w:rsidRPr="002B11D2">
        <w:rPr>
          <w:rFonts w:ascii="Cambria" w:eastAsia="Times New Roman" w:hAnsi="Cambria" w:cs="Times New Roman"/>
          <w:sz w:val="24"/>
          <w:szCs w:val="24"/>
          <w:lang w:val="en-US"/>
        </w:rPr>
        <w:t xml:space="preserve"> &amp; Scuderi, 2011).  </w:t>
      </w:r>
      <w:proofErr w:type="spellStart"/>
      <w:r w:rsidRPr="002B11D2">
        <w:rPr>
          <w:rFonts w:ascii="Cambria" w:eastAsia="Times New Roman" w:hAnsi="Cambria" w:cs="Times New Roman"/>
          <w:sz w:val="24"/>
          <w:szCs w:val="24"/>
          <w:lang w:val="en-US"/>
        </w:rPr>
        <w:t>Ekonomi</w:t>
      </w:r>
      <w:proofErr w:type="spellEnd"/>
      <w:r w:rsidRPr="002B11D2">
        <w:rPr>
          <w:rFonts w:ascii="Cambria" w:eastAsia="Times New Roman" w:hAnsi="Cambria" w:cs="Times New Roman"/>
          <w:sz w:val="24"/>
          <w:szCs w:val="24"/>
          <w:lang w:val="en-US"/>
        </w:rPr>
        <w:t xml:space="preserve"> digital </w:t>
      </w:r>
      <w:proofErr w:type="spellStart"/>
      <w:r w:rsidRPr="002B11D2">
        <w:rPr>
          <w:rFonts w:ascii="Cambria" w:eastAsia="Times New Roman" w:hAnsi="Cambria" w:cs="Times New Roman"/>
          <w:sz w:val="24"/>
          <w:szCs w:val="24"/>
          <w:lang w:val="en-US"/>
        </w:rPr>
        <w:t>tumbuh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kecepatan</w:t>
      </w:r>
      <w:proofErr w:type="spellEnd"/>
      <w:r w:rsidRPr="002B11D2">
        <w:rPr>
          <w:rFonts w:ascii="Cambria" w:eastAsia="Times New Roman" w:hAnsi="Cambria" w:cs="Times New Roman"/>
          <w:sz w:val="24"/>
          <w:szCs w:val="24"/>
          <w:lang w:val="en-US"/>
        </w:rPr>
        <w:t xml:space="preserve"> 7 kali </w:t>
      </w:r>
      <w:proofErr w:type="spellStart"/>
      <w:r w:rsidRPr="002B11D2">
        <w:rPr>
          <w:rFonts w:ascii="Cambria" w:eastAsia="Times New Roman" w:hAnsi="Cambria" w:cs="Times New Roman"/>
          <w:sz w:val="24"/>
          <w:szCs w:val="24"/>
          <w:lang w:val="en-US"/>
        </w:rPr>
        <w:t>lebih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cepat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ekonomi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riil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Pertumbuhan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didorong</w:t>
      </w:r>
      <w:proofErr w:type="spellEnd"/>
      <w:r w:rsidRPr="002B11D2">
        <w:rPr>
          <w:rFonts w:ascii="Cambria" w:eastAsia="Times New Roman" w:hAnsi="Cambria" w:cs="Times New Roman"/>
          <w:sz w:val="24"/>
          <w:szCs w:val="24"/>
          <w:lang w:val="en-US"/>
        </w:rPr>
        <w:t xml:space="preserve"> oleh </w:t>
      </w:r>
      <w:proofErr w:type="spellStart"/>
      <w:r w:rsidRPr="002B11D2">
        <w:rPr>
          <w:rFonts w:ascii="Cambria" w:eastAsia="Times New Roman" w:hAnsi="Cambria" w:cs="Times New Roman"/>
          <w:sz w:val="24"/>
          <w:szCs w:val="24"/>
          <w:lang w:val="en-US"/>
        </w:rPr>
        <w:t>jaringan</w:t>
      </w:r>
      <w:proofErr w:type="spellEnd"/>
      <w:r w:rsidRPr="002B11D2">
        <w:rPr>
          <w:rFonts w:ascii="Cambria" w:eastAsia="Times New Roman" w:hAnsi="Cambria" w:cs="Times New Roman"/>
          <w:sz w:val="24"/>
          <w:szCs w:val="24"/>
          <w:lang w:val="en-US"/>
        </w:rPr>
        <w:t xml:space="preserve"> internet yang </w:t>
      </w:r>
      <w:proofErr w:type="spellStart"/>
      <w:r w:rsidRPr="002B11D2">
        <w:rPr>
          <w:rFonts w:ascii="Cambria" w:eastAsia="Times New Roman" w:hAnsi="Cambria" w:cs="Times New Roman"/>
          <w:sz w:val="24"/>
          <w:szCs w:val="24"/>
          <w:lang w:val="en-US"/>
        </w:rPr>
        <w:t>cakupannya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makin</w:t>
      </w:r>
      <w:proofErr w:type="spellEnd"/>
      <w:r w:rsidRPr="002B11D2">
        <w:rPr>
          <w:rFonts w:ascii="Cambria" w:eastAsia="Times New Roman" w:hAnsi="Cambria" w:cs="Times New Roman"/>
          <w:sz w:val="24"/>
          <w:szCs w:val="24"/>
          <w:lang w:val="en-US"/>
        </w:rPr>
        <w:t xml:space="preserve"> </w:t>
      </w:r>
      <w:proofErr w:type="spellStart"/>
      <w:proofErr w:type="gramStart"/>
      <w:r w:rsidRPr="002B11D2">
        <w:rPr>
          <w:rFonts w:ascii="Cambria" w:eastAsia="Times New Roman" w:hAnsi="Cambria" w:cs="Times New Roman"/>
          <w:sz w:val="24"/>
          <w:szCs w:val="24"/>
          <w:lang w:val="en-US"/>
        </w:rPr>
        <w:t>luas</w:t>
      </w:r>
      <w:proofErr w:type="spellEnd"/>
      <w:r w:rsidRPr="002B11D2">
        <w:rPr>
          <w:rFonts w:ascii="Cambria" w:eastAsia="Times New Roman" w:hAnsi="Cambria" w:cs="Times New Roman"/>
          <w:sz w:val="24"/>
          <w:szCs w:val="24"/>
          <w:lang w:val="en-US"/>
        </w:rPr>
        <w:t>..</w:t>
      </w:r>
      <w:proofErr w:type="gram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jaringan</w:t>
      </w:r>
      <w:proofErr w:type="spellEnd"/>
      <w:r w:rsidRPr="002B11D2">
        <w:rPr>
          <w:rFonts w:ascii="Cambria" w:eastAsia="Times New Roman" w:hAnsi="Cambria" w:cs="Times New Roman"/>
          <w:sz w:val="24"/>
          <w:szCs w:val="24"/>
          <w:lang w:val="en-US"/>
        </w:rPr>
        <w:t xml:space="preserve"> internet yang </w:t>
      </w:r>
      <w:proofErr w:type="spellStart"/>
      <w:r w:rsidRPr="002B11D2">
        <w:rPr>
          <w:rFonts w:ascii="Cambria" w:eastAsia="Times New Roman" w:hAnsi="Cambria" w:cs="Times New Roman"/>
          <w:sz w:val="24"/>
          <w:szCs w:val="24"/>
          <w:lang w:val="en-US"/>
        </w:rPr>
        <w:t>berkecepatan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tinggi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memiliki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dampak</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sama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pentingnya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lastRenderedPageBreak/>
        <w:t>listrik</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transportasi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seabad</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lalu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Jaringan</w:t>
      </w:r>
      <w:proofErr w:type="spellEnd"/>
      <w:r w:rsidRPr="002B11D2">
        <w:rPr>
          <w:rFonts w:ascii="Cambria" w:eastAsia="Times New Roman" w:hAnsi="Cambria" w:cs="Times New Roman"/>
          <w:sz w:val="24"/>
          <w:szCs w:val="24"/>
          <w:lang w:val="en-US"/>
        </w:rPr>
        <w:t xml:space="preserve"> internet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juga </w:t>
      </w:r>
      <w:proofErr w:type="spellStart"/>
      <w:r w:rsidRPr="002B11D2">
        <w:rPr>
          <w:rFonts w:ascii="Cambria" w:eastAsia="Times New Roman" w:hAnsi="Cambria" w:cs="Times New Roman"/>
          <w:sz w:val="24"/>
          <w:szCs w:val="24"/>
          <w:lang w:val="en-US"/>
        </w:rPr>
        <w:t>juga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membuka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jalan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layanan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inovatif</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seperti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layanan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kesehatan</w:t>
      </w:r>
      <w:proofErr w:type="spellEnd"/>
      <w:r w:rsidRPr="002B11D2">
        <w:rPr>
          <w:rFonts w:ascii="Cambria" w:eastAsia="Times New Roman" w:hAnsi="Cambria" w:cs="Times New Roman"/>
          <w:sz w:val="24"/>
          <w:szCs w:val="24"/>
          <w:lang w:val="en-US"/>
        </w:rPr>
        <w:t xml:space="preserve"> online (eHealth), </w:t>
      </w:r>
      <w:proofErr w:type="spellStart"/>
      <w:r w:rsidRPr="002B11D2">
        <w:rPr>
          <w:rFonts w:ascii="Cambria" w:eastAsia="Times New Roman" w:hAnsi="Cambria" w:cs="Times New Roman"/>
          <w:sz w:val="24"/>
          <w:szCs w:val="24"/>
          <w:lang w:val="en-US"/>
        </w:rPr>
        <w:t>kota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pintar</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produksi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berbasis</w:t>
      </w:r>
      <w:proofErr w:type="spellEnd"/>
      <w:r w:rsidRPr="002B11D2">
        <w:rPr>
          <w:rFonts w:ascii="Cambria" w:eastAsia="Times New Roman" w:hAnsi="Cambria" w:cs="Times New Roman"/>
          <w:sz w:val="24"/>
          <w:szCs w:val="24"/>
          <w:lang w:val="en-US"/>
        </w:rPr>
        <w:t xml:space="preserve"> data (Scuderi &amp; </w:t>
      </w:r>
      <w:proofErr w:type="spellStart"/>
      <w:r w:rsidRPr="002B11D2">
        <w:rPr>
          <w:rFonts w:ascii="Cambria" w:eastAsia="Times New Roman" w:hAnsi="Cambria" w:cs="Times New Roman"/>
          <w:sz w:val="24"/>
          <w:szCs w:val="24"/>
          <w:lang w:val="en-US"/>
        </w:rPr>
        <w:t>Sturiale</w:t>
      </w:r>
      <w:proofErr w:type="spellEnd"/>
      <w:r w:rsidRPr="002B11D2">
        <w:rPr>
          <w:rFonts w:ascii="Cambria" w:eastAsia="Times New Roman" w:hAnsi="Cambria" w:cs="Times New Roman"/>
          <w:sz w:val="24"/>
          <w:szCs w:val="24"/>
          <w:lang w:val="en-US"/>
        </w:rPr>
        <w:t xml:space="preserve">, 2017). </w:t>
      </w:r>
      <w:proofErr w:type="spellStart"/>
      <w:r w:rsidRPr="002B11D2">
        <w:rPr>
          <w:rFonts w:ascii="Cambria" w:eastAsia="Times New Roman" w:hAnsi="Cambria" w:cs="Times New Roman"/>
          <w:sz w:val="24"/>
          <w:szCs w:val="24"/>
          <w:lang w:val="en-US"/>
        </w:rPr>
        <w:t>Kemajuan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teknologi</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begitu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pesat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tentu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dapat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dipisahkan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aktivitas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sehari-hari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setiap</w:t>
      </w:r>
      <w:proofErr w:type="spellEnd"/>
      <w:r w:rsidRPr="002B11D2">
        <w:rPr>
          <w:rFonts w:ascii="Cambria" w:eastAsia="Times New Roman" w:hAnsi="Cambria" w:cs="Times New Roman"/>
          <w:sz w:val="24"/>
          <w:szCs w:val="24"/>
          <w:lang w:val="en-US"/>
        </w:rPr>
        <w:t xml:space="preserve"> orang. </w:t>
      </w:r>
      <w:proofErr w:type="spellStart"/>
      <w:r w:rsidRPr="002B11D2">
        <w:rPr>
          <w:rFonts w:ascii="Cambria" w:eastAsia="Times New Roman" w:hAnsi="Cambria" w:cs="Times New Roman"/>
          <w:sz w:val="24"/>
          <w:szCs w:val="24"/>
          <w:lang w:val="en-US"/>
        </w:rPr>
        <w:t>Sedikit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banyak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teknologi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memengaruhi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rutinitas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setiap</w:t>
      </w:r>
      <w:proofErr w:type="spellEnd"/>
      <w:r w:rsidRPr="002B11D2">
        <w:rPr>
          <w:rFonts w:ascii="Cambria" w:eastAsia="Times New Roman" w:hAnsi="Cambria" w:cs="Times New Roman"/>
          <w:sz w:val="24"/>
          <w:szCs w:val="24"/>
          <w:lang w:val="en-US"/>
        </w:rPr>
        <w:t xml:space="preserve"> orang </w:t>
      </w:r>
      <w:proofErr w:type="spellStart"/>
      <w:r w:rsidRPr="002B11D2">
        <w:rPr>
          <w:rFonts w:ascii="Cambria" w:eastAsia="Times New Roman" w:hAnsi="Cambria" w:cs="Times New Roman"/>
          <w:sz w:val="24"/>
          <w:szCs w:val="24"/>
          <w:lang w:val="en-US"/>
        </w:rPr>
        <w:t>termasuk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dalam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urusan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berbelanja</w:t>
      </w:r>
      <w:proofErr w:type="spellEnd"/>
      <w:r w:rsidRPr="002B11D2">
        <w:rPr>
          <w:rFonts w:ascii="Cambria" w:eastAsia="Times New Roman" w:hAnsi="Cambria" w:cs="Times New Roman"/>
          <w:sz w:val="24"/>
          <w:szCs w:val="24"/>
          <w:lang w:val="en-US"/>
        </w:rPr>
        <w:t xml:space="preserve">. Era </w:t>
      </w:r>
      <w:proofErr w:type="spellStart"/>
      <w:r w:rsidRPr="002B11D2">
        <w:rPr>
          <w:rFonts w:ascii="Cambria" w:eastAsia="Times New Roman" w:hAnsi="Cambria" w:cs="Times New Roman"/>
          <w:sz w:val="24"/>
          <w:szCs w:val="24"/>
          <w:lang w:val="en-US"/>
        </w:rPr>
        <w:t>ekonomi</w:t>
      </w:r>
      <w:proofErr w:type="spellEnd"/>
      <w:r w:rsidRPr="002B11D2">
        <w:rPr>
          <w:rFonts w:ascii="Cambria" w:eastAsia="Times New Roman" w:hAnsi="Cambria" w:cs="Times New Roman"/>
          <w:sz w:val="24"/>
          <w:szCs w:val="24"/>
          <w:lang w:val="en-US"/>
        </w:rPr>
        <w:t xml:space="preserve"> global dan </w:t>
      </w:r>
      <w:proofErr w:type="spellStart"/>
      <w:r w:rsidRPr="002B11D2">
        <w:rPr>
          <w:rFonts w:ascii="Cambria" w:eastAsia="Times New Roman" w:hAnsi="Cambria" w:cs="Times New Roman"/>
          <w:sz w:val="24"/>
          <w:szCs w:val="24"/>
          <w:lang w:val="en-US"/>
        </w:rPr>
        <w:t>perdagangan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bebas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mendorong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ketatnya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pertumbuhan</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persaingan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ekonomi</w:t>
      </w:r>
      <w:proofErr w:type="spellEnd"/>
      <w:r w:rsidRPr="002B11D2">
        <w:rPr>
          <w:rFonts w:ascii="Cambria" w:eastAsia="Times New Roman" w:hAnsi="Cambria" w:cs="Times New Roman"/>
          <w:sz w:val="24"/>
          <w:szCs w:val="24"/>
          <w:lang w:val="en-US"/>
        </w:rPr>
        <w:t xml:space="preserve">. Indonesia salah </w:t>
      </w:r>
      <w:proofErr w:type="spellStart"/>
      <w:r w:rsidRPr="002B11D2">
        <w:rPr>
          <w:rFonts w:ascii="Cambria" w:eastAsia="Times New Roman" w:hAnsi="Cambria" w:cs="Times New Roman"/>
          <w:sz w:val="24"/>
          <w:szCs w:val="24"/>
          <w:lang w:val="en-US"/>
        </w:rPr>
        <w:t>satu</w:t>
      </w:r>
      <w:proofErr w:type="spellEnd"/>
      <w:r w:rsidRPr="002B11D2">
        <w:rPr>
          <w:rFonts w:ascii="Cambria" w:eastAsia="Times New Roman" w:hAnsi="Cambria" w:cs="Times New Roman"/>
          <w:sz w:val="24"/>
          <w:szCs w:val="24"/>
          <w:lang w:val="en-US"/>
        </w:rPr>
        <w:t xml:space="preserve"> negara </w:t>
      </w:r>
      <w:proofErr w:type="spellStart"/>
      <w:r w:rsidRPr="002B11D2">
        <w:rPr>
          <w:rFonts w:ascii="Cambria" w:eastAsia="Times New Roman" w:hAnsi="Cambria" w:cs="Times New Roman"/>
          <w:sz w:val="24"/>
          <w:szCs w:val="24"/>
          <w:lang w:val="en-US"/>
        </w:rPr>
        <w:t>berkembang</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kawasan</w:t>
      </w:r>
      <w:proofErr w:type="spellEnd"/>
      <w:r w:rsidRPr="002B11D2">
        <w:rPr>
          <w:rFonts w:ascii="Cambria" w:eastAsia="Times New Roman" w:hAnsi="Cambria" w:cs="Times New Roman"/>
          <w:sz w:val="24"/>
          <w:szCs w:val="24"/>
          <w:lang w:val="en-US"/>
        </w:rPr>
        <w:t xml:space="preserve"> Asia yang </w:t>
      </w:r>
      <w:proofErr w:type="spellStart"/>
      <w:r w:rsidRPr="002B11D2">
        <w:rPr>
          <w:rFonts w:ascii="Cambria" w:eastAsia="Times New Roman" w:hAnsi="Cambria" w:cs="Times New Roman"/>
          <w:sz w:val="24"/>
          <w:szCs w:val="24"/>
          <w:lang w:val="en-US"/>
        </w:rPr>
        <w:t>terus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berupaya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meningkatkan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saing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guna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mampu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bersaing</w:t>
      </w:r>
      <w:proofErr w:type="spellEnd"/>
      <w:r w:rsidRPr="002B11D2">
        <w:rPr>
          <w:rFonts w:ascii="Cambria" w:eastAsia="Times New Roman" w:hAnsi="Cambria" w:cs="Times New Roman"/>
          <w:sz w:val="24"/>
          <w:szCs w:val="24"/>
          <w:lang w:val="en-US"/>
        </w:rPr>
        <w:t xml:space="preserve"> di pasar global (</w:t>
      </w:r>
      <w:proofErr w:type="spellStart"/>
      <w:r w:rsidRPr="002B11D2">
        <w:rPr>
          <w:rFonts w:ascii="Cambria" w:eastAsia="Times New Roman" w:hAnsi="Cambria" w:cs="Times New Roman"/>
          <w:sz w:val="24"/>
          <w:szCs w:val="24"/>
          <w:lang w:val="en-US"/>
        </w:rPr>
        <w:t>Jubaedah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Yulivan</w:t>
      </w:r>
      <w:proofErr w:type="spellEnd"/>
      <w:r w:rsidRPr="002B11D2">
        <w:rPr>
          <w:rFonts w:ascii="Cambria" w:eastAsia="Times New Roman" w:hAnsi="Cambria" w:cs="Times New Roman"/>
          <w:sz w:val="24"/>
          <w:szCs w:val="24"/>
          <w:lang w:val="en-US"/>
        </w:rPr>
        <w:t xml:space="preserve">, &amp; </w:t>
      </w:r>
      <w:proofErr w:type="spellStart"/>
      <w:r w:rsidRPr="002B11D2">
        <w:rPr>
          <w:rFonts w:ascii="Cambria" w:eastAsia="Times New Roman" w:hAnsi="Cambria" w:cs="Times New Roman"/>
          <w:sz w:val="24"/>
          <w:szCs w:val="24"/>
          <w:lang w:val="en-US"/>
        </w:rPr>
        <w:t>Wulansari</w:t>
      </w:r>
      <w:proofErr w:type="spellEnd"/>
      <w:r w:rsidRPr="002B11D2">
        <w:rPr>
          <w:rFonts w:ascii="Cambria" w:eastAsia="Times New Roman" w:hAnsi="Cambria" w:cs="Times New Roman"/>
          <w:sz w:val="24"/>
          <w:szCs w:val="24"/>
          <w:lang w:val="en-US"/>
        </w:rPr>
        <w:t>, 2020).</w:t>
      </w:r>
    </w:p>
    <w:p w14:paraId="6A00153A" w14:textId="77777777" w:rsidR="002B11D2" w:rsidRPr="002B11D2" w:rsidRDefault="002B11D2" w:rsidP="00BE2840">
      <w:pPr>
        <w:spacing w:after="0" w:line="240" w:lineRule="auto"/>
        <w:ind w:firstLine="709"/>
        <w:jc w:val="both"/>
        <w:rPr>
          <w:rFonts w:ascii="Cambria" w:eastAsia="Times New Roman" w:hAnsi="Cambria" w:cs="Times New Roman"/>
          <w:sz w:val="24"/>
          <w:szCs w:val="24"/>
          <w:lang w:val="en-US"/>
        </w:rPr>
      </w:pPr>
      <w:proofErr w:type="spellStart"/>
      <w:r w:rsidRPr="002B11D2">
        <w:rPr>
          <w:rFonts w:ascii="Cambria" w:eastAsia="Times New Roman" w:hAnsi="Cambria" w:cs="Times New Roman"/>
          <w:sz w:val="24"/>
          <w:szCs w:val="24"/>
          <w:lang w:val="en-US"/>
        </w:rPr>
        <w:t>Laju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pertumbuhan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industri</w:t>
      </w:r>
      <w:proofErr w:type="spellEnd"/>
      <w:r w:rsidRPr="002B11D2">
        <w:rPr>
          <w:rFonts w:ascii="Cambria" w:eastAsia="Times New Roman" w:hAnsi="Cambria" w:cs="Times New Roman"/>
          <w:sz w:val="24"/>
          <w:szCs w:val="24"/>
          <w:lang w:val="en-US"/>
        </w:rPr>
        <w:t xml:space="preserve"> e-commerce di Indonesia yang </w:t>
      </w:r>
      <w:proofErr w:type="spellStart"/>
      <w:r w:rsidRPr="002B11D2">
        <w:rPr>
          <w:rFonts w:ascii="Cambria" w:eastAsia="Times New Roman" w:hAnsi="Cambria" w:cs="Times New Roman"/>
          <w:sz w:val="24"/>
          <w:szCs w:val="24"/>
          <w:lang w:val="en-US"/>
        </w:rPr>
        <w:t>kian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meningkat</w:t>
      </w:r>
      <w:proofErr w:type="spellEnd"/>
      <w:r w:rsidRPr="002B11D2">
        <w:rPr>
          <w:rFonts w:ascii="Cambria" w:eastAsia="Times New Roman" w:hAnsi="Cambria" w:cs="Times New Roman"/>
          <w:sz w:val="24"/>
          <w:szCs w:val="24"/>
          <w:lang w:val="en-US"/>
        </w:rPr>
        <w:t xml:space="preserve"> juga </w:t>
      </w:r>
      <w:proofErr w:type="spellStart"/>
      <w:r w:rsidRPr="002B11D2">
        <w:rPr>
          <w:rFonts w:ascii="Cambria" w:eastAsia="Times New Roman" w:hAnsi="Cambria" w:cs="Times New Roman"/>
          <w:sz w:val="24"/>
          <w:szCs w:val="24"/>
          <w:lang w:val="en-US"/>
        </w:rPr>
        <w:t>turut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memengaruhi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pilihan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berbelanja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secara</w:t>
      </w:r>
      <w:proofErr w:type="spellEnd"/>
      <w:r w:rsidRPr="002B11D2">
        <w:rPr>
          <w:rFonts w:ascii="Cambria" w:eastAsia="Times New Roman" w:hAnsi="Cambria" w:cs="Times New Roman"/>
          <w:sz w:val="24"/>
          <w:szCs w:val="24"/>
          <w:lang w:val="en-US"/>
        </w:rPr>
        <w:t xml:space="preserve"> online. Salah </w:t>
      </w:r>
      <w:proofErr w:type="spellStart"/>
      <w:r w:rsidRPr="002B11D2">
        <w:rPr>
          <w:rFonts w:ascii="Cambria" w:eastAsia="Times New Roman" w:hAnsi="Cambria" w:cs="Times New Roman"/>
          <w:sz w:val="24"/>
          <w:szCs w:val="24"/>
          <w:lang w:val="en-US"/>
        </w:rPr>
        <w:t>satu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aktivitas</w:t>
      </w:r>
      <w:proofErr w:type="spellEnd"/>
      <w:r w:rsidRPr="002B11D2">
        <w:rPr>
          <w:rFonts w:ascii="Cambria" w:eastAsia="Times New Roman" w:hAnsi="Cambria" w:cs="Times New Roman"/>
          <w:sz w:val="24"/>
          <w:szCs w:val="24"/>
          <w:lang w:val="en-US"/>
        </w:rPr>
        <w:t xml:space="preserve"> </w:t>
      </w:r>
      <w:proofErr w:type="spellStart"/>
      <w:proofErr w:type="gramStart"/>
      <w:r w:rsidRPr="002B11D2">
        <w:rPr>
          <w:rFonts w:ascii="Cambria" w:eastAsia="Times New Roman" w:hAnsi="Cambria" w:cs="Times New Roman"/>
          <w:sz w:val="24"/>
          <w:szCs w:val="24"/>
          <w:lang w:val="en-US"/>
        </w:rPr>
        <w:t>belanja</w:t>
      </w:r>
      <w:proofErr w:type="spellEnd"/>
      <w:r w:rsidRPr="002B11D2">
        <w:rPr>
          <w:rFonts w:ascii="Cambria" w:eastAsia="Times New Roman" w:hAnsi="Cambria" w:cs="Times New Roman"/>
          <w:sz w:val="24"/>
          <w:szCs w:val="24"/>
          <w:lang w:val="en-US"/>
        </w:rPr>
        <w:t xml:space="preserve">  online</w:t>
      </w:r>
      <w:proofErr w:type="gram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tengah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mengalami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perkembangan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terlebih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lagi</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tengah</w:t>
      </w:r>
      <w:proofErr w:type="spellEnd"/>
      <w:r w:rsidRPr="002B11D2">
        <w:rPr>
          <w:rFonts w:ascii="Cambria" w:eastAsia="Times New Roman" w:hAnsi="Cambria" w:cs="Times New Roman"/>
          <w:sz w:val="24"/>
          <w:szCs w:val="24"/>
          <w:lang w:val="en-US"/>
        </w:rPr>
        <w:t xml:space="preserve"> masa </w:t>
      </w:r>
      <w:proofErr w:type="spellStart"/>
      <w:r w:rsidRPr="002B11D2">
        <w:rPr>
          <w:rFonts w:ascii="Cambria" w:eastAsia="Times New Roman" w:hAnsi="Cambria" w:cs="Times New Roman"/>
          <w:sz w:val="24"/>
          <w:szCs w:val="24"/>
          <w:lang w:val="en-US"/>
        </w:rPr>
        <w:t>pandemi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adalah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berbelanja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minuman</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bahkan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segar dan </w:t>
      </w:r>
      <w:proofErr w:type="spellStart"/>
      <w:r w:rsidRPr="002B11D2">
        <w:rPr>
          <w:rFonts w:ascii="Cambria" w:eastAsia="Times New Roman" w:hAnsi="Cambria" w:cs="Times New Roman"/>
          <w:sz w:val="24"/>
          <w:szCs w:val="24"/>
          <w:lang w:val="en-US"/>
        </w:rPr>
        <w:t>sayur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sayuran</w:t>
      </w:r>
      <w:proofErr w:type="spellEnd"/>
      <w:r w:rsidRPr="002B11D2">
        <w:rPr>
          <w:rFonts w:ascii="Cambria" w:eastAsia="Times New Roman" w:hAnsi="Cambria" w:cs="Times New Roman"/>
          <w:sz w:val="24"/>
          <w:szCs w:val="24"/>
          <w:lang w:val="en-US"/>
        </w:rPr>
        <w:t xml:space="preserve"> segar </w:t>
      </w:r>
      <w:proofErr w:type="spellStart"/>
      <w:r w:rsidRPr="002B11D2">
        <w:rPr>
          <w:rFonts w:ascii="Cambria" w:eastAsia="Times New Roman" w:hAnsi="Cambria" w:cs="Times New Roman"/>
          <w:sz w:val="24"/>
          <w:szCs w:val="24"/>
          <w:lang w:val="en-US"/>
        </w:rPr>
        <w:t>atau</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lebih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dikenal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sebutan</w:t>
      </w:r>
      <w:proofErr w:type="spellEnd"/>
      <w:r w:rsidRPr="002B11D2">
        <w:rPr>
          <w:rFonts w:ascii="Cambria" w:eastAsia="Times New Roman" w:hAnsi="Cambria" w:cs="Times New Roman"/>
          <w:sz w:val="24"/>
          <w:szCs w:val="24"/>
          <w:lang w:val="en-US"/>
        </w:rPr>
        <w:t xml:space="preserve"> e-grocery. E-grocery </w:t>
      </w:r>
      <w:proofErr w:type="spellStart"/>
      <w:r w:rsidRPr="002B11D2">
        <w:rPr>
          <w:rFonts w:ascii="Cambria" w:eastAsia="Times New Roman" w:hAnsi="Cambria" w:cs="Times New Roman"/>
          <w:sz w:val="24"/>
          <w:szCs w:val="24"/>
          <w:lang w:val="en-US"/>
        </w:rPr>
        <w:t>kini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dipandang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sebagai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cara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belanja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baru</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menyegarkan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bagi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Berdasarkan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riset</w:t>
      </w:r>
      <w:proofErr w:type="spellEnd"/>
      <w:r w:rsidRPr="002B11D2">
        <w:rPr>
          <w:rFonts w:ascii="Cambria" w:eastAsia="Times New Roman" w:hAnsi="Cambria" w:cs="Times New Roman"/>
          <w:sz w:val="24"/>
          <w:szCs w:val="24"/>
          <w:lang w:val="en-US"/>
        </w:rPr>
        <w:t xml:space="preserve"> Tetra Pak Index di Indonesia, </w:t>
      </w:r>
      <w:proofErr w:type="spellStart"/>
      <w:r w:rsidRPr="002B11D2">
        <w:rPr>
          <w:rFonts w:ascii="Cambria" w:eastAsia="Times New Roman" w:hAnsi="Cambria" w:cs="Times New Roman"/>
          <w:sz w:val="24"/>
          <w:szCs w:val="24"/>
          <w:lang w:val="en-US"/>
        </w:rPr>
        <w:t>sebanyak</w:t>
      </w:r>
      <w:proofErr w:type="spellEnd"/>
      <w:r w:rsidRPr="002B11D2">
        <w:rPr>
          <w:rFonts w:ascii="Cambria" w:eastAsia="Times New Roman" w:hAnsi="Cambria" w:cs="Times New Roman"/>
          <w:sz w:val="24"/>
          <w:szCs w:val="24"/>
          <w:lang w:val="en-US"/>
        </w:rPr>
        <w:t xml:space="preserve"> 1,2%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di Jakarta </w:t>
      </w:r>
      <w:proofErr w:type="spellStart"/>
      <w:r w:rsidRPr="002B11D2">
        <w:rPr>
          <w:rFonts w:ascii="Cambria" w:eastAsia="Times New Roman" w:hAnsi="Cambria" w:cs="Times New Roman"/>
          <w:sz w:val="24"/>
          <w:szCs w:val="24"/>
          <w:lang w:val="en-US"/>
        </w:rPr>
        <w:t>telah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berbelanja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pangan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secara</w:t>
      </w:r>
      <w:proofErr w:type="spellEnd"/>
      <w:r w:rsidRPr="002B11D2">
        <w:rPr>
          <w:rFonts w:ascii="Cambria" w:eastAsia="Times New Roman" w:hAnsi="Cambria" w:cs="Times New Roman"/>
          <w:sz w:val="24"/>
          <w:szCs w:val="24"/>
          <w:lang w:val="en-US"/>
        </w:rPr>
        <w:t xml:space="preserve"> online pada </w:t>
      </w:r>
      <w:proofErr w:type="spellStart"/>
      <w:r w:rsidRPr="002B11D2">
        <w:rPr>
          <w:rFonts w:ascii="Cambria" w:eastAsia="Times New Roman" w:hAnsi="Cambria" w:cs="Times New Roman"/>
          <w:sz w:val="24"/>
          <w:szCs w:val="24"/>
          <w:lang w:val="en-US"/>
        </w:rPr>
        <w:t>tahun</w:t>
      </w:r>
      <w:proofErr w:type="spellEnd"/>
      <w:r w:rsidRPr="002B11D2">
        <w:rPr>
          <w:rFonts w:ascii="Cambria" w:eastAsia="Times New Roman" w:hAnsi="Cambria" w:cs="Times New Roman"/>
          <w:sz w:val="24"/>
          <w:szCs w:val="24"/>
          <w:lang w:val="en-US"/>
        </w:rPr>
        <w:t xml:space="preserve"> 2016 </w:t>
      </w:r>
      <w:proofErr w:type="spellStart"/>
      <w:r w:rsidRPr="002B11D2">
        <w:rPr>
          <w:rFonts w:ascii="Cambria" w:eastAsia="Times New Roman" w:hAnsi="Cambria" w:cs="Times New Roman"/>
          <w:sz w:val="24"/>
          <w:szCs w:val="24"/>
          <w:lang w:val="en-US"/>
        </w:rPr>
        <w:t>lalu</w:t>
      </w:r>
      <w:proofErr w:type="spellEnd"/>
      <w:r w:rsidRPr="002B11D2">
        <w:rPr>
          <w:rFonts w:ascii="Cambria" w:eastAsia="Times New Roman" w:hAnsi="Cambria" w:cs="Times New Roman"/>
          <w:sz w:val="24"/>
          <w:szCs w:val="24"/>
          <w:lang w:val="en-US"/>
        </w:rPr>
        <w:t xml:space="preserve">. Angka </w:t>
      </w:r>
      <w:proofErr w:type="spellStart"/>
      <w:r w:rsidRPr="002B11D2">
        <w:rPr>
          <w:rFonts w:ascii="Cambria" w:eastAsia="Times New Roman" w:hAnsi="Cambria" w:cs="Times New Roman"/>
          <w:sz w:val="24"/>
          <w:szCs w:val="24"/>
          <w:lang w:val="en-US"/>
        </w:rPr>
        <w:t>tersebut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diprediksikan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terus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tumbuh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hingga</w:t>
      </w:r>
      <w:proofErr w:type="spellEnd"/>
      <w:r w:rsidRPr="002B11D2">
        <w:rPr>
          <w:rFonts w:ascii="Cambria" w:eastAsia="Times New Roman" w:hAnsi="Cambria" w:cs="Times New Roman"/>
          <w:sz w:val="24"/>
          <w:szCs w:val="24"/>
          <w:lang w:val="en-US"/>
        </w:rPr>
        <w:t xml:space="preserve"> 5,4% pada </w:t>
      </w:r>
      <w:proofErr w:type="spellStart"/>
      <w:r w:rsidRPr="002B11D2">
        <w:rPr>
          <w:rFonts w:ascii="Cambria" w:eastAsia="Times New Roman" w:hAnsi="Cambria" w:cs="Times New Roman"/>
          <w:sz w:val="24"/>
          <w:szCs w:val="24"/>
          <w:lang w:val="en-US"/>
        </w:rPr>
        <w:t>tahun</w:t>
      </w:r>
      <w:proofErr w:type="spellEnd"/>
      <w:r w:rsidRPr="002B11D2">
        <w:rPr>
          <w:rFonts w:ascii="Cambria" w:eastAsia="Times New Roman" w:hAnsi="Cambria" w:cs="Times New Roman"/>
          <w:sz w:val="24"/>
          <w:szCs w:val="24"/>
          <w:lang w:val="en-US"/>
        </w:rPr>
        <w:t xml:space="preserve"> 2030 </w:t>
      </w:r>
      <w:proofErr w:type="spellStart"/>
      <w:r w:rsidRPr="002B11D2">
        <w:rPr>
          <w:rFonts w:ascii="Cambria" w:eastAsia="Times New Roman" w:hAnsi="Cambria" w:cs="Times New Roman"/>
          <w:sz w:val="24"/>
          <w:szCs w:val="24"/>
          <w:lang w:val="en-US"/>
        </w:rPr>
        <w:t>mendatang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Kegiatan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belanja</w:t>
      </w:r>
      <w:proofErr w:type="spellEnd"/>
      <w:r w:rsidRPr="002B11D2">
        <w:rPr>
          <w:rFonts w:ascii="Cambria" w:eastAsia="Times New Roman" w:hAnsi="Cambria" w:cs="Times New Roman"/>
          <w:sz w:val="24"/>
          <w:szCs w:val="24"/>
          <w:lang w:val="en-US"/>
        </w:rPr>
        <w:t xml:space="preserve"> pasar </w:t>
      </w:r>
      <w:proofErr w:type="spellStart"/>
      <w:r w:rsidRPr="002B11D2">
        <w:rPr>
          <w:rFonts w:ascii="Cambria" w:eastAsia="Times New Roman" w:hAnsi="Cambria" w:cs="Times New Roman"/>
          <w:sz w:val="24"/>
          <w:szCs w:val="24"/>
          <w:lang w:val="en-US"/>
        </w:rPr>
        <w:t>tradisional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mungkin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menurun</w:t>
      </w:r>
      <w:proofErr w:type="spellEnd"/>
      <w:r w:rsidRPr="002B11D2">
        <w:rPr>
          <w:rFonts w:ascii="Cambria" w:eastAsia="Times New Roman" w:hAnsi="Cambria" w:cs="Times New Roman"/>
          <w:sz w:val="24"/>
          <w:szCs w:val="24"/>
          <w:lang w:val="en-US"/>
        </w:rPr>
        <w:t xml:space="preserve"> pada </w:t>
      </w:r>
      <w:proofErr w:type="spellStart"/>
      <w:r w:rsidRPr="002B11D2">
        <w:rPr>
          <w:rFonts w:ascii="Cambria" w:eastAsia="Times New Roman" w:hAnsi="Cambria" w:cs="Times New Roman"/>
          <w:sz w:val="24"/>
          <w:szCs w:val="24"/>
          <w:lang w:val="en-US"/>
        </w:rPr>
        <w:t>tahun</w:t>
      </w:r>
      <w:proofErr w:type="spellEnd"/>
      <w:r w:rsidRPr="002B11D2">
        <w:rPr>
          <w:rFonts w:ascii="Cambria" w:eastAsia="Times New Roman" w:hAnsi="Cambria" w:cs="Times New Roman"/>
          <w:sz w:val="24"/>
          <w:szCs w:val="24"/>
          <w:lang w:val="en-US"/>
        </w:rPr>
        <w:t xml:space="preserve"> 2030 </w:t>
      </w:r>
      <w:proofErr w:type="spellStart"/>
      <w:r w:rsidRPr="002B11D2">
        <w:rPr>
          <w:rFonts w:ascii="Cambria" w:eastAsia="Times New Roman" w:hAnsi="Cambria" w:cs="Times New Roman"/>
          <w:sz w:val="24"/>
          <w:szCs w:val="24"/>
          <w:lang w:val="en-US"/>
        </w:rPr>
        <w:t>mencapai</w:t>
      </w:r>
      <w:proofErr w:type="spellEnd"/>
      <w:r w:rsidRPr="002B11D2">
        <w:rPr>
          <w:rFonts w:ascii="Cambria" w:eastAsia="Times New Roman" w:hAnsi="Cambria" w:cs="Times New Roman"/>
          <w:sz w:val="24"/>
          <w:szCs w:val="24"/>
          <w:lang w:val="en-US"/>
        </w:rPr>
        <w:t xml:space="preserve"> 46,6%. </w:t>
      </w:r>
      <w:proofErr w:type="spellStart"/>
      <w:r w:rsidRPr="002B11D2">
        <w:rPr>
          <w:rFonts w:ascii="Cambria" w:eastAsia="Times New Roman" w:hAnsi="Cambria" w:cs="Times New Roman"/>
          <w:sz w:val="24"/>
          <w:szCs w:val="24"/>
          <w:lang w:val="en-US"/>
        </w:rPr>
        <w:t>Bukan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tidak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mungkin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jika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nantinya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memesan</w:t>
      </w:r>
      <w:proofErr w:type="spellEnd"/>
      <w:r w:rsidRPr="002B11D2">
        <w:rPr>
          <w:rFonts w:ascii="Cambria" w:eastAsia="Times New Roman" w:hAnsi="Cambria" w:cs="Times New Roman"/>
          <w:sz w:val="24"/>
          <w:szCs w:val="24"/>
          <w:lang w:val="en-US"/>
        </w:rPr>
        <w:t xml:space="preserve"> susu </w:t>
      </w:r>
      <w:proofErr w:type="spellStart"/>
      <w:r w:rsidRPr="002B11D2">
        <w:rPr>
          <w:rFonts w:ascii="Cambria" w:eastAsia="Times New Roman" w:hAnsi="Cambria" w:cs="Times New Roman"/>
          <w:sz w:val="24"/>
          <w:szCs w:val="24"/>
          <w:lang w:val="en-US"/>
        </w:rPr>
        <w:t>secara</w:t>
      </w:r>
      <w:proofErr w:type="spellEnd"/>
      <w:r w:rsidRPr="002B11D2">
        <w:rPr>
          <w:rFonts w:ascii="Cambria" w:eastAsia="Times New Roman" w:hAnsi="Cambria" w:cs="Times New Roman"/>
          <w:sz w:val="24"/>
          <w:szCs w:val="24"/>
          <w:lang w:val="en-US"/>
        </w:rPr>
        <w:t xml:space="preserve"> online dan yang </w:t>
      </w:r>
      <w:proofErr w:type="spellStart"/>
      <w:r w:rsidRPr="002B11D2">
        <w:rPr>
          <w:rFonts w:ascii="Cambria" w:eastAsia="Times New Roman" w:hAnsi="Cambria" w:cs="Times New Roman"/>
          <w:sz w:val="24"/>
          <w:szCs w:val="24"/>
          <w:lang w:val="en-US"/>
        </w:rPr>
        <w:t>menerima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serta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mengirim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pesanan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adalah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penjual</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warung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dekat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rumahnya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Bukan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hal</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tidak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mungkin</w:t>
      </w:r>
      <w:proofErr w:type="spellEnd"/>
      <w:r w:rsidRPr="002B11D2">
        <w:rPr>
          <w:rFonts w:ascii="Cambria" w:eastAsia="Times New Roman" w:hAnsi="Cambria" w:cs="Times New Roman"/>
          <w:sz w:val="24"/>
          <w:szCs w:val="24"/>
          <w:lang w:val="en-US"/>
        </w:rPr>
        <w:t xml:space="preserve"> juga </w:t>
      </w:r>
      <w:proofErr w:type="spellStart"/>
      <w:r w:rsidRPr="002B11D2">
        <w:rPr>
          <w:rFonts w:ascii="Cambria" w:eastAsia="Times New Roman" w:hAnsi="Cambria" w:cs="Times New Roman"/>
          <w:sz w:val="24"/>
          <w:szCs w:val="24"/>
          <w:lang w:val="en-US"/>
        </w:rPr>
        <w:t>jika</w:t>
      </w:r>
      <w:proofErr w:type="spellEnd"/>
      <w:r w:rsidRPr="002B11D2">
        <w:rPr>
          <w:rFonts w:ascii="Cambria" w:eastAsia="Times New Roman" w:hAnsi="Cambria" w:cs="Times New Roman"/>
          <w:sz w:val="24"/>
          <w:szCs w:val="24"/>
          <w:lang w:val="en-US"/>
        </w:rPr>
        <w:t xml:space="preserve"> para UKM dan </w:t>
      </w:r>
      <w:proofErr w:type="spellStart"/>
      <w:r w:rsidRPr="002B11D2">
        <w:rPr>
          <w:rFonts w:ascii="Cambria" w:eastAsia="Times New Roman" w:hAnsi="Cambria" w:cs="Times New Roman"/>
          <w:sz w:val="24"/>
          <w:szCs w:val="24"/>
          <w:lang w:val="en-US"/>
        </w:rPr>
        <w:t>warung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atau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bahkan</w:t>
      </w:r>
      <w:proofErr w:type="spellEnd"/>
      <w:r w:rsidRPr="002B11D2">
        <w:rPr>
          <w:rFonts w:ascii="Cambria" w:eastAsia="Times New Roman" w:hAnsi="Cambria" w:cs="Times New Roman"/>
          <w:sz w:val="24"/>
          <w:szCs w:val="24"/>
          <w:lang w:val="en-US"/>
        </w:rPr>
        <w:t xml:space="preserve"> pasar </w:t>
      </w:r>
      <w:proofErr w:type="spellStart"/>
      <w:r w:rsidRPr="002B11D2">
        <w:rPr>
          <w:rFonts w:ascii="Cambria" w:eastAsia="Times New Roman" w:hAnsi="Cambria" w:cs="Times New Roman"/>
          <w:sz w:val="24"/>
          <w:szCs w:val="24"/>
          <w:lang w:val="en-US"/>
        </w:rPr>
        <w:t>tradisional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mengikuti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perkembangan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teknologi</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menerima</w:t>
      </w:r>
      <w:proofErr w:type="spellEnd"/>
      <w:r w:rsidRPr="002B11D2">
        <w:rPr>
          <w:rFonts w:ascii="Cambria" w:eastAsia="Times New Roman" w:hAnsi="Cambria" w:cs="Times New Roman"/>
          <w:sz w:val="24"/>
          <w:szCs w:val="24"/>
          <w:lang w:val="en-US"/>
        </w:rPr>
        <w:t xml:space="preserve"> cashless. </w:t>
      </w:r>
      <w:proofErr w:type="spellStart"/>
      <w:r w:rsidRPr="002B11D2">
        <w:rPr>
          <w:rFonts w:ascii="Cambria" w:eastAsia="Times New Roman" w:hAnsi="Cambria" w:cs="Times New Roman"/>
          <w:sz w:val="24"/>
          <w:szCs w:val="24"/>
          <w:lang w:val="en-US"/>
        </w:rPr>
        <w:t>Kenapa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tidak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Praktis</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efisien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sistem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belanja</w:t>
      </w:r>
      <w:proofErr w:type="spellEnd"/>
      <w:r w:rsidRPr="002B11D2">
        <w:rPr>
          <w:rFonts w:ascii="Cambria" w:eastAsia="Times New Roman" w:hAnsi="Cambria" w:cs="Times New Roman"/>
          <w:sz w:val="24"/>
          <w:szCs w:val="24"/>
          <w:lang w:val="en-US"/>
        </w:rPr>
        <w:t xml:space="preserve"> e-grocery,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sistem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seperti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tentu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merasa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puas</w:t>
      </w:r>
      <w:proofErr w:type="spellEnd"/>
      <w:r w:rsidRPr="002B11D2">
        <w:rPr>
          <w:rFonts w:ascii="Cambria" w:eastAsia="Times New Roman" w:hAnsi="Cambria" w:cs="Times New Roman"/>
          <w:sz w:val="24"/>
          <w:szCs w:val="24"/>
          <w:lang w:val="en-US"/>
        </w:rPr>
        <w:t xml:space="preserve"> dan UKM pun </w:t>
      </w:r>
      <w:proofErr w:type="spellStart"/>
      <w:r w:rsidRPr="002B11D2">
        <w:rPr>
          <w:rFonts w:ascii="Cambria" w:eastAsia="Times New Roman" w:hAnsi="Cambria" w:cs="Times New Roman"/>
          <w:sz w:val="24"/>
          <w:szCs w:val="24"/>
          <w:lang w:val="en-US"/>
        </w:rPr>
        <w:t>tetap</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diuntungkan</w:t>
      </w:r>
      <w:proofErr w:type="spellEnd"/>
      <w:r w:rsidRPr="002B11D2">
        <w:rPr>
          <w:rFonts w:ascii="Cambria" w:eastAsia="Times New Roman" w:hAnsi="Cambria" w:cs="Times New Roman"/>
          <w:sz w:val="24"/>
          <w:szCs w:val="24"/>
          <w:lang w:val="en-US"/>
        </w:rPr>
        <w:t>. (</w:t>
      </w:r>
      <w:proofErr w:type="spellStart"/>
      <w:r w:rsidRPr="002B11D2">
        <w:rPr>
          <w:rFonts w:ascii="Cambria" w:eastAsia="Times New Roman" w:hAnsi="Cambria" w:cs="Times New Roman"/>
          <w:sz w:val="24"/>
          <w:szCs w:val="24"/>
          <w:lang w:val="en-US"/>
        </w:rPr>
        <w:t>Rysdinia</w:t>
      </w:r>
      <w:proofErr w:type="spellEnd"/>
      <w:r w:rsidRPr="002B11D2">
        <w:rPr>
          <w:rFonts w:ascii="Cambria" w:eastAsia="Times New Roman" w:hAnsi="Cambria" w:cs="Times New Roman"/>
          <w:sz w:val="24"/>
          <w:szCs w:val="24"/>
          <w:lang w:val="en-US"/>
        </w:rPr>
        <w:t xml:space="preserve">, 2018). Pada masa </w:t>
      </w:r>
      <w:proofErr w:type="spellStart"/>
      <w:r w:rsidRPr="002B11D2">
        <w:rPr>
          <w:rFonts w:ascii="Cambria" w:eastAsia="Times New Roman" w:hAnsi="Cambria" w:cs="Times New Roman"/>
          <w:sz w:val="24"/>
          <w:szCs w:val="24"/>
          <w:lang w:val="en-US"/>
        </w:rPr>
        <w:t>pandemi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pemasaran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industri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pertanian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berbasis</w:t>
      </w:r>
      <w:proofErr w:type="spellEnd"/>
      <w:r w:rsidRPr="002B11D2">
        <w:rPr>
          <w:rFonts w:ascii="Cambria" w:eastAsia="Times New Roman" w:hAnsi="Cambria" w:cs="Times New Roman"/>
          <w:sz w:val="24"/>
          <w:szCs w:val="24"/>
          <w:lang w:val="en-US"/>
        </w:rPr>
        <w:t xml:space="preserve"> online yang </w:t>
      </w:r>
      <w:proofErr w:type="spellStart"/>
      <w:r w:rsidRPr="002B11D2">
        <w:rPr>
          <w:rFonts w:ascii="Cambria" w:eastAsia="Times New Roman" w:hAnsi="Cambria" w:cs="Times New Roman"/>
          <w:sz w:val="24"/>
          <w:szCs w:val="24"/>
          <w:lang w:val="en-US"/>
        </w:rPr>
        <w:t>memberikan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kontribusi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besar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adalah</w:t>
      </w:r>
      <w:proofErr w:type="spellEnd"/>
      <w:r w:rsidRPr="002B11D2">
        <w:rPr>
          <w:rFonts w:ascii="Cambria" w:eastAsia="Times New Roman" w:hAnsi="Cambria" w:cs="Times New Roman"/>
          <w:sz w:val="24"/>
          <w:szCs w:val="24"/>
          <w:lang w:val="en-US"/>
        </w:rPr>
        <w:t xml:space="preserve"> e-grocery. </w:t>
      </w:r>
      <w:proofErr w:type="spellStart"/>
      <w:r w:rsidRPr="002B11D2">
        <w:rPr>
          <w:rFonts w:ascii="Cambria" w:eastAsia="Times New Roman" w:hAnsi="Cambria" w:cs="Times New Roman"/>
          <w:sz w:val="24"/>
          <w:szCs w:val="24"/>
          <w:lang w:val="en-US"/>
        </w:rPr>
        <w:t>Berdasarkan</w:t>
      </w:r>
      <w:proofErr w:type="spellEnd"/>
      <w:r w:rsidRPr="002B11D2">
        <w:rPr>
          <w:rFonts w:ascii="Cambria" w:eastAsia="Times New Roman" w:hAnsi="Cambria" w:cs="Times New Roman"/>
          <w:sz w:val="24"/>
          <w:szCs w:val="24"/>
          <w:lang w:val="en-US"/>
        </w:rPr>
        <w:t xml:space="preserve"> data Google Trends, </w:t>
      </w:r>
      <w:proofErr w:type="spellStart"/>
      <w:r w:rsidRPr="002B11D2">
        <w:rPr>
          <w:rFonts w:ascii="Cambria" w:eastAsia="Times New Roman" w:hAnsi="Cambria" w:cs="Times New Roman"/>
          <w:sz w:val="24"/>
          <w:szCs w:val="24"/>
          <w:lang w:val="en-US"/>
        </w:rPr>
        <w:t>terjadi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kenaikan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signifikan</w:t>
      </w:r>
      <w:proofErr w:type="spellEnd"/>
      <w:r w:rsidRPr="002B11D2">
        <w:rPr>
          <w:rFonts w:ascii="Cambria" w:eastAsia="Times New Roman" w:hAnsi="Cambria" w:cs="Times New Roman"/>
          <w:sz w:val="24"/>
          <w:szCs w:val="24"/>
          <w:lang w:val="en-US"/>
        </w:rPr>
        <w:t xml:space="preserve"> pada </w:t>
      </w:r>
      <w:proofErr w:type="spellStart"/>
      <w:r w:rsidRPr="002B11D2">
        <w:rPr>
          <w:rFonts w:ascii="Cambria" w:eastAsia="Times New Roman" w:hAnsi="Cambria" w:cs="Times New Roman"/>
          <w:sz w:val="24"/>
          <w:szCs w:val="24"/>
          <w:lang w:val="en-US"/>
        </w:rPr>
        <w:t>pencarian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kebutuhan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tangga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seperti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beras</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daging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secara</w:t>
      </w:r>
      <w:proofErr w:type="spellEnd"/>
      <w:r w:rsidRPr="002B11D2">
        <w:rPr>
          <w:rFonts w:ascii="Cambria" w:eastAsia="Times New Roman" w:hAnsi="Cambria" w:cs="Times New Roman"/>
          <w:sz w:val="24"/>
          <w:szCs w:val="24"/>
          <w:lang w:val="en-US"/>
        </w:rPr>
        <w:t xml:space="preserve"> online. Pada 3 </w:t>
      </w:r>
      <w:proofErr w:type="spellStart"/>
      <w:r w:rsidRPr="002B11D2">
        <w:rPr>
          <w:rFonts w:ascii="Cambria" w:eastAsia="Times New Roman" w:hAnsi="Cambria" w:cs="Times New Roman"/>
          <w:sz w:val="24"/>
          <w:szCs w:val="24"/>
          <w:lang w:val="en-US"/>
        </w:rPr>
        <w:t>Maret</w:t>
      </w:r>
      <w:proofErr w:type="spellEnd"/>
      <w:r w:rsidRPr="002B11D2">
        <w:rPr>
          <w:rFonts w:ascii="Cambria" w:eastAsia="Times New Roman" w:hAnsi="Cambria" w:cs="Times New Roman"/>
          <w:sz w:val="24"/>
          <w:szCs w:val="24"/>
          <w:lang w:val="en-US"/>
        </w:rPr>
        <w:t xml:space="preserve"> 2020, </w:t>
      </w:r>
      <w:proofErr w:type="spellStart"/>
      <w:r w:rsidRPr="002B11D2">
        <w:rPr>
          <w:rFonts w:ascii="Cambria" w:eastAsia="Times New Roman" w:hAnsi="Cambria" w:cs="Times New Roman"/>
          <w:sz w:val="24"/>
          <w:szCs w:val="24"/>
          <w:lang w:val="en-US"/>
        </w:rPr>
        <w:t>pencarian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mendapat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skor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sebanyak</w:t>
      </w:r>
      <w:proofErr w:type="spellEnd"/>
      <w:r w:rsidRPr="002B11D2">
        <w:rPr>
          <w:rFonts w:ascii="Cambria" w:eastAsia="Times New Roman" w:hAnsi="Cambria" w:cs="Times New Roman"/>
          <w:sz w:val="24"/>
          <w:szCs w:val="24"/>
          <w:lang w:val="en-US"/>
        </w:rPr>
        <w:t xml:space="preserve"> 58, </w:t>
      </w:r>
      <w:proofErr w:type="spellStart"/>
      <w:r w:rsidRPr="002B11D2">
        <w:rPr>
          <w:rFonts w:ascii="Cambria" w:eastAsia="Times New Roman" w:hAnsi="Cambria" w:cs="Times New Roman"/>
          <w:sz w:val="24"/>
          <w:szCs w:val="24"/>
          <w:lang w:val="en-US"/>
        </w:rPr>
        <w:t>daging</w:t>
      </w:r>
      <w:proofErr w:type="spellEnd"/>
      <w:r w:rsidRPr="002B11D2">
        <w:rPr>
          <w:rFonts w:ascii="Cambria" w:eastAsia="Times New Roman" w:hAnsi="Cambria" w:cs="Times New Roman"/>
          <w:sz w:val="24"/>
          <w:szCs w:val="24"/>
          <w:lang w:val="en-US"/>
        </w:rPr>
        <w:t xml:space="preserve"> 44, dan </w:t>
      </w:r>
      <w:proofErr w:type="spellStart"/>
      <w:r w:rsidRPr="002B11D2">
        <w:rPr>
          <w:rFonts w:ascii="Cambria" w:eastAsia="Times New Roman" w:hAnsi="Cambria" w:cs="Times New Roman"/>
          <w:sz w:val="24"/>
          <w:szCs w:val="24"/>
          <w:lang w:val="en-US"/>
        </w:rPr>
        <w:t>beras</w:t>
      </w:r>
      <w:proofErr w:type="spellEnd"/>
      <w:r w:rsidRPr="002B11D2">
        <w:rPr>
          <w:rFonts w:ascii="Cambria" w:eastAsia="Times New Roman" w:hAnsi="Cambria" w:cs="Times New Roman"/>
          <w:sz w:val="24"/>
          <w:szCs w:val="24"/>
          <w:lang w:val="en-US"/>
        </w:rPr>
        <w:t xml:space="preserve"> 44. </w:t>
      </w:r>
      <w:proofErr w:type="spellStart"/>
      <w:r w:rsidRPr="002B11D2">
        <w:rPr>
          <w:rFonts w:ascii="Cambria" w:eastAsia="Times New Roman" w:hAnsi="Cambria" w:cs="Times New Roman"/>
          <w:sz w:val="24"/>
          <w:szCs w:val="24"/>
          <w:lang w:val="en-US"/>
        </w:rPr>
        <w:t>Bahkan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grafiknya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terus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merangkak</w:t>
      </w:r>
      <w:proofErr w:type="spellEnd"/>
      <w:r w:rsidRPr="002B11D2">
        <w:rPr>
          <w:rFonts w:ascii="Cambria" w:eastAsia="Times New Roman" w:hAnsi="Cambria" w:cs="Times New Roman"/>
          <w:sz w:val="24"/>
          <w:szCs w:val="24"/>
          <w:lang w:val="en-US"/>
        </w:rPr>
        <w:t xml:space="preserve"> naik, </w:t>
      </w:r>
      <w:proofErr w:type="spellStart"/>
      <w:r w:rsidRPr="002B11D2">
        <w:rPr>
          <w:rFonts w:ascii="Cambria" w:eastAsia="Times New Roman" w:hAnsi="Cambria" w:cs="Times New Roman"/>
          <w:sz w:val="24"/>
          <w:szCs w:val="24"/>
          <w:lang w:val="en-US"/>
        </w:rPr>
        <w:t>hingga</w:t>
      </w:r>
      <w:proofErr w:type="spellEnd"/>
      <w:r w:rsidRPr="002B11D2">
        <w:rPr>
          <w:rFonts w:ascii="Cambria" w:eastAsia="Times New Roman" w:hAnsi="Cambria" w:cs="Times New Roman"/>
          <w:sz w:val="24"/>
          <w:szCs w:val="24"/>
          <w:lang w:val="en-US"/>
        </w:rPr>
        <w:t xml:space="preserve"> pada 31 </w:t>
      </w:r>
      <w:proofErr w:type="spellStart"/>
      <w:r w:rsidRPr="002B11D2">
        <w:rPr>
          <w:rFonts w:ascii="Cambria" w:eastAsia="Times New Roman" w:hAnsi="Cambria" w:cs="Times New Roman"/>
          <w:sz w:val="24"/>
          <w:szCs w:val="24"/>
          <w:lang w:val="en-US"/>
        </w:rPr>
        <w:t>Maret</w:t>
      </w:r>
      <w:proofErr w:type="spellEnd"/>
      <w:r w:rsidRPr="002B11D2">
        <w:rPr>
          <w:rFonts w:ascii="Cambria" w:eastAsia="Times New Roman" w:hAnsi="Cambria" w:cs="Times New Roman"/>
          <w:sz w:val="24"/>
          <w:szCs w:val="24"/>
          <w:lang w:val="en-US"/>
        </w:rPr>
        <w:t xml:space="preserve"> 2020, </w:t>
      </w:r>
      <w:proofErr w:type="spellStart"/>
      <w:r w:rsidRPr="002B11D2">
        <w:rPr>
          <w:rFonts w:ascii="Cambria" w:eastAsia="Times New Roman" w:hAnsi="Cambria" w:cs="Times New Roman"/>
          <w:sz w:val="24"/>
          <w:szCs w:val="24"/>
          <w:lang w:val="en-US"/>
        </w:rPr>
        <w:t>skor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untuk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pencarian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mencapai</w:t>
      </w:r>
      <w:proofErr w:type="spellEnd"/>
      <w:r w:rsidRPr="002B11D2">
        <w:rPr>
          <w:rFonts w:ascii="Cambria" w:eastAsia="Times New Roman" w:hAnsi="Cambria" w:cs="Times New Roman"/>
          <w:sz w:val="24"/>
          <w:szCs w:val="24"/>
          <w:lang w:val="en-US"/>
        </w:rPr>
        <w:t xml:space="preserve"> 97, </w:t>
      </w:r>
      <w:proofErr w:type="spellStart"/>
      <w:r w:rsidRPr="002B11D2">
        <w:rPr>
          <w:rFonts w:ascii="Cambria" w:eastAsia="Times New Roman" w:hAnsi="Cambria" w:cs="Times New Roman"/>
          <w:sz w:val="24"/>
          <w:szCs w:val="24"/>
          <w:lang w:val="en-US"/>
        </w:rPr>
        <w:t>daging</w:t>
      </w:r>
      <w:proofErr w:type="spellEnd"/>
      <w:r w:rsidRPr="002B11D2">
        <w:rPr>
          <w:rFonts w:ascii="Cambria" w:eastAsia="Times New Roman" w:hAnsi="Cambria" w:cs="Times New Roman"/>
          <w:sz w:val="24"/>
          <w:szCs w:val="24"/>
          <w:lang w:val="en-US"/>
        </w:rPr>
        <w:t xml:space="preserve"> 60, dan </w:t>
      </w:r>
      <w:proofErr w:type="spellStart"/>
      <w:r w:rsidRPr="002B11D2">
        <w:rPr>
          <w:rFonts w:ascii="Cambria" w:eastAsia="Times New Roman" w:hAnsi="Cambria" w:cs="Times New Roman"/>
          <w:sz w:val="24"/>
          <w:szCs w:val="24"/>
          <w:lang w:val="en-US"/>
        </w:rPr>
        <w:t>beras</w:t>
      </w:r>
      <w:proofErr w:type="spellEnd"/>
      <w:r w:rsidRPr="002B11D2">
        <w:rPr>
          <w:rFonts w:ascii="Cambria" w:eastAsia="Times New Roman" w:hAnsi="Cambria" w:cs="Times New Roman"/>
          <w:sz w:val="24"/>
          <w:szCs w:val="24"/>
          <w:lang w:val="en-US"/>
        </w:rPr>
        <w:t xml:space="preserve"> 63. </w:t>
      </w:r>
      <w:proofErr w:type="spellStart"/>
      <w:r w:rsidRPr="002B11D2">
        <w:rPr>
          <w:rFonts w:ascii="Cambria" w:eastAsia="Times New Roman" w:hAnsi="Cambria" w:cs="Times New Roman"/>
          <w:sz w:val="24"/>
          <w:szCs w:val="24"/>
          <w:lang w:val="en-US"/>
        </w:rPr>
        <w:t>Pencarian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sayur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mencapai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titik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populer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skor</w:t>
      </w:r>
      <w:proofErr w:type="spellEnd"/>
      <w:r w:rsidRPr="002B11D2">
        <w:rPr>
          <w:rFonts w:ascii="Cambria" w:eastAsia="Times New Roman" w:hAnsi="Cambria" w:cs="Times New Roman"/>
          <w:sz w:val="24"/>
          <w:szCs w:val="24"/>
          <w:lang w:val="en-US"/>
        </w:rPr>
        <w:t xml:space="preserve"> 100) pada 25 dan 29 </w:t>
      </w:r>
      <w:proofErr w:type="spellStart"/>
      <w:r w:rsidRPr="002B11D2">
        <w:rPr>
          <w:rFonts w:ascii="Cambria" w:eastAsia="Times New Roman" w:hAnsi="Cambria" w:cs="Times New Roman"/>
          <w:sz w:val="24"/>
          <w:szCs w:val="24"/>
          <w:lang w:val="en-US"/>
        </w:rPr>
        <w:t>Maret</w:t>
      </w:r>
      <w:proofErr w:type="spellEnd"/>
      <w:r w:rsidRPr="002B11D2">
        <w:rPr>
          <w:rFonts w:ascii="Cambria" w:eastAsia="Times New Roman" w:hAnsi="Cambria" w:cs="Times New Roman"/>
          <w:sz w:val="24"/>
          <w:szCs w:val="24"/>
          <w:lang w:val="en-US"/>
        </w:rPr>
        <w:t xml:space="preserve"> 2020 (RRI, 2020). </w:t>
      </w:r>
    </w:p>
    <w:p w14:paraId="203B3D12" w14:textId="3361365B" w:rsidR="002B11D2" w:rsidRPr="002B11D2" w:rsidRDefault="0073598B" w:rsidP="00BE2840">
      <w:pPr>
        <w:spacing w:after="0" w:line="240" w:lineRule="auto"/>
        <w:ind w:firstLine="709"/>
        <w:jc w:val="both"/>
        <w:rPr>
          <w:rFonts w:ascii="Cambria" w:eastAsia="Times New Roman" w:hAnsi="Cambria" w:cs="Times New Roman"/>
          <w:sz w:val="24"/>
          <w:szCs w:val="24"/>
          <w:lang w:val="en-US"/>
        </w:rPr>
      </w:pPr>
      <w:r>
        <w:rPr>
          <w:rFonts w:ascii="Cambria" w:eastAsia="Times New Roman" w:hAnsi="Cambria" w:cs="Times New Roman"/>
          <w:sz w:val="24"/>
          <w:szCs w:val="24"/>
          <w:lang w:val="en-US"/>
        </w:rPr>
        <w:t>e-</w:t>
      </w:r>
      <w:r w:rsidR="002B11D2" w:rsidRPr="002B11D2">
        <w:rPr>
          <w:rFonts w:ascii="Cambria" w:eastAsia="Times New Roman" w:hAnsi="Cambria" w:cs="Times New Roman"/>
          <w:sz w:val="24"/>
          <w:szCs w:val="24"/>
          <w:lang w:val="en-US"/>
        </w:rPr>
        <w:t xml:space="preserve">grocery </w:t>
      </w:r>
      <w:proofErr w:type="spellStart"/>
      <w:r w:rsidR="002B11D2" w:rsidRPr="002B11D2">
        <w:rPr>
          <w:rFonts w:ascii="Cambria" w:eastAsia="Times New Roman" w:hAnsi="Cambria" w:cs="Times New Roman"/>
          <w:sz w:val="24"/>
          <w:szCs w:val="24"/>
          <w:lang w:val="en-US"/>
        </w:rPr>
        <w:t>dapat</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menjadi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cikal</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bakal</w:t>
      </w:r>
      <w:proofErr w:type="spellEnd"/>
      <w:r w:rsidR="002B11D2" w:rsidRPr="002B11D2">
        <w:rPr>
          <w:rFonts w:ascii="Cambria" w:eastAsia="Times New Roman" w:hAnsi="Cambria" w:cs="Times New Roman"/>
          <w:sz w:val="24"/>
          <w:szCs w:val="24"/>
          <w:lang w:val="en-US"/>
        </w:rPr>
        <w:t xml:space="preserve"> salah </w:t>
      </w:r>
      <w:proofErr w:type="spellStart"/>
      <w:r w:rsidR="002B11D2" w:rsidRPr="002B11D2">
        <w:rPr>
          <w:rFonts w:ascii="Cambria" w:eastAsia="Times New Roman" w:hAnsi="Cambria" w:cs="Times New Roman"/>
          <w:sz w:val="24"/>
          <w:szCs w:val="24"/>
          <w:lang w:val="en-US"/>
        </w:rPr>
        <w:t>satu</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pendukung</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perkembangan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industri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pertanian</w:t>
      </w:r>
      <w:proofErr w:type="spellEnd"/>
      <w:r w:rsidR="002B11D2" w:rsidRPr="002B11D2">
        <w:rPr>
          <w:rFonts w:ascii="Cambria" w:eastAsia="Times New Roman" w:hAnsi="Cambria" w:cs="Times New Roman"/>
          <w:sz w:val="24"/>
          <w:szCs w:val="24"/>
          <w:lang w:val="en-US"/>
        </w:rPr>
        <w:t xml:space="preserve"> modern. </w:t>
      </w:r>
      <w:proofErr w:type="spellStart"/>
      <w:r w:rsidR="002B11D2" w:rsidRPr="002B11D2">
        <w:rPr>
          <w:rFonts w:ascii="Cambria" w:eastAsia="Times New Roman" w:hAnsi="Cambria" w:cs="Times New Roman"/>
          <w:sz w:val="24"/>
          <w:szCs w:val="24"/>
          <w:lang w:val="en-US"/>
        </w:rPr>
        <w:t>Untuk</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mewujudkan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pembangunan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pertanian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berkerlanjutan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tahun</w:t>
      </w:r>
      <w:proofErr w:type="spellEnd"/>
      <w:r w:rsidR="002B11D2" w:rsidRPr="002B11D2">
        <w:rPr>
          <w:rFonts w:ascii="Cambria" w:eastAsia="Times New Roman" w:hAnsi="Cambria" w:cs="Times New Roman"/>
          <w:sz w:val="24"/>
          <w:szCs w:val="24"/>
          <w:lang w:val="en-US"/>
        </w:rPr>
        <w:t xml:space="preserve"> 2030 di Indonesia, </w:t>
      </w:r>
      <w:proofErr w:type="spellStart"/>
      <w:r w:rsidR="002B11D2" w:rsidRPr="002B11D2">
        <w:rPr>
          <w:rFonts w:ascii="Cambria" w:eastAsia="Times New Roman" w:hAnsi="Cambria" w:cs="Times New Roman"/>
          <w:sz w:val="24"/>
          <w:szCs w:val="24"/>
          <w:lang w:val="en-US"/>
        </w:rPr>
        <w:t>tentunya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tidak</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lepas</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dari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pengaruh</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kemajuan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teknologi</w:t>
      </w:r>
      <w:proofErr w:type="spellEnd"/>
      <w:r w:rsidR="002B11D2" w:rsidRPr="002B11D2">
        <w:rPr>
          <w:rFonts w:ascii="Cambria" w:eastAsia="Times New Roman" w:hAnsi="Cambria" w:cs="Times New Roman"/>
          <w:sz w:val="24"/>
          <w:szCs w:val="24"/>
          <w:lang w:val="en-US"/>
        </w:rPr>
        <w:t xml:space="preserve">. Era </w:t>
      </w:r>
      <w:proofErr w:type="spellStart"/>
      <w:r w:rsidR="002B11D2" w:rsidRPr="002B11D2">
        <w:rPr>
          <w:rFonts w:ascii="Cambria" w:eastAsia="Times New Roman" w:hAnsi="Cambria" w:cs="Times New Roman"/>
          <w:sz w:val="24"/>
          <w:szCs w:val="24"/>
          <w:lang w:val="en-US"/>
        </w:rPr>
        <w:t>revolusi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industri</w:t>
      </w:r>
      <w:proofErr w:type="spellEnd"/>
      <w:r w:rsidR="002B11D2" w:rsidRPr="002B11D2">
        <w:rPr>
          <w:rFonts w:ascii="Cambria" w:eastAsia="Times New Roman" w:hAnsi="Cambria" w:cs="Times New Roman"/>
          <w:sz w:val="24"/>
          <w:szCs w:val="24"/>
          <w:lang w:val="en-US"/>
        </w:rPr>
        <w:t xml:space="preserve"> 4.0 </w:t>
      </w:r>
      <w:proofErr w:type="spellStart"/>
      <w:r w:rsidR="002B11D2" w:rsidRPr="002B11D2">
        <w:rPr>
          <w:rFonts w:ascii="Cambria" w:eastAsia="Times New Roman" w:hAnsi="Cambria" w:cs="Times New Roman"/>
          <w:sz w:val="24"/>
          <w:szCs w:val="24"/>
          <w:lang w:val="en-US"/>
        </w:rPr>
        <w:t>saat</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ini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telah</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membawa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perubahan</w:t>
      </w:r>
      <w:proofErr w:type="spellEnd"/>
      <w:r w:rsidR="002B11D2" w:rsidRPr="002B11D2">
        <w:rPr>
          <w:rFonts w:ascii="Cambria" w:eastAsia="Times New Roman" w:hAnsi="Cambria" w:cs="Times New Roman"/>
          <w:sz w:val="24"/>
          <w:szCs w:val="24"/>
          <w:lang w:val="en-US"/>
        </w:rPr>
        <w:t xml:space="preserve"> yang </w:t>
      </w:r>
      <w:proofErr w:type="spellStart"/>
      <w:r w:rsidR="002B11D2" w:rsidRPr="002B11D2">
        <w:rPr>
          <w:rFonts w:ascii="Cambria" w:eastAsia="Times New Roman" w:hAnsi="Cambria" w:cs="Times New Roman"/>
          <w:sz w:val="24"/>
          <w:szCs w:val="24"/>
          <w:lang w:val="en-US"/>
        </w:rPr>
        <w:t>besar</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dalam</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semua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sektor</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kehidupan</w:t>
      </w:r>
      <w:proofErr w:type="spellEnd"/>
      <w:r w:rsidR="002B11D2" w:rsidRPr="002B11D2">
        <w:rPr>
          <w:rFonts w:ascii="Cambria" w:eastAsia="Times New Roman" w:hAnsi="Cambria" w:cs="Times New Roman"/>
          <w:sz w:val="24"/>
          <w:szCs w:val="24"/>
          <w:lang w:val="en-US"/>
        </w:rPr>
        <w:t xml:space="preserve">, salah </w:t>
      </w:r>
      <w:proofErr w:type="spellStart"/>
      <w:r w:rsidR="002B11D2" w:rsidRPr="002B11D2">
        <w:rPr>
          <w:rFonts w:ascii="Cambria" w:eastAsia="Times New Roman" w:hAnsi="Cambria" w:cs="Times New Roman"/>
          <w:sz w:val="24"/>
          <w:szCs w:val="24"/>
          <w:lang w:val="en-US"/>
        </w:rPr>
        <w:t>satunya</w:t>
      </w:r>
      <w:proofErr w:type="spellEnd"/>
      <w:r w:rsidR="002B11D2" w:rsidRPr="002B11D2">
        <w:rPr>
          <w:rFonts w:ascii="Cambria" w:eastAsia="Times New Roman" w:hAnsi="Cambria" w:cs="Times New Roman"/>
          <w:sz w:val="24"/>
          <w:szCs w:val="24"/>
          <w:lang w:val="en-US"/>
        </w:rPr>
        <w:t xml:space="preserve"> yang </w:t>
      </w:r>
      <w:proofErr w:type="spellStart"/>
      <w:r w:rsidR="002B11D2" w:rsidRPr="002B11D2">
        <w:rPr>
          <w:rFonts w:ascii="Cambria" w:eastAsia="Times New Roman" w:hAnsi="Cambria" w:cs="Times New Roman"/>
          <w:sz w:val="24"/>
          <w:szCs w:val="24"/>
          <w:lang w:val="en-US"/>
        </w:rPr>
        <w:t>mendukung</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keberadaan</w:t>
      </w:r>
      <w:proofErr w:type="spellEnd"/>
      <w:r w:rsidR="002B11D2" w:rsidRPr="002B11D2">
        <w:rPr>
          <w:rFonts w:ascii="Cambria" w:eastAsia="Times New Roman" w:hAnsi="Cambria" w:cs="Times New Roman"/>
          <w:sz w:val="24"/>
          <w:szCs w:val="24"/>
          <w:lang w:val="en-US"/>
        </w:rPr>
        <w:t xml:space="preserve"> e-grocery </w:t>
      </w:r>
      <w:proofErr w:type="spellStart"/>
      <w:r w:rsidR="002B11D2" w:rsidRPr="002B11D2">
        <w:rPr>
          <w:rFonts w:ascii="Cambria" w:eastAsia="Times New Roman" w:hAnsi="Cambria" w:cs="Times New Roman"/>
          <w:sz w:val="24"/>
          <w:szCs w:val="24"/>
          <w:lang w:val="en-US"/>
        </w:rPr>
        <w:t>adalah</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sektor</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pertanian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Kemajuan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teknologi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dalam</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sektor</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pertanian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harus</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dipadukan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dengan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mekanisme</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dalam</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pengolahan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lahan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penanaman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perawatan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hingga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pemanenan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serta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manajemen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rantai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pasok</w:t>
      </w:r>
      <w:proofErr w:type="spellEnd"/>
      <w:r w:rsidR="002B11D2" w:rsidRPr="002B11D2">
        <w:rPr>
          <w:rFonts w:ascii="Cambria" w:eastAsia="Times New Roman" w:hAnsi="Cambria" w:cs="Times New Roman"/>
          <w:sz w:val="24"/>
          <w:szCs w:val="24"/>
          <w:lang w:val="en-US"/>
        </w:rPr>
        <w:t xml:space="preserve"> yang </w:t>
      </w:r>
      <w:proofErr w:type="spellStart"/>
      <w:r w:rsidR="002B11D2" w:rsidRPr="002B11D2">
        <w:rPr>
          <w:rFonts w:ascii="Cambria" w:eastAsia="Times New Roman" w:hAnsi="Cambria" w:cs="Times New Roman"/>
          <w:sz w:val="24"/>
          <w:szCs w:val="24"/>
          <w:lang w:val="en-US"/>
        </w:rPr>
        <w:t>efektif</w:t>
      </w:r>
      <w:proofErr w:type="spellEnd"/>
      <w:r w:rsidR="002B11D2" w:rsidRPr="002B11D2">
        <w:rPr>
          <w:rFonts w:ascii="Cambria" w:eastAsia="Times New Roman" w:hAnsi="Cambria" w:cs="Times New Roman"/>
          <w:sz w:val="24"/>
          <w:szCs w:val="24"/>
          <w:lang w:val="en-US"/>
        </w:rPr>
        <w:t xml:space="preserve"> dan </w:t>
      </w:r>
      <w:proofErr w:type="spellStart"/>
      <w:r w:rsidR="002B11D2" w:rsidRPr="002B11D2">
        <w:rPr>
          <w:rFonts w:ascii="Cambria" w:eastAsia="Times New Roman" w:hAnsi="Cambria" w:cs="Times New Roman"/>
          <w:sz w:val="24"/>
          <w:szCs w:val="24"/>
          <w:lang w:val="en-US"/>
        </w:rPr>
        <w:t>efisien</w:t>
      </w:r>
      <w:proofErr w:type="spellEnd"/>
      <w:r w:rsidR="002B11D2" w:rsidRPr="002B11D2">
        <w:rPr>
          <w:rFonts w:ascii="Cambria" w:eastAsia="Times New Roman" w:hAnsi="Cambria" w:cs="Times New Roman"/>
          <w:sz w:val="24"/>
          <w:szCs w:val="24"/>
          <w:lang w:val="en-US"/>
        </w:rPr>
        <w:t xml:space="preserve">. Di </w:t>
      </w:r>
      <w:proofErr w:type="spellStart"/>
      <w:r w:rsidR="002B11D2" w:rsidRPr="002B11D2">
        <w:rPr>
          <w:rFonts w:ascii="Cambria" w:eastAsia="Times New Roman" w:hAnsi="Cambria" w:cs="Times New Roman"/>
          <w:sz w:val="24"/>
          <w:szCs w:val="24"/>
          <w:lang w:val="en-US"/>
        </w:rPr>
        <w:t>sisi</w:t>
      </w:r>
      <w:proofErr w:type="spellEnd"/>
      <w:r w:rsidR="002B11D2" w:rsidRPr="002B11D2">
        <w:rPr>
          <w:rFonts w:ascii="Cambria" w:eastAsia="Times New Roman" w:hAnsi="Cambria" w:cs="Times New Roman"/>
          <w:sz w:val="24"/>
          <w:szCs w:val="24"/>
          <w:lang w:val="en-US"/>
        </w:rPr>
        <w:t xml:space="preserve"> lain, Indonesia </w:t>
      </w:r>
      <w:proofErr w:type="spellStart"/>
      <w:r w:rsidR="002B11D2" w:rsidRPr="002B11D2">
        <w:rPr>
          <w:rFonts w:ascii="Cambria" w:eastAsia="Times New Roman" w:hAnsi="Cambria" w:cs="Times New Roman"/>
          <w:sz w:val="24"/>
          <w:szCs w:val="24"/>
          <w:lang w:val="en-US"/>
        </w:rPr>
        <w:t>diperkirakan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akan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mengalami</w:t>
      </w:r>
      <w:proofErr w:type="spellEnd"/>
      <w:r w:rsidR="002B11D2" w:rsidRPr="002B11D2">
        <w:rPr>
          <w:rFonts w:ascii="Cambria" w:eastAsia="Times New Roman" w:hAnsi="Cambria" w:cs="Times New Roman"/>
          <w:sz w:val="24"/>
          <w:szCs w:val="24"/>
          <w:lang w:val="en-US"/>
        </w:rPr>
        <w:t xml:space="preserve"> bonus </w:t>
      </w:r>
      <w:proofErr w:type="spellStart"/>
      <w:r w:rsidR="002B11D2" w:rsidRPr="002B11D2">
        <w:rPr>
          <w:rFonts w:ascii="Cambria" w:eastAsia="Times New Roman" w:hAnsi="Cambria" w:cs="Times New Roman"/>
          <w:sz w:val="24"/>
          <w:szCs w:val="24"/>
          <w:lang w:val="en-US"/>
        </w:rPr>
        <w:t>demografi</w:t>
      </w:r>
      <w:proofErr w:type="spellEnd"/>
      <w:r w:rsidR="002B11D2" w:rsidRPr="002B11D2">
        <w:rPr>
          <w:rFonts w:ascii="Cambria" w:eastAsia="Times New Roman" w:hAnsi="Cambria" w:cs="Times New Roman"/>
          <w:sz w:val="24"/>
          <w:szCs w:val="24"/>
          <w:lang w:val="en-US"/>
        </w:rPr>
        <w:t xml:space="preserve"> yang </w:t>
      </w:r>
      <w:proofErr w:type="spellStart"/>
      <w:r w:rsidR="002B11D2" w:rsidRPr="002B11D2">
        <w:rPr>
          <w:rFonts w:ascii="Cambria" w:eastAsia="Times New Roman" w:hAnsi="Cambria" w:cs="Times New Roman"/>
          <w:sz w:val="24"/>
          <w:szCs w:val="24"/>
          <w:lang w:val="en-US"/>
        </w:rPr>
        <w:t>terjadi</w:t>
      </w:r>
      <w:proofErr w:type="spellEnd"/>
      <w:r w:rsidR="002B11D2" w:rsidRPr="002B11D2">
        <w:rPr>
          <w:rFonts w:ascii="Cambria" w:eastAsia="Times New Roman" w:hAnsi="Cambria" w:cs="Times New Roman"/>
          <w:sz w:val="24"/>
          <w:szCs w:val="24"/>
          <w:lang w:val="en-US"/>
        </w:rPr>
        <w:t xml:space="preserve"> pada </w:t>
      </w:r>
      <w:proofErr w:type="spellStart"/>
      <w:r w:rsidR="002B11D2" w:rsidRPr="002B11D2">
        <w:rPr>
          <w:rFonts w:ascii="Cambria" w:eastAsia="Times New Roman" w:hAnsi="Cambria" w:cs="Times New Roman"/>
          <w:sz w:val="24"/>
          <w:szCs w:val="24"/>
          <w:lang w:val="en-US"/>
        </w:rPr>
        <w:t>tahun</w:t>
      </w:r>
      <w:proofErr w:type="spellEnd"/>
      <w:r w:rsidR="002B11D2" w:rsidRPr="002B11D2">
        <w:rPr>
          <w:rFonts w:ascii="Cambria" w:eastAsia="Times New Roman" w:hAnsi="Cambria" w:cs="Times New Roman"/>
          <w:sz w:val="24"/>
          <w:szCs w:val="24"/>
          <w:lang w:val="en-US"/>
        </w:rPr>
        <w:t xml:space="preserve"> 2020-2035. Hal </w:t>
      </w:r>
      <w:proofErr w:type="spellStart"/>
      <w:r w:rsidR="002B11D2" w:rsidRPr="002B11D2">
        <w:rPr>
          <w:rFonts w:ascii="Cambria" w:eastAsia="Times New Roman" w:hAnsi="Cambria" w:cs="Times New Roman"/>
          <w:sz w:val="24"/>
          <w:szCs w:val="24"/>
          <w:lang w:val="en-US"/>
        </w:rPr>
        <w:t>tersebut</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menjadi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peluang</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bagi</w:t>
      </w:r>
      <w:proofErr w:type="spellEnd"/>
      <w:r w:rsidR="002B11D2" w:rsidRPr="002B11D2">
        <w:rPr>
          <w:rFonts w:ascii="Cambria" w:eastAsia="Times New Roman" w:hAnsi="Cambria" w:cs="Times New Roman"/>
          <w:sz w:val="24"/>
          <w:szCs w:val="24"/>
          <w:lang w:val="en-US"/>
        </w:rPr>
        <w:t xml:space="preserve"> Indonesia yang </w:t>
      </w:r>
      <w:proofErr w:type="spellStart"/>
      <w:r w:rsidR="002B11D2" w:rsidRPr="002B11D2">
        <w:rPr>
          <w:rFonts w:ascii="Cambria" w:eastAsia="Times New Roman" w:hAnsi="Cambria" w:cs="Times New Roman"/>
          <w:sz w:val="24"/>
          <w:szCs w:val="24"/>
          <w:lang w:val="en-US"/>
        </w:rPr>
        <w:t>merupakan</w:t>
      </w:r>
      <w:proofErr w:type="spellEnd"/>
      <w:r w:rsidR="002B11D2" w:rsidRPr="002B11D2">
        <w:rPr>
          <w:rFonts w:ascii="Cambria" w:eastAsia="Times New Roman" w:hAnsi="Cambria" w:cs="Times New Roman"/>
          <w:sz w:val="24"/>
          <w:szCs w:val="24"/>
          <w:lang w:val="en-US"/>
        </w:rPr>
        <w:t xml:space="preserve"> negara </w:t>
      </w:r>
      <w:proofErr w:type="spellStart"/>
      <w:r w:rsidR="002B11D2" w:rsidRPr="002B11D2">
        <w:rPr>
          <w:rFonts w:ascii="Cambria" w:eastAsia="Times New Roman" w:hAnsi="Cambria" w:cs="Times New Roman"/>
          <w:sz w:val="24"/>
          <w:szCs w:val="24"/>
          <w:lang w:val="en-US"/>
        </w:rPr>
        <w:t>agraris</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dimana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sebagian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besar</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penduduknya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berkerja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sebagai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petani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untuk</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dapat</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mendorong</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regenerasi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sektor</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pertanian</w:t>
      </w:r>
      <w:proofErr w:type="spellEnd"/>
      <w:r w:rsidR="002B11D2" w:rsidRPr="002B11D2">
        <w:rPr>
          <w:rFonts w:ascii="Cambria" w:eastAsia="Times New Roman" w:hAnsi="Cambria" w:cs="Times New Roman"/>
          <w:sz w:val="24"/>
          <w:szCs w:val="24"/>
          <w:lang w:val="en-US"/>
        </w:rPr>
        <w:t xml:space="preserve"> yang </w:t>
      </w:r>
      <w:proofErr w:type="spellStart"/>
      <w:r w:rsidR="002B11D2" w:rsidRPr="002B11D2">
        <w:rPr>
          <w:rFonts w:ascii="Cambria" w:eastAsia="Times New Roman" w:hAnsi="Cambria" w:cs="Times New Roman"/>
          <w:sz w:val="24"/>
          <w:szCs w:val="24"/>
          <w:lang w:val="en-US"/>
        </w:rPr>
        <w:t>berkualitas</w:t>
      </w:r>
      <w:proofErr w:type="spellEnd"/>
      <w:r w:rsidR="002B11D2" w:rsidRPr="002B11D2">
        <w:rPr>
          <w:rFonts w:ascii="Cambria" w:eastAsia="Times New Roman" w:hAnsi="Cambria" w:cs="Times New Roman"/>
          <w:sz w:val="24"/>
          <w:szCs w:val="24"/>
          <w:lang w:val="en-US"/>
        </w:rPr>
        <w:t xml:space="preserve"> dan </w:t>
      </w:r>
      <w:proofErr w:type="spellStart"/>
      <w:r w:rsidR="002B11D2" w:rsidRPr="002B11D2">
        <w:rPr>
          <w:rFonts w:ascii="Cambria" w:eastAsia="Times New Roman" w:hAnsi="Cambria" w:cs="Times New Roman"/>
          <w:sz w:val="24"/>
          <w:szCs w:val="24"/>
          <w:lang w:val="en-US"/>
        </w:rPr>
        <w:t>berkelanjutan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Tidak</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dapat</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dipungkiri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bahwa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pembangunan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pertanian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berkelanjutan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untuk</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menyediakan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ketahanan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akan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berdampak</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lastRenderedPageBreak/>
        <w:t>langsung</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terhadap</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kesejahteraan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masyarakat</w:t>
      </w:r>
      <w:proofErr w:type="spellEnd"/>
      <w:r w:rsidR="002B11D2" w:rsidRPr="002B11D2">
        <w:rPr>
          <w:rFonts w:ascii="Cambria" w:eastAsia="Times New Roman" w:hAnsi="Cambria" w:cs="Times New Roman"/>
          <w:sz w:val="24"/>
          <w:szCs w:val="24"/>
          <w:lang w:val="en-US"/>
        </w:rPr>
        <w:t xml:space="preserve">. Indonesia </w:t>
      </w:r>
      <w:proofErr w:type="spellStart"/>
      <w:r w:rsidR="002B11D2" w:rsidRPr="002B11D2">
        <w:rPr>
          <w:rFonts w:ascii="Cambria" w:eastAsia="Times New Roman" w:hAnsi="Cambria" w:cs="Times New Roman"/>
          <w:sz w:val="24"/>
          <w:szCs w:val="24"/>
          <w:lang w:val="en-US"/>
        </w:rPr>
        <w:t>dengan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jumlah</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penduduk</w:t>
      </w:r>
      <w:proofErr w:type="spellEnd"/>
      <w:r w:rsidR="002B11D2" w:rsidRPr="002B11D2">
        <w:rPr>
          <w:rFonts w:ascii="Cambria" w:eastAsia="Times New Roman" w:hAnsi="Cambria" w:cs="Times New Roman"/>
          <w:sz w:val="24"/>
          <w:szCs w:val="24"/>
          <w:lang w:val="en-US"/>
        </w:rPr>
        <w:t xml:space="preserve"> dan </w:t>
      </w:r>
      <w:proofErr w:type="spellStart"/>
      <w:r w:rsidR="002B11D2" w:rsidRPr="002B11D2">
        <w:rPr>
          <w:rFonts w:ascii="Cambria" w:eastAsia="Times New Roman" w:hAnsi="Cambria" w:cs="Times New Roman"/>
          <w:sz w:val="24"/>
          <w:szCs w:val="24"/>
          <w:lang w:val="en-US"/>
        </w:rPr>
        <w:t>tingkat</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pertumbuhan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penduduk</w:t>
      </w:r>
      <w:proofErr w:type="spellEnd"/>
      <w:r w:rsidR="002B11D2" w:rsidRPr="002B11D2">
        <w:rPr>
          <w:rFonts w:ascii="Cambria" w:eastAsia="Times New Roman" w:hAnsi="Cambria" w:cs="Times New Roman"/>
          <w:sz w:val="24"/>
          <w:szCs w:val="24"/>
          <w:lang w:val="en-US"/>
        </w:rPr>
        <w:t xml:space="preserve"> yang </w:t>
      </w:r>
      <w:proofErr w:type="spellStart"/>
      <w:r w:rsidR="002B11D2" w:rsidRPr="002B11D2">
        <w:rPr>
          <w:rFonts w:ascii="Cambria" w:eastAsia="Times New Roman" w:hAnsi="Cambria" w:cs="Times New Roman"/>
          <w:sz w:val="24"/>
          <w:szCs w:val="24"/>
          <w:lang w:val="en-US"/>
        </w:rPr>
        <w:t>tinggi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akan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berdampak</w:t>
      </w:r>
      <w:proofErr w:type="spellEnd"/>
      <w:r w:rsidR="002B11D2" w:rsidRPr="002B11D2">
        <w:rPr>
          <w:rFonts w:ascii="Cambria" w:eastAsia="Times New Roman" w:hAnsi="Cambria" w:cs="Times New Roman"/>
          <w:sz w:val="24"/>
          <w:szCs w:val="24"/>
          <w:lang w:val="en-US"/>
        </w:rPr>
        <w:t xml:space="preserve"> pada </w:t>
      </w:r>
      <w:proofErr w:type="spellStart"/>
      <w:r w:rsidR="002B11D2" w:rsidRPr="002B11D2">
        <w:rPr>
          <w:rFonts w:ascii="Cambria" w:eastAsia="Times New Roman" w:hAnsi="Cambria" w:cs="Times New Roman"/>
          <w:sz w:val="24"/>
          <w:szCs w:val="24"/>
          <w:lang w:val="en-US"/>
        </w:rPr>
        <w:t>tingginya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kebutuhan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Indonesia. </w:t>
      </w:r>
      <w:proofErr w:type="spellStart"/>
      <w:r w:rsidR="002B11D2" w:rsidRPr="002B11D2">
        <w:rPr>
          <w:rFonts w:ascii="Cambria" w:eastAsia="Times New Roman" w:hAnsi="Cambria" w:cs="Times New Roman"/>
          <w:sz w:val="24"/>
          <w:szCs w:val="24"/>
          <w:lang w:val="en-US"/>
        </w:rPr>
        <w:t>Apabila</w:t>
      </w:r>
      <w:proofErr w:type="spellEnd"/>
      <w:r w:rsidR="002B11D2" w:rsidRPr="002B11D2">
        <w:rPr>
          <w:rFonts w:ascii="Cambria" w:eastAsia="Times New Roman" w:hAnsi="Cambria" w:cs="Times New Roman"/>
          <w:sz w:val="24"/>
          <w:szCs w:val="24"/>
          <w:lang w:val="en-US"/>
        </w:rPr>
        <w:t xml:space="preserve"> bonus </w:t>
      </w:r>
      <w:proofErr w:type="spellStart"/>
      <w:r w:rsidR="002B11D2" w:rsidRPr="002B11D2">
        <w:rPr>
          <w:rFonts w:ascii="Cambria" w:eastAsia="Times New Roman" w:hAnsi="Cambria" w:cs="Times New Roman"/>
          <w:sz w:val="24"/>
          <w:szCs w:val="24"/>
          <w:lang w:val="en-US"/>
        </w:rPr>
        <w:t>demografi</w:t>
      </w:r>
      <w:proofErr w:type="spellEnd"/>
      <w:r w:rsidR="002B11D2" w:rsidRPr="002B11D2">
        <w:rPr>
          <w:rFonts w:ascii="Cambria" w:eastAsia="Times New Roman" w:hAnsi="Cambria" w:cs="Times New Roman"/>
          <w:sz w:val="24"/>
          <w:szCs w:val="24"/>
          <w:lang w:val="en-US"/>
        </w:rPr>
        <w:t xml:space="preserve"> Indonesia </w:t>
      </w:r>
      <w:proofErr w:type="spellStart"/>
      <w:r w:rsidR="002B11D2" w:rsidRPr="002B11D2">
        <w:rPr>
          <w:rFonts w:ascii="Cambria" w:eastAsia="Times New Roman" w:hAnsi="Cambria" w:cs="Times New Roman"/>
          <w:sz w:val="24"/>
          <w:szCs w:val="24"/>
          <w:lang w:val="en-US"/>
        </w:rPr>
        <w:t>dapat</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dimanfaatkan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dengan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baik</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maka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akan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tercipta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swasembada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berkelanjutan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atas</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tanaman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pada </w:t>
      </w:r>
      <w:proofErr w:type="spellStart"/>
      <w:r w:rsidR="002B11D2" w:rsidRPr="002B11D2">
        <w:rPr>
          <w:rFonts w:ascii="Cambria" w:eastAsia="Times New Roman" w:hAnsi="Cambria" w:cs="Times New Roman"/>
          <w:sz w:val="24"/>
          <w:szCs w:val="24"/>
          <w:lang w:val="en-US"/>
        </w:rPr>
        <w:t>tahun</w:t>
      </w:r>
      <w:proofErr w:type="spellEnd"/>
      <w:r w:rsidR="002B11D2" w:rsidRPr="002B11D2">
        <w:rPr>
          <w:rFonts w:ascii="Cambria" w:eastAsia="Times New Roman" w:hAnsi="Cambria" w:cs="Times New Roman"/>
          <w:sz w:val="24"/>
          <w:szCs w:val="24"/>
          <w:lang w:val="en-US"/>
        </w:rPr>
        <w:t xml:space="preserve"> 2030. </w:t>
      </w:r>
      <w:proofErr w:type="spellStart"/>
      <w:r w:rsidR="002B11D2" w:rsidRPr="002B11D2">
        <w:rPr>
          <w:rFonts w:ascii="Cambria" w:eastAsia="Times New Roman" w:hAnsi="Cambria" w:cs="Times New Roman"/>
          <w:sz w:val="24"/>
          <w:szCs w:val="24"/>
          <w:lang w:val="en-US"/>
        </w:rPr>
        <w:t>Bila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dilihat</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dalam</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aspek</w:t>
      </w:r>
      <w:proofErr w:type="spellEnd"/>
      <w:r w:rsidR="002B11D2" w:rsidRPr="002B11D2">
        <w:rPr>
          <w:rFonts w:ascii="Cambria" w:eastAsia="Times New Roman" w:hAnsi="Cambria" w:cs="Times New Roman"/>
          <w:sz w:val="24"/>
          <w:szCs w:val="24"/>
          <w:lang w:val="en-US"/>
        </w:rPr>
        <w:t xml:space="preserve"> SDGs, </w:t>
      </w:r>
      <w:proofErr w:type="spellStart"/>
      <w:r w:rsidR="002B11D2" w:rsidRPr="002B11D2">
        <w:rPr>
          <w:rFonts w:ascii="Cambria" w:eastAsia="Times New Roman" w:hAnsi="Cambria" w:cs="Times New Roman"/>
          <w:sz w:val="24"/>
          <w:szCs w:val="24"/>
          <w:lang w:val="en-US"/>
        </w:rPr>
        <w:t>pembangunan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pertanian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berkelanjutan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untuk</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menciptakan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ketahanan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Indonesia </w:t>
      </w:r>
      <w:proofErr w:type="spellStart"/>
      <w:r w:rsidR="002B11D2" w:rsidRPr="002B11D2">
        <w:rPr>
          <w:rFonts w:ascii="Cambria" w:eastAsia="Times New Roman" w:hAnsi="Cambria" w:cs="Times New Roman"/>
          <w:sz w:val="24"/>
          <w:szCs w:val="24"/>
          <w:lang w:val="en-US"/>
        </w:rPr>
        <w:t>tahun</w:t>
      </w:r>
      <w:proofErr w:type="spellEnd"/>
      <w:r w:rsidR="002B11D2" w:rsidRPr="002B11D2">
        <w:rPr>
          <w:rFonts w:ascii="Cambria" w:eastAsia="Times New Roman" w:hAnsi="Cambria" w:cs="Times New Roman"/>
          <w:sz w:val="24"/>
          <w:szCs w:val="24"/>
          <w:lang w:val="en-US"/>
        </w:rPr>
        <w:t xml:space="preserve"> 2030 </w:t>
      </w:r>
      <w:proofErr w:type="spellStart"/>
      <w:r w:rsidR="002B11D2" w:rsidRPr="002B11D2">
        <w:rPr>
          <w:rFonts w:ascii="Cambria" w:eastAsia="Times New Roman" w:hAnsi="Cambria" w:cs="Times New Roman"/>
          <w:sz w:val="24"/>
          <w:szCs w:val="24"/>
          <w:lang w:val="en-US"/>
        </w:rPr>
        <w:t>tidak</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hanya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berorientasi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terhadap</w:t>
      </w:r>
      <w:proofErr w:type="spellEnd"/>
      <w:r w:rsidR="002B11D2" w:rsidRPr="002B11D2">
        <w:rPr>
          <w:rFonts w:ascii="Cambria" w:eastAsia="Times New Roman" w:hAnsi="Cambria" w:cs="Times New Roman"/>
          <w:sz w:val="24"/>
          <w:szCs w:val="24"/>
          <w:lang w:val="en-US"/>
        </w:rPr>
        <w:t xml:space="preserve"> profit, </w:t>
      </w:r>
      <w:proofErr w:type="spellStart"/>
      <w:r w:rsidR="002B11D2" w:rsidRPr="002B11D2">
        <w:rPr>
          <w:rFonts w:ascii="Cambria" w:eastAsia="Times New Roman" w:hAnsi="Cambria" w:cs="Times New Roman"/>
          <w:sz w:val="24"/>
          <w:szCs w:val="24"/>
          <w:lang w:val="en-US"/>
        </w:rPr>
        <w:t>tetapi</w:t>
      </w:r>
      <w:proofErr w:type="spellEnd"/>
      <w:r w:rsidR="002B11D2" w:rsidRPr="002B11D2">
        <w:rPr>
          <w:rFonts w:ascii="Cambria" w:eastAsia="Times New Roman" w:hAnsi="Cambria" w:cs="Times New Roman"/>
          <w:sz w:val="24"/>
          <w:szCs w:val="24"/>
          <w:lang w:val="en-US"/>
        </w:rPr>
        <w:t xml:space="preserve"> juga pada </w:t>
      </w:r>
      <w:proofErr w:type="spellStart"/>
      <w:r w:rsidR="002B11D2" w:rsidRPr="002B11D2">
        <w:rPr>
          <w:rFonts w:ascii="Cambria" w:eastAsia="Times New Roman" w:hAnsi="Cambria" w:cs="Times New Roman"/>
          <w:sz w:val="24"/>
          <w:szCs w:val="24"/>
          <w:lang w:val="en-US"/>
        </w:rPr>
        <w:t>kesejahteraan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manusia</w:t>
      </w:r>
      <w:proofErr w:type="spellEnd"/>
      <w:r w:rsidR="002B11D2" w:rsidRPr="002B11D2">
        <w:rPr>
          <w:rFonts w:ascii="Cambria" w:eastAsia="Times New Roman" w:hAnsi="Cambria" w:cs="Times New Roman"/>
          <w:sz w:val="24"/>
          <w:szCs w:val="24"/>
          <w:lang w:val="en-US"/>
        </w:rPr>
        <w:t xml:space="preserve"> dan </w:t>
      </w:r>
      <w:proofErr w:type="spellStart"/>
      <w:r w:rsidR="002B11D2" w:rsidRPr="002B11D2">
        <w:rPr>
          <w:rFonts w:ascii="Cambria" w:eastAsia="Times New Roman" w:hAnsi="Cambria" w:cs="Times New Roman"/>
          <w:sz w:val="24"/>
          <w:szCs w:val="24"/>
          <w:lang w:val="en-US"/>
        </w:rPr>
        <w:t>pelestarian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lingkungan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Kebijakan</w:t>
      </w:r>
      <w:proofErr w:type="spellEnd"/>
      <w:r w:rsidR="002B11D2" w:rsidRPr="002B11D2">
        <w:rPr>
          <w:rFonts w:ascii="Cambria" w:eastAsia="Times New Roman" w:hAnsi="Cambria" w:cs="Times New Roman"/>
          <w:sz w:val="24"/>
          <w:szCs w:val="24"/>
          <w:lang w:val="en-US"/>
        </w:rPr>
        <w:t xml:space="preserve"> RPJMN 2015-2019 yang </w:t>
      </w:r>
      <w:proofErr w:type="spellStart"/>
      <w:r w:rsidR="002B11D2" w:rsidRPr="002B11D2">
        <w:rPr>
          <w:rFonts w:ascii="Cambria" w:eastAsia="Times New Roman" w:hAnsi="Cambria" w:cs="Times New Roman"/>
          <w:sz w:val="24"/>
          <w:szCs w:val="24"/>
          <w:lang w:val="en-US"/>
        </w:rPr>
        <w:t>sesuai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adalah</w:t>
      </w:r>
      <w:proofErr w:type="spellEnd"/>
      <w:r w:rsidR="002B11D2" w:rsidRPr="002B11D2">
        <w:rPr>
          <w:rFonts w:ascii="Cambria" w:eastAsia="Times New Roman" w:hAnsi="Cambria" w:cs="Times New Roman"/>
          <w:sz w:val="24"/>
          <w:szCs w:val="24"/>
          <w:lang w:val="en-US"/>
        </w:rPr>
        <w:t>: (</w:t>
      </w:r>
      <w:proofErr w:type="spellStart"/>
      <w:r w:rsidR="002B11D2" w:rsidRPr="002B11D2">
        <w:rPr>
          <w:rFonts w:ascii="Cambria" w:eastAsia="Times New Roman" w:hAnsi="Cambria" w:cs="Times New Roman"/>
          <w:sz w:val="24"/>
          <w:szCs w:val="24"/>
          <w:lang w:val="en-US"/>
        </w:rPr>
        <w:t>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Pemantapan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ketahanan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menuju</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kemandirian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dengan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peningkatan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produksi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pokok</w:t>
      </w:r>
      <w:proofErr w:type="spellEnd"/>
      <w:r w:rsidR="002B11D2" w:rsidRPr="002B11D2">
        <w:rPr>
          <w:rFonts w:ascii="Cambria" w:eastAsia="Times New Roman" w:hAnsi="Cambria" w:cs="Times New Roman"/>
          <w:sz w:val="24"/>
          <w:szCs w:val="24"/>
          <w:lang w:val="en-US"/>
        </w:rPr>
        <w:t xml:space="preserve">; (ii) </w:t>
      </w:r>
      <w:proofErr w:type="spellStart"/>
      <w:r w:rsidR="002B11D2" w:rsidRPr="002B11D2">
        <w:rPr>
          <w:rFonts w:ascii="Cambria" w:eastAsia="Times New Roman" w:hAnsi="Cambria" w:cs="Times New Roman"/>
          <w:sz w:val="24"/>
          <w:szCs w:val="24"/>
          <w:lang w:val="en-US"/>
        </w:rPr>
        <w:t>Stabilisasi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harga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bahan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(iii) </w:t>
      </w:r>
      <w:proofErr w:type="spellStart"/>
      <w:r w:rsidR="002B11D2" w:rsidRPr="002B11D2">
        <w:rPr>
          <w:rFonts w:ascii="Cambria" w:eastAsia="Times New Roman" w:hAnsi="Cambria" w:cs="Times New Roman"/>
          <w:sz w:val="24"/>
          <w:szCs w:val="24"/>
          <w:lang w:val="en-US"/>
        </w:rPr>
        <w:t>Perbaikan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kualitas</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konsumsi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dan </w:t>
      </w:r>
      <w:proofErr w:type="spellStart"/>
      <w:r w:rsidR="002B11D2" w:rsidRPr="002B11D2">
        <w:rPr>
          <w:rFonts w:ascii="Cambria" w:eastAsia="Times New Roman" w:hAnsi="Cambria" w:cs="Times New Roman"/>
          <w:sz w:val="24"/>
          <w:szCs w:val="24"/>
          <w:lang w:val="en-US"/>
        </w:rPr>
        <w:t>gizi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masyarakat</w:t>
      </w:r>
      <w:proofErr w:type="spellEnd"/>
      <w:r w:rsidR="002B11D2" w:rsidRPr="002B11D2">
        <w:rPr>
          <w:rFonts w:ascii="Cambria" w:eastAsia="Times New Roman" w:hAnsi="Cambria" w:cs="Times New Roman"/>
          <w:sz w:val="24"/>
          <w:szCs w:val="24"/>
          <w:lang w:val="en-US"/>
        </w:rPr>
        <w:t xml:space="preserve">; (iv) </w:t>
      </w:r>
      <w:proofErr w:type="spellStart"/>
      <w:r w:rsidR="002B11D2" w:rsidRPr="002B11D2">
        <w:rPr>
          <w:rFonts w:ascii="Cambria" w:eastAsia="Times New Roman" w:hAnsi="Cambria" w:cs="Times New Roman"/>
          <w:sz w:val="24"/>
          <w:szCs w:val="24"/>
          <w:lang w:val="en-US"/>
        </w:rPr>
        <w:t>Mitigasi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gangguan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terhadap</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ketahanan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serta</w:t>
      </w:r>
      <w:proofErr w:type="spellEnd"/>
      <w:r w:rsidR="002B11D2" w:rsidRPr="002B11D2">
        <w:rPr>
          <w:rFonts w:ascii="Cambria" w:eastAsia="Times New Roman" w:hAnsi="Cambria" w:cs="Times New Roman"/>
          <w:sz w:val="24"/>
          <w:szCs w:val="24"/>
          <w:lang w:val="en-US"/>
        </w:rPr>
        <w:t xml:space="preserve"> (v) </w:t>
      </w:r>
      <w:proofErr w:type="spellStart"/>
      <w:r w:rsidR="002B11D2" w:rsidRPr="002B11D2">
        <w:rPr>
          <w:rFonts w:ascii="Cambria" w:eastAsia="Times New Roman" w:hAnsi="Cambria" w:cs="Times New Roman"/>
          <w:sz w:val="24"/>
          <w:szCs w:val="24"/>
          <w:lang w:val="en-US"/>
        </w:rPr>
        <w:t>Peningkatan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kesejahteraan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pelaku</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usaha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terutama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petani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nelayan</w:t>
      </w:r>
      <w:proofErr w:type="spellEnd"/>
      <w:r w:rsidR="002B11D2" w:rsidRPr="002B11D2">
        <w:rPr>
          <w:rFonts w:ascii="Cambria" w:eastAsia="Times New Roman" w:hAnsi="Cambria" w:cs="Times New Roman"/>
          <w:sz w:val="24"/>
          <w:szCs w:val="24"/>
          <w:lang w:val="en-US"/>
        </w:rPr>
        <w:t xml:space="preserve">, dan </w:t>
      </w:r>
      <w:proofErr w:type="spellStart"/>
      <w:r w:rsidR="002B11D2" w:rsidRPr="002B11D2">
        <w:rPr>
          <w:rFonts w:ascii="Cambria" w:eastAsia="Times New Roman" w:hAnsi="Cambria" w:cs="Times New Roman"/>
          <w:sz w:val="24"/>
          <w:szCs w:val="24"/>
          <w:lang w:val="en-US"/>
        </w:rPr>
        <w:t>pembudidaya</w:t>
      </w:r>
      <w:proofErr w:type="spellEnd"/>
      <w:r w:rsidR="002B11D2" w:rsidRPr="002B11D2">
        <w:rPr>
          <w:rFonts w:ascii="Cambria" w:eastAsia="Times New Roman" w:hAnsi="Cambria" w:cs="Times New Roman"/>
          <w:sz w:val="24"/>
          <w:szCs w:val="24"/>
          <w:lang w:val="en-US"/>
        </w:rPr>
        <w:t xml:space="preserve"> ikan (</w:t>
      </w:r>
      <w:proofErr w:type="spellStart"/>
      <w:r w:rsidR="002B11D2" w:rsidRPr="002B11D2">
        <w:rPr>
          <w:rFonts w:ascii="Cambria" w:eastAsia="Times New Roman" w:hAnsi="Cambria" w:cs="Times New Roman"/>
          <w:sz w:val="24"/>
          <w:szCs w:val="24"/>
          <w:lang w:val="en-US"/>
        </w:rPr>
        <w:t>Pedoman</w:t>
      </w:r>
      <w:proofErr w:type="spellEnd"/>
      <w:r w:rsidR="002B11D2" w:rsidRPr="002B11D2">
        <w:rPr>
          <w:rFonts w:ascii="Cambria" w:eastAsia="Times New Roman" w:hAnsi="Cambria" w:cs="Times New Roman"/>
          <w:sz w:val="24"/>
          <w:szCs w:val="24"/>
          <w:lang w:val="en-US"/>
        </w:rPr>
        <w:t xml:space="preserve"> Sustainable Development Goals (SDGs), 2017). </w:t>
      </w:r>
      <w:proofErr w:type="spellStart"/>
      <w:r w:rsidR="002B11D2" w:rsidRPr="002B11D2">
        <w:rPr>
          <w:rFonts w:ascii="Cambria" w:eastAsia="Times New Roman" w:hAnsi="Cambria" w:cs="Times New Roman"/>
          <w:sz w:val="24"/>
          <w:szCs w:val="24"/>
          <w:lang w:val="en-US"/>
        </w:rPr>
        <w:t>Maka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dari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itu</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diharapkan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ketahanan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yang </w:t>
      </w:r>
      <w:proofErr w:type="spellStart"/>
      <w:r w:rsidR="002B11D2" w:rsidRPr="002B11D2">
        <w:rPr>
          <w:rFonts w:ascii="Cambria" w:eastAsia="Times New Roman" w:hAnsi="Cambria" w:cs="Times New Roman"/>
          <w:sz w:val="24"/>
          <w:szCs w:val="24"/>
          <w:lang w:val="en-US"/>
        </w:rPr>
        <w:t>dicapai</w:t>
      </w:r>
      <w:proofErr w:type="spellEnd"/>
      <w:r w:rsidR="002B11D2" w:rsidRPr="002B11D2">
        <w:rPr>
          <w:rFonts w:ascii="Cambria" w:eastAsia="Times New Roman" w:hAnsi="Cambria" w:cs="Times New Roman"/>
          <w:sz w:val="24"/>
          <w:szCs w:val="24"/>
          <w:lang w:val="en-US"/>
        </w:rPr>
        <w:t xml:space="preserve"> Indonesia </w:t>
      </w:r>
      <w:proofErr w:type="spellStart"/>
      <w:r w:rsidR="002B11D2" w:rsidRPr="002B11D2">
        <w:rPr>
          <w:rFonts w:ascii="Cambria" w:eastAsia="Times New Roman" w:hAnsi="Cambria" w:cs="Times New Roman"/>
          <w:sz w:val="24"/>
          <w:szCs w:val="24"/>
          <w:lang w:val="en-US"/>
        </w:rPr>
        <w:t>akan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memberikan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kontribusi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positif</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dalam</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pembangunan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berkelanjutan</w:t>
      </w:r>
      <w:proofErr w:type="spellEnd"/>
      <w:r w:rsidR="002B11D2" w:rsidRPr="002B11D2">
        <w:rPr>
          <w:rFonts w:ascii="Cambria" w:eastAsia="Times New Roman" w:hAnsi="Cambria" w:cs="Times New Roman"/>
          <w:sz w:val="24"/>
          <w:szCs w:val="24"/>
          <w:lang w:val="en-US"/>
        </w:rPr>
        <w:t xml:space="preserve"> pada </w:t>
      </w:r>
      <w:proofErr w:type="spellStart"/>
      <w:r w:rsidR="002B11D2" w:rsidRPr="002B11D2">
        <w:rPr>
          <w:rFonts w:ascii="Cambria" w:eastAsia="Times New Roman" w:hAnsi="Cambria" w:cs="Times New Roman"/>
          <w:sz w:val="24"/>
          <w:szCs w:val="24"/>
          <w:lang w:val="en-US"/>
        </w:rPr>
        <w:t>tahun</w:t>
      </w:r>
      <w:proofErr w:type="spellEnd"/>
      <w:r w:rsidR="002B11D2" w:rsidRPr="002B11D2">
        <w:rPr>
          <w:rFonts w:ascii="Cambria" w:eastAsia="Times New Roman" w:hAnsi="Cambria" w:cs="Times New Roman"/>
          <w:sz w:val="24"/>
          <w:szCs w:val="24"/>
          <w:lang w:val="en-US"/>
        </w:rPr>
        <w:t xml:space="preserve"> 2030. Salah </w:t>
      </w:r>
      <w:proofErr w:type="spellStart"/>
      <w:r w:rsidR="002B11D2" w:rsidRPr="002B11D2">
        <w:rPr>
          <w:rFonts w:ascii="Cambria" w:eastAsia="Times New Roman" w:hAnsi="Cambria" w:cs="Times New Roman"/>
          <w:sz w:val="24"/>
          <w:szCs w:val="24"/>
          <w:lang w:val="en-US"/>
        </w:rPr>
        <w:t>satu</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hal</w:t>
      </w:r>
      <w:proofErr w:type="spellEnd"/>
      <w:r w:rsidR="002B11D2" w:rsidRPr="002B11D2">
        <w:rPr>
          <w:rFonts w:ascii="Cambria" w:eastAsia="Times New Roman" w:hAnsi="Cambria" w:cs="Times New Roman"/>
          <w:sz w:val="24"/>
          <w:szCs w:val="24"/>
          <w:lang w:val="en-US"/>
        </w:rPr>
        <w:t xml:space="preserve"> yang </w:t>
      </w:r>
      <w:proofErr w:type="spellStart"/>
      <w:r w:rsidR="002B11D2" w:rsidRPr="002B11D2">
        <w:rPr>
          <w:rFonts w:ascii="Cambria" w:eastAsia="Times New Roman" w:hAnsi="Cambria" w:cs="Times New Roman"/>
          <w:sz w:val="24"/>
          <w:szCs w:val="24"/>
          <w:lang w:val="en-US"/>
        </w:rPr>
        <w:t>dapat</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mendukung</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pencapaian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ketahanan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pangan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ini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adalah</w:t>
      </w:r>
      <w:proofErr w:type="spellEnd"/>
      <w:r w:rsidR="002B11D2" w:rsidRPr="002B11D2">
        <w:rPr>
          <w:rFonts w:ascii="Cambria" w:eastAsia="Times New Roman" w:hAnsi="Cambria" w:cs="Times New Roman"/>
          <w:sz w:val="24"/>
          <w:szCs w:val="24"/>
          <w:lang w:val="en-US"/>
        </w:rPr>
        <w:t xml:space="preserve"> negara </w:t>
      </w:r>
      <w:proofErr w:type="spellStart"/>
      <w:r w:rsidR="002B11D2" w:rsidRPr="002B11D2">
        <w:rPr>
          <w:rFonts w:ascii="Cambria" w:eastAsia="Times New Roman" w:hAnsi="Cambria" w:cs="Times New Roman"/>
          <w:sz w:val="24"/>
          <w:szCs w:val="24"/>
          <w:lang w:val="en-US"/>
        </w:rPr>
        <w:t>wajib</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menjaga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kelancaran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rantai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pasokan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makanan</w:t>
      </w:r>
      <w:proofErr w:type="spellEnd"/>
      <w:r w:rsidR="002B11D2" w:rsidRPr="002B11D2">
        <w:rPr>
          <w:rFonts w:ascii="Cambria" w:eastAsia="Times New Roman" w:hAnsi="Cambria" w:cs="Times New Roman"/>
          <w:sz w:val="24"/>
          <w:szCs w:val="24"/>
          <w:lang w:val="en-US"/>
        </w:rPr>
        <w:t xml:space="preserve">, yang </w:t>
      </w:r>
      <w:proofErr w:type="spellStart"/>
      <w:r w:rsidR="002B11D2" w:rsidRPr="002B11D2">
        <w:rPr>
          <w:rFonts w:ascii="Cambria" w:eastAsia="Times New Roman" w:hAnsi="Cambria" w:cs="Times New Roman"/>
          <w:sz w:val="24"/>
          <w:szCs w:val="24"/>
          <w:lang w:val="en-US"/>
        </w:rPr>
        <w:t>melibatkan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interaksi</w:t>
      </w:r>
      <w:proofErr w:type="spellEnd"/>
      <w:r w:rsidR="002B11D2" w:rsidRPr="002B11D2">
        <w:rPr>
          <w:rFonts w:ascii="Cambria" w:eastAsia="Times New Roman" w:hAnsi="Cambria" w:cs="Times New Roman"/>
          <w:sz w:val="24"/>
          <w:szCs w:val="24"/>
          <w:lang w:val="en-US"/>
        </w:rPr>
        <w:t xml:space="preserve"> di </w:t>
      </w:r>
      <w:proofErr w:type="spellStart"/>
      <w:r w:rsidR="002B11D2" w:rsidRPr="002B11D2">
        <w:rPr>
          <w:rFonts w:ascii="Cambria" w:eastAsia="Times New Roman" w:hAnsi="Cambria" w:cs="Times New Roman"/>
          <w:sz w:val="24"/>
          <w:szCs w:val="24"/>
          <w:lang w:val="en-US"/>
        </w:rPr>
        <w:t>sektor</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pertanian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mulai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dari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petani</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benih</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pupuk</w:t>
      </w:r>
      <w:proofErr w:type="spellEnd"/>
      <w:r w:rsidR="002B11D2" w:rsidRPr="002B11D2">
        <w:rPr>
          <w:rFonts w:ascii="Cambria" w:eastAsia="Times New Roman" w:hAnsi="Cambria" w:cs="Times New Roman"/>
          <w:sz w:val="24"/>
          <w:szCs w:val="24"/>
          <w:lang w:val="en-US"/>
        </w:rPr>
        <w:t>, anti-</w:t>
      </w:r>
      <w:proofErr w:type="spellStart"/>
      <w:r w:rsidR="002B11D2" w:rsidRPr="002B11D2">
        <w:rPr>
          <w:rFonts w:ascii="Cambria" w:eastAsia="Times New Roman" w:hAnsi="Cambria" w:cs="Times New Roman"/>
          <w:sz w:val="24"/>
          <w:szCs w:val="24"/>
          <w:lang w:val="en-US"/>
        </w:rPr>
        <w:t>hama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pabrik</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pengolahan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pengiriman</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hingga</w:t>
      </w:r>
      <w:proofErr w:type="spellEnd"/>
      <w:r w:rsidR="002B11D2" w:rsidRPr="002B11D2">
        <w:rPr>
          <w:rFonts w:ascii="Cambria" w:eastAsia="Times New Roman" w:hAnsi="Cambria" w:cs="Times New Roman"/>
          <w:sz w:val="24"/>
          <w:szCs w:val="24"/>
          <w:lang w:val="en-US"/>
        </w:rPr>
        <w:t xml:space="preserve"> </w:t>
      </w:r>
      <w:proofErr w:type="spellStart"/>
      <w:r w:rsidR="002B11D2" w:rsidRPr="002B11D2">
        <w:rPr>
          <w:rFonts w:ascii="Cambria" w:eastAsia="Times New Roman" w:hAnsi="Cambria" w:cs="Times New Roman"/>
          <w:sz w:val="24"/>
          <w:szCs w:val="24"/>
          <w:lang w:val="en-US"/>
        </w:rPr>
        <w:t>pedagang</w:t>
      </w:r>
      <w:proofErr w:type="spellEnd"/>
      <w:r w:rsidR="002B11D2" w:rsidRPr="002B11D2">
        <w:rPr>
          <w:rFonts w:ascii="Cambria" w:eastAsia="Times New Roman" w:hAnsi="Cambria" w:cs="Times New Roman"/>
          <w:sz w:val="24"/>
          <w:szCs w:val="24"/>
          <w:lang w:val="en-US"/>
        </w:rPr>
        <w:t xml:space="preserve"> (antaranews.com, 2020). </w:t>
      </w:r>
    </w:p>
    <w:p w14:paraId="1BA29DB4" w14:textId="77777777" w:rsidR="002B11D2" w:rsidRPr="002B11D2" w:rsidRDefault="002B11D2" w:rsidP="00BE2840">
      <w:pPr>
        <w:spacing w:after="0" w:line="240" w:lineRule="auto"/>
        <w:ind w:firstLine="709"/>
        <w:jc w:val="both"/>
        <w:rPr>
          <w:rFonts w:ascii="Cambria" w:eastAsia="Times New Roman" w:hAnsi="Cambria" w:cs="Times New Roman"/>
          <w:sz w:val="24"/>
          <w:szCs w:val="24"/>
          <w:lang w:val="en-US"/>
        </w:rPr>
      </w:pPr>
      <w:r w:rsidRPr="002B11D2">
        <w:rPr>
          <w:rFonts w:ascii="Cambria" w:eastAsia="Times New Roman" w:hAnsi="Cambria" w:cs="Times New Roman"/>
          <w:sz w:val="24"/>
          <w:szCs w:val="24"/>
          <w:lang w:val="en-US"/>
        </w:rPr>
        <w:t xml:space="preserve">e-grocery </w:t>
      </w:r>
      <w:proofErr w:type="spellStart"/>
      <w:r w:rsidRPr="002B11D2">
        <w:rPr>
          <w:rFonts w:ascii="Cambria" w:eastAsia="Times New Roman" w:hAnsi="Cambria" w:cs="Times New Roman"/>
          <w:sz w:val="24"/>
          <w:szCs w:val="24"/>
          <w:lang w:val="en-US"/>
        </w:rPr>
        <w:t>atau</w:t>
      </w:r>
      <w:proofErr w:type="spellEnd"/>
      <w:r w:rsidRPr="002B11D2">
        <w:rPr>
          <w:rFonts w:ascii="Cambria" w:eastAsia="Times New Roman" w:hAnsi="Cambria" w:cs="Times New Roman"/>
          <w:sz w:val="24"/>
          <w:szCs w:val="24"/>
          <w:lang w:val="en-US"/>
        </w:rPr>
        <w:t xml:space="preserve"> online grocery shopping juga </w:t>
      </w:r>
      <w:proofErr w:type="spellStart"/>
      <w:r w:rsidRPr="002B11D2">
        <w:rPr>
          <w:rFonts w:ascii="Cambria" w:eastAsia="Times New Roman" w:hAnsi="Cambria" w:cs="Times New Roman"/>
          <w:sz w:val="24"/>
          <w:szCs w:val="24"/>
          <w:lang w:val="en-US"/>
        </w:rPr>
        <w:t>berkembang</w:t>
      </w:r>
      <w:proofErr w:type="spellEnd"/>
      <w:r w:rsidRPr="002B11D2">
        <w:rPr>
          <w:rFonts w:ascii="Cambria" w:eastAsia="Times New Roman" w:hAnsi="Cambria" w:cs="Times New Roman"/>
          <w:sz w:val="24"/>
          <w:szCs w:val="24"/>
          <w:lang w:val="en-US"/>
        </w:rPr>
        <w:t xml:space="preserve"> di Malaysia. </w:t>
      </w:r>
      <w:proofErr w:type="spellStart"/>
      <w:r w:rsidRPr="002B11D2">
        <w:rPr>
          <w:rFonts w:ascii="Cambria" w:eastAsia="Times New Roman" w:hAnsi="Cambria" w:cs="Times New Roman"/>
          <w:sz w:val="24"/>
          <w:szCs w:val="24"/>
          <w:lang w:val="en-US"/>
        </w:rPr>
        <w:t>Belanja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online </w:t>
      </w:r>
      <w:proofErr w:type="spellStart"/>
      <w:r w:rsidRPr="002B11D2">
        <w:rPr>
          <w:rFonts w:ascii="Cambria" w:eastAsia="Times New Roman" w:hAnsi="Cambria" w:cs="Times New Roman"/>
          <w:sz w:val="24"/>
          <w:szCs w:val="24"/>
          <w:lang w:val="en-US"/>
        </w:rPr>
        <w:t>mengacu</w:t>
      </w:r>
      <w:proofErr w:type="spellEnd"/>
      <w:r w:rsidRPr="002B11D2">
        <w:rPr>
          <w:rFonts w:ascii="Cambria" w:eastAsia="Times New Roman" w:hAnsi="Cambria" w:cs="Times New Roman"/>
          <w:sz w:val="24"/>
          <w:szCs w:val="24"/>
          <w:lang w:val="en-US"/>
        </w:rPr>
        <w:t xml:space="preserve"> pada </w:t>
      </w:r>
      <w:proofErr w:type="spellStart"/>
      <w:r w:rsidRPr="002B11D2">
        <w:rPr>
          <w:rFonts w:ascii="Cambria" w:eastAsia="Times New Roman" w:hAnsi="Cambria" w:cs="Times New Roman"/>
          <w:sz w:val="24"/>
          <w:szCs w:val="24"/>
          <w:lang w:val="en-US"/>
        </w:rPr>
        <w:t>pembelian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produk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melalui</w:t>
      </w:r>
      <w:proofErr w:type="spellEnd"/>
      <w:r w:rsidRPr="002B11D2">
        <w:rPr>
          <w:rFonts w:ascii="Cambria" w:eastAsia="Times New Roman" w:hAnsi="Cambria" w:cs="Times New Roman"/>
          <w:sz w:val="24"/>
          <w:szCs w:val="24"/>
          <w:lang w:val="en-US"/>
        </w:rPr>
        <w:t xml:space="preserve"> situs web </w:t>
      </w:r>
      <w:proofErr w:type="spellStart"/>
      <w:r w:rsidRPr="002B11D2">
        <w:rPr>
          <w:rFonts w:ascii="Cambria" w:eastAsia="Times New Roman" w:hAnsi="Cambria" w:cs="Times New Roman"/>
          <w:sz w:val="24"/>
          <w:szCs w:val="24"/>
          <w:lang w:val="en-US"/>
        </w:rPr>
        <w:t>atau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aplikasi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penjual</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dibeli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dikirim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langsung</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rumah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pembeli</w:t>
      </w:r>
      <w:proofErr w:type="spellEnd"/>
      <w:r w:rsidRPr="002B11D2">
        <w:rPr>
          <w:rFonts w:ascii="Cambria" w:eastAsia="Times New Roman" w:hAnsi="Cambria" w:cs="Times New Roman"/>
          <w:sz w:val="24"/>
          <w:szCs w:val="24"/>
          <w:lang w:val="en-US"/>
        </w:rPr>
        <w:t xml:space="preserve"> (Choi, 2013). </w:t>
      </w:r>
      <w:proofErr w:type="spellStart"/>
      <w:r w:rsidRPr="002B11D2">
        <w:rPr>
          <w:rFonts w:ascii="Cambria" w:eastAsia="Times New Roman" w:hAnsi="Cambria" w:cs="Times New Roman"/>
          <w:sz w:val="24"/>
          <w:szCs w:val="24"/>
          <w:lang w:val="en-US"/>
        </w:rPr>
        <w:t>Berbelanja</w:t>
      </w:r>
      <w:proofErr w:type="spellEnd"/>
      <w:r w:rsidRPr="002B11D2">
        <w:rPr>
          <w:rFonts w:ascii="Cambria" w:eastAsia="Times New Roman" w:hAnsi="Cambria" w:cs="Times New Roman"/>
          <w:sz w:val="24"/>
          <w:szCs w:val="24"/>
          <w:lang w:val="en-US"/>
        </w:rPr>
        <w:t xml:space="preserve"> online </w:t>
      </w:r>
      <w:proofErr w:type="spellStart"/>
      <w:r w:rsidRPr="002B11D2">
        <w:rPr>
          <w:rFonts w:ascii="Cambria" w:eastAsia="Times New Roman" w:hAnsi="Cambria" w:cs="Times New Roman"/>
          <w:sz w:val="24"/>
          <w:szCs w:val="24"/>
          <w:lang w:val="en-US"/>
        </w:rPr>
        <w:t>menawarkan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banyak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keuntungan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misalnya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belanja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online </w:t>
      </w:r>
      <w:proofErr w:type="spellStart"/>
      <w:r w:rsidRPr="002B11D2">
        <w:rPr>
          <w:rFonts w:ascii="Cambria" w:eastAsia="Times New Roman" w:hAnsi="Cambria" w:cs="Times New Roman"/>
          <w:sz w:val="24"/>
          <w:szCs w:val="24"/>
          <w:lang w:val="en-US"/>
        </w:rPr>
        <w:t>menawarkan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pilihan</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lebih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baik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dalam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hal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lebih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banyak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varietas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penghematan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waktu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kenyamanan</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tersedia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hampir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kapan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saja</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tidak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terbatas</w:t>
      </w:r>
      <w:proofErr w:type="spellEnd"/>
      <w:r w:rsidRPr="002B11D2">
        <w:rPr>
          <w:rFonts w:ascii="Cambria" w:eastAsia="Times New Roman" w:hAnsi="Cambria" w:cs="Times New Roman"/>
          <w:sz w:val="24"/>
          <w:szCs w:val="24"/>
          <w:lang w:val="en-US"/>
        </w:rPr>
        <w:t xml:space="preserve"> pada jam </w:t>
      </w:r>
      <w:proofErr w:type="spellStart"/>
      <w:r w:rsidRPr="002B11D2">
        <w:rPr>
          <w:rFonts w:ascii="Cambria" w:eastAsia="Times New Roman" w:hAnsi="Cambria" w:cs="Times New Roman"/>
          <w:sz w:val="24"/>
          <w:szCs w:val="24"/>
          <w:lang w:val="en-US"/>
        </w:rPr>
        <w:t>kerja</w:t>
      </w:r>
      <w:proofErr w:type="spellEnd"/>
      <w:r w:rsidRPr="002B11D2">
        <w:rPr>
          <w:rFonts w:ascii="Cambria" w:eastAsia="Times New Roman" w:hAnsi="Cambria" w:cs="Times New Roman"/>
          <w:sz w:val="24"/>
          <w:szCs w:val="24"/>
          <w:lang w:val="en-US"/>
        </w:rPr>
        <w:t xml:space="preserve"> (</w:t>
      </w:r>
      <w:proofErr w:type="spellStart"/>
      <w:proofErr w:type="gramStart"/>
      <w:r w:rsidRPr="002B11D2">
        <w:rPr>
          <w:rFonts w:ascii="Cambria" w:eastAsia="Times New Roman" w:hAnsi="Cambria" w:cs="Times New Roman"/>
          <w:sz w:val="24"/>
          <w:szCs w:val="24"/>
          <w:lang w:val="en-US"/>
        </w:rPr>
        <w:t>Md.Zaini</w:t>
      </w:r>
      <w:proofErr w:type="spellEnd"/>
      <w:proofErr w:type="gramEnd"/>
      <w:r w:rsidRPr="002B11D2">
        <w:rPr>
          <w:rFonts w:ascii="Cambria" w:eastAsia="Times New Roman" w:hAnsi="Cambria" w:cs="Times New Roman"/>
          <w:sz w:val="24"/>
          <w:szCs w:val="24"/>
          <w:lang w:val="en-US"/>
        </w:rPr>
        <w:t xml:space="preserve">, et al.). </w:t>
      </w:r>
      <w:proofErr w:type="spellStart"/>
      <w:r w:rsidRPr="002B11D2">
        <w:rPr>
          <w:rFonts w:ascii="Cambria" w:eastAsia="Times New Roman" w:hAnsi="Cambria" w:cs="Times New Roman"/>
          <w:sz w:val="24"/>
          <w:szCs w:val="24"/>
          <w:lang w:val="en-US"/>
        </w:rPr>
        <w:t>Selain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itu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belanja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makanan</w:t>
      </w:r>
      <w:proofErr w:type="spellEnd"/>
      <w:r w:rsidRPr="002B11D2">
        <w:rPr>
          <w:rFonts w:ascii="Cambria" w:eastAsia="Times New Roman" w:hAnsi="Cambria" w:cs="Times New Roman"/>
          <w:sz w:val="24"/>
          <w:szCs w:val="24"/>
          <w:lang w:val="en-US"/>
        </w:rPr>
        <w:t xml:space="preserve"> online </w:t>
      </w:r>
      <w:proofErr w:type="spellStart"/>
      <w:r w:rsidRPr="002B11D2">
        <w:rPr>
          <w:rFonts w:ascii="Cambria" w:eastAsia="Times New Roman" w:hAnsi="Cambria" w:cs="Times New Roman"/>
          <w:sz w:val="24"/>
          <w:szCs w:val="24"/>
          <w:lang w:val="en-US"/>
        </w:rPr>
        <w:t>telah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membuat</w:t>
      </w:r>
      <w:proofErr w:type="spellEnd"/>
      <w:r w:rsidRPr="002B11D2">
        <w:rPr>
          <w:rFonts w:ascii="Cambria" w:eastAsia="Times New Roman" w:hAnsi="Cambria" w:cs="Times New Roman"/>
          <w:sz w:val="24"/>
          <w:szCs w:val="24"/>
          <w:lang w:val="en-US"/>
        </w:rPr>
        <w:t xml:space="preserve"> repeat order </w:t>
      </w:r>
      <w:proofErr w:type="spellStart"/>
      <w:r w:rsidRPr="002B11D2">
        <w:rPr>
          <w:rFonts w:ascii="Cambria" w:eastAsia="Times New Roman" w:hAnsi="Cambria" w:cs="Times New Roman"/>
          <w:sz w:val="24"/>
          <w:szCs w:val="24"/>
          <w:lang w:val="en-US"/>
        </w:rPr>
        <w:t>menjadi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mudah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karena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dapat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menyesuaikan</w:t>
      </w:r>
      <w:proofErr w:type="spellEnd"/>
      <w:r w:rsidRPr="002B11D2">
        <w:rPr>
          <w:rFonts w:ascii="Cambria" w:eastAsia="Times New Roman" w:hAnsi="Cambria" w:cs="Times New Roman"/>
          <w:sz w:val="24"/>
          <w:szCs w:val="24"/>
          <w:lang w:val="en-US"/>
        </w:rPr>
        <w:t xml:space="preserve"> daftar </w:t>
      </w:r>
      <w:proofErr w:type="spellStart"/>
      <w:r w:rsidRPr="002B11D2">
        <w:rPr>
          <w:rFonts w:ascii="Cambria" w:eastAsia="Times New Roman" w:hAnsi="Cambria" w:cs="Times New Roman"/>
          <w:sz w:val="24"/>
          <w:szCs w:val="24"/>
          <w:lang w:val="en-US"/>
        </w:rPr>
        <w:t>belanja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mingguan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mereka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serta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menyimpan</w:t>
      </w:r>
      <w:proofErr w:type="spellEnd"/>
      <w:r w:rsidRPr="002B11D2">
        <w:rPr>
          <w:rFonts w:ascii="Cambria" w:eastAsia="Times New Roman" w:hAnsi="Cambria" w:cs="Times New Roman"/>
          <w:sz w:val="24"/>
          <w:szCs w:val="24"/>
          <w:lang w:val="en-US"/>
        </w:rPr>
        <w:t xml:space="preserve"> daftar </w:t>
      </w:r>
      <w:proofErr w:type="spellStart"/>
      <w:r w:rsidRPr="002B11D2">
        <w:rPr>
          <w:rFonts w:ascii="Cambria" w:eastAsia="Times New Roman" w:hAnsi="Cambria" w:cs="Times New Roman"/>
          <w:sz w:val="24"/>
          <w:szCs w:val="24"/>
          <w:lang w:val="en-US"/>
        </w:rPr>
        <w:t>pesanan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mingguan</w:t>
      </w:r>
      <w:proofErr w:type="spellEnd"/>
      <w:r w:rsidRPr="002B11D2">
        <w:rPr>
          <w:rFonts w:ascii="Cambria" w:eastAsia="Times New Roman" w:hAnsi="Cambria" w:cs="Times New Roman"/>
          <w:sz w:val="24"/>
          <w:szCs w:val="24"/>
          <w:lang w:val="en-US"/>
        </w:rPr>
        <w:t xml:space="preserve"> di situs web </w:t>
      </w:r>
      <w:proofErr w:type="spellStart"/>
      <w:r w:rsidRPr="002B11D2">
        <w:rPr>
          <w:rFonts w:ascii="Cambria" w:eastAsia="Times New Roman" w:hAnsi="Cambria" w:cs="Times New Roman"/>
          <w:sz w:val="24"/>
          <w:szCs w:val="24"/>
          <w:lang w:val="en-US"/>
        </w:rPr>
        <w:t>pengecer</w:t>
      </w:r>
      <w:proofErr w:type="spellEnd"/>
      <w:r w:rsidRPr="002B11D2">
        <w:rPr>
          <w:rFonts w:ascii="Cambria" w:eastAsia="Times New Roman" w:hAnsi="Cambria" w:cs="Times New Roman"/>
          <w:sz w:val="24"/>
          <w:szCs w:val="24"/>
          <w:lang w:val="en-US"/>
        </w:rPr>
        <w:t xml:space="preserve"> (</w:t>
      </w:r>
      <w:proofErr w:type="spellStart"/>
      <w:proofErr w:type="gramStart"/>
      <w:r w:rsidRPr="002B11D2">
        <w:rPr>
          <w:rFonts w:ascii="Cambria" w:eastAsia="Times New Roman" w:hAnsi="Cambria" w:cs="Times New Roman"/>
          <w:sz w:val="24"/>
          <w:szCs w:val="24"/>
          <w:lang w:val="en-US"/>
        </w:rPr>
        <w:t>Md.Zaini</w:t>
      </w:r>
      <w:proofErr w:type="spellEnd"/>
      <w:proofErr w:type="gramEnd"/>
      <w:r w:rsidRPr="002B11D2">
        <w:rPr>
          <w:rFonts w:ascii="Cambria" w:eastAsia="Times New Roman" w:hAnsi="Cambria" w:cs="Times New Roman"/>
          <w:sz w:val="24"/>
          <w:szCs w:val="24"/>
          <w:lang w:val="en-US"/>
        </w:rPr>
        <w:t xml:space="preserve">, et al.). Di Malaysia, </w:t>
      </w:r>
      <w:proofErr w:type="spellStart"/>
      <w:r w:rsidRPr="002B11D2">
        <w:rPr>
          <w:rFonts w:ascii="Cambria" w:eastAsia="Times New Roman" w:hAnsi="Cambria" w:cs="Times New Roman"/>
          <w:sz w:val="24"/>
          <w:szCs w:val="24"/>
          <w:lang w:val="en-US"/>
        </w:rPr>
        <w:t>banyak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pengecer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mulai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memperkenalkan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belanja</w:t>
      </w:r>
      <w:proofErr w:type="spellEnd"/>
      <w:r w:rsidRPr="002B11D2">
        <w:rPr>
          <w:rFonts w:ascii="Cambria" w:eastAsia="Times New Roman" w:hAnsi="Cambria" w:cs="Times New Roman"/>
          <w:sz w:val="24"/>
          <w:szCs w:val="24"/>
          <w:lang w:val="en-US"/>
        </w:rPr>
        <w:t xml:space="preserve"> online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menerapkan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teknologi</w:t>
      </w:r>
      <w:proofErr w:type="spellEnd"/>
      <w:r w:rsidRPr="002B11D2">
        <w:rPr>
          <w:rFonts w:ascii="Cambria" w:eastAsia="Times New Roman" w:hAnsi="Cambria" w:cs="Times New Roman"/>
          <w:sz w:val="24"/>
          <w:szCs w:val="24"/>
          <w:lang w:val="en-US"/>
        </w:rPr>
        <w:t xml:space="preserve"> e-commerce </w:t>
      </w:r>
      <w:proofErr w:type="spellStart"/>
      <w:r w:rsidRPr="002B11D2">
        <w:rPr>
          <w:rFonts w:ascii="Cambria" w:eastAsia="Times New Roman" w:hAnsi="Cambria" w:cs="Times New Roman"/>
          <w:sz w:val="24"/>
          <w:szCs w:val="24"/>
          <w:lang w:val="en-US"/>
        </w:rPr>
        <w:t>dalam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bisnis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mereka</w:t>
      </w:r>
      <w:proofErr w:type="spellEnd"/>
      <w:r w:rsidRPr="002B11D2">
        <w:rPr>
          <w:rFonts w:ascii="Cambria" w:eastAsia="Times New Roman" w:hAnsi="Cambria" w:cs="Times New Roman"/>
          <w:sz w:val="24"/>
          <w:szCs w:val="24"/>
          <w:lang w:val="en-US"/>
        </w:rPr>
        <w:t xml:space="preserve"> (</w:t>
      </w:r>
      <w:proofErr w:type="spellStart"/>
      <w:proofErr w:type="gramStart"/>
      <w:r w:rsidRPr="002B11D2">
        <w:rPr>
          <w:rFonts w:ascii="Cambria" w:eastAsia="Times New Roman" w:hAnsi="Cambria" w:cs="Times New Roman"/>
          <w:sz w:val="24"/>
          <w:szCs w:val="24"/>
          <w:lang w:val="en-US"/>
        </w:rPr>
        <w:t>Md.Zaini</w:t>
      </w:r>
      <w:proofErr w:type="spellEnd"/>
      <w:proofErr w:type="gramEnd"/>
      <w:r w:rsidRPr="002B11D2">
        <w:rPr>
          <w:rFonts w:ascii="Cambria" w:eastAsia="Times New Roman" w:hAnsi="Cambria" w:cs="Times New Roman"/>
          <w:sz w:val="24"/>
          <w:szCs w:val="24"/>
          <w:lang w:val="en-US"/>
        </w:rPr>
        <w:t xml:space="preserve">, et al.). </w:t>
      </w:r>
      <w:proofErr w:type="spellStart"/>
      <w:r w:rsidRPr="002B11D2">
        <w:rPr>
          <w:rFonts w:ascii="Cambria" w:eastAsia="Times New Roman" w:hAnsi="Cambria" w:cs="Times New Roman"/>
          <w:sz w:val="24"/>
          <w:szCs w:val="24"/>
          <w:lang w:val="en-US"/>
        </w:rPr>
        <w:t>Pandemi</w:t>
      </w:r>
      <w:proofErr w:type="spellEnd"/>
      <w:r w:rsidRPr="002B11D2">
        <w:rPr>
          <w:rFonts w:ascii="Cambria" w:eastAsia="Times New Roman" w:hAnsi="Cambria" w:cs="Times New Roman"/>
          <w:sz w:val="24"/>
          <w:szCs w:val="24"/>
          <w:lang w:val="en-US"/>
        </w:rPr>
        <w:t xml:space="preserve"> COVID-19 </w:t>
      </w:r>
      <w:proofErr w:type="spellStart"/>
      <w:r w:rsidRPr="002B11D2">
        <w:rPr>
          <w:rFonts w:ascii="Cambria" w:eastAsia="Times New Roman" w:hAnsi="Cambria" w:cs="Times New Roman"/>
          <w:sz w:val="24"/>
          <w:szCs w:val="24"/>
          <w:lang w:val="en-US"/>
        </w:rPr>
        <w:t>telah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memaksa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gerai-gerai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ritel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tutup</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Kemudian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konsumen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mulai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beralih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pembelanjaan</w:t>
      </w:r>
      <w:proofErr w:type="spellEnd"/>
      <w:r w:rsidRPr="002B11D2">
        <w:rPr>
          <w:rFonts w:ascii="Cambria" w:eastAsia="Times New Roman" w:hAnsi="Cambria" w:cs="Times New Roman"/>
          <w:sz w:val="24"/>
          <w:szCs w:val="24"/>
          <w:lang w:val="en-US"/>
        </w:rPr>
        <w:t xml:space="preserve"> online dan </w:t>
      </w:r>
      <w:proofErr w:type="spellStart"/>
      <w:r w:rsidRPr="002B11D2">
        <w:rPr>
          <w:rFonts w:ascii="Cambria" w:eastAsia="Times New Roman" w:hAnsi="Cambria" w:cs="Times New Roman"/>
          <w:sz w:val="24"/>
          <w:szCs w:val="24"/>
          <w:lang w:val="en-US"/>
        </w:rPr>
        <w:t>meningkatkan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aktivitas</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mereka</w:t>
      </w:r>
      <w:proofErr w:type="spellEnd"/>
      <w:r w:rsidRPr="002B11D2">
        <w:rPr>
          <w:rFonts w:ascii="Cambria" w:eastAsia="Times New Roman" w:hAnsi="Cambria" w:cs="Times New Roman"/>
          <w:sz w:val="24"/>
          <w:szCs w:val="24"/>
          <w:lang w:val="en-US"/>
        </w:rPr>
        <w:t xml:space="preserve"> pada </w:t>
      </w:r>
      <w:proofErr w:type="spellStart"/>
      <w:r w:rsidRPr="002B11D2">
        <w:rPr>
          <w:rFonts w:ascii="Cambria" w:eastAsia="Times New Roman" w:hAnsi="Cambria" w:cs="Times New Roman"/>
          <w:sz w:val="24"/>
          <w:szCs w:val="24"/>
          <w:lang w:val="en-US"/>
        </w:rPr>
        <w:t>aplikasi</w:t>
      </w:r>
      <w:proofErr w:type="spellEnd"/>
      <w:r w:rsidRPr="002B11D2">
        <w:rPr>
          <w:rFonts w:ascii="Cambria" w:eastAsia="Times New Roman" w:hAnsi="Cambria" w:cs="Times New Roman"/>
          <w:sz w:val="24"/>
          <w:szCs w:val="24"/>
          <w:lang w:val="en-US"/>
        </w:rPr>
        <w:t xml:space="preserve"> online yang </w:t>
      </w:r>
      <w:proofErr w:type="spellStart"/>
      <w:r w:rsidRPr="002B11D2">
        <w:rPr>
          <w:rFonts w:ascii="Cambria" w:eastAsia="Times New Roman" w:hAnsi="Cambria" w:cs="Times New Roman"/>
          <w:sz w:val="24"/>
          <w:szCs w:val="24"/>
          <w:lang w:val="en-US"/>
        </w:rPr>
        <w:t>berkaitan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retail di Malaysia. </w:t>
      </w:r>
      <w:proofErr w:type="spellStart"/>
      <w:r w:rsidRPr="002B11D2">
        <w:rPr>
          <w:rFonts w:ascii="Cambria" w:eastAsia="Times New Roman" w:hAnsi="Cambria" w:cs="Times New Roman"/>
          <w:sz w:val="24"/>
          <w:szCs w:val="24"/>
          <w:lang w:val="en-US"/>
        </w:rPr>
        <w:t>Sesuai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dengan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penelitian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ditemukan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bahwa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penggunaan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aplikasi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ritel</w:t>
      </w:r>
      <w:proofErr w:type="spellEnd"/>
      <w:r w:rsidRPr="002B11D2">
        <w:rPr>
          <w:rFonts w:ascii="Cambria" w:eastAsia="Times New Roman" w:hAnsi="Cambria" w:cs="Times New Roman"/>
          <w:sz w:val="24"/>
          <w:szCs w:val="24"/>
          <w:lang w:val="en-US"/>
        </w:rPr>
        <w:t xml:space="preserve"> online dan </w:t>
      </w:r>
      <w:proofErr w:type="spellStart"/>
      <w:r w:rsidRPr="002B11D2">
        <w:rPr>
          <w:rFonts w:ascii="Cambria" w:eastAsia="Times New Roman" w:hAnsi="Cambria" w:cs="Times New Roman"/>
          <w:sz w:val="24"/>
          <w:szCs w:val="24"/>
          <w:lang w:val="en-US"/>
        </w:rPr>
        <w:t>aplikasi</w:t>
      </w:r>
      <w:proofErr w:type="spellEnd"/>
      <w:r w:rsidRPr="002B11D2">
        <w:rPr>
          <w:rFonts w:ascii="Cambria" w:eastAsia="Times New Roman" w:hAnsi="Cambria" w:cs="Times New Roman"/>
          <w:sz w:val="24"/>
          <w:szCs w:val="24"/>
          <w:lang w:val="en-US"/>
        </w:rPr>
        <w:t xml:space="preserve"> mobile e-commerce </w:t>
      </w:r>
      <w:proofErr w:type="spellStart"/>
      <w:r w:rsidRPr="002B11D2">
        <w:rPr>
          <w:rFonts w:ascii="Cambria" w:eastAsia="Times New Roman" w:hAnsi="Cambria" w:cs="Times New Roman"/>
          <w:sz w:val="24"/>
          <w:szCs w:val="24"/>
          <w:lang w:val="en-US"/>
        </w:rPr>
        <w:t>telah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mengalami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peningkatan</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signifikan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tidak</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aktif</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pengguna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baru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Wulansari</w:t>
      </w:r>
      <w:proofErr w:type="spellEnd"/>
      <w:r w:rsidRPr="002B11D2">
        <w:rPr>
          <w:rFonts w:ascii="Cambria" w:eastAsia="Times New Roman" w:hAnsi="Cambria" w:cs="Times New Roman"/>
          <w:sz w:val="24"/>
          <w:szCs w:val="24"/>
          <w:lang w:val="en-US"/>
        </w:rPr>
        <w:t xml:space="preserve">, 2019). </w:t>
      </w:r>
      <w:proofErr w:type="spellStart"/>
      <w:r w:rsidRPr="002B11D2">
        <w:rPr>
          <w:rFonts w:ascii="Cambria" w:eastAsia="Times New Roman" w:hAnsi="Cambria" w:cs="Times New Roman"/>
          <w:sz w:val="24"/>
          <w:szCs w:val="24"/>
          <w:lang w:val="en-US"/>
        </w:rPr>
        <w:t>Peningkatan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jumlah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audiens</w:t>
      </w:r>
      <w:proofErr w:type="spellEnd"/>
      <w:r w:rsidRPr="002B11D2">
        <w:rPr>
          <w:rFonts w:ascii="Cambria" w:eastAsia="Times New Roman" w:hAnsi="Cambria" w:cs="Times New Roman"/>
          <w:sz w:val="24"/>
          <w:szCs w:val="24"/>
          <w:lang w:val="en-US"/>
        </w:rPr>
        <w:t xml:space="preserve"> online </w:t>
      </w:r>
      <w:proofErr w:type="spellStart"/>
      <w:r w:rsidRPr="002B11D2">
        <w:rPr>
          <w:rFonts w:ascii="Cambria" w:eastAsia="Times New Roman" w:hAnsi="Cambria" w:cs="Times New Roman"/>
          <w:sz w:val="24"/>
          <w:szCs w:val="24"/>
          <w:lang w:val="en-US"/>
        </w:rPr>
        <w:t>telah</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dibuktikan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dari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minggu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pertama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bulan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Maret</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tahun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anggaran</w:t>
      </w:r>
      <w:proofErr w:type="spellEnd"/>
      <w:r w:rsidRPr="002B11D2">
        <w:rPr>
          <w:rFonts w:ascii="Cambria" w:eastAsia="Times New Roman" w:hAnsi="Cambria" w:cs="Times New Roman"/>
          <w:sz w:val="24"/>
          <w:szCs w:val="24"/>
          <w:lang w:val="en-US"/>
        </w:rPr>
        <w:t xml:space="preserve"> 2020. </w:t>
      </w:r>
      <w:proofErr w:type="spellStart"/>
      <w:r w:rsidRPr="002B11D2">
        <w:rPr>
          <w:rFonts w:ascii="Cambria" w:eastAsia="Times New Roman" w:hAnsi="Cambria" w:cs="Times New Roman"/>
          <w:sz w:val="24"/>
          <w:szCs w:val="24"/>
          <w:lang w:val="en-US"/>
        </w:rPr>
        <w:t>Aplikasi</w:t>
      </w:r>
      <w:proofErr w:type="spellEnd"/>
      <w:r w:rsidRPr="002B11D2">
        <w:rPr>
          <w:rFonts w:ascii="Cambria" w:eastAsia="Times New Roman" w:hAnsi="Cambria" w:cs="Times New Roman"/>
          <w:sz w:val="24"/>
          <w:szCs w:val="24"/>
          <w:lang w:val="en-US"/>
        </w:rPr>
        <w:t xml:space="preserve"> mobile </w:t>
      </w:r>
      <w:proofErr w:type="spellStart"/>
      <w:r w:rsidRPr="002B11D2">
        <w:rPr>
          <w:rFonts w:ascii="Cambria" w:eastAsia="Times New Roman" w:hAnsi="Cambria" w:cs="Times New Roman"/>
          <w:sz w:val="24"/>
          <w:szCs w:val="24"/>
          <w:lang w:val="en-US"/>
        </w:rPr>
        <w:t>grosir</w:t>
      </w:r>
      <w:proofErr w:type="spellEnd"/>
      <w:r w:rsidRPr="002B11D2">
        <w:rPr>
          <w:rFonts w:ascii="Cambria" w:eastAsia="Times New Roman" w:hAnsi="Cambria" w:cs="Times New Roman"/>
          <w:sz w:val="24"/>
          <w:szCs w:val="24"/>
          <w:lang w:val="en-US"/>
        </w:rPr>
        <w:t xml:space="preserve"> online </w:t>
      </w:r>
      <w:proofErr w:type="spellStart"/>
      <w:r w:rsidRPr="002B11D2">
        <w:rPr>
          <w:rFonts w:ascii="Cambria" w:eastAsia="Times New Roman" w:hAnsi="Cambria" w:cs="Times New Roman"/>
          <w:sz w:val="24"/>
          <w:szCs w:val="24"/>
          <w:lang w:val="en-US"/>
        </w:rPr>
        <w:t>menampilkan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tren</w:t>
      </w:r>
      <w:proofErr w:type="spellEnd"/>
      <w:r w:rsidRPr="002B11D2">
        <w:rPr>
          <w:rFonts w:ascii="Cambria" w:eastAsia="Times New Roman" w:hAnsi="Cambria" w:cs="Times New Roman"/>
          <w:sz w:val="24"/>
          <w:szCs w:val="24"/>
          <w:lang w:val="en-US"/>
        </w:rPr>
        <w:t xml:space="preserve"> yang </w:t>
      </w:r>
      <w:proofErr w:type="spellStart"/>
      <w:r w:rsidRPr="002B11D2">
        <w:rPr>
          <w:rFonts w:ascii="Cambria" w:eastAsia="Times New Roman" w:hAnsi="Cambria" w:cs="Times New Roman"/>
          <w:sz w:val="24"/>
          <w:szCs w:val="24"/>
          <w:lang w:val="en-US"/>
        </w:rPr>
        <w:t>sama</w:t>
      </w:r>
      <w:proofErr w:type="spellEnd"/>
      <w:r w:rsidRPr="002B11D2">
        <w:rPr>
          <w:rFonts w:ascii="Cambria" w:eastAsia="Times New Roman" w:hAnsi="Cambria" w:cs="Times New Roman"/>
          <w:sz w:val="24"/>
          <w:szCs w:val="24"/>
          <w:lang w:val="en-US"/>
        </w:rPr>
        <w:t xml:space="preserve">. Telah </w:t>
      </w:r>
      <w:proofErr w:type="spellStart"/>
      <w:r w:rsidRPr="002B11D2">
        <w:rPr>
          <w:rFonts w:ascii="Cambria" w:eastAsia="Times New Roman" w:hAnsi="Cambria" w:cs="Times New Roman"/>
          <w:sz w:val="24"/>
          <w:szCs w:val="24"/>
          <w:lang w:val="en-US"/>
        </w:rPr>
        <w:t>diamati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bahwa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ada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perkembangan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dalam</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jumlah</w:t>
      </w:r>
      <w:proofErr w:type="spellEnd"/>
      <w:r w:rsidRPr="002B11D2">
        <w:rPr>
          <w:rFonts w:ascii="Cambria" w:eastAsia="Times New Roman" w:hAnsi="Cambria" w:cs="Times New Roman"/>
          <w:sz w:val="24"/>
          <w:szCs w:val="24"/>
          <w:lang w:val="en-US"/>
        </w:rPr>
        <w:t xml:space="preserve"> total </w:t>
      </w:r>
      <w:proofErr w:type="spellStart"/>
      <w:r w:rsidRPr="002B11D2">
        <w:rPr>
          <w:rFonts w:ascii="Cambria" w:eastAsia="Times New Roman" w:hAnsi="Cambria" w:cs="Times New Roman"/>
          <w:sz w:val="24"/>
          <w:szCs w:val="24"/>
          <w:lang w:val="en-US"/>
        </w:rPr>
        <w:t>pengguna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aktif</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pengguna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baru</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membayar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selama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minggu</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kedua</w:t>
      </w:r>
      <w:proofErr w:type="spellEnd"/>
      <w:r w:rsidRPr="002B11D2">
        <w:rPr>
          <w:rFonts w:ascii="Cambria" w:eastAsia="Times New Roman" w:hAnsi="Cambria" w:cs="Times New Roman"/>
          <w:sz w:val="24"/>
          <w:szCs w:val="24"/>
          <w:lang w:val="en-US"/>
        </w:rPr>
        <w:t xml:space="preserve"> di </w:t>
      </w:r>
      <w:proofErr w:type="spellStart"/>
      <w:r w:rsidRPr="002B11D2">
        <w:rPr>
          <w:rFonts w:ascii="Cambria" w:eastAsia="Times New Roman" w:hAnsi="Cambria" w:cs="Times New Roman"/>
          <w:sz w:val="24"/>
          <w:szCs w:val="24"/>
          <w:lang w:val="en-US"/>
        </w:rPr>
        <w:t>bulan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Maret</w:t>
      </w:r>
      <w:proofErr w:type="spellEnd"/>
      <w:r w:rsidRPr="002B11D2">
        <w:rPr>
          <w:rFonts w:ascii="Cambria" w:eastAsia="Times New Roman" w:hAnsi="Cambria" w:cs="Times New Roman"/>
          <w:sz w:val="24"/>
          <w:szCs w:val="24"/>
          <w:lang w:val="en-US"/>
        </w:rPr>
        <w:t xml:space="preserve"> 2020 (</w:t>
      </w:r>
      <w:proofErr w:type="spellStart"/>
      <w:r w:rsidRPr="002B11D2">
        <w:rPr>
          <w:rFonts w:ascii="Cambria" w:eastAsia="Times New Roman" w:hAnsi="Cambria" w:cs="Times New Roman"/>
          <w:sz w:val="24"/>
          <w:szCs w:val="24"/>
          <w:lang w:val="en-US"/>
        </w:rPr>
        <w:t>Hasanat</w:t>
      </w:r>
      <w:proofErr w:type="spellEnd"/>
      <w:r w:rsidRPr="002B11D2">
        <w:rPr>
          <w:rFonts w:ascii="Cambria" w:eastAsia="Times New Roman" w:hAnsi="Cambria" w:cs="Times New Roman"/>
          <w:sz w:val="24"/>
          <w:szCs w:val="24"/>
          <w:lang w:val="en-US"/>
        </w:rPr>
        <w:t>, et al., 2020).</w:t>
      </w:r>
    </w:p>
    <w:p w14:paraId="6CECE736" w14:textId="4888C4C7" w:rsidR="00694F80" w:rsidRDefault="002B11D2" w:rsidP="00BE2840">
      <w:pPr>
        <w:spacing w:after="0" w:line="240" w:lineRule="auto"/>
        <w:ind w:firstLine="709"/>
        <w:jc w:val="both"/>
        <w:rPr>
          <w:rFonts w:ascii="Cambria" w:eastAsia="Times New Roman" w:hAnsi="Cambria" w:cs="Times New Roman"/>
          <w:sz w:val="24"/>
          <w:szCs w:val="24"/>
          <w:lang w:val="en-US"/>
        </w:rPr>
      </w:pPr>
      <w:proofErr w:type="spellStart"/>
      <w:r w:rsidRPr="002B11D2">
        <w:rPr>
          <w:rFonts w:ascii="Cambria" w:eastAsia="Times New Roman" w:hAnsi="Cambria" w:cs="Times New Roman"/>
          <w:sz w:val="24"/>
          <w:szCs w:val="24"/>
          <w:lang w:val="en-US"/>
        </w:rPr>
        <w:t>Penelitian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ini</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menggunakan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landasan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teori</w:t>
      </w:r>
      <w:proofErr w:type="spellEnd"/>
      <w:r w:rsidRPr="002B11D2">
        <w:rPr>
          <w:rFonts w:ascii="Cambria" w:eastAsia="Times New Roman" w:hAnsi="Cambria" w:cs="Times New Roman"/>
          <w:sz w:val="24"/>
          <w:szCs w:val="24"/>
          <w:lang w:val="en-US"/>
        </w:rPr>
        <w:t xml:space="preserve"> Extended Technology Acceptance </w:t>
      </w:r>
      <w:proofErr w:type="gramStart"/>
      <w:r w:rsidRPr="002B11D2">
        <w:rPr>
          <w:rFonts w:ascii="Cambria" w:eastAsia="Times New Roman" w:hAnsi="Cambria" w:cs="Times New Roman"/>
          <w:sz w:val="24"/>
          <w:szCs w:val="24"/>
          <w:lang w:val="en-US"/>
        </w:rPr>
        <w:t>Model(</w:t>
      </w:r>
      <w:proofErr w:type="gramEnd"/>
      <w:r w:rsidRPr="002B11D2">
        <w:rPr>
          <w:rFonts w:ascii="Cambria" w:eastAsia="Times New Roman" w:hAnsi="Cambria" w:cs="Times New Roman"/>
          <w:sz w:val="24"/>
          <w:szCs w:val="24"/>
          <w:lang w:val="en-US"/>
        </w:rPr>
        <w:t xml:space="preserve">TAM) yang </w:t>
      </w:r>
      <w:proofErr w:type="spellStart"/>
      <w:r w:rsidRPr="002B11D2">
        <w:rPr>
          <w:rFonts w:ascii="Cambria" w:eastAsia="Times New Roman" w:hAnsi="Cambria" w:cs="Times New Roman"/>
          <w:sz w:val="24"/>
          <w:szCs w:val="24"/>
          <w:lang w:val="en-US"/>
        </w:rPr>
        <w:t>dikembangkan</w:t>
      </w:r>
      <w:proofErr w:type="spellEnd"/>
      <w:r w:rsidRPr="002B11D2">
        <w:rPr>
          <w:rFonts w:ascii="Cambria" w:eastAsia="Times New Roman" w:hAnsi="Cambria" w:cs="Times New Roman"/>
          <w:sz w:val="24"/>
          <w:szCs w:val="24"/>
          <w:lang w:val="en-US"/>
        </w:rPr>
        <w:t xml:space="preserve"> oleh H. </w:t>
      </w:r>
      <w:proofErr w:type="spellStart"/>
      <w:r w:rsidRPr="002B11D2">
        <w:rPr>
          <w:rFonts w:ascii="Cambria" w:eastAsia="Times New Roman" w:hAnsi="Cambria" w:cs="Times New Roman"/>
          <w:sz w:val="24"/>
          <w:szCs w:val="24"/>
          <w:lang w:val="en-US"/>
        </w:rPr>
        <w:t>Eray</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Çelik</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Veysel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Yılmaz</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Celik</w:t>
      </w:r>
      <w:proofErr w:type="spellEnd"/>
      <w:r w:rsidRPr="002B11D2">
        <w:rPr>
          <w:rFonts w:ascii="Cambria" w:eastAsia="Times New Roman" w:hAnsi="Cambria" w:cs="Times New Roman"/>
          <w:sz w:val="24"/>
          <w:szCs w:val="24"/>
          <w:lang w:val="en-US"/>
        </w:rPr>
        <w:t xml:space="preserve"> &amp; </w:t>
      </w:r>
      <w:proofErr w:type="spellStart"/>
      <w:r w:rsidRPr="002B11D2">
        <w:rPr>
          <w:rFonts w:ascii="Cambria" w:eastAsia="Times New Roman" w:hAnsi="Cambria" w:cs="Times New Roman"/>
          <w:sz w:val="24"/>
          <w:szCs w:val="24"/>
          <w:lang w:val="en-US"/>
        </w:rPr>
        <w:t>Yılmaz</w:t>
      </w:r>
      <w:proofErr w:type="spellEnd"/>
      <w:r w:rsidRPr="002B11D2">
        <w:rPr>
          <w:rFonts w:ascii="Cambria" w:eastAsia="Times New Roman" w:hAnsi="Cambria" w:cs="Times New Roman"/>
          <w:sz w:val="24"/>
          <w:szCs w:val="24"/>
          <w:lang w:val="en-US"/>
        </w:rPr>
        <w:t xml:space="preserve">, 2011) , </w:t>
      </w:r>
      <w:proofErr w:type="spellStart"/>
      <w:r w:rsidRPr="002B11D2">
        <w:rPr>
          <w:rFonts w:ascii="Cambria" w:eastAsia="Times New Roman" w:hAnsi="Cambria" w:cs="Times New Roman"/>
          <w:sz w:val="24"/>
          <w:szCs w:val="24"/>
          <w:lang w:val="en-US"/>
        </w:rPr>
        <w:t>serta</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mengusulkan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penambahan</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faktor</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eksternal</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sosial</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ekonomi</w:t>
      </w:r>
      <w:proofErr w:type="spellEnd"/>
      <w:r w:rsidRPr="002B11D2">
        <w:rPr>
          <w:rFonts w:ascii="Cambria" w:eastAsia="Times New Roman" w:hAnsi="Cambria" w:cs="Times New Roman"/>
          <w:sz w:val="24"/>
          <w:szCs w:val="24"/>
          <w:lang w:val="en-US"/>
        </w:rPr>
        <w:t xml:space="preserve"> dan </w:t>
      </w:r>
      <w:proofErr w:type="spellStart"/>
      <w:r w:rsidRPr="002B11D2">
        <w:rPr>
          <w:rFonts w:ascii="Cambria" w:eastAsia="Times New Roman" w:hAnsi="Cambria" w:cs="Times New Roman"/>
          <w:sz w:val="24"/>
          <w:szCs w:val="24"/>
          <w:lang w:val="en-US"/>
        </w:rPr>
        <w:t>Resiko</w:t>
      </w:r>
      <w:proofErr w:type="spellEnd"/>
      <w:r w:rsidRPr="002B11D2">
        <w:rPr>
          <w:rFonts w:ascii="Cambria" w:eastAsia="Times New Roman" w:hAnsi="Cambria" w:cs="Times New Roman"/>
          <w:sz w:val="24"/>
          <w:szCs w:val="24"/>
          <w:lang w:val="en-US"/>
        </w:rPr>
        <w:t xml:space="preserve"> </w:t>
      </w:r>
      <w:proofErr w:type="spellStart"/>
      <w:r w:rsidRPr="002B11D2">
        <w:rPr>
          <w:rFonts w:ascii="Cambria" w:eastAsia="Times New Roman" w:hAnsi="Cambria" w:cs="Times New Roman"/>
          <w:sz w:val="24"/>
          <w:szCs w:val="24"/>
          <w:lang w:val="en-US"/>
        </w:rPr>
        <w:t>Keuangan</w:t>
      </w:r>
      <w:proofErr w:type="spellEnd"/>
      <w:r w:rsidRPr="002B11D2">
        <w:rPr>
          <w:rFonts w:ascii="Cambria" w:eastAsia="Times New Roman" w:hAnsi="Cambria" w:cs="Times New Roman"/>
          <w:sz w:val="24"/>
          <w:szCs w:val="24"/>
          <w:lang w:val="en-US"/>
        </w:rPr>
        <w:t>.</w:t>
      </w:r>
      <w:r w:rsidR="00694F80">
        <w:rPr>
          <w:rFonts w:ascii="Cambria" w:hAnsi="Cambria"/>
        </w:rPr>
        <w:br w:type="page"/>
      </w:r>
    </w:p>
    <w:p w14:paraId="576EEB97" w14:textId="21E6828F" w:rsidR="00ED4CAE" w:rsidRDefault="00ED4CAE" w:rsidP="00BE2840">
      <w:pPr>
        <w:spacing w:after="0"/>
        <w:jc w:val="center"/>
        <w:rPr>
          <w:rFonts w:ascii="Cambria" w:hAnsi="Cambria" w:cs="Times New Roman"/>
          <w:b/>
          <w:sz w:val="24"/>
          <w:szCs w:val="24"/>
          <w:lang w:val="fi-FI"/>
        </w:rPr>
      </w:pPr>
      <w:r w:rsidRPr="00B6336B">
        <w:rPr>
          <w:rFonts w:ascii="Cambria" w:hAnsi="Cambria" w:cs="Times New Roman"/>
          <w:b/>
          <w:sz w:val="24"/>
          <w:szCs w:val="24"/>
          <w:lang w:val="fi-FI"/>
        </w:rPr>
        <w:lastRenderedPageBreak/>
        <w:t>TINJAUAN PUSTAKA</w:t>
      </w:r>
    </w:p>
    <w:p w14:paraId="232B6D56" w14:textId="36F91235" w:rsidR="00C26EDC" w:rsidRDefault="00C26EDC" w:rsidP="002B11D2">
      <w:pPr>
        <w:spacing w:after="0"/>
        <w:jc w:val="both"/>
        <w:rPr>
          <w:rFonts w:ascii="Cambria" w:hAnsi="Cambria" w:cs="Times New Roman"/>
          <w:b/>
          <w:sz w:val="24"/>
          <w:szCs w:val="24"/>
          <w:lang w:val="fi-FI"/>
        </w:rPr>
      </w:pPr>
    </w:p>
    <w:p w14:paraId="0C3C58D8" w14:textId="6D42E6EE" w:rsidR="00C26EDC" w:rsidRPr="00C26EDC" w:rsidRDefault="00C26EDC" w:rsidP="002B11D2">
      <w:pPr>
        <w:spacing w:after="0"/>
        <w:jc w:val="both"/>
        <w:rPr>
          <w:rFonts w:ascii="Cambria" w:hAnsi="Cambria" w:cs="Times New Roman"/>
          <w:b/>
          <w:sz w:val="24"/>
          <w:szCs w:val="24"/>
          <w:lang w:val="fi-FI"/>
        </w:rPr>
      </w:pPr>
      <w:r w:rsidRPr="00C26EDC">
        <w:rPr>
          <w:rFonts w:ascii="Cambria" w:hAnsi="Cambria" w:cs="Times New Roman"/>
          <w:b/>
          <w:sz w:val="24"/>
          <w:szCs w:val="24"/>
          <w:lang w:val="fi-FI"/>
        </w:rPr>
        <w:t>Ketahanan Pangan</w:t>
      </w:r>
    </w:p>
    <w:p w14:paraId="05680FC9" w14:textId="0F34BBA2" w:rsidR="0073598B" w:rsidRPr="0073598B" w:rsidRDefault="0073598B" w:rsidP="00BE2840">
      <w:pPr>
        <w:pStyle w:val="BodyTextIndent"/>
        <w:ind w:firstLine="709"/>
        <w:rPr>
          <w:rFonts w:ascii="Cambria" w:hAnsi="Cambria"/>
        </w:rPr>
      </w:pPr>
      <w:proofErr w:type="spellStart"/>
      <w:r w:rsidRPr="0073598B">
        <w:rPr>
          <w:rFonts w:ascii="Cambria" w:hAnsi="Cambria"/>
        </w:rPr>
        <w:t>Beberapa</w:t>
      </w:r>
      <w:proofErr w:type="spellEnd"/>
      <w:r w:rsidRPr="0073598B">
        <w:rPr>
          <w:rFonts w:ascii="Cambria" w:hAnsi="Cambria"/>
        </w:rPr>
        <w:t xml:space="preserve">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sebelumnya</w:t>
      </w:r>
      <w:proofErr w:type="spellEnd"/>
      <w:r w:rsidRPr="0073598B">
        <w:rPr>
          <w:rFonts w:ascii="Cambria" w:hAnsi="Cambria"/>
        </w:rPr>
        <w:t xml:space="preserve"> </w:t>
      </w:r>
      <w:proofErr w:type="spellStart"/>
      <w:r w:rsidRPr="0073598B">
        <w:rPr>
          <w:rFonts w:ascii="Cambria" w:hAnsi="Cambria"/>
        </w:rPr>
        <w:t>telah</w:t>
      </w:r>
      <w:proofErr w:type="spellEnd"/>
      <w:r w:rsidRPr="0073598B">
        <w:rPr>
          <w:rFonts w:ascii="Cambria" w:hAnsi="Cambria"/>
        </w:rPr>
        <w:t xml:space="preserve"> </w:t>
      </w:r>
      <w:proofErr w:type="spellStart"/>
      <w:r w:rsidRPr="0073598B">
        <w:rPr>
          <w:rFonts w:ascii="Cambria" w:hAnsi="Cambria"/>
        </w:rPr>
        <w:t>dilakukan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mengkaji</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yang </w:t>
      </w:r>
      <w:proofErr w:type="spellStart"/>
      <w:r w:rsidRPr="0073598B">
        <w:rPr>
          <w:rFonts w:ascii="Cambria" w:hAnsi="Cambria"/>
        </w:rPr>
        <w:t>berpengaruh</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t>keputusan</w:t>
      </w:r>
      <w:proofErr w:type="spellEnd"/>
      <w:r w:rsidRPr="0073598B">
        <w:rPr>
          <w:rFonts w:ascii="Cambria" w:hAnsi="Cambria"/>
        </w:rPr>
        <w:t xml:space="preserve">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sebelumnya</w:t>
      </w:r>
      <w:proofErr w:type="spellEnd"/>
      <w:r w:rsidRPr="0073598B">
        <w:rPr>
          <w:rFonts w:ascii="Cambria" w:hAnsi="Cambria"/>
        </w:rPr>
        <w:t xml:space="preserve"> </w:t>
      </w:r>
      <w:proofErr w:type="spellStart"/>
      <w:r w:rsidRPr="0073598B">
        <w:rPr>
          <w:rFonts w:ascii="Cambria" w:hAnsi="Cambria"/>
        </w:rPr>
        <w:t>menemukan</w:t>
      </w:r>
      <w:proofErr w:type="spellEnd"/>
      <w:r w:rsidRPr="0073598B">
        <w:rPr>
          <w:rFonts w:ascii="Cambria" w:hAnsi="Cambria"/>
        </w:rPr>
        <w:t xml:space="preserve"> </w:t>
      </w:r>
      <w:proofErr w:type="spellStart"/>
      <w:r w:rsidRPr="0073598B">
        <w:rPr>
          <w:rFonts w:ascii="Cambria" w:hAnsi="Cambria"/>
        </w:rPr>
        <w:t>pentingnya</w:t>
      </w:r>
      <w:proofErr w:type="spellEnd"/>
      <w:r w:rsidRPr="0073598B">
        <w:rPr>
          <w:rFonts w:ascii="Cambria" w:hAnsi="Cambria"/>
        </w:rPr>
        <w:t xml:space="preserve"> </w:t>
      </w:r>
      <w:proofErr w:type="spellStart"/>
      <w:r w:rsidRPr="0073598B">
        <w:rPr>
          <w:rFonts w:ascii="Cambria" w:hAnsi="Cambria"/>
        </w:rPr>
        <w:t>menetapkan</w:t>
      </w:r>
      <w:proofErr w:type="spellEnd"/>
      <w:r w:rsidRPr="0073598B">
        <w:rPr>
          <w:rFonts w:ascii="Cambria" w:hAnsi="Cambria"/>
        </w:rPr>
        <w:t xml:space="preserve"> </w:t>
      </w:r>
      <w:proofErr w:type="spellStart"/>
      <w:r w:rsidRPr="0073598B">
        <w:rPr>
          <w:rFonts w:ascii="Cambria" w:hAnsi="Cambria"/>
        </w:rPr>
        <w:t>faktor-faktor</w:t>
      </w:r>
      <w:proofErr w:type="spellEnd"/>
      <w:r w:rsidRPr="0073598B">
        <w:rPr>
          <w:rFonts w:ascii="Cambria" w:hAnsi="Cambria"/>
        </w:rPr>
        <w:t xml:space="preserve"> </w:t>
      </w:r>
      <w:proofErr w:type="spellStart"/>
      <w:r w:rsidRPr="0073598B">
        <w:rPr>
          <w:rFonts w:ascii="Cambria" w:hAnsi="Cambria"/>
        </w:rPr>
        <w:t>situasional</w:t>
      </w:r>
      <w:proofErr w:type="spellEnd"/>
      <w:r w:rsidRPr="0073598B">
        <w:rPr>
          <w:rFonts w:ascii="Cambria" w:hAnsi="Cambria"/>
        </w:rPr>
        <w:t xml:space="preserve">, </w:t>
      </w:r>
      <w:proofErr w:type="spellStart"/>
      <w:r w:rsidRPr="0073598B">
        <w:rPr>
          <w:rFonts w:ascii="Cambria" w:hAnsi="Cambria"/>
        </w:rPr>
        <w:t>seperti</w:t>
      </w:r>
      <w:proofErr w:type="spellEnd"/>
      <w:r w:rsidRPr="0073598B">
        <w:rPr>
          <w:rFonts w:ascii="Cambria" w:hAnsi="Cambria"/>
        </w:rPr>
        <w:t xml:space="preserve"> </w:t>
      </w:r>
      <w:proofErr w:type="spellStart"/>
      <w:r w:rsidRPr="0073598B">
        <w:rPr>
          <w:rFonts w:ascii="Cambria" w:hAnsi="Cambria"/>
        </w:rPr>
        <w:t>memiliki</w:t>
      </w:r>
      <w:proofErr w:type="spellEnd"/>
      <w:r w:rsidRPr="0073598B">
        <w:rPr>
          <w:rFonts w:ascii="Cambria" w:hAnsi="Cambria"/>
        </w:rPr>
        <w:t xml:space="preserve"> </w:t>
      </w:r>
      <w:proofErr w:type="spellStart"/>
      <w:r w:rsidRPr="0073598B">
        <w:rPr>
          <w:rFonts w:ascii="Cambria" w:hAnsi="Cambria"/>
        </w:rPr>
        <w:t>bayi</w:t>
      </w:r>
      <w:proofErr w:type="spellEnd"/>
      <w:r w:rsidRPr="0073598B">
        <w:rPr>
          <w:rFonts w:ascii="Cambria" w:hAnsi="Cambria"/>
        </w:rPr>
        <w:t xml:space="preserve"> </w:t>
      </w:r>
      <w:proofErr w:type="spellStart"/>
      <w:r w:rsidRPr="0073598B">
        <w:rPr>
          <w:rFonts w:ascii="Cambria" w:hAnsi="Cambria"/>
        </w:rPr>
        <w:t>atau</w:t>
      </w:r>
      <w:proofErr w:type="spellEnd"/>
      <w:r w:rsidRPr="0073598B">
        <w:rPr>
          <w:rFonts w:ascii="Cambria" w:hAnsi="Cambria"/>
        </w:rPr>
        <w:t xml:space="preserve"> </w:t>
      </w:r>
      <w:proofErr w:type="spellStart"/>
      <w:r w:rsidRPr="0073598B">
        <w:rPr>
          <w:rFonts w:ascii="Cambria" w:hAnsi="Cambria"/>
        </w:rPr>
        <w:t>mengembangkan</w:t>
      </w:r>
      <w:proofErr w:type="spellEnd"/>
      <w:r w:rsidRPr="0073598B">
        <w:rPr>
          <w:rFonts w:ascii="Cambria" w:hAnsi="Cambria"/>
        </w:rPr>
        <w:t xml:space="preserve"> </w:t>
      </w:r>
      <w:proofErr w:type="spellStart"/>
      <w:r w:rsidRPr="0073598B">
        <w:rPr>
          <w:rFonts w:ascii="Cambria" w:hAnsi="Cambria"/>
        </w:rPr>
        <w:t>masalah</w:t>
      </w:r>
      <w:proofErr w:type="spellEnd"/>
      <w:r w:rsidRPr="0073598B">
        <w:rPr>
          <w:rFonts w:ascii="Cambria" w:hAnsi="Cambria"/>
        </w:rPr>
        <w:t xml:space="preserve"> </w:t>
      </w:r>
      <w:proofErr w:type="spellStart"/>
      <w:r w:rsidRPr="0073598B">
        <w:rPr>
          <w:rFonts w:ascii="Cambria" w:hAnsi="Cambria"/>
        </w:rPr>
        <w:t>kesehatan</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pemicu</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mulai</w:t>
      </w:r>
      <w:proofErr w:type="spellEnd"/>
      <w:r w:rsidRPr="0073598B">
        <w:rPr>
          <w:rFonts w:ascii="Cambria" w:hAnsi="Cambria"/>
        </w:rPr>
        <w:t xml:space="preserve"> </w:t>
      </w:r>
      <w:proofErr w:type="spellStart"/>
      <w:r w:rsidRPr="0073598B">
        <w:rPr>
          <w:rFonts w:ascii="Cambria" w:hAnsi="Cambria"/>
        </w:rPr>
        <w:t>membeli</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online. Banyak </w:t>
      </w:r>
      <w:proofErr w:type="spellStart"/>
      <w:r w:rsidRPr="0073598B">
        <w:rPr>
          <w:rFonts w:ascii="Cambria" w:hAnsi="Cambria"/>
        </w:rPr>
        <w:t>pembeli</w:t>
      </w:r>
      <w:proofErr w:type="spellEnd"/>
      <w:r w:rsidRPr="0073598B">
        <w:rPr>
          <w:rFonts w:ascii="Cambria" w:hAnsi="Cambria"/>
        </w:rPr>
        <w:t xml:space="preserve"> yang </w:t>
      </w:r>
      <w:proofErr w:type="spellStart"/>
      <w:r w:rsidRPr="0073598B">
        <w:rPr>
          <w:rFonts w:ascii="Cambria" w:hAnsi="Cambria"/>
        </w:rPr>
        <w:t>menghentikan</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setelah</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w:t>
      </w:r>
      <w:proofErr w:type="spellStart"/>
      <w:r w:rsidRPr="0073598B">
        <w:rPr>
          <w:rFonts w:ascii="Cambria" w:hAnsi="Cambria"/>
        </w:rPr>
        <w:t>pemicu</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telah</w:t>
      </w:r>
      <w:proofErr w:type="spellEnd"/>
      <w:r w:rsidRPr="0073598B">
        <w:rPr>
          <w:rFonts w:ascii="Cambria" w:hAnsi="Cambria"/>
        </w:rPr>
        <w:t xml:space="preserve"> </w:t>
      </w:r>
      <w:proofErr w:type="spellStart"/>
      <w:r w:rsidRPr="0073598B">
        <w:rPr>
          <w:rFonts w:ascii="Cambria" w:hAnsi="Cambria"/>
        </w:rPr>
        <w:t>berubah</w:t>
      </w:r>
      <w:proofErr w:type="spellEnd"/>
      <w:r w:rsidRPr="0073598B">
        <w:rPr>
          <w:rFonts w:ascii="Cambria" w:hAnsi="Cambria"/>
        </w:rPr>
        <w:t xml:space="preserve"> </w:t>
      </w:r>
      <w:proofErr w:type="spellStart"/>
      <w:r w:rsidRPr="0073598B">
        <w:rPr>
          <w:rFonts w:ascii="Cambria" w:hAnsi="Cambria"/>
        </w:rPr>
        <w:t>atau</w:t>
      </w:r>
      <w:proofErr w:type="spellEnd"/>
      <w:r w:rsidRPr="0073598B">
        <w:rPr>
          <w:rFonts w:ascii="Cambria" w:hAnsi="Cambria"/>
        </w:rPr>
        <w:t xml:space="preserve"> </w:t>
      </w:r>
      <w:proofErr w:type="spellStart"/>
      <w:r w:rsidRPr="0073598B">
        <w:rPr>
          <w:rFonts w:ascii="Cambria" w:hAnsi="Cambria"/>
        </w:rPr>
        <w:t>hilang</w:t>
      </w:r>
      <w:proofErr w:type="spellEnd"/>
      <w:r w:rsidRPr="0073598B">
        <w:rPr>
          <w:rFonts w:ascii="Cambria" w:hAnsi="Cambria"/>
        </w:rPr>
        <w:t xml:space="preserve"> </w:t>
      </w:r>
      <w:proofErr w:type="spellStart"/>
      <w:r w:rsidRPr="0073598B">
        <w:rPr>
          <w:rFonts w:ascii="Cambria" w:hAnsi="Cambria"/>
        </w:rPr>
        <w:t>atau</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mengalami</w:t>
      </w:r>
      <w:proofErr w:type="spellEnd"/>
      <w:r w:rsidRPr="0073598B">
        <w:rPr>
          <w:rFonts w:ascii="Cambria" w:hAnsi="Cambria"/>
        </w:rPr>
        <w:t xml:space="preserve"> </w:t>
      </w:r>
      <w:proofErr w:type="spellStart"/>
      <w:r w:rsidRPr="0073598B">
        <w:rPr>
          <w:rFonts w:ascii="Cambria" w:hAnsi="Cambria"/>
        </w:rPr>
        <w:t>masalah</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layanan</w:t>
      </w:r>
      <w:proofErr w:type="spellEnd"/>
      <w:r w:rsidRPr="0073598B">
        <w:rPr>
          <w:rFonts w:ascii="Cambria" w:hAnsi="Cambria"/>
        </w:rPr>
        <w:t xml:space="preserve"> (Hand, Riley, Harris, Singh, &amp; </w:t>
      </w:r>
      <w:proofErr w:type="spellStart"/>
      <w:r w:rsidRPr="0073598B">
        <w:rPr>
          <w:rFonts w:ascii="Cambria" w:hAnsi="Cambria"/>
        </w:rPr>
        <w:t>Rettie</w:t>
      </w:r>
      <w:proofErr w:type="spellEnd"/>
      <w:r w:rsidRPr="0073598B">
        <w:rPr>
          <w:rFonts w:ascii="Cambria" w:hAnsi="Cambria"/>
        </w:rPr>
        <w:t xml:space="preserve">, 2009). </w:t>
      </w:r>
      <w:proofErr w:type="spellStart"/>
      <w:r w:rsidRPr="0073598B">
        <w:rPr>
          <w:rFonts w:ascii="Cambria" w:hAnsi="Cambria"/>
        </w:rPr>
        <w:t>Penelitian</w:t>
      </w:r>
      <w:proofErr w:type="spellEnd"/>
      <w:r w:rsidRPr="0073598B">
        <w:rPr>
          <w:rFonts w:ascii="Cambria" w:hAnsi="Cambria"/>
        </w:rPr>
        <w:t xml:space="preserve"> lain </w:t>
      </w:r>
      <w:proofErr w:type="spellStart"/>
      <w:r w:rsidRPr="0073598B">
        <w:rPr>
          <w:rFonts w:ascii="Cambria" w:hAnsi="Cambria"/>
        </w:rPr>
        <w:t>mengidentifikasi</w:t>
      </w:r>
      <w:proofErr w:type="spellEnd"/>
      <w:r w:rsidRPr="0073598B">
        <w:rPr>
          <w:rFonts w:ascii="Cambria" w:hAnsi="Cambria"/>
        </w:rPr>
        <w:t xml:space="preserve"> </w:t>
      </w:r>
      <w:proofErr w:type="spellStart"/>
      <w:r w:rsidRPr="0073598B">
        <w:rPr>
          <w:rFonts w:ascii="Cambria" w:hAnsi="Cambria"/>
        </w:rPr>
        <w:t>sejauh</w:t>
      </w:r>
      <w:proofErr w:type="spellEnd"/>
      <w:r w:rsidRPr="0073598B">
        <w:rPr>
          <w:rFonts w:ascii="Cambria" w:hAnsi="Cambria"/>
        </w:rPr>
        <w:t xml:space="preserve"> mana </w:t>
      </w:r>
      <w:proofErr w:type="spellStart"/>
      <w:r w:rsidRPr="0073598B">
        <w:rPr>
          <w:rFonts w:ascii="Cambria" w:hAnsi="Cambria"/>
        </w:rPr>
        <w:t>faktor</w:t>
      </w:r>
      <w:proofErr w:type="spellEnd"/>
      <w:r w:rsidRPr="0073598B">
        <w:rPr>
          <w:rFonts w:ascii="Cambria" w:hAnsi="Cambria"/>
        </w:rPr>
        <w:t xml:space="preserve"> </w:t>
      </w:r>
      <w:proofErr w:type="spellStart"/>
      <w:r w:rsidRPr="0073598B">
        <w:rPr>
          <w:rFonts w:ascii="Cambria" w:hAnsi="Cambria"/>
        </w:rPr>
        <w:t>demografi</w:t>
      </w:r>
      <w:proofErr w:type="spellEnd"/>
      <w:r w:rsidRPr="0073598B">
        <w:rPr>
          <w:rFonts w:ascii="Cambria" w:hAnsi="Cambria"/>
        </w:rPr>
        <w:t xml:space="preserve">, </w:t>
      </w:r>
      <w:proofErr w:type="spellStart"/>
      <w:r w:rsidRPr="0073598B">
        <w:rPr>
          <w:rFonts w:ascii="Cambria" w:hAnsi="Cambria"/>
        </w:rPr>
        <w:t>sikap</w:t>
      </w:r>
      <w:proofErr w:type="spellEnd"/>
      <w:r w:rsidRPr="0073598B">
        <w:rPr>
          <w:rFonts w:ascii="Cambria" w:hAnsi="Cambria"/>
        </w:rPr>
        <w:t xml:space="preserve">, </w:t>
      </w:r>
      <w:proofErr w:type="spellStart"/>
      <w:r w:rsidRPr="0073598B">
        <w:rPr>
          <w:rFonts w:ascii="Cambria" w:hAnsi="Cambria"/>
        </w:rPr>
        <w:t>norma</w:t>
      </w:r>
      <w:proofErr w:type="spellEnd"/>
      <w:r w:rsidRPr="0073598B">
        <w:rPr>
          <w:rFonts w:ascii="Cambria" w:hAnsi="Cambria"/>
        </w:rPr>
        <w:t xml:space="preserve"> dan </w:t>
      </w:r>
      <w:proofErr w:type="spellStart"/>
      <w:r w:rsidRPr="0073598B">
        <w:rPr>
          <w:rFonts w:ascii="Cambria" w:hAnsi="Cambria"/>
        </w:rPr>
        <w:t>efikasi</w:t>
      </w:r>
      <w:proofErr w:type="spellEnd"/>
      <w:r w:rsidRPr="0073598B">
        <w:rPr>
          <w:rFonts w:ascii="Cambria" w:hAnsi="Cambria"/>
        </w:rPr>
        <w:t xml:space="preserve"> </w:t>
      </w:r>
      <w:proofErr w:type="spellStart"/>
      <w:r w:rsidRPr="0073598B">
        <w:rPr>
          <w:rFonts w:ascii="Cambria" w:hAnsi="Cambria"/>
        </w:rPr>
        <w:t>diri</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bersama-sama</w:t>
      </w:r>
      <w:proofErr w:type="spellEnd"/>
      <w:r w:rsidRPr="0073598B">
        <w:rPr>
          <w:rFonts w:ascii="Cambria" w:hAnsi="Cambria"/>
        </w:rPr>
        <w:t xml:space="preserv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menjelaskan</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membeli</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w:t>
      </w:r>
      <w:proofErr w:type="spellStart"/>
      <w:r w:rsidRPr="0073598B">
        <w:rPr>
          <w:rFonts w:ascii="Cambria" w:hAnsi="Cambria"/>
        </w:rPr>
        <w:t>berkelanjutan</w:t>
      </w:r>
      <w:proofErr w:type="spellEnd"/>
      <w:r w:rsidRPr="0073598B">
        <w:rPr>
          <w:rFonts w:ascii="Cambria" w:hAnsi="Cambria"/>
        </w:rPr>
        <w:t>. Bersama-</w:t>
      </w:r>
      <w:proofErr w:type="spellStart"/>
      <w:r w:rsidRPr="0073598B">
        <w:rPr>
          <w:rFonts w:ascii="Cambria" w:hAnsi="Cambria"/>
        </w:rPr>
        <w:t>sama</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w:t>
      </w:r>
      <w:proofErr w:type="spellStart"/>
      <w:r w:rsidRPr="0073598B">
        <w:rPr>
          <w:rFonts w:ascii="Cambria" w:hAnsi="Cambria"/>
        </w:rPr>
        <w:t>demografi</w:t>
      </w:r>
      <w:proofErr w:type="spellEnd"/>
      <w:r w:rsidRPr="0073598B">
        <w:rPr>
          <w:rFonts w:ascii="Cambria" w:hAnsi="Cambria"/>
        </w:rPr>
        <w:t xml:space="preserve">, </w:t>
      </w:r>
      <w:proofErr w:type="spellStart"/>
      <w:r w:rsidRPr="0073598B">
        <w:rPr>
          <w:rFonts w:ascii="Cambria" w:hAnsi="Cambria"/>
        </w:rPr>
        <w:t>sikap</w:t>
      </w:r>
      <w:proofErr w:type="spellEnd"/>
      <w:r w:rsidRPr="0073598B">
        <w:rPr>
          <w:rFonts w:ascii="Cambria" w:hAnsi="Cambria"/>
        </w:rPr>
        <w:t xml:space="preserve">, </w:t>
      </w:r>
      <w:proofErr w:type="spellStart"/>
      <w:r w:rsidRPr="0073598B">
        <w:rPr>
          <w:rFonts w:ascii="Cambria" w:hAnsi="Cambria"/>
        </w:rPr>
        <w:t>norma</w:t>
      </w:r>
      <w:proofErr w:type="spellEnd"/>
      <w:r w:rsidRPr="0073598B">
        <w:rPr>
          <w:rFonts w:ascii="Cambria" w:hAnsi="Cambria"/>
        </w:rPr>
        <w:t xml:space="preserve"> dan </w:t>
      </w:r>
      <w:proofErr w:type="spellStart"/>
      <w:r w:rsidRPr="0073598B">
        <w:rPr>
          <w:rFonts w:ascii="Cambria" w:hAnsi="Cambria"/>
        </w:rPr>
        <w:t>efikasi</w:t>
      </w:r>
      <w:proofErr w:type="spellEnd"/>
      <w:r w:rsidRPr="0073598B">
        <w:rPr>
          <w:rFonts w:ascii="Cambria" w:hAnsi="Cambria"/>
        </w:rPr>
        <w:t xml:space="preserve"> </w:t>
      </w:r>
      <w:proofErr w:type="spellStart"/>
      <w:r w:rsidRPr="0073598B">
        <w:rPr>
          <w:rFonts w:ascii="Cambria" w:hAnsi="Cambria"/>
        </w:rPr>
        <w:t>diri</w:t>
      </w:r>
      <w:proofErr w:type="spellEnd"/>
      <w:r w:rsidRPr="0073598B">
        <w:rPr>
          <w:rFonts w:ascii="Cambria" w:hAnsi="Cambria"/>
        </w:rPr>
        <w:t xml:space="preserve"> </w:t>
      </w:r>
      <w:proofErr w:type="spellStart"/>
      <w:r w:rsidRPr="0073598B">
        <w:rPr>
          <w:rFonts w:ascii="Cambria" w:hAnsi="Cambria"/>
        </w:rPr>
        <w:t>menjelaskan</w:t>
      </w:r>
      <w:proofErr w:type="spellEnd"/>
      <w:r w:rsidRPr="0073598B">
        <w:rPr>
          <w:rFonts w:ascii="Cambria" w:hAnsi="Cambria"/>
        </w:rPr>
        <w:t xml:space="preserve"> </w:t>
      </w:r>
      <w:proofErr w:type="spellStart"/>
      <w:r w:rsidRPr="0073598B">
        <w:rPr>
          <w:rFonts w:ascii="Cambria" w:hAnsi="Cambria"/>
        </w:rPr>
        <w:t>antara</w:t>
      </w:r>
      <w:proofErr w:type="spellEnd"/>
      <w:r w:rsidRPr="0073598B">
        <w:rPr>
          <w:rFonts w:ascii="Cambria" w:hAnsi="Cambria"/>
        </w:rPr>
        <w:t xml:space="preserve"> 32% dan 62%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pendorong</w:t>
      </w:r>
      <w:proofErr w:type="spellEnd"/>
      <w:r w:rsidRPr="0073598B">
        <w:rPr>
          <w:rFonts w:ascii="Cambria" w:hAnsi="Cambria"/>
        </w:rPr>
        <w:t xml:space="preserve">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selanjutnya</w:t>
      </w:r>
      <w:proofErr w:type="spellEnd"/>
      <w:r w:rsidRPr="0073598B">
        <w:rPr>
          <w:rFonts w:ascii="Cambria" w:hAnsi="Cambria"/>
        </w:rPr>
        <w:t xml:space="preserve">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kognisi</w:t>
      </w:r>
      <w:proofErr w:type="spellEnd"/>
      <w:r w:rsidRPr="0073598B">
        <w:rPr>
          <w:rFonts w:ascii="Cambria" w:hAnsi="Cambria"/>
        </w:rPr>
        <w:t xml:space="preserve"> yang </w:t>
      </w:r>
      <w:proofErr w:type="spellStart"/>
      <w:r w:rsidRPr="0073598B">
        <w:rPr>
          <w:rFonts w:ascii="Cambria" w:hAnsi="Cambria"/>
        </w:rPr>
        <w:t>dianggap</w:t>
      </w:r>
      <w:proofErr w:type="spellEnd"/>
      <w:r w:rsidRPr="0073598B">
        <w:rPr>
          <w:rFonts w:ascii="Cambria" w:hAnsi="Cambria"/>
        </w:rPr>
        <w:t xml:space="preserve"> </w:t>
      </w:r>
      <w:proofErr w:type="spellStart"/>
      <w:r w:rsidRPr="0073598B">
        <w:rPr>
          <w:rFonts w:ascii="Cambria" w:hAnsi="Cambria"/>
        </w:rPr>
        <w:t>memainkan</w:t>
      </w:r>
      <w:proofErr w:type="spellEnd"/>
      <w:r w:rsidRPr="0073598B">
        <w:rPr>
          <w:rFonts w:ascii="Cambria" w:hAnsi="Cambria"/>
        </w:rPr>
        <w:t xml:space="preserve"> </w:t>
      </w:r>
      <w:proofErr w:type="spellStart"/>
      <w:r w:rsidRPr="0073598B">
        <w:rPr>
          <w:rFonts w:ascii="Cambria" w:hAnsi="Cambria"/>
        </w:rPr>
        <w:t>peran</w:t>
      </w:r>
      <w:proofErr w:type="spellEnd"/>
      <w:r w:rsidRPr="0073598B">
        <w:rPr>
          <w:rFonts w:ascii="Cambria" w:hAnsi="Cambria"/>
        </w:rPr>
        <w:t xml:space="preserve">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pengambilan</w:t>
      </w:r>
      <w:proofErr w:type="spellEnd"/>
      <w:r w:rsidRPr="0073598B">
        <w:rPr>
          <w:rFonts w:ascii="Cambria" w:hAnsi="Cambria"/>
        </w:rPr>
        <w:t xml:space="preserve"> </w:t>
      </w:r>
      <w:proofErr w:type="spellStart"/>
      <w:r w:rsidRPr="0073598B">
        <w:rPr>
          <w:rFonts w:ascii="Cambria" w:hAnsi="Cambria"/>
        </w:rPr>
        <w:t>keputusan</w:t>
      </w:r>
      <w:proofErr w:type="spellEnd"/>
      <w:r w:rsidRPr="0073598B">
        <w:rPr>
          <w:rFonts w:ascii="Cambria" w:hAnsi="Cambria"/>
        </w:rPr>
        <w:t xml:space="preserve"> yang </w:t>
      </w:r>
      <w:proofErr w:type="spellStart"/>
      <w:r w:rsidRPr="0073598B">
        <w:rPr>
          <w:rFonts w:ascii="Cambria" w:hAnsi="Cambria"/>
        </w:rPr>
        <w:t>disengaja</w:t>
      </w:r>
      <w:proofErr w:type="spellEnd"/>
      <w:r w:rsidRPr="0073598B">
        <w:rPr>
          <w:rFonts w:ascii="Cambria" w:hAnsi="Cambria"/>
        </w:rPr>
        <w:t xml:space="preserve">, </w:t>
      </w:r>
      <w:proofErr w:type="spellStart"/>
      <w:r w:rsidRPr="0073598B">
        <w:rPr>
          <w:rFonts w:ascii="Cambria" w:hAnsi="Cambria"/>
        </w:rPr>
        <w:t>membedakan</w:t>
      </w:r>
      <w:proofErr w:type="spellEnd"/>
      <w:r w:rsidRPr="0073598B">
        <w:rPr>
          <w:rFonts w:ascii="Cambria" w:hAnsi="Cambria"/>
        </w:rPr>
        <w:t xml:space="preserve"> </w:t>
      </w:r>
      <w:proofErr w:type="spellStart"/>
      <w:r w:rsidRPr="0073598B">
        <w:rPr>
          <w:rFonts w:ascii="Cambria" w:hAnsi="Cambria"/>
        </w:rPr>
        <w:t>antara</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yang </w:t>
      </w:r>
      <w:proofErr w:type="spellStart"/>
      <w:r w:rsidRPr="0073598B">
        <w:rPr>
          <w:rFonts w:ascii="Cambria" w:hAnsi="Cambria"/>
        </w:rPr>
        <w:t>lebih</w:t>
      </w:r>
      <w:proofErr w:type="spellEnd"/>
      <w:r w:rsidRPr="0073598B">
        <w:rPr>
          <w:rFonts w:ascii="Cambria" w:hAnsi="Cambria"/>
        </w:rPr>
        <w:t xml:space="preserve"> </w:t>
      </w:r>
      <w:proofErr w:type="spellStart"/>
      <w:r w:rsidRPr="0073598B">
        <w:rPr>
          <w:rFonts w:ascii="Cambria" w:hAnsi="Cambria"/>
        </w:rPr>
        <w:t>kuat</w:t>
      </w:r>
      <w:proofErr w:type="spellEnd"/>
      <w:r w:rsidRPr="0073598B">
        <w:rPr>
          <w:rFonts w:ascii="Cambria" w:hAnsi="Cambria"/>
        </w:rPr>
        <w:t xml:space="preserve"> dan yang </w:t>
      </w:r>
      <w:proofErr w:type="spellStart"/>
      <w:r w:rsidRPr="0073598B">
        <w:rPr>
          <w:rFonts w:ascii="Cambria" w:hAnsi="Cambria"/>
        </w:rPr>
        <w:t>memiliki</w:t>
      </w:r>
      <w:proofErr w:type="spellEnd"/>
      <w:r w:rsidRPr="0073598B">
        <w:rPr>
          <w:rFonts w:ascii="Cambria" w:hAnsi="Cambria"/>
        </w:rPr>
        <w:t xml:space="preserve"> </w:t>
      </w:r>
      <w:proofErr w:type="spellStart"/>
      <w:r w:rsidRPr="0073598B">
        <w:rPr>
          <w:rFonts w:ascii="Cambria" w:hAnsi="Cambria"/>
        </w:rPr>
        <w:t>preferensi</w:t>
      </w:r>
      <w:proofErr w:type="spellEnd"/>
      <w:r w:rsidRPr="0073598B">
        <w:rPr>
          <w:rFonts w:ascii="Cambria" w:hAnsi="Cambria"/>
        </w:rPr>
        <w:t xml:space="preserve"> yang </w:t>
      </w:r>
      <w:proofErr w:type="spellStart"/>
      <w:r w:rsidRPr="0073598B">
        <w:rPr>
          <w:rFonts w:ascii="Cambria" w:hAnsi="Cambria"/>
        </w:rPr>
        <w:t>lebih</w:t>
      </w:r>
      <w:proofErr w:type="spellEnd"/>
      <w:r w:rsidRPr="0073598B">
        <w:rPr>
          <w:rFonts w:ascii="Cambria" w:hAnsi="Cambria"/>
        </w:rPr>
        <w:t xml:space="preserve"> </w:t>
      </w:r>
      <w:proofErr w:type="spellStart"/>
      <w:r w:rsidRPr="0073598B">
        <w:rPr>
          <w:rFonts w:ascii="Cambria" w:hAnsi="Cambria"/>
        </w:rPr>
        <w:t>lemah</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yang </w:t>
      </w:r>
      <w:proofErr w:type="spellStart"/>
      <w:r w:rsidRPr="0073598B">
        <w:rPr>
          <w:rFonts w:ascii="Cambria" w:hAnsi="Cambria"/>
        </w:rPr>
        <w:t>sampai</w:t>
      </w:r>
      <w:proofErr w:type="spellEnd"/>
      <w:r w:rsidRPr="0073598B">
        <w:rPr>
          <w:rFonts w:ascii="Cambria" w:hAnsi="Cambria"/>
        </w:rPr>
        <w:t xml:space="preserve"> </w:t>
      </w:r>
      <w:proofErr w:type="spellStart"/>
      <w:r w:rsidRPr="0073598B">
        <w:rPr>
          <w:rFonts w:ascii="Cambria" w:hAnsi="Cambria"/>
        </w:rPr>
        <w:t>paada</w:t>
      </w:r>
      <w:proofErr w:type="spellEnd"/>
      <w:r w:rsidRPr="0073598B">
        <w:rPr>
          <w:rFonts w:ascii="Cambria" w:hAnsi="Cambria"/>
        </w:rPr>
        <w:t xml:space="preserve"> </w:t>
      </w:r>
      <w:proofErr w:type="spellStart"/>
      <w:r w:rsidRPr="0073598B">
        <w:rPr>
          <w:rFonts w:ascii="Cambria" w:hAnsi="Cambria"/>
        </w:rPr>
        <w:t>kesimpulan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kebiasaan</w:t>
      </w:r>
      <w:proofErr w:type="spellEnd"/>
      <w:r w:rsidRPr="0073598B">
        <w:rPr>
          <w:rFonts w:ascii="Cambria" w:hAnsi="Cambria"/>
        </w:rPr>
        <w:t xml:space="preserve"> </w:t>
      </w:r>
      <w:proofErr w:type="spellStart"/>
      <w:r w:rsidRPr="0073598B">
        <w:rPr>
          <w:rFonts w:ascii="Cambria" w:hAnsi="Cambria"/>
        </w:rPr>
        <w:t>konsumsi</w:t>
      </w:r>
      <w:proofErr w:type="spellEnd"/>
      <w:r w:rsidRPr="0073598B">
        <w:rPr>
          <w:rFonts w:ascii="Cambria" w:hAnsi="Cambria"/>
        </w:rPr>
        <w:t xml:space="preserv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berkembang</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keputusan</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yang </w:t>
      </w:r>
      <w:proofErr w:type="spellStart"/>
      <w:r w:rsidRPr="0073598B">
        <w:rPr>
          <w:rFonts w:ascii="Cambria" w:hAnsi="Cambria"/>
        </w:rPr>
        <w:t>disengaja</w:t>
      </w:r>
      <w:proofErr w:type="spellEnd"/>
      <w:r w:rsidRPr="0073598B">
        <w:rPr>
          <w:rFonts w:ascii="Cambria" w:hAnsi="Cambria"/>
        </w:rPr>
        <w:t xml:space="preserve"> (</w:t>
      </w:r>
      <w:proofErr w:type="spellStart"/>
      <w:r w:rsidRPr="0073598B">
        <w:rPr>
          <w:rFonts w:ascii="Cambria" w:hAnsi="Cambria"/>
        </w:rPr>
        <w:t>Hanss</w:t>
      </w:r>
      <w:proofErr w:type="spellEnd"/>
      <w:r w:rsidRPr="0073598B">
        <w:rPr>
          <w:rFonts w:ascii="Cambria" w:hAnsi="Cambria"/>
        </w:rPr>
        <w:t xml:space="preserve">, </w:t>
      </w:r>
      <w:proofErr w:type="spellStart"/>
      <w:proofErr w:type="gramStart"/>
      <w:r w:rsidRPr="0073598B">
        <w:rPr>
          <w:rFonts w:ascii="Cambria" w:hAnsi="Cambria"/>
        </w:rPr>
        <w:t>Böhm</w:t>
      </w:r>
      <w:proofErr w:type="spellEnd"/>
      <w:r w:rsidRPr="0073598B">
        <w:rPr>
          <w:rFonts w:ascii="Cambria" w:hAnsi="Cambria"/>
        </w:rPr>
        <w:t xml:space="preserve"> ,</w:t>
      </w:r>
      <w:proofErr w:type="gramEnd"/>
      <w:r w:rsidRPr="0073598B">
        <w:rPr>
          <w:rFonts w:ascii="Cambria" w:hAnsi="Cambria"/>
        </w:rPr>
        <w:t xml:space="preserve"> Doran, &amp; Homburg, 2016).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lainnya</w:t>
      </w:r>
      <w:proofErr w:type="spellEnd"/>
      <w:r w:rsidRPr="0073598B">
        <w:rPr>
          <w:rFonts w:ascii="Cambria" w:hAnsi="Cambria"/>
        </w:rPr>
        <w:t xml:space="preserve"> </w:t>
      </w:r>
      <w:proofErr w:type="spellStart"/>
      <w:r w:rsidRPr="0073598B">
        <w:rPr>
          <w:rFonts w:ascii="Cambria" w:hAnsi="Cambria"/>
        </w:rPr>
        <w:t>didapatkan</w:t>
      </w:r>
      <w:proofErr w:type="spellEnd"/>
      <w:r w:rsidRPr="0073598B">
        <w:rPr>
          <w:rFonts w:ascii="Cambria" w:hAnsi="Cambria"/>
        </w:rPr>
        <w:t xml:space="preserve"> </w:t>
      </w:r>
      <w:proofErr w:type="spellStart"/>
      <w:r w:rsidRPr="0073598B">
        <w:rPr>
          <w:rFonts w:ascii="Cambria" w:hAnsi="Cambria"/>
        </w:rPr>
        <w:t>beberapa</w:t>
      </w:r>
      <w:proofErr w:type="spellEnd"/>
      <w:r w:rsidRPr="0073598B">
        <w:rPr>
          <w:rFonts w:ascii="Cambria" w:hAnsi="Cambria"/>
        </w:rPr>
        <w:t xml:space="preserve"> </w:t>
      </w:r>
      <w:proofErr w:type="spellStart"/>
      <w:r w:rsidRPr="0073598B">
        <w:rPr>
          <w:rFonts w:ascii="Cambria" w:hAnsi="Cambria"/>
        </w:rPr>
        <w:t>hal</w:t>
      </w:r>
      <w:proofErr w:type="spellEnd"/>
      <w:r w:rsidRPr="0073598B">
        <w:rPr>
          <w:rFonts w:ascii="Cambria" w:hAnsi="Cambria"/>
        </w:rPr>
        <w:t xml:space="preserve"> </w:t>
      </w:r>
      <w:proofErr w:type="spellStart"/>
      <w:proofErr w:type="gramStart"/>
      <w:r w:rsidRPr="0073598B">
        <w:rPr>
          <w:rFonts w:ascii="Cambria" w:hAnsi="Cambria"/>
        </w:rPr>
        <w:t>seperti</w:t>
      </w:r>
      <w:proofErr w:type="spellEnd"/>
      <w:r w:rsidRPr="0073598B">
        <w:rPr>
          <w:rFonts w:ascii="Cambria" w:hAnsi="Cambria"/>
        </w:rPr>
        <w:t xml:space="preserve"> :</w:t>
      </w:r>
      <w:proofErr w:type="gramEnd"/>
      <w:r w:rsidRPr="0073598B">
        <w:rPr>
          <w:rFonts w:ascii="Cambria" w:hAnsi="Cambria"/>
        </w:rPr>
        <w:t xml:space="preserve"> </w:t>
      </w:r>
      <w:proofErr w:type="spellStart"/>
      <w:r w:rsidRPr="0073598B">
        <w:rPr>
          <w:rFonts w:ascii="Cambria" w:hAnsi="Cambria"/>
        </w:rPr>
        <w:t>mayoritas</w:t>
      </w:r>
      <w:proofErr w:type="spellEnd"/>
      <w:r w:rsidRPr="0073598B">
        <w:rPr>
          <w:rFonts w:ascii="Cambria" w:hAnsi="Cambria"/>
        </w:rPr>
        <w:t xml:space="preserve"> </w:t>
      </w:r>
      <w:proofErr w:type="spellStart"/>
      <w:r w:rsidRPr="0073598B">
        <w:rPr>
          <w:rFonts w:ascii="Cambria" w:hAnsi="Cambria"/>
        </w:rPr>
        <w:t>pengguna</w:t>
      </w:r>
      <w:proofErr w:type="spellEnd"/>
      <w:r w:rsidRPr="0073598B">
        <w:rPr>
          <w:rFonts w:ascii="Cambria" w:hAnsi="Cambria"/>
        </w:rPr>
        <w:t xml:space="preserve"> online </w:t>
      </w:r>
      <w:proofErr w:type="spellStart"/>
      <w:r w:rsidRPr="0073598B">
        <w:rPr>
          <w:rFonts w:ascii="Cambria" w:hAnsi="Cambria"/>
        </w:rPr>
        <w:t>berusia</w:t>
      </w:r>
      <w:proofErr w:type="spellEnd"/>
      <w:r w:rsidRPr="0073598B">
        <w:rPr>
          <w:rFonts w:ascii="Cambria" w:hAnsi="Cambria"/>
        </w:rPr>
        <w:t xml:space="preserve"> di </w:t>
      </w:r>
      <w:proofErr w:type="spellStart"/>
      <w:r w:rsidRPr="0073598B">
        <w:rPr>
          <w:rFonts w:ascii="Cambria" w:hAnsi="Cambria"/>
        </w:rPr>
        <w:t>bawah</w:t>
      </w:r>
      <w:proofErr w:type="spellEnd"/>
      <w:r w:rsidRPr="0073598B">
        <w:rPr>
          <w:rFonts w:ascii="Cambria" w:hAnsi="Cambria"/>
        </w:rPr>
        <w:t xml:space="preserve"> 55 </w:t>
      </w:r>
      <w:proofErr w:type="spellStart"/>
      <w:r w:rsidRPr="0073598B">
        <w:rPr>
          <w:rFonts w:ascii="Cambria" w:hAnsi="Cambria"/>
        </w:rPr>
        <w:t>tahun</w:t>
      </w:r>
      <w:proofErr w:type="spellEnd"/>
      <w:r w:rsidRPr="0073598B">
        <w:rPr>
          <w:rFonts w:ascii="Cambria" w:hAnsi="Cambria"/>
        </w:rPr>
        <w:t xml:space="preserve">, </w:t>
      </w:r>
      <w:proofErr w:type="spellStart"/>
      <w:r w:rsidRPr="0073598B">
        <w:rPr>
          <w:rFonts w:ascii="Cambria" w:hAnsi="Cambria"/>
        </w:rPr>
        <w:t>wanita</w:t>
      </w:r>
      <w:proofErr w:type="spellEnd"/>
      <w:r w:rsidRPr="0073598B">
        <w:rPr>
          <w:rFonts w:ascii="Cambria" w:hAnsi="Cambria"/>
        </w:rPr>
        <w:t xml:space="preserve">, dan </w:t>
      </w:r>
      <w:proofErr w:type="spellStart"/>
      <w:r w:rsidRPr="0073598B">
        <w:rPr>
          <w:rFonts w:ascii="Cambria" w:hAnsi="Cambria"/>
        </w:rPr>
        <w:t>melaporkan</w:t>
      </w:r>
      <w:proofErr w:type="spellEnd"/>
      <w:r w:rsidRPr="0073598B">
        <w:rPr>
          <w:rFonts w:ascii="Cambria" w:hAnsi="Cambria"/>
        </w:rPr>
        <w:t xml:space="preserve"> </w:t>
      </w:r>
      <w:proofErr w:type="spellStart"/>
      <w:r w:rsidRPr="0073598B">
        <w:rPr>
          <w:rFonts w:ascii="Cambria" w:hAnsi="Cambria"/>
        </w:rPr>
        <w:t>pendapatan</w:t>
      </w:r>
      <w:proofErr w:type="spellEnd"/>
      <w:r w:rsidRPr="0073598B">
        <w:rPr>
          <w:rFonts w:ascii="Cambria" w:hAnsi="Cambria"/>
        </w:rPr>
        <w:t xml:space="preserve"> </w:t>
      </w:r>
      <w:proofErr w:type="spellStart"/>
      <w:r w:rsidRPr="0073598B">
        <w:rPr>
          <w:rFonts w:ascii="Cambria" w:hAnsi="Cambria"/>
        </w:rPr>
        <w:t>tahunan</w:t>
      </w:r>
      <w:proofErr w:type="spellEnd"/>
      <w:r w:rsidRPr="0073598B">
        <w:rPr>
          <w:rFonts w:ascii="Cambria" w:hAnsi="Cambria"/>
        </w:rPr>
        <w:t xml:space="preserve"> </w:t>
      </w:r>
      <w:proofErr w:type="spellStart"/>
      <w:r w:rsidRPr="0073598B">
        <w:rPr>
          <w:rFonts w:ascii="Cambria" w:hAnsi="Cambria"/>
        </w:rPr>
        <w:t>sebesar</w:t>
      </w:r>
      <w:proofErr w:type="spellEnd"/>
      <w:r w:rsidRPr="0073598B">
        <w:rPr>
          <w:rFonts w:ascii="Cambria" w:hAnsi="Cambria"/>
        </w:rPr>
        <w:t xml:space="preserve"> $ 70.000 </w:t>
      </w:r>
      <w:proofErr w:type="spellStart"/>
      <w:r w:rsidRPr="0073598B">
        <w:rPr>
          <w:rFonts w:ascii="Cambria" w:hAnsi="Cambria"/>
        </w:rPr>
        <w:t>atau</w:t>
      </w:r>
      <w:proofErr w:type="spellEnd"/>
      <w:r w:rsidRPr="0073598B">
        <w:rPr>
          <w:rFonts w:ascii="Cambria" w:hAnsi="Cambria"/>
        </w:rPr>
        <w:t xml:space="preserve"> </w:t>
      </w:r>
      <w:proofErr w:type="spellStart"/>
      <w:r w:rsidRPr="0073598B">
        <w:rPr>
          <w:rFonts w:ascii="Cambria" w:hAnsi="Cambria"/>
        </w:rPr>
        <w:t>lebih</w:t>
      </w:r>
      <w:proofErr w:type="spellEnd"/>
      <w:r w:rsidRPr="0073598B">
        <w:rPr>
          <w:rFonts w:ascii="Cambria" w:hAnsi="Cambria"/>
        </w:rPr>
        <w:t xml:space="preserve">. </w:t>
      </w:r>
      <w:proofErr w:type="spellStart"/>
      <w:r w:rsidRPr="0073598B">
        <w:rPr>
          <w:rFonts w:ascii="Cambria" w:hAnsi="Cambria"/>
        </w:rPr>
        <w:t>Lebih</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70 </w:t>
      </w:r>
      <w:proofErr w:type="spellStart"/>
      <w:r w:rsidRPr="0073598B">
        <w:rPr>
          <w:rFonts w:ascii="Cambria" w:hAnsi="Cambria"/>
        </w:rPr>
        <w:t>persen</w:t>
      </w:r>
      <w:proofErr w:type="spellEnd"/>
      <w:r w:rsidRPr="0073598B">
        <w:rPr>
          <w:rFonts w:ascii="Cambria" w:hAnsi="Cambria"/>
        </w:rPr>
        <w:t xml:space="preserve"> </w:t>
      </w:r>
      <w:proofErr w:type="spellStart"/>
      <w:r w:rsidRPr="0073598B">
        <w:rPr>
          <w:rFonts w:ascii="Cambria" w:hAnsi="Cambria"/>
        </w:rPr>
        <w:t>melaporkan</w:t>
      </w:r>
      <w:proofErr w:type="spellEnd"/>
      <w:r w:rsidRPr="0073598B">
        <w:rPr>
          <w:rFonts w:ascii="Cambria" w:hAnsi="Cambria"/>
        </w:rPr>
        <w:t xml:space="preserve"> </w:t>
      </w:r>
      <w:proofErr w:type="spellStart"/>
      <w:r w:rsidRPr="0073598B">
        <w:rPr>
          <w:rFonts w:ascii="Cambria" w:hAnsi="Cambria"/>
        </w:rPr>
        <w:t>kenyamanan</w:t>
      </w:r>
      <w:proofErr w:type="spellEnd"/>
      <w:r w:rsidRPr="0073598B">
        <w:rPr>
          <w:rFonts w:ascii="Cambria" w:hAnsi="Cambria"/>
        </w:rPr>
        <w:t xml:space="preserve"> dan </w:t>
      </w:r>
      <w:proofErr w:type="spellStart"/>
      <w:r w:rsidRPr="0073598B">
        <w:rPr>
          <w:rFonts w:ascii="Cambria" w:hAnsi="Cambria"/>
        </w:rPr>
        <w:t>menghemat</w:t>
      </w:r>
      <w:proofErr w:type="spellEnd"/>
      <w:r w:rsidRPr="0073598B">
        <w:rPr>
          <w:rFonts w:ascii="Cambria" w:hAnsi="Cambria"/>
        </w:rPr>
        <w:t xml:space="preserve"> </w:t>
      </w:r>
      <w:proofErr w:type="spellStart"/>
      <w:r w:rsidRPr="0073598B">
        <w:rPr>
          <w:rFonts w:ascii="Cambria" w:hAnsi="Cambria"/>
        </w:rPr>
        <w:t>waktu</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alasan</w:t>
      </w:r>
      <w:proofErr w:type="spellEnd"/>
      <w:r w:rsidRPr="0073598B">
        <w:rPr>
          <w:rFonts w:ascii="Cambria" w:hAnsi="Cambria"/>
        </w:rPr>
        <w:t xml:space="preserve"> </w:t>
      </w:r>
      <w:proofErr w:type="spellStart"/>
      <w:r w:rsidRPr="0073598B">
        <w:rPr>
          <w:rFonts w:ascii="Cambria" w:hAnsi="Cambria"/>
        </w:rPr>
        <w:t>utama</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membeli</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online </w:t>
      </w:r>
      <w:proofErr w:type="spellStart"/>
      <w:r w:rsidRPr="0073598B">
        <w:rPr>
          <w:rFonts w:ascii="Cambria" w:hAnsi="Cambria"/>
        </w:rPr>
        <w:t>tetapi</w:t>
      </w:r>
      <w:proofErr w:type="spellEnd"/>
      <w:r w:rsidRPr="0073598B">
        <w:rPr>
          <w:rFonts w:ascii="Cambria" w:hAnsi="Cambria"/>
        </w:rPr>
        <w:t xml:space="preserve"> 15 </w:t>
      </w:r>
      <w:proofErr w:type="spellStart"/>
      <w:r w:rsidRPr="0073598B">
        <w:rPr>
          <w:rFonts w:ascii="Cambria" w:hAnsi="Cambria"/>
        </w:rPr>
        <w:t>persen</w:t>
      </w:r>
      <w:proofErr w:type="spellEnd"/>
      <w:r w:rsidRPr="0073598B">
        <w:rPr>
          <w:rFonts w:ascii="Cambria" w:hAnsi="Cambria"/>
        </w:rPr>
        <w:t xml:space="preserve"> </w:t>
      </w:r>
      <w:proofErr w:type="spellStart"/>
      <w:r w:rsidRPr="0073598B">
        <w:rPr>
          <w:rFonts w:ascii="Cambria" w:hAnsi="Cambria"/>
        </w:rPr>
        <w:t>menyebutkan</w:t>
      </w:r>
      <w:proofErr w:type="spellEnd"/>
      <w:r w:rsidRPr="0073598B">
        <w:rPr>
          <w:rFonts w:ascii="Cambria" w:hAnsi="Cambria"/>
        </w:rPr>
        <w:t xml:space="preserve"> </w:t>
      </w:r>
      <w:proofErr w:type="spellStart"/>
      <w:r w:rsidRPr="0073598B">
        <w:rPr>
          <w:rFonts w:ascii="Cambria" w:hAnsi="Cambria"/>
        </w:rPr>
        <w:t>masalah</w:t>
      </w:r>
      <w:proofErr w:type="spellEnd"/>
      <w:r w:rsidRPr="0073598B">
        <w:rPr>
          <w:rFonts w:ascii="Cambria" w:hAnsi="Cambria"/>
        </w:rPr>
        <w:t xml:space="preserve"> </w:t>
      </w:r>
      <w:proofErr w:type="spellStart"/>
      <w:r w:rsidRPr="0073598B">
        <w:rPr>
          <w:rFonts w:ascii="Cambria" w:hAnsi="Cambria"/>
        </w:rPr>
        <w:t>fisik</w:t>
      </w:r>
      <w:proofErr w:type="spellEnd"/>
      <w:r w:rsidRPr="0073598B">
        <w:rPr>
          <w:rFonts w:ascii="Cambria" w:hAnsi="Cambria"/>
        </w:rPr>
        <w:t xml:space="preserve"> </w:t>
      </w:r>
      <w:proofErr w:type="spellStart"/>
      <w:r w:rsidRPr="0073598B">
        <w:rPr>
          <w:rFonts w:ascii="Cambria" w:hAnsi="Cambria"/>
        </w:rPr>
        <w:t>atau</w:t>
      </w:r>
      <w:proofErr w:type="spellEnd"/>
      <w:r w:rsidRPr="0073598B">
        <w:rPr>
          <w:rFonts w:ascii="Cambria" w:hAnsi="Cambria"/>
        </w:rPr>
        <w:t xml:space="preserve"> </w:t>
      </w:r>
      <w:proofErr w:type="spellStart"/>
      <w:r w:rsidRPr="0073598B">
        <w:rPr>
          <w:rFonts w:ascii="Cambria" w:hAnsi="Cambria"/>
        </w:rPr>
        <w:t>kendala</w:t>
      </w:r>
      <w:proofErr w:type="spellEnd"/>
      <w:r w:rsidRPr="0073598B">
        <w:rPr>
          <w:rFonts w:ascii="Cambria" w:hAnsi="Cambria"/>
        </w:rPr>
        <w:t xml:space="preserve"> yang </w:t>
      </w:r>
      <w:proofErr w:type="spellStart"/>
      <w:r w:rsidRPr="0073598B">
        <w:rPr>
          <w:rFonts w:ascii="Cambria" w:hAnsi="Cambria"/>
        </w:rPr>
        <w:t>membuat</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kesulitan</w:t>
      </w:r>
      <w:proofErr w:type="spellEnd"/>
      <w:r w:rsidRPr="0073598B">
        <w:rPr>
          <w:rFonts w:ascii="Cambria" w:hAnsi="Cambria"/>
        </w:rPr>
        <w:t xml:space="preserve"> </w:t>
      </w:r>
      <w:proofErr w:type="spellStart"/>
      <w:r w:rsidRPr="0073598B">
        <w:rPr>
          <w:rFonts w:ascii="Cambria" w:hAnsi="Cambria"/>
        </w:rPr>
        <w:t>berbelanja</w:t>
      </w:r>
      <w:proofErr w:type="spellEnd"/>
      <w:r w:rsidRPr="0073598B">
        <w:rPr>
          <w:rFonts w:ascii="Cambria" w:hAnsi="Cambria"/>
        </w:rPr>
        <w:t xml:space="preserve"> di </w:t>
      </w:r>
      <w:proofErr w:type="spellStart"/>
      <w:r w:rsidRPr="0073598B">
        <w:rPr>
          <w:rFonts w:ascii="Cambria" w:hAnsi="Cambria"/>
        </w:rPr>
        <w:t>toko</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Dari </w:t>
      </w:r>
      <w:proofErr w:type="spellStart"/>
      <w:r w:rsidRPr="0073598B">
        <w:rPr>
          <w:rFonts w:ascii="Cambria" w:hAnsi="Cambria"/>
        </w:rPr>
        <w:t>responden</w:t>
      </w:r>
      <w:proofErr w:type="spellEnd"/>
      <w:r w:rsidRPr="0073598B">
        <w:rPr>
          <w:rFonts w:ascii="Cambria" w:hAnsi="Cambria"/>
        </w:rPr>
        <w:t xml:space="preserve">, 19 </w:t>
      </w:r>
      <w:proofErr w:type="spellStart"/>
      <w:r w:rsidRPr="0073598B">
        <w:rPr>
          <w:rFonts w:ascii="Cambria" w:hAnsi="Cambria"/>
        </w:rPr>
        <w:t>persen</w:t>
      </w:r>
      <w:proofErr w:type="spellEnd"/>
      <w:r w:rsidRPr="0073598B">
        <w:rPr>
          <w:rFonts w:ascii="Cambria" w:hAnsi="Cambria"/>
        </w:rPr>
        <w:t xml:space="preserve"> </w:t>
      </w:r>
      <w:proofErr w:type="spellStart"/>
      <w:r w:rsidRPr="0073598B">
        <w:rPr>
          <w:rFonts w:ascii="Cambria" w:hAnsi="Cambria"/>
        </w:rPr>
        <w:t>membeli</w:t>
      </w:r>
      <w:proofErr w:type="spellEnd"/>
      <w:r w:rsidRPr="0073598B">
        <w:rPr>
          <w:rFonts w:ascii="Cambria" w:hAnsi="Cambria"/>
        </w:rPr>
        <w:t xml:space="preserve"> </w:t>
      </w:r>
      <w:proofErr w:type="spellStart"/>
      <w:r w:rsidRPr="0073598B">
        <w:rPr>
          <w:rFonts w:ascii="Cambria" w:hAnsi="Cambria"/>
        </w:rPr>
        <w:t>semua</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online. Juga </w:t>
      </w:r>
      <w:proofErr w:type="spellStart"/>
      <w:r w:rsidRPr="0073598B">
        <w:rPr>
          <w:rFonts w:ascii="Cambria" w:hAnsi="Cambria"/>
        </w:rPr>
        <w:t>melaporkan</w:t>
      </w:r>
      <w:proofErr w:type="spellEnd"/>
      <w:r w:rsidRPr="0073598B">
        <w:rPr>
          <w:rFonts w:ascii="Cambria" w:hAnsi="Cambria"/>
        </w:rPr>
        <w:t xml:space="preserve"> </w:t>
      </w:r>
      <w:proofErr w:type="spellStart"/>
      <w:r w:rsidRPr="0073598B">
        <w:rPr>
          <w:rFonts w:ascii="Cambria" w:hAnsi="Cambria"/>
        </w:rPr>
        <w:t>variabel</w:t>
      </w:r>
      <w:proofErr w:type="spellEnd"/>
      <w:r w:rsidRPr="0073598B">
        <w:rPr>
          <w:rFonts w:ascii="Cambria" w:hAnsi="Cambria"/>
        </w:rPr>
        <w:t xml:space="preserve"> </w:t>
      </w:r>
      <w:proofErr w:type="spellStart"/>
      <w:r w:rsidRPr="0073598B">
        <w:rPr>
          <w:rFonts w:ascii="Cambria" w:hAnsi="Cambria"/>
        </w:rPr>
        <w:t>demografi</w:t>
      </w:r>
      <w:proofErr w:type="spellEnd"/>
      <w:r w:rsidRPr="0073598B">
        <w:rPr>
          <w:rFonts w:ascii="Cambria" w:hAnsi="Cambria"/>
        </w:rPr>
        <w:t xml:space="preserve"> dan </w:t>
      </w:r>
      <w:proofErr w:type="spellStart"/>
      <w:r w:rsidRPr="0073598B">
        <w:rPr>
          <w:rFonts w:ascii="Cambria" w:hAnsi="Cambria"/>
        </w:rPr>
        <w:t>belanja</w:t>
      </w:r>
      <w:proofErr w:type="spellEnd"/>
      <w:r w:rsidRPr="0073598B">
        <w:rPr>
          <w:rFonts w:ascii="Cambria" w:hAnsi="Cambria"/>
        </w:rPr>
        <w:t xml:space="preserve"> online yang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signifikan</w:t>
      </w:r>
      <w:proofErr w:type="spellEnd"/>
      <w:r w:rsidRPr="0073598B">
        <w:rPr>
          <w:rFonts w:ascii="Cambria" w:hAnsi="Cambria"/>
        </w:rPr>
        <w:t xml:space="preserve"> </w:t>
      </w:r>
      <w:proofErr w:type="spellStart"/>
      <w:r w:rsidRPr="0073598B">
        <w:rPr>
          <w:rFonts w:ascii="Cambria" w:hAnsi="Cambria"/>
        </w:rPr>
        <w:t>terkait</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alasan</w:t>
      </w:r>
      <w:proofErr w:type="spellEnd"/>
      <w:r w:rsidRPr="0073598B">
        <w:rPr>
          <w:rFonts w:ascii="Cambria" w:hAnsi="Cambria"/>
        </w:rPr>
        <w:t xml:space="preserve"> </w:t>
      </w:r>
      <w:proofErr w:type="spellStart"/>
      <w:r w:rsidRPr="0073598B">
        <w:rPr>
          <w:rFonts w:ascii="Cambria" w:hAnsi="Cambria"/>
        </w:rPr>
        <w:t>utama</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berbelanja</w:t>
      </w:r>
      <w:proofErr w:type="spellEnd"/>
      <w:r w:rsidRPr="0073598B">
        <w:rPr>
          <w:rFonts w:ascii="Cambria" w:hAnsi="Cambria"/>
        </w:rPr>
        <w:t xml:space="preserve"> online, </w:t>
      </w:r>
      <w:proofErr w:type="spellStart"/>
      <w:r w:rsidRPr="0073598B">
        <w:rPr>
          <w:rFonts w:ascii="Cambria" w:hAnsi="Cambria"/>
        </w:rPr>
        <w:t>kesediaan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membeli</w:t>
      </w:r>
      <w:proofErr w:type="spellEnd"/>
      <w:r w:rsidRPr="0073598B">
        <w:rPr>
          <w:rFonts w:ascii="Cambria" w:hAnsi="Cambria"/>
        </w:rPr>
        <w:t xml:space="preserve"> </w:t>
      </w:r>
      <w:proofErr w:type="spellStart"/>
      <w:r w:rsidRPr="0073598B">
        <w:rPr>
          <w:rFonts w:ascii="Cambria" w:hAnsi="Cambria"/>
        </w:rPr>
        <w:t>semua</w:t>
      </w:r>
      <w:proofErr w:type="spellEnd"/>
      <w:r w:rsidRPr="0073598B">
        <w:rPr>
          <w:rFonts w:ascii="Cambria" w:hAnsi="Cambria"/>
        </w:rPr>
        <w:t xml:space="preserve"> </w:t>
      </w:r>
      <w:proofErr w:type="spellStart"/>
      <w:r w:rsidRPr="0073598B">
        <w:rPr>
          <w:rFonts w:ascii="Cambria" w:hAnsi="Cambria"/>
        </w:rPr>
        <w:t>barang</w:t>
      </w:r>
      <w:proofErr w:type="spellEnd"/>
      <w:r w:rsidRPr="0073598B">
        <w:rPr>
          <w:rFonts w:ascii="Cambria" w:hAnsi="Cambria"/>
        </w:rPr>
        <w:t xml:space="preserve"> </w:t>
      </w:r>
      <w:proofErr w:type="spellStart"/>
      <w:r w:rsidRPr="0073598B">
        <w:rPr>
          <w:rFonts w:ascii="Cambria" w:hAnsi="Cambria"/>
        </w:rPr>
        <w:t>grosir</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online,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waktu</w:t>
      </w:r>
      <w:proofErr w:type="spellEnd"/>
      <w:r w:rsidRPr="0073598B">
        <w:rPr>
          <w:rFonts w:ascii="Cambria" w:hAnsi="Cambria"/>
        </w:rPr>
        <w:t xml:space="preserve"> yang </w:t>
      </w:r>
      <w:proofErr w:type="spellStart"/>
      <w:r w:rsidRPr="0073598B">
        <w:rPr>
          <w:rFonts w:ascii="Cambria" w:hAnsi="Cambria"/>
        </w:rPr>
        <w:t>dihabiskan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vs di </w:t>
      </w:r>
      <w:proofErr w:type="spellStart"/>
      <w:r w:rsidRPr="0073598B">
        <w:rPr>
          <w:rFonts w:ascii="Cambria" w:hAnsi="Cambria"/>
        </w:rPr>
        <w:t>toko</w:t>
      </w:r>
      <w:proofErr w:type="spellEnd"/>
      <w:r w:rsidRPr="0073598B">
        <w:rPr>
          <w:rFonts w:ascii="Cambria" w:hAnsi="Cambria"/>
        </w:rPr>
        <w:t xml:space="preserve">, dan </w:t>
      </w:r>
      <w:proofErr w:type="spellStart"/>
      <w:r w:rsidRPr="0073598B">
        <w:rPr>
          <w:rFonts w:ascii="Cambria" w:hAnsi="Cambria"/>
        </w:rPr>
        <w:t>pengalaman</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w:t>
      </w:r>
      <w:proofErr w:type="spellStart"/>
      <w:r w:rsidRPr="0073598B">
        <w:rPr>
          <w:rFonts w:ascii="Cambria" w:hAnsi="Cambria"/>
        </w:rPr>
        <w:t>grosir</w:t>
      </w:r>
      <w:proofErr w:type="spellEnd"/>
      <w:r w:rsidRPr="0073598B">
        <w:rPr>
          <w:rFonts w:ascii="Cambria" w:hAnsi="Cambria"/>
        </w:rPr>
        <w:t xml:space="preserve"> online (</w:t>
      </w:r>
      <w:proofErr w:type="spellStart"/>
      <w:r w:rsidRPr="0073598B">
        <w:rPr>
          <w:rFonts w:ascii="Cambria" w:hAnsi="Cambria"/>
        </w:rPr>
        <w:t>Morganosky</w:t>
      </w:r>
      <w:proofErr w:type="spellEnd"/>
      <w:r w:rsidRPr="0073598B">
        <w:rPr>
          <w:rFonts w:ascii="Cambria" w:hAnsi="Cambria"/>
        </w:rPr>
        <w:t xml:space="preserve"> &amp; </w:t>
      </w:r>
      <w:proofErr w:type="spellStart"/>
      <w:r w:rsidRPr="0073598B">
        <w:rPr>
          <w:rFonts w:ascii="Cambria" w:hAnsi="Cambria"/>
        </w:rPr>
        <w:t>Cude</w:t>
      </w:r>
      <w:proofErr w:type="spellEnd"/>
      <w:r w:rsidRPr="0073598B">
        <w:rPr>
          <w:rFonts w:ascii="Cambria" w:hAnsi="Cambria"/>
        </w:rPr>
        <w:t>, 2000)</w:t>
      </w:r>
    </w:p>
    <w:p w14:paraId="1CCAE618" w14:textId="58DBFC5B" w:rsidR="0073598B" w:rsidRDefault="0073598B" w:rsidP="0073598B">
      <w:pPr>
        <w:pStyle w:val="BodyTextIndent"/>
        <w:ind w:firstLine="0"/>
        <w:rPr>
          <w:rFonts w:ascii="Cambria" w:hAnsi="Cambria"/>
        </w:rPr>
      </w:pPr>
      <w:r w:rsidRPr="0073598B">
        <w:rPr>
          <w:rFonts w:ascii="Cambria" w:hAnsi="Cambria"/>
        </w:rPr>
        <w:t xml:space="preserve">Hasil </w:t>
      </w:r>
      <w:proofErr w:type="spellStart"/>
      <w:r w:rsidRPr="0073598B">
        <w:rPr>
          <w:rFonts w:ascii="Cambria" w:hAnsi="Cambria"/>
        </w:rPr>
        <w:t>penelitiannya</w:t>
      </w:r>
      <w:proofErr w:type="spellEnd"/>
      <w:r w:rsidRPr="0073598B">
        <w:rPr>
          <w:rFonts w:ascii="Cambria" w:hAnsi="Cambria"/>
        </w:rPr>
        <w:t xml:space="preserve"> </w:t>
      </w:r>
      <w:proofErr w:type="spellStart"/>
      <w:r w:rsidRPr="0073598B">
        <w:rPr>
          <w:rFonts w:ascii="Cambria" w:hAnsi="Cambria"/>
        </w:rPr>
        <w:t>lainnya</w:t>
      </w:r>
      <w:proofErr w:type="spellEnd"/>
      <w:r w:rsidRPr="0073598B">
        <w:rPr>
          <w:rFonts w:ascii="Cambria" w:hAnsi="Cambria"/>
        </w:rPr>
        <w:t xml:space="preserve"> </w:t>
      </w:r>
      <w:proofErr w:type="spellStart"/>
      <w:r w:rsidRPr="0073598B">
        <w:rPr>
          <w:rFonts w:ascii="Cambria" w:hAnsi="Cambria"/>
        </w:rPr>
        <w:t>menyebutkan</w:t>
      </w:r>
      <w:proofErr w:type="spellEnd"/>
      <w:r w:rsidRPr="0073598B">
        <w:rPr>
          <w:rFonts w:ascii="Cambria" w:hAnsi="Cambria"/>
        </w:rPr>
        <w:t xml:space="preserve"> </w:t>
      </w:r>
      <w:proofErr w:type="spellStart"/>
      <w:r w:rsidRPr="0073598B">
        <w:rPr>
          <w:rFonts w:ascii="Cambria" w:hAnsi="Cambria"/>
        </w:rPr>
        <w:t>terdapat</w:t>
      </w:r>
      <w:proofErr w:type="spellEnd"/>
      <w:r w:rsidRPr="0073598B">
        <w:rPr>
          <w:rFonts w:ascii="Cambria" w:hAnsi="Cambria"/>
        </w:rPr>
        <w:t xml:space="preserve"> </w:t>
      </w:r>
      <w:proofErr w:type="spellStart"/>
      <w:r w:rsidRPr="0073598B">
        <w:rPr>
          <w:rFonts w:ascii="Cambria" w:hAnsi="Cambria"/>
        </w:rPr>
        <w:t>tujuh</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w:t>
      </w:r>
      <w:proofErr w:type="spellStart"/>
      <w:r w:rsidRPr="0073598B">
        <w:rPr>
          <w:rFonts w:ascii="Cambria" w:hAnsi="Cambria"/>
        </w:rPr>
        <w:t>penentu</w:t>
      </w:r>
      <w:proofErr w:type="spellEnd"/>
      <w:r w:rsidRPr="0073598B">
        <w:rPr>
          <w:rFonts w:ascii="Cambria" w:hAnsi="Cambria"/>
        </w:rPr>
        <w:t xml:space="preserve"> </w:t>
      </w:r>
      <w:proofErr w:type="spellStart"/>
      <w:r w:rsidRPr="0073598B">
        <w:rPr>
          <w:rFonts w:ascii="Cambria" w:hAnsi="Cambria"/>
        </w:rPr>
        <w:t>adalah</w:t>
      </w:r>
      <w:proofErr w:type="spellEnd"/>
      <w:r w:rsidRPr="0073598B">
        <w:rPr>
          <w:rFonts w:ascii="Cambria" w:hAnsi="Cambria"/>
        </w:rPr>
        <w:t xml:space="preserve"> </w:t>
      </w:r>
      <w:proofErr w:type="spellStart"/>
      <w:r w:rsidRPr="0073598B">
        <w:rPr>
          <w:rFonts w:ascii="Cambria" w:hAnsi="Cambria"/>
        </w:rPr>
        <w:t>kenyamanan</w:t>
      </w:r>
      <w:proofErr w:type="spellEnd"/>
      <w:r w:rsidRPr="0073598B">
        <w:rPr>
          <w:rFonts w:ascii="Cambria" w:hAnsi="Cambria"/>
        </w:rPr>
        <w:t xml:space="preserve">, </w:t>
      </w:r>
      <w:proofErr w:type="spellStart"/>
      <w:r w:rsidRPr="0073598B">
        <w:rPr>
          <w:rFonts w:ascii="Cambria" w:hAnsi="Cambria"/>
        </w:rPr>
        <w:t>keamanan</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dukungan</w:t>
      </w:r>
      <w:proofErr w:type="spellEnd"/>
      <w:r w:rsidRPr="0073598B">
        <w:rPr>
          <w:rFonts w:ascii="Cambria" w:hAnsi="Cambria"/>
        </w:rPr>
        <w:t xml:space="preserve"> </w:t>
      </w:r>
      <w:proofErr w:type="spellStart"/>
      <w:r w:rsidRPr="0073598B">
        <w:rPr>
          <w:rFonts w:ascii="Cambria" w:hAnsi="Cambria"/>
        </w:rPr>
        <w:t>layanan</w:t>
      </w:r>
      <w:proofErr w:type="spellEnd"/>
      <w:r w:rsidRPr="0073598B">
        <w:rPr>
          <w:rFonts w:ascii="Cambria" w:hAnsi="Cambria"/>
        </w:rPr>
        <w:t xml:space="preserve">, </w:t>
      </w:r>
      <w:proofErr w:type="spellStart"/>
      <w:r w:rsidRPr="0073598B">
        <w:rPr>
          <w:rFonts w:ascii="Cambria" w:hAnsi="Cambria"/>
        </w:rPr>
        <w:t>transaksi</w:t>
      </w:r>
      <w:proofErr w:type="spellEnd"/>
      <w:r w:rsidRPr="0073598B">
        <w:rPr>
          <w:rFonts w:ascii="Cambria" w:hAnsi="Cambria"/>
        </w:rPr>
        <w:t xml:space="preserve"> yang </w:t>
      </w:r>
      <w:proofErr w:type="spellStart"/>
      <w:r w:rsidRPr="0073598B">
        <w:rPr>
          <w:rFonts w:ascii="Cambria" w:hAnsi="Cambria"/>
        </w:rPr>
        <w:t>fleksibel</w:t>
      </w:r>
      <w:proofErr w:type="spellEnd"/>
      <w:r w:rsidRPr="0073598B">
        <w:rPr>
          <w:rFonts w:ascii="Cambria" w:hAnsi="Cambria"/>
        </w:rPr>
        <w:t xml:space="preserve">, </w:t>
      </w:r>
      <w:proofErr w:type="spellStart"/>
      <w:r w:rsidRPr="0073598B">
        <w:rPr>
          <w:rFonts w:ascii="Cambria" w:hAnsi="Cambria"/>
        </w:rPr>
        <w:t>perhatian</w:t>
      </w:r>
      <w:proofErr w:type="spellEnd"/>
      <w:r w:rsidRPr="0073598B">
        <w:rPr>
          <w:rFonts w:ascii="Cambria" w:hAnsi="Cambria"/>
        </w:rPr>
        <w:t xml:space="preserve"> personal dan </w:t>
      </w:r>
      <w:proofErr w:type="spellStart"/>
      <w:r w:rsidRPr="0073598B">
        <w:rPr>
          <w:rFonts w:ascii="Cambria" w:hAnsi="Cambria"/>
        </w:rPr>
        <w:t>promosi</w:t>
      </w:r>
      <w:proofErr w:type="spellEnd"/>
      <w:r w:rsidRPr="0073598B">
        <w:rPr>
          <w:rFonts w:ascii="Cambria" w:hAnsi="Cambria"/>
        </w:rPr>
        <w:t xml:space="preserve"> </w:t>
      </w:r>
      <w:proofErr w:type="spellStart"/>
      <w:r w:rsidRPr="0073598B">
        <w:rPr>
          <w:rFonts w:ascii="Cambria" w:hAnsi="Cambria"/>
        </w:rPr>
        <w:t>harga</w:t>
      </w:r>
      <w:proofErr w:type="spellEnd"/>
      <w:r w:rsidRPr="0073598B">
        <w:rPr>
          <w:rFonts w:ascii="Cambria" w:hAnsi="Cambria"/>
        </w:rPr>
        <w:t xml:space="preserve"> </w:t>
      </w:r>
      <w:proofErr w:type="spellStart"/>
      <w:r w:rsidRPr="0073598B">
        <w:rPr>
          <w:rFonts w:ascii="Cambria" w:hAnsi="Cambria"/>
        </w:rPr>
        <w:t>memiliki</w:t>
      </w:r>
      <w:proofErr w:type="spellEnd"/>
      <w:r w:rsidRPr="0073598B">
        <w:rPr>
          <w:rFonts w:ascii="Cambria" w:hAnsi="Cambria"/>
        </w:rPr>
        <w:t xml:space="preserve"> </w:t>
      </w:r>
      <w:proofErr w:type="spellStart"/>
      <w:r w:rsidRPr="0073598B">
        <w:rPr>
          <w:rFonts w:ascii="Cambria" w:hAnsi="Cambria"/>
        </w:rPr>
        <w:t>pengaruh</w:t>
      </w:r>
      <w:proofErr w:type="spellEnd"/>
      <w:r w:rsidRPr="0073598B">
        <w:rPr>
          <w:rFonts w:ascii="Cambria" w:hAnsi="Cambria"/>
        </w:rPr>
        <w:t xml:space="preserve"> yang </w:t>
      </w:r>
      <w:proofErr w:type="spellStart"/>
      <w:r w:rsidRPr="0073598B">
        <w:rPr>
          <w:rFonts w:ascii="Cambria" w:hAnsi="Cambria"/>
        </w:rPr>
        <w:t>signifikan</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online (Prasad &amp; Raghu, 2017). </w:t>
      </w:r>
      <w:proofErr w:type="spellStart"/>
      <w:r w:rsidRPr="0073598B">
        <w:rPr>
          <w:rFonts w:ascii="Cambria" w:hAnsi="Cambria"/>
        </w:rPr>
        <w:t>Temuan</w:t>
      </w:r>
      <w:proofErr w:type="spellEnd"/>
      <w:r w:rsidRPr="0073598B">
        <w:rPr>
          <w:rFonts w:ascii="Cambria" w:hAnsi="Cambria"/>
        </w:rPr>
        <w:t xml:space="preserve"> </w:t>
      </w:r>
      <w:proofErr w:type="spellStart"/>
      <w:r w:rsidRPr="0073598B">
        <w:rPr>
          <w:rFonts w:ascii="Cambria" w:hAnsi="Cambria"/>
        </w:rPr>
        <w:t>lainnya</w:t>
      </w:r>
      <w:proofErr w:type="spellEnd"/>
      <w:r w:rsidRPr="0073598B">
        <w:rPr>
          <w:rFonts w:ascii="Cambria" w:hAnsi="Cambria"/>
        </w:rPr>
        <w:t xml:space="preserve">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kemudahan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w:t>
      </w:r>
      <w:proofErr w:type="spellStart"/>
      <w:r w:rsidRPr="0073598B">
        <w:rPr>
          <w:rFonts w:ascii="Cambria" w:hAnsi="Cambria"/>
        </w:rPr>
        <w:t>memiliki</w:t>
      </w:r>
      <w:proofErr w:type="spellEnd"/>
      <w:r w:rsidRPr="0073598B">
        <w:rPr>
          <w:rFonts w:ascii="Cambria" w:hAnsi="Cambria"/>
        </w:rPr>
        <w:t xml:space="preserve"> </w:t>
      </w:r>
      <w:proofErr w:type="spellStart"/>
      <w:r w:rsidRPr="0073598B">
        <w:rPr>
          <w:rFonts w:ascii="Cambria" w:hAnsi="Cambria"/>
        </w:rPr>
        <w:t>efek</w:t>
      </w:r>
      <w:proofErr w:type="spellEnd"/>
      <w:r w:rsidRPr="0073598B">
        <w:rPr>
          <w:rFonts w:ascii="Cambria" w:hAnsi="Cambria"/>
        </w:rPr>
        <w:t xml:space="preserve"> paling </w:t>
      </w:r>
      <w:proofErr w:type="spellStart"/>
      <w:r w:rsidRPr="0073598B">
        <w:rPr>
          <w:rFonts w:ascii="Cambria" w:hAnsi="Cambria"/>
        </w:rPr>
        <w:t>kuat</w:t>
      </w:r>
      <w:proofErr w:type="spellEnd"/>
      <w:r w:rsidRPr="0073598B">
        <w:rPr>
          <w:rFonts w:ascii="Cambria" w:hAnsi="Cambria"/>
        </w:rPr>
        <w:t xml:space="preserve"> pada </w:t>
      </w:r>
      <w:proofErr w:type="spellStart"/>
      <w:r w:rsidRPr="0073598B">
        <w:rPr>
          <w:rFonts w:ascii="Cambria" w:hAnsi="Cambria"/>
        </w:rPr>
        <w:t>sikap</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online </w:t>
      </w:r>
      <w:proofErr w:type="spellStart"/>
      <w:r w:rsidRPr="0073598B">
        <w:rPr>
          <w:rFonts w:ascii="Cambria" w:hAnsi="Cambria"/>
        </w:rPr>
        <w:t>diikuti</w:t>
      </w:r>
      <w:proofErr w:type="spellEnd"/>
      <w:r w:rsidRPr="0073598B">
        <w:rPr>
          <w:rFonts w:ascii="Cambria" w:hAnsi="Cambria"/>
        </w:rPr>
        <w:t xml:space="preserve"> oleh </w:t>
      </w:r>
      <w:proofErr w:type="spellStart"/>
      <w:r w:rsidRPr="0073598B">
        <w:rPr>
          <w:rFonts w:ascii="Cambria" w:hAnsi="Cambria"/>
        </w:rPr>
        <w:t>manfaat</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w:t>
      </w:r>
      <w:proofErr w:type="spellStart"/>
      <w:r w:rsidRPr="0073598B">
        <w:rPr>
          <w:rFonts w:ascii="Cambria" w:hAnsi="Cambria"/>
        </w:rPr>
        <w:t>Pengalaman</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online </w:t>
      </w:r>
      <w:proofErr w:type="spellStart"/>
      <w:r w:rsidRPr="0073598B">
        <w:rPr>
          <w:rFonts w:ascii="Cambria" w:hAnsi="Cambria"/>
        </w:rPr>
        <w:t>memoderasi</w:t>
      </w:r>
      <w:proofErr w:type="spellEnd"/>
      <w:r w:rsidRPr="0073598B">
        <w:rPr>
          <w:rFonts w:ascii="Cambria" w:hAnsi="Cambria"/>
        </w:rPr>
        <w:t xml:space="preserve"> </w:t>
      </w:r>
      <w:proofErr w:type="spellStart"/>
      <w:r w:rsidRPr="0073598B">
        <w:rPr>
          <w:rFonts w:ascii="Cambria" w:hAnsi="Cambria"/>
        </w:rPr>
        <w:t>hubungan</w:t>
      </w:r>
      <w:proofErr w:type="spellEnd"/>
      <w:r w:rsidRPr="0073598B">
        <w:rPr>
          <w:rFonts w:ascii="Cambria" w:hAnsi="Cambria"/>
        </w:rPr>
        <w:t xml:space="preserve"> </w:t>
      </w:r>
      <w:proofErr w:type="spellStart"/>
      <w:r w:rsidRPr="0073598B">
        <w:rPr>
          <w:rFonts w:ascii="Cambria" w:hAnsi="Cambria"/>
        </w:rPr>
        <w:t>antara</w:t>
      </w:r>
      <w:proofErr w:type="spellEnd"/>
      <w:r w:rsidRPr="0073598B">
        <w:rPr>
          <w:rFonts w:ascii="Cambria" w:hAnsi="Cambria"/>
        </w:rPr>
        <w:t xml:space="preserve"> </w:t>
      </w:r>
      <w:proofErr w:type="spellStart"/>
      <w:r w:rsidRPr="0073598B">
        <w:rPr>
          <w:rFonts w:ascii="Cambria" w:hAnsi="Cambria"/>
        </w:rPr>
        <w:t>sikap</w:t>
      </w:r>
      <w:proofErr w:type="spellEnd"/>
      <w:r w:rsidRPr="0073598B">
        <w:rPr>
          <w:rFonts w:ascii="Cambria" w:hAnsi="Cambria"/>
        </w:rPr>
        <w:t xml:space="preserve"> dan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beli</w:t>
      </w:r>
      <w:proofErr w:type="spellEnd"/>
      <w:r w:rsidRPr="0073598B">
        <w:rPr>
          <w:rFonts w:ascii="Cambria" w:hAnsi="Cambria"/>
        </w:rPr>
        <w:t xml:space="preserve"> (Chin &amp; Goh, 2017).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Bauerová</w:t>
      </w:r>
      <w:proofErr w:type="spellEnd"/>
      <w:r w:rsidRPr="0073598B">
        <w:rPr>
          <w:rFonts w:ascii="Cambria" w:hAnsi="Cambria"/>
        </w:rPr>
        <w:t xml:space="preserve">, </w:t>
      </w:r>
      <w:proofErr w:type="spellStart"/>
      <w:r w:rsidRPr="0073598B">
        <w:rPr>
          <w:rFonts w:ascii="Cambria" w:hAnsi="Cambria"/>
        </w:rPr>
        <w:t>mengkaji</w:t>
      </w:r>
      <w:proofErr w:type="spellEnd"/>
      <w:r w:rsidRPr="0073598B">
        <w:rPr>
          <w:rFonts w:ascii="Cambria" w:hAnsi="Cambria"/>
        </w:rPr>
        <w:t xml:space="preserve"> </w:t>
      </w:r>
      <w:proofErr w:type="spellStart"/>
      <w:r w:rsidRPr="0073598B">
        <w:rPr>
          <w:rFonts w:ascii="Cambria" w:hAnsi="Cambria"/>
        </w:rPr>
        <w:t>mengenai</w:t>
      </w:r>
      <w:proofErr w:type="spellEnd"/>
      <w:r w:rsidRPr="0073598B">
        <w:rPr>
          <w:rFonts w:ascii="Cambria" w:hAnsi="Cambria"/>
        </w:rPr>
        <w:t xml:space="preserve"> </w:t>
      </w:r>
      <w:proofErr w:type="spellStart"/>
      <w:r w:rsidRPr="0073598B">
        <w:rPr>
          <w:rFonts w:ascii="Cambria" w:hAnsi="Cambria"/>
        </w:rPr>
        <w:t>pengaruh</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w:t>
      </w:r>
      <w:proofErr w:type="spellStart"/>
      <w:r w:rsidRPr="0073598B">
        <w:rPr>
          <w:rFonts w:ascii="Cambria" w:hAnsi="Cambria"/>
        </w:rPr>
        <w:t>eksternal</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proses </w:t>
      </w:r>
      <w:proofErr w:type="spellStart"/>
      <w:r w:rsidRPr="0073598B">
        <w:rPr>
          <w:rFonts w:ascii="Cambria" w:hAnsi="Cambria"/>
        </w:rPr>
        <w:t>pengambilan</w:t>
      </w:r>
      <w:proofErr w:type="spellEnd"/>
      <w:r w:rsidRPr="0073598B">
        <w:rPr>
          <w:rFonts w:ascii="Cambria" w:hAnsi="Cambria"/>
        </w:rPr>
        <w:t xml:space="preserve"> </w:t>
      </w:r>
      <w:proofErr w:type="spellStart"/>
      <w:r w:rsidRPr="0073598B">
        <w:rPr>
          <w:rFonts w:ascii="Cambria" w:hAnsi="Cambria"/>
        </w:rPr>
        <w:t>keputusan</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online </w:t>
      </w:r>
      <w:proofErr w:type="spellStart"/>
      <w:r w:rsidRPr="0073598B">
        <w:rPr>
          <w:rFonts w:ascii="Cambria" w:hAnsi="Cambria"/>
        </w:rPr>
        <w:t>serta</w:t>
      </w:r>
      <w:proofErr w:type="spellEnd"/>
      <w:r w:rsidRPr="0073598B">
        <w:rPr>
          <w:rFonts w:ascii="Cambria" w:hAnsi="Cambria"/>
        </w:rPr>
        <w:t xml:space="preserve"> </w:t>
      </w:r>
      <w:proofErr w:type="spellStart"/>
      <w:r w:rsidRPr="0073598B">
        <w:rPr>
          <w:rFonts w:ascii="Cambria" w:hAnsi="Cambria"/>
        </w:rPr>
        <w:t>kondisi</w:t>
      </w:r>
      <w:proofErr w:type="spellEnd"/>
      <w:r w:rsidRPr="0073598B">
        <w:rPr>
          <w:rFonts w:ascii="Cambria" w:hAnsi="Cambria"/>
        </w:rPr>
        <w:t xml:space="preserve"> </w:t>
      </w:r>
      <w:proofErr w:type="spellStart"/>
      <w:r w:rsidRPr="0073598B">
        <w:rPr>
          <w:rFonts w:ascii="Cambria" w:hAnsi="Cambria"/>
        </w:rPr>
        <w:t>layanan</w:t>
      </w:r>
      <w:proofErr w:type="spellEnd"/>
      <w:r w:rsidRPr="0073598B">
        <w:rPr>
          <w:rFonts w:ascii="Cambria" w:hAnsi="Cambria"/>
        </w:rPr>
        <w:t xml:space="preserve"> dan </w:t>
      </w:r>
      <w:proofErr w:type="spellStart"/>
      <w:r w:rsidRPr="0073598B">
        <w:rPr>
          <w:rFonts w:ascii="Cambria" w:hAnsi="Cambria"/>
        </w:rPr>
        <w:t>pengiriman</w:t>
      </w:r>
      <w:proofErr w:type="spellEnd"/>
      <w:r w:rsidRPr="0073598B">
        <w:rPr>
          <w:rFonts w:ascii="Cambria" w:hAnsi="Cambria"/>
        </w:rPr>
        <w:t xml:space="preserve"> pada </w:t>
      </w:r>
      <w:proofErr w:type="spellStart"/>
      <w:r w:rsidRPr="0073598B">
        <w:rPr>
          <w:rFonts w:ascii="Cambria" w:hAnsi="Cambria"/>
        </w:rPr>
        <w:t>pembelian</w:t>
      </w:r>
      <w:proofErr w:type="spellEnd"/>
      <w:r w:rsidRPr="0073598B">
        <w:rPr>
          <w:rFonts w:ascii="Cambria" w:hAnsi="Cambria"/>
        </w:rPr>
        <w:t xml:space="preserve"> </w:t>
      </w:r>
      <w:proofErr w:type="spellStart"/>
      <w:r w:rsidRPr="0073598B">
        <w:rPr>
          <w:rFonts w:ascii="Cambria" w:hAnsi="Cambria"/>
        </w:rPr>
        <w:t>onlie</w:t>
      </w:r>
      <w:proofErr w:type="spellEnd"/>
      <w:r w:rsidRPr="0073598B">
        <w:rPr>
          <w:rFonts w:ascii="Cambria" w:hAnsi="Cambria"/>
        </w:rPr>
        <w:t xml:space="preserve">, yang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hasil</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pelanggan</w:t>
      </w:r>
      <w:proofErr w:type="spellEnd"/>
      <w:r w:rsidRPr="0073598B">
        <w:rPr>
          <w:rFonts w:ascii="Cambria" w:hAnsi="Cambria"/>
        </w:rPr>
        <w:t xml:space="preserve"> </w:t>
      </w:r>
      <w:proofErr w:type="spellStart"/>
      <w:r w:rsidRPr="0073598B">
        <w:rPr>
          <w:rFonts w:ascii="Cambria" w:hAnsi="Cambria"/>
        </w:rPr>
        <w:t>sangat</w:t>
      </w:r>
      <w:proofErr w:type="spellEnd"/>
      <w:r w:rsidRPr="0073598B">
        <w:rPr>
          <w:rFonts w:ascii="Cambria" w:hAnsi="Cambria"/>
        </w:rPr>
        <w:t xml:space="preserve"> </w:t>
      </w:r>
      <w:proofErr w:type="spellStart"/>
      <w:r w:rsidRPr="0073598B">
        <w:rPr>
          <w:rFonts w:ascii="Cambria" w:hAnsi="Cambria"/>
        </w:rPr>
        <w:t>peduli</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t>waktu</w:t>
      </w:r>
      <w:proofErr w:type="spellEnd"/>
      <w:r w:rsidRPr="0073598B">
        <w:rPr>
          <w:rFonts w:ascii="Cambria" w:hAnsi="Cambria"/>
        </w:rPr>
        <w:t xml:space="preserve"> dan </w:t>
      </w:r>
      <w:proofErr w:type="spellStart"/>
      <w:r w:rsidRPr="0073598B">
        <w:rPr>
          <w:rFonts w:ascii="Cambria" w:hAnsi="Cambria"/>
        </w:rPr>
        <w:t>biaya</w:t>
      </w:r>
      <w:proofErr w:type="spellEnd"/>
      <w:r w:rsidRPr="0073598B">
        <w:rPr>
          <w:rFonts w:ascii="Cambria" w:hAnsi="Cambria"/>
        </w:rPr>
        <w:t xml:space="preserve"> </w:t>
      </w:r>
      <w:proofErr w:type="spellStart"/>
      <w:r w:rsidRPr="0073598B">
        <w:rPr>
          <w:rFonts w:ascii="Cambria" w:hAnsi="Cambria"/>
        </w:rPr>
        <w:t>pengiriman</w:t>
      </w:r>
      <w:proofErr w:type="spellEnd"/>
      <w:r w:rsidRPr="0073598B">
        <w:rPr>
          <w:rFonts w:ascii="Cambria" w:hAnsi="Cambria"/>
        </w:rPr>
        <w:t xml:space="preserve">. </w:t>
      </w:r>
      <w:proofErr w:type="spellStart"/>
      <w:r w:rsidRPr="0073598B">
        <w:rPr>
          <w:rFonts w:ascii="Cambria" w:hAnsi="Cambria"/>
        </w:rPr>
        <w:t>sementara</w:t>
      </w:r>
      <w:proofErr w:type="spellEnd"/>
      <w:r w:rsidRPr="0073598B">
        <w:rPr>
          <w:rFonts w:ascii="Cambria" w:hAnsi="Cambria"/>
        </w:rPr>
        <w:t xml:space="preserve"> </w:t>
      </w:r>
      <w:proofErr w:type="spellStart"/>
      <w:r w:rsidRPr="0073598B">
        <w:rPr>
          <w:rFonts w:ascii="Cambria" w:hAnsi="Cambria"/>
        </w:rPr>
        <w:t>dampaknya</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pesanan</w:t>
      </w:r>
      <w:proofErr w:type="spellEnd"/>
      <w:r w:rsidRPr="0073598B">
        <w:rPr>
          <w:rFonts w:ascii="Cambria" w:hAnsi="Cambria"/>
        </w:rPr>
        <w:t xml:space="preserve"> minimum yang </w:t>
      </w:r>
      <w:proofErr w:type="spellStart"/>
      <w:r w:rsidRPr="0073598B">
        <w:rPr>
          <w:rFonts w:ascii="Cambria" w:hAnsi="Cambria"/>
        </w:rPr>
        <w:t>disyaratkan</w:t>
      </w:r>
      <w:proofErr w:type="spellEnd"/>
      <w:r w:rsidRPr="0073598B">
        <w:rPr>
          <w:rFonts w:ascii="Cambria" w:hAnsi="Cambria"/>
        </w:rPr>
        <w:t xml:space="preserve"> </w:t>
      </w:r>
      <w:proofErr w:type="spellStart"/>
      <w:r w:rsidRPr="0073598B">
        <w:rPr>
          <w:rFonts w:ascii="Cambria" w:hAnsi="Cambria"/>
        </w:rPr>
        <w:t>tidak</w:t>
      </w:r>
      <w:proofErr w:type="spellEnd"/>
      <w:r w:rsidRPr="0073598B">
        <w:rPr>
          <w:rFonts w:ascii="Cambria" w:hAnsi="Cambria"/>
        </w:rPr>
        <w:t xml:space="preserve"> </w:t>
      </w:r>
      <w:proofErr w:type="spellStart"/>
      <w:r w:rsidRPr="0073598B">
        <w:rPr>
          <w:rFonts w:ascii="Cambria" w:hAnsi="Cambria"/>
        </w:rPr>
        <w:t>terlalu</w:t>
      </w:r>
      <w:proofErr w:type="spellEnd"/>
      <w:r w:rsidRPr="0073598B">
        <w:rPr>
          <w:rFonts w:ascii="Cambria" w:hAnsi="Cambria"/>
        </w:rPr>
        <w:t xml:space="preserve"> </w:t>
      </w:r>
      <w:proofErr w:type="spellStart"/>
      <w:r w:rsidRPr="0073598B">
        <w:rPr>
          <w:rFonts w:ascii="Cambria" w:hAnsi="Cambria"/>
        </w:rPr>
        <w:t>berpengaruh</w:t>
      </w:r>
      <w:proofErr w:type="spellEnd"/>
      <w:r w:rsidRPr="0073598B">
        <w:rPr>
          <w:rFonts w:ascii="Cambria" w:hAnsi="Cambria"/>
        </w:rPr>
        <w:t xml:space="preserve"> </w:t>
      </w:r>
      <w:proofErr w:type="gramStart"/>
      <w:r w:rsidRPr="0073598B">
        <w:rPr>
          <w:rFonts w:ascii="Cambria" w:hAnsi="Cambria"/>
        </w:rPr>
        <w:t xml:space="preserve">( </w:t>
      </w:r>
      <w:proofErr w:type="spellStart"/>
      <w:r w:rsidRPr="0073598B">
        <w:rPr>
          <w:rFonts w:ascii="Cambria" w:hAnsi="Cambria"/>
        </w:rPr>
        <w:t>Bauerová</w:t>
      </w:r>
      <w:proofErr w:type="spellEnd"/>
      <w:proofErr w:type="gramEnd"/>
      <w:r w:rsidRPr="0073598B">
        <w:rPr>
          <w:rFonts w:ascii="Cambria" w:hAnsi="Cambria"/>
        </w:rPr>
        <w:t xml:space="preserve">, 2018). </w:t>
      </w:r>
      <w:proofErr w:type="spellStart"/>
      <w:r w:rsidRPr="0073598B">
        <w:rPr>
          <w:rFonts w:ascii="Cambria" w:hAnsi="Cambria"/>
        </w:rPr>
        <w:t>Temuan</w:t>
      </w:r>
      <w:proofErr w:type="spellEnd"/>
      <w:r w:rsidRPr="0073598B">
        <w:rPr>
          <w:rFonts w:ascii="Cambria" w:hAnsi="Cambria"/>
        </w:rPr>
        <w:t xml:space="preserve"> lain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mayoritas</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pembeli</w:t>
      </w:r>
      <w:proofErr w:type="spellEnd"/>
      <w:r w:rsidRPr="0073598B">
        <w:rPr>
          <w:rFonts w:ascii="Cambria" w:hAnsi="Cambria"/>
        </w:rPr>
        <w:t xml:space="preserve"> </w:t>
      </w:r>
      <w:proofErr w:type="spellStart"/>
      <w:r w:rsidRPr="0073598B">
        <w:rPr>
          <w:rFonts w:ascii="Cambria" w:hAnsi="Cambria"/>
        </w:rPr>
        <w:t>adalah</w:t>
      </w:r>
      <w:proofErr w:type="spellEnd"/>
      <w:r w:rsidRPr="0073598B">
        <w:rPr>
          <w:rFonts w:ascii="Cambria" w:hAnsi="Cambria"/>
        </w:rPr>
        <w:t xml:space="preserve"> </w:t>
      </w:r>
      <w:proofErr w:type="spellStart"/>
      <w:r w:rsidRPr="0073598B">
        <w:rPr>
          <w:rFonts w:ascii="Cambria" w:hAnsi="Cambria"/>
        </w:rPr>
        <w:t>wanita</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usia</w:t>
      </w:r>
      <w:proofErr w:type="spellEnd"/>
      <w:r w:rsidRPr="0073598B">
        <w:rPr>
          <w:rFonts w:ascii="Cambria" w:hAnsi="Cambria"/>
        </w:rPr>
        <w:t xml:space="preserve"> </w:t>
      </w:r>
      <w:proofErr w:type="spellStart"/>
      <w:r w:rsidRPr="0073598B">
        <w:rPr>
          <w:rFonts w:ascii="Cambria" w:hAnsi="Cambria"/>
        </w:rPr>
        <w:t>berkisar</w:t>
      </w:r>
      <w:proofErr w:type="spellEnd"/>
      <w:r w:rsidRPr="0073598B">
        <w:rPr>
          <w:rFonts w:ascii="Cambria" w:hAnsi="Cambria"/>
        </w:rPr>
        <w:t xml:space="preserve"> </w:t>
      </w:r>
      <w:proofErr w:type="spellStart"/>
      <w:r w:rsidRPr="0073598B">
        <w:rPr>
          <w:rFonts w:ascii="Cambria" w:hAnsi="Cambria"/>
        </w:rPr>
        <w:t>antara</w:t>
      </w:r>
      <w:proofErr w:type="spellEnd"/>
      <w:r w:rsidRPr="0073598B">
        <w:rPr>
          <w:rFonts w:ascii="Cambria" w:hAnsi="Cambria"/>
        </w:rPr>
        <w:t xml:space="preserve"> 26-35 </w:t>
      </w:r>
      <w:proofErr w:type="spellStart"/>
      <w:r w:rsidRPr="0073598B">
        <w:rPr>
          <w:rFonts w:ascii="Cambria" w:hAnsi="Cambria"/>
        </w:rPr>
        <w:t>tahun</w:t>
      </w:r>
      <w:proofErr w:type="spellEnd"/>
      <w:r w:rsidRPr="0073598B">
        <w:rPr>
          <w:rFonts w:ascii="Cambria" w:hAnsi="Cambria"/>
        </w:rPr>
        <w:t xml:space="preserve">. </w:t>
      </w:r>
      <w:proofErr w:type="spellStart"/>
      <w:r w:rsidRPr="0073598B">
        <w:rPr>
          <w:rFonts w:ascii="Cambria" w:hAnsi="Cambria"/>
        </w:rPr>
        <w:t>Selain</w:t>
      </w:r>
      <w:proofErr w:type="spellEnd"/>
      <w:r w:rsidRPr="0073598B">
        <w:rPr>
          <w:rFonts w:ascii="Cambria" w:hAnsi="Cambria"/>
        </w:rPr>
        <w:t xml:space="preserve"> </w:t>
      </w:r>
      <w:proofErr w:type="spellStart"/>
      <w:r w:rsidRPr="0073598B">
        <w:rPr>
          <w:rFonts w:ascii="Cambria" w:hAnsi="Cambria"/>
        </w:rPr>
        <w:t>itu</w:t>
      </w:r>
      <w:proofErr w:type="spellEnd"/>
      <w:r w:rsidRPr="0073598B">
        <w:rPr>
          <w:rFonts w:ascii="Cambria" w:hAnsi="Cambria"/>
        </w:rPr>
        <w:t xml:space="preserve">, </w:t>
      </w:r>
      <w:proofErr w:type="spellStart"/>
      <w:r w:rsidRPr="0073598B">
        <w:rPr>
          <w:rFonts w:ascii="Cambria" w:hAnsi="Cambria"/>
        </w:rPr>
        <w:t>hasil</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analisis</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w:t>
      </w:r>
      <w:proofErr w:type="spellStart"/>
      <w:r w:rsidRPr="0073598B">
        <w:rPr>
          <w:rFonts w:ascii="Cambria" w:hAnsi="Cambria"/>
        </w:rPr>
        <w:t>mengungkapkan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manfaat</w:t>
      </w:r>
      <w:proofErr w:type="spellEnd"/>
      <w:r w:rsidRPr="0073598B">
        <w:rPr>
          <w:rFonts w:ascii="Cambria" w:hAnsi="Cambria"/>
        </w:rPr>
        <w:t xml:space="preserve">, </w:t>
      </w:r>
      <w:proofErr w:type="spellStart"/>
      <w:r w:rsidRPr="0073598B">
        <w:rPr>
          <w:rFonts w:ascii="Cambria" w:hAnsi="Cambria"/>
        </w:rPr>
        <w:t>kepuasan</w:t>
      </w:r>
      <w:proofErr w:type="spellEnd"/>
      <w:r w:rsidRPr="0073598B">
        <w:rPr>
          <w:rFonts w:ascii="Cambria" w:hAnsi="Cambria"/>
        </w:rPr>
        <w:t xml:space="preserve">, </w:t>
      </w:r>
      <w:proofErr w:type="spellStart"/>
      <w:r w:rsidRPr="0073598B">
        <w:rPr>
          <w:rFonts w:ascii="Cambria" w:hAnsi="Cambria"/>
        </w:rPr>
        <w:t>risiko</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w:t>
      </w:r>
      <w:proofErr w:type="spellStart"/>
      <w:r w:rsidRPr="0073598B">
        <w:rPr>
          <w:rFonts w:ascii="Cambria" w:hAnsi="Cambria"/>
        </w:rPr>
        <w:t>aksesibilitas</w:t>
      </w:r>
      <w:proofErr w:type="spellEnd"/>
      <w:r w:rsidRPr="0073598B">
        <w:rPr>
          <w:rFonts w:ascii="Cambria" w:hAnsi="Cambria"/>
        </w:rPr>
        <w:t xml:space="preserve"> </w:t>
      </w:r>
      <w:proofErr w:type="spellStart"/>
      <w:r w:rsidRPr="0073598B">
        <w:rPr>
          <w:rFonts w:ascii="Cambria" w:hAnsi="Cambria"/>
        </w:rPr>
        <w:t>informasi</w:t>
      </w:r>
      <w:proofErr w:type="spellEnd"/>
      <w:r w:rsidRPr="0073598B">
        <w:rPr>
          <w:rFonts w:ascii="Cambria" w:hAnsi="Cambria"/>
        </w:rPr>
        <w:t xml:space="preserve"> dan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kemudahan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w:t>
      </w:r>
      <w:proofErr w:type="spellStart"/>
      <w:r w:rsidRPr="0073598B">
        <w:rPr>
          <w:rFonts w:ascii="Cambria" w:hAnsi="Cambria"/>
        </w:rPr>
        <w:t>adalah</w:t>
      </w:r>
      <w:proofErr w:type="spellEnd"/>
      <w:r w:rsidRPr="0073598B">
        <w:rPr>
          <w:rFonts w:ascii="Cambria" w:hAnsi="Cambria"/>
        </w:rPr>
        <w:t xml:space="preserve"> </w:t>
      </w:r>
      <w:proofErr w:type="spellStart"/>
      <w:r w:rsidRPr="0073598B">
        <w:rPr>
          <w:rFonts w:ascii="Cambria" w:hAnsi="Cambria"/>
        </w:rPr>
        <w:t>beberapa</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yang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lastRenderedPageBreak/>
        <w:t>belanja</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online. </w:t>
      </w:r>
      <w:proofErr w:type="spellStart"/>
      <w:r w:rsidRPr="0073598B">
        <w:rPr>
          <w:rFonts w:ascii="Cambria" w:hAnsi="Cambria"/>
        </w:rPr>
        <w:t>Studi</w:t>
      </w:r>
      <w:proofErr w:type="spellEnd"/>
      <w:r w:rsidRPr="0073598B">
        <w:rPr>
          <w:rFonts w:ascii="Cambria" w:hAnsi="Cambria"/>
        </w:rPr>
        <w:t xml:space="preserve"> </w:t>
      </w:r>
      <w:proofErr w:type="spellStart"/>
      <w:r w:rsidRPr="0073598B">
        <w:rPr>
          <w:rFonts w:ascii="Cambria" w:hAnsi="Cambria"/>
        </w:rPr>
        <w:t>ini</w:t>
      </w:r>
      <w:proofErr w:type="spellEnd"/>
      <w:r w:rsidRPr="0073598B">
        <w:rPr>
          <w:rFonts w:ascii="Cambria" w:hAnsi="Cambria"/>
        </w:rPr>
        <w:t xml:space="preserve"> </w:t>
      </w:r>
      <w:proofErr w:type="spellStart"/>
      <w:r w:rsidRPr="0073598B">
        <w:rPr>
          <w:rFonts w:ascii="Cambria" w:hAnsi="Cambria"/>
        </w:rPr>
        <w:t>didasarkan</w:t>
      </w:r>
      <w:proofErr w:type="spellEnd"/>
      <w:r w:rsidRPr="0073598B">
        <w:rPr>
          <w:rFonts w:ascii="Cambria" w:hAnsi="Cambria"/>
        </w:rPr>
        <w:t xml:space="preserve"> pada </w:t>
      </w:r>
      <w:proofErr w:type="spellStart"/>
      <w:r w:rsidRPr="0073598B">
        <w:rPr>
          <w:rFonts w:ascii="Cambria" w:hAnsi="Cambria"/>
        </w:rPr>
        <w:t>teori</w:t>
      </w:r>
      <w:proofErr w:type="spellEnd"/>
      <w:r w:rsidRPr="0073598B">
        <w:rPr>
          <w:rFonts w:ascii="Cambria" w:hAnsi="Cambria"/>
        </w:rPr>
        <w:t xml:space="preserve"> Technology Acceptance Model (</w:t>
      </w:r>
      <w:proofErr w:type="gramStart"/>
      <w:r w:rsidRPr="0073598B">
        <w:rPr>
          <w:rFonts w:ascii="Cambria" w:hAnsi="Cambria"/>
        </w:rPr>
        <w:t>TAM)  yang</w:t>
      </w:r>
      <w:proofErr w:type="gramEnd"/>
      <w:r w:rsidRPr="0073598B">
        <w:rPr>
          <w:rFonts w:ascii="Cambria" w:hAnsi="Cambria"/>
        </w:rPr>
        <w:t xml:space="preserve"> </w:t>
      </w:r>
      <w:proofErr w:type="spellStart"/>
      <w:r w:rsidRPr="0073598B">
        <w:rPr>
          <w:rFonts w:ascii="Cambria" w:hAnsi="Cambria"/>
        </w:rPr>
        <w:t>telah</w:t>
      </w:r>
      <w:proofErr w:type="spellEnd"/>
      <w:r w:rsidRPr="0073598B">
        <w:rPr>
          <w:rFonts w:ascii="Cambria" w:hAnsi="Cambria"/>
        </w:rPr>
        <w:t xml:space="preserve"> </w:t>
      </w:r>
      <w:proofErr w:type="spellStart"/>
      <w:r w:rsidRPr="0073598B">
        <w:rPr>
          <w:rFonts w:ascii="Cambria" w:hAnsi="Cambria"/>
        </w:rPr>
        <w:t>dimodifikasi</w:t>
      </w:r>
      <w:proofErr w:type="spellEnd"/>
      <w:r w:rsidRPr="0073598B">
        <w:rPr>
          <w:rFonts w:ascii="Cambria" w:hAnsi="Cambria"/>
        </w:rPr>
        <w:t xml:space="preserve">.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Manfaat</w:t>
      </w:r>
      <w:proofErr w:type="spellEnd"/>
      <w:r w:rsidRPr="0073598B">
        <w:rPr>
          <w:rFonts w:ascii="Cambria" w:hAnsi="Cambria"/>
        </w:rPr>
        <w:t xml:space="preserve">,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kemudahan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Resiko</w:t>
      </w:r>
      <w:proofErr w:type="spellEnd"/>
      <w:r w:rsidRPr="0073598B">
        <w:rPr>
          <w:rFonts w:ascii="Cambria" w:hAnsi="Cambria"/>
        </w:rPr>
        <w:t xml:space="preserve">, </w:t>
      </w:r>
      <w:proofErr w:type="spellStart"/>
      <w:r w:rsidRPr="0073598B">
        <w:rPr>
          <w:rFonts w:ascii="Cambria" w:hAnsi="Cambria"/>
        </w:rPr>
        <w:t>Pengaruh</w:t>
      </w:r>
      <w:proofErr w:type="spellEnd"/>
      <w:r w:rsidRPr="0073598B">
        <w:rPr>
          <w:rFonts w:ascii="Cambria" w:hAnsi="Cambria"/>
        </w:rPr>
        <w:t xml:space="preserve"> </w:t>
      </w:r>
      <w:proofErr w:type="spellStart"/>
      <w:r w:rsidRPr="0073598B">
        <w:rPr>
          <w:rFonts w:ascii="Cambria" w:hAnsi="Cambria"/>
        </w:rPr>
        <w:t>Sosial</w:t>
      </w:r>
      <w:proofErr w:type="spellEnd"/>
      <w:r w:rsidRPr="0073598B">
        <w:rPr>
          <w:rFonts w:ascii="Cambria" w:hAnsi="Cambria"/>
        </w:rPr>
        <w:t xml:space="preserve"> dan </w:t>
      </w:r>
      <w:proofErr w:type="spellStart"/>
      <w:r w:rsidRPr="0073598B">
        <w:rPr>
          <w:rFonts w:ascii="Cambria" w:hAnsi="Cambria"/>
        </w:rPr>
        <w:t>Kepuasan</w:t>
      </w:r>
      <w:proofErr w:type="spellEnd"/>
      <w:r w:rsidRPr="0073598B">
        <w:rPr>
          <w:rFonts w:ascii="Cambria" w:hAnsi="Cambria"/>
        </w:rPr>
        <w:t xml:space="preserve"> </w:t>
      </w:r>
      <w:proofErr w:type="spellStart"/>
      <w:r w:rsidRPr="0073598B">
        <w:rPr>
          <w:rFonts w:ascii="Cambria" w:hAnsi="Cambria"/>
        </w:rPr>
        <w:t>adalah</w:t>
      </w:r>
      <w:proofErr w:type="spellEnd"/>
      <w:r w:rsidRPr="0073598B">
        <w:rPr>
          <w:rFonts w:ascii="Cambria" w:hAnsi="Cambria"/>
        </w:rPr>
        <w:t xml:space="preserve"> </w:t>
      </w:r>
      <w:proofErr w:type="spellStart"/>
      <w:r w:rsidRPr="0073598B">
        <w:rPr>
          <w:rFonts w:ascii="Cambria" w:hAnsi="Cambria"/>
        </w:rPr>
        <w:t>beberapa</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yang </w:t>
      </w:r>
      <w:proofErr w:type="spellStart"/>
      <w:r w:rsidRPr="0073598B">
        <w:rPr>
          <w:rFonts w:ascii="Cambria" w:hAnsi="Cambria"/>
        </w:rPr>
        <w:t>diperkirakan</w:t>
      </w:r>
      <w:proofErr w:type="spellEnd"/>
      <w:r w:rsidRPr="0073598B">
        <w:rPr>
          <w:rFonts w:ascii="Cambria" w:hAnsi="Cambria"/>
        </w:rPr>
        <w:t xml:space="preserve"> </w:t>
      </w:r>
      <w:proofErr w:type="spellStart"/>
      <w:r w:rsidRPr="0073598B">
        <w:rPr>
          <w:rFonts w:ascii="Cambria" w:hAnsi="Cambria"/>
        </w:rPr>
        <w:t>memiliki</w:t>
      </w:r>
      <w:proofErr w:type="spellEnd"/>
      <w:r w:rsidRPr="0073598B">
        <w:rPr>
          <w:rFonts w:ascii="Cambria" w:hAnsi="Cambria"/>
        </w:rPr>
        <w:t xml:space="preserve"> </w:t>
      </w:r>
      <w:proofErr w:type="spellStart"/>
      <w:r w:rsidRPr="0073598B">
        <w:rPr>
          <w:rFonts w:ascii="Cambria" w:hAnsi="Cambria"/>
        </w:rPr>
        <w:t>pengaruh</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online (</w:t>
      </w:r>
      <w:proofErr w:type="spellStart"/>
      <w:r w:rsidRPr="0073598B">
        <w:rPr>
          <w:rFonts w:ascii="Cambria" w:hAnsi="Cambria"/>
        </w:rPr>
        <w:t>Sulastri</w:t>
      </w:r>
      <w:proofErr w:type="spellEnd"/>
      <w:r w:rsidRPr="0073598B">
        <w:rPr>
          <w:rFonts w:ascii="Cambria" w:hAnsi="Cambria"/>
        </w:rPr>
        <w:t xml:space="preserve">, </w:t>
      </w:r>
      <w:proofErr w:type="spellStart"/>
      <w:r w:rsidRPr="0073598B">
        <w:rPr>
          <w:rFonts w:ascii="Cambria" w:hAnsi="Cambria"/>
        </w:rPr>
        <w:t>Mohd</w:t>
      </w:r>
      <w:proofErr w:type="spellEnd"/>
      <w:r w:rsidRPr="0073598B">
        <w:rPr>
          <w:rFonts w:ascii="Cambria" w:hAnsi="Cambria"/>
        </w:rPr>
        <w:t xml:space="preserve"> </w:t>
      </w:r>
      <w:proofErr w:type="spellStart"/>
      <w:r w:rsidRPr="0073598B">
        <w:rPr>
          <w:rFonts w:ascii="Cambria" w:hAnsi="Cambria"/>
        </w:rPr>
        <w:t>Nawi</w:t>
      </w:r>
      <w:proofErr w:type="spellEnd"/>
      <w:r w:rsidRPr="0073598B">
        <w:rPr>
          <w:rFonts w:ascii="Cambria" w:hAnsi="Cambria"/>
        </w:rPr>
        <w:t xml:space="preserve">, </w:t>
      </w:r>
      <w:proofErr w:type="gramStart"/>
      <w:r w:rsidRPr="0073598B">
        <w:rPr>
          <w:rFonts w:ascii="Cambria" w:hAnsi="Cambria"/>
        </w:rPr>
        <w:t>Amin ,</w:t>
      </w:r>
      <w:proofErr w:type="gramEnd"/>
      <w:r w:rsidRPr="0073598B">
        <w:rPr>
          <w:rFonts w:ascii="Cambria" w:hAnsi="Cambria"/>
        </w:rPr>
        <w:t xml:space="preserve"> &amp; Abd Latif, 2017).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Çelik</w:t>
      </w:r>
      <w:proofErr w:type="spellEnd"/>
      <w:r w:rsidRPr="0073598B">
        <w:rPr>
          <w:rFonts w:ascii="Cambria" w:hAnsi="Cambria"/>
        </w:rPr>
        <w:t xml:space="preserve"> yang </w:t>
      </w:r>
      <w:proofErr w:type="spellStart"/>
      <w:r w:rsidRPr="0073598B">
        <w:rPr>
          <w:rFonts w:ascii="Cambria" w:hAnsi="Cambria"/>
        </w:rPr>
        <w:t>mengusulkan</w:t>
      </w:r>
      <w:proofErr w:type="spellEnd"/>
      <w:r w:rsidRPr="0073598B">
        <w:rPr>
          <w:rFonts w:ascii="Cambria" w:hAnsi="Cambria"/>
        </w:rPr>
        <w:t xml:space="preserve"> </w:t>
      </w:r>
      <w:proofErr w:type="spellStart"/>
      <w:r w:rsidRPr="0073598B">
        <w:rPr>
          <w:rFonts w:ascii="Cambria" w:hAnsi="Cambria"/>
        </w:rPr>
        <w:t>pengembangan</w:t>
      </w:r>
      <w:proofErr w:type="spellEnd"/>
      <w:r w:rsidRPr="0073598B">
        <w:rPr>
          <w:rFonts w:ascii="Cambria" w:hAnsi="Cambria"/>
        </w:rPr>
        <w:t xml:space="preserve"> </w:t>
      </w:r>
      <w:proofErr w:type="spellStart"/>
      <w:r w:rsidRPr="0073598B">
        <w:rPr>
          <w:rFonts w:ascii="Cambria" w:hAnsi="Cambria"/>
        </w:rPr>
        <w:t>teori</w:t>
      </w:r>
      <w:proofErr w:type="spellEnd"/>
      <w:r w:rsidRPr="0073598B">
        <w:rPr>
          <w:rFonts w:ascii="Cambria" w:hAnsi="Cambria"/>
        </w:rPr>
        <w:t xml:space="preserve"> Technology Acceptance Model (TAM) Davis (1986)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menjelaskan</w:t>
      </w:r>
      <w:proofErr w:type="spellEnd"/>
      <w:r w:rsidRPr="0073598B">
        <w:rPr>
          <w:rFonts w:ascii="Cambria" w:hAnsi="Cambria"/>
        </w:rPr>
        <w:t xml:space="preserve"> </w:t>
      </w:r>
      <w:proofErr w:type="spellStart"/>
      <w:r w:rsidRPr="0073598B">
        <w:rPr>
          <w:rFonts w:ascii="Cambria" w:hAnsi="Cambria"/>
        </w:rPr>
        <w:t>penerimaan</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online shopping.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kenyamanan</w:t>
      </w:r>
      <w:proofErr w:type="spellEnd"/>
      <w:r w:rsidRPr="0073598B">
        <w:rPr>
          <w:rFonts w:ascii="Cambria" w:hAnsi="Cambria"/>
        </w:rPr>
        <w:t xml:space="preserve">, </w:t>
      </w:r>
      <w:proofErr w:type="spellStart"/>
      <w:r w:rsidRPr="0073598B">
        <w:rPr>
          <w:rFonts w:ascii="Cambria" w:hAnsi="Cambria"/>
        </w:rPr>
        <w:t>kualitas</w:t>
      </w:r>
      <w:proofErr w:type="spellEnd"/>
      <w:r w:rsidRPr="0073598B">
        <w:rPr>
          <w:rFonts w:ascii="Cambria" w:hAnsi="Cambria"/>
        </w:rPr>
        <w:t xml:space="preserve"> </w:t>
      </w:r>
      <w:proofErr w:type="spellStart"/>
      <w:r w:rsidRPr="0073598B">
        <w:rPr>
          <w:rFonts w:ascii="Cambria" w:hAnsi="Cambria"/>
        </w:rPr>
        <w:t>informasi</w:t>
      </w:r>
      <w:proofErr w:type="spellEnd"/>
      <w:r w:rsidRPr="0073598B">
        <w:rPr>
          <w:rFonts w:ascii="Cambria" w:hAnsi="Cambria"/>
        </w:rPr>
        <w:t xml:space="preserve">, </w:t>
      </w:r>
      <w:proofErr w:type="spellStart"/>
      <w:r w:rsidRPr="0073598B">
        <w:rPr>
          <w:rFonts w:ascii="Cambria" w:hAnsi="Cambria"/>
        </w:rPr>
        <w:t>kualitas</w:t>
      </w:r>
      <w:proofErr w:type="spellEnd"/>
      <w:r w:rsidRPr="0073598B">
        <w:rPr>
          <w:rFonts w:ascii="Cambria" w:hAnsi="Cambria"/>
        </w:rPr>
        <w:t xml:space="preserve"> </w:t>
      </w:r>
      <w:proofErr w:type="spellStart"/>
      <w:r w:rsidRPr="0073598B">
        <w:rPr>
          <w:rFonts w:ascii="Cambria" w:hAnsi="Cambria"/>
        </w:rPr>
        <w:t>sistem</w:t>
      </w:r>
      <w:proofErr w:type="spellEnd"/>
      <w:r w:rsidRPr="0073598B">
        <w:rPr>
          <w:rFonts w:ascii="Cambria" w:hAnsi="Cambria"/>
        </w:rPr>
        <w:t xml:space="preserve"> dan </w:t>
      </w:r>
      <w:proofErr w:type="spellStart"/>
      <w:r w:rsidRPr="0073598B">
        <w:rPr>
          <w:rFonts w:ascii="Cambria" w:hAnsi="Cambria"/>
        </w:rPr>
        <w:t>faktor</w:t>
      </w:r>
      <w:proofErr w:type="spellEnd"/>
      <w:r w:rsidRPr="0073598B">
        <w:rPr>
          <w:rFonts w:ascii="Cambria" w:hAnsi="Cambria"/>
        </w:rPr>
        <w:t xml:space="preserve"> </w:t>
      </w:r>
      <w:proofErr w:type="spellStart"/>
      <w:r w:rsidRPr="0073598B">
        <w:rPr>
          <w:rFonts w:ascii="Cambria" w:hAnsi="Cambria"/>
        </w:rPr>
        <w:t>kualitas</w:t>
      </w:r>
      <w:proofErr w:type="spellEnd"/>
      <w:r w:rsidRPr="0073598B">
        <w:rPr>
          <w:rFonts w:ascii="Cambria" w:hAnsi="Cambria"/>
        </w:rPr>
        <w:t xml:space="preserve"> </w:t>
      </w:r>
      <w:proofErr w:type="spellStart"/>
      <w:r w:rsidRPr="0073598B">
        <w:rPr>
          <w:rFonts w:ascii="Cambria" w:hAnsi="Cambria"/>
        </w:rPr>
        <w:t>layanan</w:t>
      </w:r>
      <w:proofErr w:type="spellEnd"/>
      <w:r w:rsidRPr="0073598B">
        <w:rPr>
          <w:rFonts w:ascii="Cambria" w:hAnsi="Cambria"/>
        </w:rPr>
        <w:t xml:space="preserve"> </w:t>
      </w:r>
      <w:proofErr w:type="spellStart"/>
      <w:r w:rsidRPr="0073598B">
        <w:rPr>
          <w:rFonts w:ascii="Cambria" w:hAnsi="Cambria"/>
        </w:rPr>
        <w:t>ditambahkan</w:t>
      </w:r>
      <w:proofErr w:type="spellEnd"/>
      <w:r w:rsidRPr="0073598B">
        <w:rPr>
          <w:rFonts w:ascii="Cambria" w:hAnsi="Cambria"/>
        </w:rPr>
        <w:t xml:space="preserve"> </w:t>
      </w:r>
      <w:proofErr w:type="spellStart"/>
      <w:r w:rsidRPr="0073598B">
        <w:rPr>
          <w:rFonts w:ascii="Cambria" w:hAnsi="Cambria"/>
        </w:rPr>
        <w:t>ke</w:t>
      </w:r>
      <w:proofErr w:type="spellEnd"/>
      <w:r w:rsidRPr="0073598B">
        <w:rPr>
          <w:rFonts w:ascii="Cambria" w:hAnsi="Cambria"/>
        </w:rPr>
        <w:t xml:space="preserve"> model TAM </w:t>
      </w:r>
      <w:proofErr w:type="spellStart"/>
      <w:r w:rsidRPr="0073598B">
        <w:rPr>
          <w:rFonts w:ascii="Cambria" w:hAnsi="Cambria"/>
        </w:rPr>
        <w:t>klasik</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menghasilkan</w:t>
      </w:r>
      <w:proofErr w:type="spellEnd"/>
      <w:r w:rsidRPr="0073598B">
        <w:rPr>
          <w:rFonts w:ascii="Cambria" w:hAnsi="Cambria"/>
        </w:rPr>
        <w:t xml:space="preserve"> model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baru</w:t>
      </w:r>
      <w:proofErr w:type="spellEnd"/>
      <w:r w:rsidRPr="0073598B">
        <w:rPr>
          <w:rFonts w:ascii="Cambria" w:hAnsi="Cambria"/>
        </w:rPr>
        <w:t xml:space="preserve">. Hasil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mendukung</w:t>
      </w:r>
      <w:proofErr w:type="spellEnd"/>
      <w:r w:rsidRPr="0073598B">
        <w:rPr>
          <w:rFonts w:ascii="Cambria" w:hAnsi="Cambria"/>
        </w:rPr>
        <w:t xml:space="preserve"> </w:t>
      </w:r>
      <w:proofErr w:type="spellStart"/>
      <w:r w:rsidRPr="0073598B">
        <w:rPr>
          <w:rFonts w:ascii="Cambria" w:hAnsi="Cambria"/>
        </w:rPr>
        <w:t>temuan</w:t>
      </w:r>
      <w:proofErr w:type="spellEnd"/>
      <w:r w:rsidRPr="0073598B">
        <w:rPr>
          <w:rFonts w:ascii="Cambria" w:hAnsi="Cambria"/>
        </w:rPr>
        <w:t xml:space="preserve"> </w:t>
      </w:r>
      <w:proofErr w:type="spellStart"/>
      <w:r w:rsidRPr="0073598B">
        <w:rPr>
          <w:rFonts w:ascii="Cambria" w:hAnsi="Cambria"/>
        </w:rPr>
        <w:t>sebelumnya</w:t>
      </w:r>
      <w:proofErr w:type="spellEnd"/>
      <w:r w:rsidRPr="0073598B">
        <w:rPr>
          <w:rFonts w:ascii="Cambria" w:hAnsi="Cambria"/>
        </w:rPr>
        <w:t xml:space="preserve"> </w:t>
      </w:r>
      <w:proofErr w:type="spellStart"/>
      <w:r w:rsidRPr="0073598B">
        <w:rPr>
          <w:rFonts w:ascii="Cambria" w:hAnsi="Cambria"/>
        </w:rPr>
        <w:t>terkait</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TAM </w:t>
      </w:r>
      <w:proofErr w:type="spellStart"/>
      <w:r w:rsidRPr="0073598B">
        <w:rPr>
          <w:rFonts w:ascii="Cambria" w:hAnsi="Cambria"/>
        </w:rPr>
        <w:t>klasik</w:t>
      </w:r>
      <w:proofErr w:type="spellEnd"/>
      <w:r w:rsidRPr="0073598B">
        <w:rPr>
          <w:rFonts w:ascii="Cambria" w:hAnsi="Cambria"/>
        </w:rPr>
        <w:t xml:space="preserve">; </w:t>
      </w:r>
      <w:proofErr w:type="spellStart"/>
      <w:r w:rsidRPr="0073598B">
        <w:rPr>
          <w:rFonts w:ascii="Cambria" w:hAnsi="Cambria"/>
        </w:rPr>
        <w:t>Namun</w:t>
      </w:r>
      <w:proofErr w:type="spellEnd"/>
      <w:r w:rsidRPr="0073598B">
        <w:rPr>
          <w:rFonts w:ascii="Cambria" w:hAnsi="Cambria"/>
        </w:rPr>
        <w:t xml:space="preserve">, </w:t>
      </w:r>
      <w:proofErr w:type="spellStart"/>
      <w:r w:rsidRPr="0073598B">
        <w:rPr>
          <w:rFonts w:ascii="Cambria" w:hAnsi="Cambria"/>
        </w:rPr>
        <w:t>faktor-faktor</w:t>
      </w:r>
      <w:proofErr w:type="spellEnd"/>
      <w:r w:rsidRPr="0073598B">
        <w:rPr>
          <w:rFonts w:ascii="Cambria" w:hAnsi="Cambria"/>
        </w:rPr>
        <w:t xml:space="preserve"> </w:t>
      </w:r>
      <w:proofErr w:type="spellStart"/>
      <w:r w:rsidRPr="0073598B">
        <w:rPr>
          <w:rFonts w:ascii="Cambria" w:hAnsi="Cambria"/>
        </w:rPr>
        <w:t>eksternal</w:t>
      </w:r>
      <w:proofErr w:type="spellEnd"/>
      <w:r w:rsidRPr="0073598B">
        <w:rPr>
          <w:rFonts w:ascii="Cambria" w:hAnsi="Cambria"/>
        </w:rPr>
        <w:t xml:space="preserve"> juga </w:t>
      </w:r>
      <w:proofErr w:type="spellStart"/>
      <w:r w:rsidRPr="0073598B">
        <w:rPr>
          <w:rFonts w:ascii="Cambria" w:hAnsi="Cambria"/>
        </w:rPr>
        <w:t>efektif</w:t>
      </w:r>
      <w:proofErr w:type="spellEnd"/>
      <w:r w:rsidRPr="0073598B">
        <w:rPr>
          <w:rFonts w:ascii="Cambria" w:hAnsi="Cambria"/>
        </w:rPr>
        <w:t xml:space="preserve">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menjelaskan</w:t>
      </w:r>
      <w:proofErr w:type="spellEnd"/>
      <w:r w:rsidRPr="0073598B">
        <w:rPr>
          <w:rFonts w:ascii="Cambria" w:hAnsi="Cambria"/>
        </w:rPr>
        <w:t xml:space="preserve"> </w:t>
      </w:r>
      <w:proofErr w:type="spellStart"/>
      <w:r w:rsidRPr="0073598B">
        <w:rPr>
          <w:rFonts w:ascii="Cambria" w:hAnsi="Cambria"/>
        </w:rPr>
        <w:t>penerimaan</w:t>
      </w:r>
      <w:proofErr w:type="spellEnd"/>
      <w:r w:rsidRPr="0073598B">
        <w:rPr>
          <w:rFonts w:ascii="Cambria" w:hAnsi="Cambria"/>
        </w:rPr>
        <w:t xml:space="preserve"> e-shopping. (</w:t>
      </w:r>
      <w:proofErr w:type="spellStart"/>
      <w:r w:rsidRPr="0073598B">
        <w:rPr>
          <w:rFonts w:ascii="Cambria" w:hAnsi="Cambria"/>
        </w:rPr>
        <w:t>Celik</w:t>
      </w:r>
      <w:proofErr w:type="spellEnd"/>
      <w:r w:rsidRPr="0073598B">
        <w:rPr>
          <w:rFonts w:ascii="Cambria" w:hAnsi="Cambria"/>
        </w:rPr>
        <w:t xml:space="preserve"> &amp; </w:t>
      </w:r>
      <w:proofErr w:type="spellStart"/>
      <w:r w:rsidRPr="0073598B">
        <w:rPr>
          <w:rFonts w:ascii="Cambria" w:hAnsi="Cambria"/>
        </w:rPr>
        <w:t>Yılmaz</w:t>
      </w:r>
      <w:proofErr w:type="spellEnd"/>
      <w:r w:rsidRPr="0073598B">
        <w:rPr>
          <w:rFonts w:ascii="Cambria" w:hAnsi="Cambria"/>
        </w:rPr>
        <w:t xml:space="preserve">, 2011).  </w:t>
      </w:r>
      <w:proofErr w:type="spellStart"/>
      <w:r w:rsidRPr="0073598B">
        <w:rPr>
          <w:rFonts w:ascii="Cambria" w:hAnsi="Cambria"/>
        </w:rPr>
        <w:t>Penelitian</w:t>
      </w:r>
      <w:proofErr w:type="spellEnd"/>
      <w:r w:rsidRPr="0073598B">
        <w:rPr>
          <w:rFonts w:ascii="Cambria" w:hAnsi="Cambria"/>
        </w:rPr>
        <w:t xml:space="preserve"> lain yang </w:t>
      </w:r>
      <w:proofErr w:type="spellStart"/>
      <w:r w:rsidRPr="0073598B">
        <w:rPr>
          <w:rFonts w:ascii="Cambria" w:hAnsi="Cambria"/>
        </w:rPr>
        <w:t>menggunakan</w:t>
      </w:r>
      <w:proofErr w:type="spellEnd"/>
      <w:r w:rsidRPr="0073598B">
        <w:rPr>
          <w:rFonts w:ascii="Cambria" w:hAnsi="Cambria"/>
        </w:rPr>
        <w:t xml:space="preserve"> </w:t>
      </w:r>
      <w:proofErr w:type="spellStart"/>
      <w:r w:rsidRPr="0073598B">
        <w:rPr>
          <w:rFonts w:ascii="Cambria" w:hAnsi="Cambria"/>
        </w:rPr>
        <w:t>variabel</w:t>
      </w:r>
      <w:proofErr w:type="spellEnd"/>
      <w:r w:rsidRPr="0073598B">
        <w:rPr>
          <w:rFonts w:ascii="Cambria" w:hAnsi="Cambria"/>
        </w:rPr>
        <w:t xml:space="preserve"> yang </w:t>
      </w:r>
      <w:proofErr w:type="spellStart"/>
      <w:r w:rsidRPr="0073598B">
        <w:rPr>
          <w:rFonts w:ascii="Cambria" w:hAnsi="Cambria"/>
        </w:rPr>
        <w:t>hampir</w:t>
      </w:r>
      <w:proofErr w:type="spellEnd"/>
      <w:r w:rsidRPr="0073598B">
        <w:rPr>
          <w:rFonts w:ascii="Cambria" w:hAnsi="Cambria"/>
        </w:rPr>
        <w:t xml:space="preserve"> </w:t>
      </w:r>
      <w:proofErr w:type="spellStart"/>
      <w:r w:rsidRPr="0073598B">
        <w:rPr>
          <w:rFonts w:ascii="Cambria" w:hAnsi="Cambria"/>
        </w:rPr>
        <w:t>sama</w:t>
      </w:r>
      <w:proofErr w:type="spellEnd"/>
      <w:r w:rsidRPr="0073598B">
        <w:rPr>
          <w:rFonts w:ascii="Cambria" w:hAnsi="Cambria"/>
        </w:rPr>
        <w:t xml:space="preserve">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kemudahan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w:t>
      </w:r>
      <w:proofErr w:type="spellStart"/>
      <w:r w:rsidRPr="0073598B">
        <w:rPr>
          <w:rFonts w:ascii="Cambria" w:hAnsi="Cambria"/>
        </w:rPr>
        <w:t>memiliki</w:t>
      </w:r>
      <w:proofErr w:type="spellEnd"/>
      <w:r w:rsidRPr="0073598B">
        <w:rPr>
          <w:rFonts w:ascii="Cambria" w:hAnsi="Cambria"/>
        </w:rPr>
        <w:t xml:space="preserve"> </w:t>
      </w:r>
      <w:proofErr w:type="spellStart"/>
      <w:r w:rsidRPr="0073598B">
        <w:rPr>
          <w:rFonts w:ascii="Cambria" w:hAnsi="Cambria"/>
        </w:rPr>
        <w:t>efek</w:t>
      </w:r>
      <w:proofErr w:type="spellEnd"/>
      <w:r w:rsidRPr="0073598B">
        <w:rPr>
          <w:rFonts w:ascii="Cambria" w:hAnsi="Cambria"/>
        </w:rPr>
        <w:t xml:space="preserve"> paling </w:t>
      </w:r>
      <w:proofErr w:type="spellStart"/>
      <w:r w:rsidRPr="0073598B">
        <w:rPr>
          <w:rFonts w:ascii="Cambria" w:hAnsi="Cambria"/>
        </w:rPr>
        <w:t>kuat</w:t>
      </w:r>
      <w:proofErr w:type="spellEnd"/>
      <w:r w:rsidRPr="0073598B">
        <w:rPr>
          <w:rFonts w:ascii="Cambria" w:hAnsi="Cambria"/>
        </w:rPr>
        <w:t xml:space="preserve"> pada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sikap</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online </w:t>
      </w:r>
      <w:proofErr w:type="spellStart"/>
      <w:r w:rsidRPr="0073598B">
        <w:rPr>
          <w:rFonts w:ascii="Cambria" w:hAnsi="Cambria"/>
        </w:rPr>
        <w:t>diikuti</w:t>
      </w:r>
      <w:proofErr w:type="spellEnd"/>
      <w:r w:rsidRPr="0073598B">
        <w:rPr>
          <w:rFonts w:ascii="Cambria" w:hAnsi="Cambria"/>
        </w:rPr>
        <w:t xml:space="preserve"> oleh </w:t>
      </w:r>
      <w:proofErr w:type="spellStart"/>
      <w:r w:rsidRPr="0073598B">
        <w:rPr>
          <w:rFonts w:ascii="Cambria" w:hAnsi="Cambria"/>
        </w:rPr>
        <w:t>manfaat</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online </w:t>
      </w:r>
      <w:proofErr w:type="spellStart"/>
      <w:r w:rsidRPr="0073598B">
        <w:rPr>
          <w:rFonts w:ascii="Cambria" w:hAnsi="Cambria"/>
        </w:rPr>
        <w:t>pengalaman</w:t>
      </w:r>
      <w:proofErr w:type="spellEnd"/>
      <w:r w:rsidRPr="0073598B">
        <w:rPr>
          <w:rFonts w:ascii="Cambria" w:hAnsi="Cambria"/>
        </w:rPr>
        <w:t xml:space="preserve"> </w:t>
      </w:r>
      <w:proofErr w:type="spellStart"/>
      <w:r w:rsidRPr="0073598B">
        <w:rPr>
          <w:rFonts w:ascii="Cambria" w:hAnsi="Cambria"/>
        </w:rPr>
        <w:t>memoderasi</w:t>
      </w:r>
      <w:proofErr w:type="spellEnd"/>
      <w:r w:rsidRPr="0073598B">
        <w:rPr>
          <w:rFonts w:ascii="Cambria" w:hAnsi="Cambria"/>
        </w:rPr>
        <w:t xml:space="preserve"> </w:t>
      </w:r>
      <w:proofErr w:type="spellStart"/>
      <w:r w:rsidRPr="0073598B">
        <w:rPr>
          <w:rFonts w:ascii="Cambria" w:hAnsi="Cambria"/>
        </w:rPr>
        <w:t>hubungan</w:t>
      </w:r>
      <w:proofErr w:type="spellEnd"/>
      <w:r w:rsidRPr="0073598B">
        <w:rPr>
          <w:rFonts w:ascii="Cambria" w:hAnsi="Cambria"/>
        </w:rPr>
        <w:t xml:space="preserve"> </w:t>
      </w:r>
      <w:proofErr w:type="spellStart"/>
      <w:r w:rsidRPr="0073598B">
        <w:rPr>
          <w:rFonts w:ascii="Cambria" w:hAnsi="Cambria"/>
        </w:rPr>
        <w:t>antara</w:t>
      </w:r>
      <w:proofErr w:type="spellEnd"/>
      <w:r w:rsidRPr="0073598B">
        <w:rPr>
          <w:rFonts w:ascii="Cambria" w:hAnsi="Cambria"/>
        </w:rPr>
        <w:t xml:space="preserve"> </w:t>
      </w:r>
      <w:proofErr w:type="spellStart"/>
      <w:r w:rsidRPr="0073598B">
        <w:rPr>
          <w:rFonts w:ascii="Cambria" w:hAnsi="Cambria"/>
        </w:rPr>
        <w:t>sikap</w:t>
      </w:r>
      <w:proofErr w:type="spellEnd"/>
      <w:r w:rsidRPr="0073598B">
        <w:rPr>
          <w:rFonts w:ascii="Cambria" w:hAnsi="Cambria"/>
        </w:rPr>
        <w:t xml:space="preserve"> dan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beli</w:t>
      </w:r>
      <w:proofErr w:type="spellEnd"/>
      <w:r w:rsidRPr="0073598B">
        <w:rPr>
          <w:rFonts w:ascii="Cambria" w:hAnsi="Cambria"/>
        </w:rPr>
        <w:t xml:space="preserve"> (Chin &amp; Goh, 2017).</w:t>
      </w:r>
      <w:r>
        <w:rPr>
          <w:rFonts w:ascii="Cambria" w:hAnsi="Cambria"/>
        </w:rPr>
        <w:t xml:space="preserve"> </w:t>
      </w:r>
      <w:proofErr w:type="spellStart"/>
      <w:r w:rsidRPr="0073598B">
        <w:rPr>
          <w:rFonts w:ascii="Cambria" w:hAnsi="Cambria"/>
        </w:rPr>
        <w:t>Seiring</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perkembangan</w:t>
      </w:r>
      <w:proofErr w:type="spellEnd"/>
      <w:r w:rsidRPr="0073598B">
        <w:rPr>
          <w:rFonts w:ascii="Cambria" w:hAnsi="Cambria"/>
        </w:rPr>
        <w:t xml:space="preserve"> </w:t>
      </w:r>
      <w:proofErr w:type="spellStart"/>
      <w:r w:rsidRPr="0073598B">
        <w:rPr>
          <w:rFonts w:ascii="Cambria" w:hAnsi="Cambria"/>
        </w:rPr>
        <w:t>trem</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ini</w:t>
      </w:r>
      <w:proofErr w:type="spellEnd"/>
      <w:r w:rsidRPr="0073598B">
        <w:rPr>
          <w:rFonts w:ascii="Cambria" w:hAnsi="Cambria"/>
        </w:rPr>
        <w:t xml:space="preserve">, </w:t>
      </w:r>
      <w:proofErr w:type="spellStart"/>
      <w:r w:rsidRPr="0073598B">
        <w:rPr>
          <w:rFonts w:ascii="Cambria" w:hAnsi="Cambria"/>
        </w:rPr>
        <w:t>pelaku</w:t>
      </w:r>
      <w:proofErr w:type="spellEnd"/>
      <w:r w:rsidRPr="0073598B">
        <w:rPr>
          <w:rFonts w:ascii="Cambria" w:hAnsi="Cambria"/>
        </w:rPr>
        <w:t xml:space="preserve"> e-grocery juga </w:t>
      </w:r>
      <w:proofErr w:type="spellStart"/>
      <w:r w:rsidRPr="0073598B">
        <w:rPr>
          <w:rFonts w:ascii="Cambria" w:hAnsi="Cambria"/>
        </w:rPr>
        <w:t>semakin</w:t>
      </w:r>
      <w:proofErr w:type="spellEnd"/>
      <w:r w:rsidRPr="0073598B">
        <w:rPr>
          <w:rFonts w:ascii="Cambria" w:hAnsi="Cambria"/>
        </w:rPr>
        <w:t xml:space="preserve"> </w:t>
      </w:r>
      <w:proofErr w:type="spellStart"/>
      <w:r w:rsidRPr="0073598B">
        <w:rPr>
          <w:rFonts w:ascii="Cambria" w:hAnsi="Cambria"/>
        </w:rPr>
        <w:t>banyak</w:t>
      </w:r>
      <w:proofErr w:type="spellEnd"/>
      <w:r w:rsidRPr="0073598B">
        <w:rPr>
          <w:rFonts w:ascii="Cambria" w:hAnsi="Cambria"/>
        </w:rPr>
        <w:t xml:space="preserve"> </w:t>
      </w:r>
      <w:proofErr w:type="spellStart"/>
      <w:r w:rsidRPr="0073598B">
        <w:rPr>
          <w:rFonts w:ascii="Cambria" w:hAnsi="Cambria"/>
        </w:rPr>
        <w:t>bermunculan</w:t>
      </w:r>
      <w:proofErr w:type="spellEnd"/>
      <w:r w:rsidRPr="0073598B">
        <w:rPr>
          <w:rFonts w:ascii="Cambria" w:hAnsi="Cambria"/>
        </w:rPr>
        <w:t xml:space="preserve">, di Indonesia, pada </w:t>
      </w:r>
      <w:proofErr w:type="spellStart"/>
      <w:r w:rsidRPr="0073598B">
        <w:rPr>
          <w:rFonts w:ascii="Cambria" w:hAnsi="Cambria"/>
        </w:rPr>
        <w:t>bulan</w:t>
      </w:r>
      <w:proofErr w:type="spellEnd"/>
      <w:r w:rsidRPr="0073598B">
        <w:rPr>
          <w:rFonts w:ascii="Cambria" w:hAnsi="Cambria"/>
        </w:rPr>
        <w:t xml:space="preserve"> April 2020, </w:t>
      </w:r>
      <w:proofErr w:type="spellStart"/>
      <w:r w:rsidRPr="0073598B">
        <w:rPr>
          <w:rFonts w:ascii="Cambria" w:hAnsi="Cambria"/>
        </w:rPr>
        <w:t>sedikitnya</w:t>
      </w:r>
      <w:proofErr w:type="spellEnd"/>
      <w:r w:rsidRPr="0073598B">
        <w:rPr>
          <w:rFonts w:ascii="Cambria" w:hAnsi="Cambria"/>
        </w:rPr>
        <w:t xml:space="preserve"> </w:t>
      </w:r>
      <w:proofErr w:type="spellStart"/>
      <w:r w:rsidRPr="0073598B">
        <w:rPr>
          <w:rFonts w:ascii="Cambria" w:hAnsi="Cambria"/>
        </w:rPr>
        <w:t>ada</w:t>
      </w:r>
      <w:proofErr w:type="spellEnd"/>
      <w:r w:rsidRPr="0073598B">
        <w:rPr>
          <w:rFonts w:ascii="Cambria" w:hAnsi="Cambria"/>
        </w:rPr>
        <w:t xml:space="preserve"> 15 </w:t>
      </w:r>
      <w:proofErr w:type="spellStart"/>
      <w:r w:rsidRPr="0073598B">
        <w:rPr>
          <w:rFonts w:ascii="Cambria" w:hAnsi="Cambria"/>
        </w:rPr>
        <w:t>pelaku</w:t>
      </w:r>
      <w:proofErr w:type="spellEnd"/>
      <w:r w:rsidRPr="0073598B">
        <w:rPr>
          <w:rFonts w:ascii="Cambria" w:hAnsi="Cambria"/>
        </w:rPr>
        <w:t xml:space="preserve"> e-grocery yang </w:t>
      </w:r>
      <w:proofErr w:type="spellStart"/>
      <w:r w:rsidRPr="0073598B">
        <w:rPr>
          <w:rFonts w:ascii="Cambria" w:hAnsi="Cambria"/>
        </w:rPr>
        <w:t>berrbasis</w:t>
      </w:r>
      <w:proofErr w:type="spellEnd"/>
      <w:r w:rsidRPr="0073598B">
        <w:rPr>
          <w:rFonts w:ascii="Cambria" w:hAnsi="Cambria"/>
        </w:rPr>
        <w:t xml:space="preserve"> </w:t>
      </w:r>
      <w:proofErr w:type="spellStart"/>
      <w:r w:rsidRPr="0073598B">
        <w:rPr>
          <w:rFonts w:ascii="Cambria" w:hAnsi="Cambria"/>
        </w:rPr>
        <w:t>aplikasi</w:t>
      </w:r>
      <w:proofErr w:type="spellEnd"/>
      <w:r w:rsidRPr="0073598B">
        <w:rPr>
          <w:rFonts w:ascii="Cambria" w:hAnsi="Cambria"/>
        </w:rPr>
        <w:t xml:space="preserve"> yang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dipilih</w:t>
      </w:r>
      <w:proofErr w:type="spellEnd"/>
      <w:r w:rsidRPr="0073598B">
        <w:rPr>
          <w:rFonts w:ascii="Cambria" w:hAnsi="Cambria"/>
        </w:rPr>
        <w:t xml:space="preserve"> oleh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seperti</w:t>
      </w:r>
      <w:proofErr w:type="spellEnd"/>
      <w:r w:rsidRPr="0073598B">
        <w:rPr>
          <w:rFonts w:ascii="Cambria" w:hAnsi="Cambria"/>
        </w:rPr>
        <w:t xml:space="preserve"> </w:t>
      </w:r>
      <w:r w:rsidRPr="004D0E9D">
        <w:rPr>
          <w:rFonts w:ascii="Cambria" w:hAnsi="Cambria"/>
          <w:i/>
          <w:iCs/>
        </w:rPr>
        <w:t xml:space="preserve">Happy Fresh, </w:t>
      </w:r>
      <w:proofErr w:type="spellStart"/>
      <w:r w:rsidRPr="004D0E9D">
        <w:rPr>
          <w:rFonts w:ascii="Cambria" w:hAnsi="Cambria"/>
          <w:i/>
          <w:iCs/>
        </w:rPr>
        <w:t>Sayur</w:t>
      </w:r>
      <w:proofErr w:type="spellEnd"/>
      <w:r w:rsidRPr="004D0E9D">
        <w:rPr>
          <w:rFonts w:ascii="Cambria" w:hAnsi="Cambria"/>
          <w:i/>
          <w:iCs/>
        </w:rPr>
        <w:t xml:space="preserve"> Box, Grab Fresh, </w:t>
      </w:r>
      <w:proofErr w:type="spellStart"/>
      <w:r w:rsidRPr="004D0E9D">
        <w:rPr>
          <w:rFonts w:ascii="Cambria" w:hAnsi="Cambria"/>
          <w:i/>
          <w:iCs/>
        </w:rPr>
        <w:t>Tani</w:t>
      </w:r>
      <w:proofErr w:type="spellEnd"/>
      <w:r w:rsidRPr="004D0E9D">
        <w:rPr>
          <w:rFonts w:ascii="Cambria" w:hAnsi="Cambria"/>
          <w:i/>
          <w:iCs/>
        </w:rPr>
        <w:t xml:space="preserve"> Hub, </w:t>
      </w:r>
      <w:proofErr w:type="spellStart"/>
      <w:r w:rsidRPr="004D0E9D">
        <w:rPr>
          <w:rFonts w:ascii="Cambria" w:hAnsi="Cambria"/>
          <w:i/>
          <w:iCs/>
        </w:rPr>
        <w:t>Kecipir</w:t>
      </w:r>
      <w:proofErr w:type="spellEnd"/>
      <w:r w:rsidRPr="004D0E9D">
        <w:rPr>
          <w:rFonts w:ascii="Cambria" w:hAnsi="Cambria"/>
          <w:i/>
          <w:iCs/>
        </w:rPr>
        <w:t xml:space="preserve">, </w:t>
      </w:r>
      <w:proofErr w:type="spellStart"/>
      <w:r w:rsidRPr="004D0E9D">
        <w:rPr>
          <w:rFonts w:ascii="Cambria" w:hAnsi="Cambria"/>
          <w:i/>
          <w:iCs/>
        </w:rPr>
        <w:t>TukangSayur.Co</w:t>
      </w:r>
      <w:proofErr w:type="spellEnd"/>
      <w:r w:rsidRPr="004D0E9D">
        <w:rPr>
          <w:rFonts w:ascii="Cambria" w:hAnsi="Cambria"/>
          <w:i/>
          <w:iCs/>
        </w:rPr>
        <w:t xml:space="preserve">, </w:t>
      </w:r>
      <w:proofErr w:type="spellStart"/>
      <w:r w:rsidRPr="004D0E9D">
        <w:rPr>
          <w:rFonts w:ascii="Cambria" w:hAnsi="Cambria"/>
          <w:i/>
          <w:iCs/>
        </w:rPr>
        <w:t>Etaneeid</w:t>
      </w:r>
      <w:proofErr w:type="spellEnd"/>
      <w:r w:rsidRPr="004D0E9D">
        <w:rPr>
          <w:rFonts w:ascii="Cambria" w:hAnsi="Cambria"/>
          <w:i/>
          <w:iCs/>
        </w:rPr>
        <w:t xml:space="preserve">, </w:t>
      </w:r>
      <w:proofErr w:type="spellStart"/>
      <w:r w:rsidRPr="004D0E9D">
        <w:rPr>
          <w:rFonts w:ascii="Cambria" w:hAnsi="Cambria"/>
          <w:i/>
          <w:iCs/>
        </w:rPr>
        <w:t>CariSayur</w:t>
      </w:r>
      <w:proofErr w:type="spellEnd"/>
      <w:r w:rsidRPr="004D0E9D">
        <w:rPr>
          <w:rFonts w:ascii="Cambria" w:hAnsi="Cambria"/>
          <w:i/>
          <w:iCs/>
        </w:rPr>
        <w:t xml:space="preserve">, Brambang.com, </w:t>
      </w:r>
      <w:proofErr w:type="spellStart"/>
      <w:r w:rsidRPr="004D0E9D">
        <w:rPr>
          <w:rFonts w:ascii="Cambria" w:hAnsi="Cambria"/>
          <w:i/>
          <w:iCs/>
        </w:rPr>
        <w:t>RegoPantes</w:t>
      </w:r>
      <w:proofErr w:type="spellEnd"/>
      <w:r w:rsidRPr="004D0E9D">
        <w:rPr>
          <w:rFonts w:ascii="Cambria" w:hAnsi="Cambria"/>
          <w:i/>
          <w:iCs/>
        </w:rPr>
        <w:t xml:space="preserve">, </w:t>
      </w:r>
      <w:proofErr w:type="spellStart"/>
      <w:r w:rsidRPr="004D0E9D">
        <w:rPr>
          <w:rFonts w:ascii="Cambria" w:hAnsi="Cambria"/>
          <w:i/>
          <w:iCs/>
        </w:rPr>
        <w:t>Baqoel</w:t>
      </w:r>
      <w:proofErr w:type="spellEnd"/>
      <w:r w:rsidRPr="004D0E9D">
        <w:rPr>
          <w:rFonts w:ascii="Cambria" w:hAnsi="Cambria"/>
          <w:i/>
          <w:iCs/>
        </w:rPr>
        <w:t xml:space="preserve">, Ayo Mart, </w:t>
      </w:r>
      <w:proofErr w:type="spellStart"/>
      <w:r w:rsidRPr="004D0E9D">
        <w:rPr>
          <w:rFonts w:ascii="Cambria" w:hAnsi="Cambria"/>
          <w:i/>
          <w:iCs/>
        </w:rPr>
        <w:t>Freshbox</w:t>
      </w:r>
      <w:proofErr w:type="spellEnd"/>
      <w:r w:rsidRPr="004D0E9D">
        <w:rPr>
          <w:rFonts w:ascii="Cambria" w:hAnsi="Cambria"/>
          <w:i/>
          <w:iCs/>
        </w:rPr>
        <w:t xml:space="preserve">, </w:t>
      </w:r>
      <w:proofErr w:type="spellStart"/>
      <w:r w:rsidRPr="004D0E9D">
        <w:rPr>
          <w:rFonts w:ascii="Cambria" w:hAnsi="Cambria"/>
          <w:i/>
          <w:iCs/>
        </w:rPr>
        <w:t>Tantesayur</w:t>
      </w:r>
      <w:proofErr w:type="spellEnd"/>
      <w:r w:rsidRPr="004D0E9D">
        <w:rPr>
          <w:rFonts w:ascii="Cambria" w:hAnsi="Cambria"/>
          <w:i/>
          <w:iCs/>
        </w:rPr>
        <w:t xml:space="preserve">, </w:t>
      </w:r>
      <w:proofErr w:type="spellStart"/>
      <w:r w:rsidRPr="004D0E9D">
        <w:rPr>
          <w:rFonts w:ascii="Cambria" w:hAnsi="Cambria"/>
          <w:i/>
          <w:iCs/>
        </w:rPr>
        <w:t>Nyayur</w:t>
      </w:r>
      <w:proofErr w:type="spellEnd"/>
      <w:r w:rsidRPr="0073598B">
        <w:rPr>
          <w:rFonts w:ascii="Cambria" w:hAnsi="Cambria"/>
        </w:rPr>
        <w:t xml:space="preserve">. </w:t>
      </w:r>
      <w:proofErr w:type="spellStart"/>
      <w:r w:rsidRPr="0073598B">
        <w:rPr>
          <w:rFonts w:ascii="Cambria" w:hAnsi="Cambria"/>
        </w:rPr>
        <w:t>Penyedia</w:t>
      </w:r>
      <w:proofErr w:type="spellEnd"/>
      <w:r w:rsidRPr="0073598B">
        <w:rPr>
          <w:rFonts w:ascii="Cambria" w:hAnsi="Cambria"/>
        </w:rPr>
        <w:t xml:space="preserve"> </w:t>
      </w:r>
      <w:proofErr w:type="spellStart"/>
      <w:r w:rsidRPr="0073598B">
        <w:rPr>
          <w:rFonts w:ascii="Cambria" w:hAnsi="Cambria"/>
        </w:rPr>
        <w:t>aplikasi</w:t>
      </w:r>
      <w:proofErr w:type="spellEnd"/>
      <w:r w:rsidRPr="0073598B">
        <w:rPr>
          <w:rFonts w:ascii="Cambria" w:hAnsi="Cambria"/>
        </w:rPr>
        <w:t xml:space="preserve"> </w:t>
      </w:r>
      <w:proofErr w:type="spellStart"/>
      <w:r w:rsidRPr="0073598B">
        <w:rPr>
          <w:rFonts w:ascii="Cambria" w:hAnsi="Cambria"/>
        </w:rPr>
        <w:t>tersebut</w:t>
      </w:r>
      <w:proofErr w:type="spellEnd"/>
      <w:r w:rsidRPr="0073598B">
        <w:rPr>
          <w:rFonts w:ascii="Cambria" w:hAnsi="Cambria"/>
        </w:rPr>
        <w:t xml:space="preserve"> </w:t>
      </w:r>
      <w:proofErr w:type="spellStart"/>
      <w:r w:rsidRPr="0073598B">
        <w:rPr>
          <w:rFonts w:ascii="Cambria" w:hAnsi="Cambria"/>
        </w:rPr>
        <w:t>mengusung</w:t>
      </w:r>
      <w:proofErr w:type="spellEnd"/>
      <w:r w:rsidRPr="0073598B">
        <w:rPr>
          <w:rFonts w:ascii="Cambria" w:hAnsi="Cambria"/>
        </w:rPr>
        <w:t xml:space="preserve"> </w:t>
      </w:r>
      <w:proofErr w:type="spellStart"/>
      <w:r w:rsidRPr="0073598B">
        <w:rPr>
          <w:rFonts w:ascii="Cambria" w:hAnsi="Cambria"/>
        </w:rPr>
        <w:t>berbagai</w:t>
      </w:r>
      <w:proofErr w:type="spellEnd"/>
      <w:r w:rsidRPr="0073598B">
        <w:rPr>
          <w:rFonts w:ascii="Cambria" w:hAnsi="Cambria"/>
        </w:rPr>
        <w:t xml:space="preserve"> </w:t>
      </w:r>
      <w:proofErr w:type="spellStart"/>
      <w:r w:rsidRPr="0073598B">
        <w:rPr>
          <w:rFonts w:ascii="Cambria" w:hAnsi="Cambria"/>
        </w:rPr>
        <w:t>konsep</w:t>
      </w:r>
      <w:proofErr w:type="spellEnd"/>
      <w:r w:rsidRPr="0073598B">
        <w:rPr>
          <w:rFonts w:ascii="Cambria" w:hAnsi="Cambria"/>
        </w:rPr>
        <w:t xml:space="preserve">, </w:t>
      </w:r>
      <w:proofErr w:type="spellStart"/>
      <w:r w:rsidRPr="0073598B">
        <w:rPr>
          <w:rFonts w:ascii="Cambria" w:hAnsi="Cambria"/>
        </w:rPr>
        <w:t>misalnya</w:t>
      </w:r>
      <w:proofErr w:type="spellEnd"/>
      <w:r w:rsidRPr="0073598B">
        <w:rPr>
          <w:rFonts w:ascii="Cambria" w:hAnsi="Cambria"/>
        </w:rPr>
        <w:t xml:space="preserve"> Happy Fresh </w:t>
      </w:r>
      <w:proofErr w:type="spellStart"/>
      <w:r w:rsidRPr="0073598B">
        <w:rPr>
          <w:rFonts w:ascii="Cambria" w:hAnsi="Cambria"/>
        </w:rPr>
        <w:t>bekerja</w:t>
      </w:r>
      <w:proofErr w:type="spellEnd"/>
      <w:r w:rsidRPr="0073598B">
        <w:rPr>
          <w:rFonts w:ascii="Cambria" w:hAnsi="Cambria"/>
        </w:rPr>
        <w:t xml:space="preserve"> </w:t>
      </w:r>
      <w:proofErr w:type="spellStart"/>
      <w:r w:rsidRPr="0073598B">
        <w:rPr>
          <w:rFonts w:ascii="Cambria" w:hAnsi="Cambria"/>
        </w:rPr>
        <w:t>sama</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sejumlah</w:t>
      </w:r>
      <w:proofErr w:type="spellEnd"/>
      <w:r w:rsidRPr="0073598B">
        <w:rPr>
          <w:rFonts w:ascii="Cambria" w:hAnsi="Cambria"/>
        </w:rPr>
        <w:t xml:space="preserve"> supermarket </w:t>
      </w:r>
      <w:proofErr w:type="spellStart"/>
      <w:r w:rsidRPr="0073598B">
        <w:rPr>
          <w:rFonts w:ascii="Cambria" w:hAnsi="Cambria"/>
        </w:rPr>
        <w:t>besar</w:t>
      </w:r>
      <w:proofErr w:type="spellEnd"/>
      <w:r w:rsidRPr="0073598B">
        <w:rPr>
          <w:rFonts w:ascii="Cambria" w:hAnsi="Cambria"/>
        </w:rPr>
        <w:t xml:space="preserve"> </w:t>
      </w:r>
      <w:proofErr w:type="spellStart"/>
      <w:r w:rsidRPr="0073598B">
        <w:rPr>
          <w:rFonts w:ascii="Cambria" w:hAnsi="Cambria"/>
        </w:rPr>
        <w:t>seperti</w:t>
      </w:r>
      <w:proofErr w:type="spellEnd"/>
      <w:r w:rsidRPr="0073598B">
        <w:rPr>
          <w:rFonts w:ascii="Cambria" w:hAnsi="Cambria"/>
        </w:rPr>
        <w:t xml:space="preserve"> Lotte Mart, Ranch Market, Giant, dan Grand Lucky, </w:t>
      </w:r>
      <w:proofErr w:type="spellStart"/>
      <w:r w:rsidRPr="0073598B">
        <w:rPr>
          <w:rFonts w:ascii="Cambria" w:hAnsi="Cambria"/>
        </w:rPr>
        <w:t>kemudian</w:t>
      </w:r>
      <w:proofErr w:type="spellEnd"/>
      <w:r w:rsidRPr="0073598B">
        <w:rPr>
          <w:rFonts w:ascii="Cambria" w:hAnsi="Cambria"/>
        </w:rPr>
        <w:t xml:space="preserve"> </w:t>
      </w:r>
      <w:proofErr w:type="spellStart"/>
      <w:r w:rsidRPr="0073598B">
        <w:rPr>
          <w:rFonts w:ascii="Cambria" w:hAnsi="Cambria"/>
        </w:rPr>
        <w:t>Sayurbox</w:t>
      </w:r>
      <w:proofErr w:type="spellEnd"/>
      <w:r w:rsidRPr="0073598B">
        <w:rPr>
          <w:rFonts w:ascii="Cambria" w:hAnsi="Cambria"/>
        </w:rPr>
        <w:t xml:space="preserve"> </w:t>
      </w:r>
      <w:proofErr w:type="spellStart"/>
      <w:r w:rsidRPr="0073598B">
        <w:rPr>
          <w:rFonts w:ascii="Cambria" w:hAnsi="Cambria"/>
        </w:rPr>
        <w:t>tidak</w:t>
      </w:r>
      <w:proofErr w:type="spellEnd"/>
      <w:r w:rsidRPr="0073598B">
        <w:rPr>
          <w:rFonts w:ascii="Cambria" w:hAnsi="Cambria"/>
        </w:rPr>
        <w:t xml:space="preserve"> </w:t>
      </w:r>
      <w:proofErr w:type="spellStart"/>
      <w:r w:rsidRPr="0073598B">
        <w:rPr>
          <w:rFonts w:ascii="Cambria" w:hAnsi="Cambria"/>
        </w:rPr>
        <w:t>hanya</w:t>
      </w:r>
      <w:proofErr w:type="spellEnd"/>
      <w:r w:rsidRPr="0073598B">
        <w:rPr>
          <w:rFonts w:ascii="Cambria" w:hAnsi="Cambria"/>
        </w:rPr>
        <w:t xml:space="preserve"> </w:t>
      </w:r>
      <w:proofErr w:type="spellStart"/>
      <w:r w:rsidRPr="0073598B">
        <w:rPr>
          <w:rFonts w:ascii="Cambria" w:hAnsi="Cambria"/>
        </w:rPr>
        <w:t>melayani</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w:t>
      </w:r>
      <w:proofErr w:type="spellStart"/>
      <w:r w:rsidRPr="0073598B">
        <w:rPr>
          <w:rFonts w:ascii="Cambria" w:hAnsi="Cambria"/>
        </w:rPr>
        <w:t>sayur</w:t>
      </w:r>
      <w:proofErr w:type="spellEnd"/>
      <w:r w:rsidRPr="0073598B">
        <w:rPr>
          <w:rFonts w:ascii="Cambria" w:hAnsi="Cambria"/>
        </w:rPr>
        <w:t xml:space="preserve"> </w:t>
      </w:r>
      <w:proofErr w:type="spellStart"/>
      <w:r w:rsidRPr="0073598B">
        <w:rPr>
          <w:rFonts w:ascii="Cambria" w:hAnsi="Cambria"/>
        </w:rPr>
        <w:t>mayur</w:t>
      </w:r>
      <w:proofErr w:type="spellEnd"/>
      <w:r w:rsidRPr="0073598B">
        <w:rPr>
          <w:rFonts w:ascii="Cambria" w:hAnsi="Cambria"/>
        </w:rPr>
        <w:t xml:space="preserve"> </w:t>
      </w:r>
      <w:proofErr w:type="spellStart"/>
      <w:r w:rsidRPr="0073598B">
        <w:rPr>
          <w:rFonts w:ascii="Cambria" w:hAnsi="Cambria"/>
        </w:rPr>
        <w:t>saja</w:t>
      </w:r>
      <w:proofErr w:type="spellEnd"/>
      <w:r w:rsidRPr="0073598B">
        <w:rPr>
          <w:rFonts w:ascii="Cambria" w:hAnsi="Cambria"/>
        </w:rPr>
        <w:t xml:space="preserve"> </w:t>
      </w:r>
      <w:proofErr w:type="spellStart"/>
      <w:r w:rsidRPr="0073598B">
        <w:rPr>
          <w:rFonts w:ascii="Cambria" w:hAnsi="Cambria"/>
        </w:rPr>
        <w:t>tapi</w:t>
      </w:r>
      <w:proofErr w:type="spellEnd"/>
      <w:r w:rsidRPr="0073598B">
        <w:rPr>
          <w:rFonts w:ascii="Cambria" w:hAnsi="Cambria"/>
        </w:rPr>
        <w:t xml:space="preserve"> juga </w:t>
      </w:r>
      <w:proofErr w:type="spellStart"/>
      <w:r w:rsidRPr="0073598B">
        <w:rPr>
          <w:rFonts w:ascii="Cambria" w:hAnsi="Cambria"/>
        </w:rPr>
        <w:t>beras</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w:t>
      </w:r>
      <w:proofErr w:type="spellStart"/>
      <w:r w:rsidRPr="0073598B">
        <w:rPr>
          <w:rFonts w:ascii="Cambria" w:hAnsi="Cambria"/>
        </w:rPr>
        <w:t>organik</w:t>
      </w:r>
      <w:proofErr w:type="spellEnd"/>
      <w:r w:rsidRPr="0073598B">
        <w:rPr>
          <w:rFonts w:ascii="Cambria" w:hAnsi="Cambria"/>
        </w:rPr>
        <w:t xml:space="preserve">, </w:t>
      </w:r>
      <w:proofErr w:type="spellStart"/>
      <w:r w:rsidRPr="0073598B">
        <w:rPr>
          <w:rFonts w:ascii="Cambria" w:hAnsi="Cambria"/>
        </w:rPr>
        <w:t>bumbu</w:t>
      </w:r>
      <w:proofErr w:type="spellEnd"/>
      <w:r w:rsidRPr="0073598B">
        <w:rPr>
          <w:rFonts w:ascii="Cambria" w:hAnsi="Cambria"/>
        </w:rPr>
        <w:t xml:space="preserve"> </w:t>
      </w:r>
      <w:proofErr w:type="spellStart"/>
      <w:r w:rsidRPr="0073598B">
        <w:rPr>
          <w:rFonts w:ascii="Cambria" w:hAnsi="Cambria"/>
        </w:rPr>
        <w:t>dapur</w:t>
      </w:r>
      <w:proofErr w:type="spellEnd"/>
      <w:r w:rsidRPr="0073598B">
        <w:rPr>
          <w:rFonts w:ascii="Cambria" w:hAnsi="Cambria"/>
        </w:rPr>
        <w:t xml:space="preserve">, </w:t>
      </w:r>
      <w:proofErr w:type="spellStart"/>
      <w:r w:rsidRPr="0073598B">
        <w:rPr>
          <w:rFonts w:ascii="Cambria" w:hAnsi="Cambria"/>
        </w:rPr>
        <w:t>daging</w:t>
      </w:r>
      <w:proofErr w:type="spellEnd"/>
      <w:r w:rsidRPr="0073598B">
        <w:rPr>
          <w:rFonts w:ascii="Cambria" w:hAnsi="Cambria"/>
        </w:rPr>
        <w:t xml:space="preserve">, susu dan </w:t>
      </w:r>
      <w:proofErr w:type="spellStart"/>
      <w:r w:rsidRPr="0073598B">
        <w:rPr>
          <w:rFonts w:ascii="Cambria" w:hAnsi="Cambria"/>
        </w:rPr>
        <w:t>telur</w:t>
      </w:r>
      <w:proofErr w:type="spellEnd"/>
      <w:r w:rsidRPr="0073598B">
        <w:rPr>
          <w:rFonts w:ascii="Cambria" w:hAnsi="Cambria"/>
        </w:rPr>
        <w:t>. (Cermati.com, 2020).</w:t>
      </w:r>
    </w:p>
    <w:p w14:paraId="22CA8E2C" w14:textId="36A6C625" w:rsidR="0073598B" w:rsidRPr="0073598B" w:rsidRDefault="0073598B" w:rsidP="004D0E9D">
      <w:pPr>
        <w:pStyle w:val="BodyTextIndent"/>
        <w:ind w:firstLine="709"/>
        <w:rPr>
          <w:rFonts w:ascii="Cambria" w:hAnsi="Cambria"/>
        </w:rPr>
      </w:pPr>
      <w:proofErr w:type="spellStart"/>
      <w:r w:rsidRPr="0073598B">
        <w:rPr>
          <w:rFonts w:ascii="Cambria" w:hAnsi="Cambria"/>
        </w:rPr>
        <w:t>Ketahanan</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yang </w:t>
      </w:r>
      <w:proofErr w:type="spellStart"/>
      <w:r w:rsidRPr="0073598B">
        <w:rPr>
          <w:rFonts w:ascii="Cambria" w:hAnsi="Cambria"/>
        </w:rPr>
        <w:t>menjadi</w:t>
      </w:r>
      <w:proofErr w:type="spellEnd"/>
      <w:r w:rsidRPr="0073598B">
        <w:rPr>
          <w:rFonts w:ascii="Cambria" w:hAnsi="Cambria"/>
        </w:rPr>
        <w:t xml:space="preserve"> target Indonesia </w:t>
      </w:r>
      <w:proofErr w:type="spellStart"/>
      <w:r w:rsidRPr="0073598B">
        <w:rPr>
          <w:rFonts w:ascii="Cambria" w:hAnsi="Cambria"/>
        </w:rPr>
        <w:t>sejalan</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tu</w:t>
      </w:r>
      <w:r>
        <w:rPr>
          <w:rFonts w:ascii="Cambria" w:hAnsi="Cambria"/>
        </w:rPr>
        <w:t>juan</w:t>
      </w:r>
      <w:proofErr w:type="spellEnd"/>
      <w:r>
        <w:rPr>
          <w:rFonts w:ascii="Cambria" w:hAnsi="Cambria"/>
        </w:rPr>
        <w:t xml:space="preserve"> </w:t>
      </w:r>
      <w:proofErr w:type="spellStart"/>
      <w:r>
        <w:rPr>
          <w:rFonts w:ascii="Cambria" w:hAnsi="Cambria"/>
        </w:rPr>
        <w:t>pembangunan</w:t>
      </w:r>
      <w:proofErr w:type="spellEnd"/>
      <w:r>
        <w:rPr>
          <w:rFonts w:ascii="Cambria" w:hAnsi="Cambria"/>
        </w:rPr>
        <w:t xml:space="preserve"> </w:t>
      </w:r>
      <w:proofErr w:type="spellStart"/>
      <w:r>
        <w:rPr>
          <w:rFonts w:ascii="Cambria" w:hAnsi="Cambria"/>
        </w:rPr>
        <w:t>berkelanjutan</w:t>
      </w:r>
      <w:proofErr w:type="spellEnd"/>
      <w:r>
        <w:rPr>
          <w:rFonts w:ascii="Cambria" w:hAnsi="Cambria"/>
        </w:rPr>
        <w:t xml:space="preserve"> dan s</w:t>
      </w:r>
      <w:r w:rsidRPr="0073598B">
        <w:rPr>
          <w:rFonts w:ascii="Cambria" w:hAnsi="Cambria"/>
        </w:rPr>
        <w:t xml:space="preserve">alah </w:t>
      </w:r>
      <w:proofErr w:type="spellStart"/>
      <w:r w:rsidRPr="0073598B">
        <w:rPr>
          <w:rFonts w:ascii="Cambria" w:hAnsi="Cambria"/>
        </w:rPr>
        <w:t>satu</w:t>
      </w:r>
      <w:proofErr w:type="spellEnd"/>
      <w:r w:rsidRPr="0073598B">
        <w:rPr>
          <w:rFonts w:ascii="Cambria" w:hAnsi="Cambria"/>
        </w:rPr>
        <w:t xml:space="preserve"> </w:t>
      </w:r>
      <w:proofErr w:type="spellStart"/>
      <w:r w:rsidRPr="0073598B">
        <w:rPr>
          <w:rFonts w:ascii="Cambria" w:hAnsi="Cambria"/>
        </w:rPr>
        <w:t>tujuan</w:t>
      </w:r>
      <w:proofErr w:type="spellEnd"/>
      <w:r w:rsidRPr="0073598B">
        <w:rPr>
          <w:rFonts w:ascii="Cambria" w:hAnsi="Cambria"/>
        </w:rPr>
        <w:t xml:space="preserve"> yang </w:t>
      </w:r>
      <w:proofErr w:type="spellStart"/>
      <w:r w:rsidRPr="0073598B">
        <w:rPr>
          <w:rFonts w:ascii="Cambria" w:hAnsi="Cambria"/>
        </w:rPr>
        <w:t>ingin</w:t>
      </w:r>
      <w:proofErr w:type="spellEnd"/>
      <w:r w:rsidRPr="0073598B">
        <w:rPr>
          <w:rFonts w:ascii="Cambria" w:hAnsi="Cambria"/>
        </w:rPr>
        <w:t xml:space="preserve"> </w:t>
      </w:r>
      <w:proofErr w:type="spellStart"/>
      <w:r w:rsidRPr="0073598B">
        <w:rPr>
          <w:rFonts w:ascii="Cambria" w:hAnsi="Cambria"/>
        </w:rPr>
        <w:t>dicapai</w:t>
      </w:r>
      <w:proofErr w:type="spellEnd"/>
      <w:r w:rsidRPr="0073598B">
        <w:rPr>
          <w:rFonts w:ascii="Cambria" w:hAnsi="Cambria"/>
        </w:rPr>
        <w:t xml:space="preserve"> pada program SDG, </w:t>
      </w:r>
      <w:proofErr w:type="spellStart"/>
      <w:r w:rsidRPr="0073598B">
        <w:rPr>
          <w:rFonts w:ascii="Cambria" w:hAnsi="Cambria"/>
        </w:rPr>
        <w:t>adalah</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menghilangkan</w:t>
      </w:r>
      <w:proofErr w:type="spellEnd"/>
      <w:r w:rsidRPr="0073598B">
        <w:rPr>
          <w:rFonts w:ascii="Cambria" w:hAnsi="Cambria"/>
        </w:rPr>
        <w:t xml:space="preserve"> </w:t>
      </w:r>
      <w:proofErr w:type="spellStart"/>
      <w:r w:rsidRPr="0073598B">
        <w:rPr>
          <w:rFonts w:ascii="Cambria" w:hAnsi="Cambria"/>
        </w:rPr>
        <w:t>kelaparan</w:t>
      </w:r>
      <w:proofErr w:type="spellEnd"/>
      <w:r w:rsidRPr="0073598B">
        <w:rPr>
          <w:rFonts w:ascii="Cambria" w:hAnsi="Cambria"/>
        </w:rPr>
        <w:t xml:space="preserve">, </w:t>
      </w:r>
      <w:proofErr w:type="spellStart"/>
      <w:r w:rsidRPr="0073598B">
        <w:rPr>
          <w:rFonts w:ascii="Cambria" w:hAnsi="Cambria"/>
        </w:rPr>
        <w:t>mencapai</w:t>
      </w:r>
      <w:proofErr w:type="spellEnd"/>
      <w:r w:rsidRPr="0073598B">
        <w:rPr>
          <w:rFonts w:ascii="Cambria" w:hAnsi="Cambria"/>
        </w:rPr>
        <w:t xml:space="preserve"> </w:t>
      </w:r>
      <w:proofErr w:type="spellStart"/>
      <w:r w:rsidRPr="0073598B">
        <w:rPr>
          <w:rFonts w:ascii="Cambria" w:hAnsi="Cambria"/>
        </w:rPr>
        <w:t>ketahanan</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dan </w:t>
      </w:r>
      <w:proofErr w:type="spellStart"/>
      <w:r w:rsidRPr="0073598B">
        <w:rPr>
          <w:rFonts w:ascii="Cambria" w:hAnsi="Cambria"/>
        </w:rPr>
        <w:t>gizi</w:t>
      </w:r>
      <w:proofErr w:type="spellEnd"/>
      <w:r w:rsidRPr="0073598B">
        <w:rPr>
          <w:rFonts w:ascii="Cambria" w:hAnsi="Cambria"/>
        </w:rPr>
        <w:t xml:space="preserve"> yang </w:t>
      </w:r>
      <w:proofErr w:type="spellStart"/>
      <w:r w:rsidRPr="0073598B">
        <w:rPr>
          <w:rFonts w:ascii="Cambria" w:hAnsi="Cambria"/>
        </w:rPr>
        <w:t>baik</w:t>
      </w:r>
      <w:proofErr w:type="spellEnd"/>
      <w:r w:rsidRPr="0073598B">
        <w:rPr>
          <w:rFonts w:ascii="Cambria" w:hAnsi="Cambria"/>
        </w:rPr>
        <w:t xml:space="preserve">, </w:t>
      </w:r>
      <w:proofErr w:type="spellStart"/>
      <w:r w:rsidRPr="0073598B">
        <w:rPr>
          <w:rFonts w:ascii="Cambria" w:hAnsi="Cambria"/>
        </w:rPr>
        <w:t>serta</w:t>
      </w:r>
      <w:proofErr w:type="spellEnd"/>
      <w:r w:rsidRPr="0073598B">
        <w:rPr>
          <w:rFonts w:ascii="Cambria" w:hAnsi="Cambria"/>
        </w:rPr>
        <w:t xml:space="preserve"> </w:t>
      </w:r>
      <w:proofErr w:type="spellStart"/>
      <w:r w:rsidRPr="0073598B">
        <w:rPr>
          <w:rFonts w:ascii="Cambria" w:hAnsi="Cambria"/>
        </w:rPr>
        <w:t>meningkatkan</w:t>
      </w:r>
      <w:proofErr w:type="spellEnd"/>
      <w:r w:rsidRPr="0073598B">
        <w:rPr>
          <w:rFonts w:ascii="Cambria" w:hAnsi="Cambria"/>
        </w:rPr>
        <w:t xml:space="preserve"> </w:t>
      </w:r>
      <w:proofErr w:type="spellStart"/>
      <w:r w:rsidRPr="0073598B">
        <w:rPr>
          <w:rFonts w:ascii="Cambria" w:hAnsi="Cambria"/>
        </w:rPr>
        <w:t>pertanian</w:t>
      </w:r>
      <w:proofErr w:type="spellEnd"/>
      <w:r w:rsidRPr="0073598B">
        <w:rPr>
          <w:rFonts w:ascii="Cambria" w:hAnsi="Cambria"/>
        </w:rPr>
        <w:t xml:space="preserve"> </w:t>
      </w:r>
      <w:proofErr w:type="spellStart"/>
      <w:r w:rsidRPr="0073598B">
        <w:rPr>
          <w:rFonts w:ascii="Cambria" w:hAnsi="Cambria"/>
        </w:rPr>
        <w:t>berkelanjutan</w:t>
      </w:r>
      <w:proofErr w:type="spellEnd"/>
      <w:r w:rsidRPr="0073598B">
        <w:rPr>
          <w:rFonts w:ascii="Cambria" w:hAnsi="Cambria"/>
        </w:rPr>
        <w:t xml:space="preserve"> (</w:t>
      </w:r>
      <w:proofErr w:type="spellStart"/>
      <w:r w:rsidRPr="0073598B">
        <w:rPr>
          <w:rFonts w:ascii="Cambria" w:hAnsi="Cambria"/>
        </w:rPr>
        <w:t>Pratiwi</w:t>
      </w:r>
      <w:proofErr w:type="spellEnd"/>
      <w:r w:rsidRPr="0073598B">
        <w:rPr>
          <w:rFonts w:ascii="Cambria" w:hAnsi="Cambria"/>
        </w:rPr>
        <w:t xml:space="preserve">, </w:t>
      </w:r>
      <w:proofErr w:type="spellStart"/>
      <w:r w:rsidRPr="0073598B">
        <w:rPr>
          <w:rFonts w:ascii="Cambria" w:hAnsi="Cambria"/>
        </w:rPr>
        <w:t>Santosa</w:t>
      </w:r>
      <w:proofErr w:type="spellEnd"/>
      <w:r w:rsidRPr="0073598B">
        <w:rPr>
          <w:rFonts w:ascii="Cambria" w:hAnsi="Cambria"/>
        </w:rPr>
        <w:t xml:space="preserve">, &amp; </w:t>
      </w:r>
      <w:proofErr w:type="spellStart"/>
      <w:r w:rsidRPr="0073598B">
        <w:rPr>
          <w:rFonts w:ascii="Cambria" w:hAnsi="Cambria"/>
        </w:rPr>
        <w:t>Ashar</w:t>
      </w:r>
      <w:proofErr w:type="spellEnd"/>
      <w:r w:rsidRPr="0073598B">
        <w:rPr>
          <w:rFonts w:ascii="Cambria" w:hAnsi="Cambria"/>
        </w:rPr>
        <w:t xml:space="preserve">, 2018). </w:t>
      </w:r>
      <w:proofErr w:type="spellStart"/>
      <w:r w:rsidRPr="0073598B">
        <w:rPr>
          <w:rFonts w:ascii="Cambria" w:hAnsi="Cambria"/>
        </w:rPr>
        <w:t>Ketahanan</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w:t>
      </w:r>
      <w:proofErr w:type="spellStart"/>
      <w:r w:rsidRPr="0073598B">
        <w:rPr>
          <w:rFonts w:ascii="Cambria" w:hAnsi="Cambria"/>
        </w:rPr>
        <w:t>adalah</w:t>
      </w:r>
      <w:proofErr w:type="spellEnd"/>
      <w:r w:rsidRPr="0073598B">
        <w:rPr>
          <w:rFonts w:ascii="Cambria" w:hAnsi="Cambria"/>
        </w:rPr>
        <w:t xml:space="preserve"> </w:t>
      </w:r>
      <w:proofErr w:type="spellStart"/>
      <w:r w:rsidRPr="0073598B">
        <w:rPr>
          <w:rFonts w:ascii="Cambria" w:hAnsi="Cambria"/>
        </w:rPr>
        <w:t>jaminan</w:t>
      </w:r>
      <w:proofErr w:type="spellEnd"/>
      <w:r w:rsidRPr="0073598B">
        <w:rPr>
          <w:rFonts w:ascii="Cambria" w:hAnsi="Cambria"/>
        </w:rPr>
        <w:t xml:space="preserve"> </w:t>
      </w:r>
      <w:proofErr w:type="spellStart"/>
      <w:r w:rsidRPr="0073598B">
        <w:rPr>
          <w:rFonts w:ascii="Cambria" w:hAnsi="Cambria"/>
        </w:rPr>
        <w:t>bagi</w:t>
      </w:r>
      <w:proofErr w:type="spellEnd"/>
      <w:r w:rsidRPr="0073598B">
        <w:rPr>
          <w:rFonts w:ascii="Cambria" w:hAnsi="Cambria"/>
        </w:rPr>
        <w:t xml:space="preserve"> </w:t>
      </w:r>
      <w:proofErr w:type="spellStart"/>
      <w:r w:rsidRPr="0073598B">
        <w:rPr>
          <w:rFonts w:ascii="Cambria" w:hAnsi="Cambria"/>
        </w:rPr>
        <w:t>manusia</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hidup</w:t>
      </w:r>
      <w:proofErr w:type="spellEnd"/>
      <w:r w:rsidRPr="0073598B">
        <w:rPr>
          <w:rFonts w:ascii="Cambria" w:hAnsi="Cambria"/>
        </w:rPr>
        <w:t xml:space="preserve"> </w:t>
      </w:r>
      <w:proofErr w:type="spellStart"/>
      <w:r w:rsidRPr="0073598B">
        <w:rPr>
          <w:rFonts w:ascii="Cambria" w:hAnsi="Cambria"/>
        </w:rPr>
        <w:t>sehat</w:t>
      </w:r>
      <w:proofErr w:type="spellEnd"/>
      <w:r>
        <w:rPr>
          <w:rFonts w:ascii="Cambria" w:hAnsi="Cambria"/>
        </w:rPr>
        <w:t xml:space="preserve"> dan </w:t>
      </w:r>
      <w:proofErr w:type="spellStart"/>
      <w:r>
        <w:rPr>
          <w:rFonts w:ascii="Cambria" w:hAnsi="Cambria"/>
        </w:rPr>
        <w:t>bekerja</w:t>
      </w:r>
      <w:proofErr w:type="spellEnd"/>
      <w:r>
        <w:rPr>
          <w:rFonts w:ascii="Cambria" w:hAnsi="Cambria"/>
        </w:rPr>
        <w:t xml:space="preserve"> </w:t>
      </w:r>
      <w:proofErr w:type="spellStart"/>
      <w:r>
        <w:rPr>
          <w:rFonts w:ascii="Cambria" w:hAnsi="Cambria"/>
        </w:rPr>
        <w:t>secara</w:t>
      </w:r>
      <w:proofErr w:type="spellEnd"/>
      <w:r>
        <w:rPr>
          <w:rFonts w:ascii="Cambria" w:hAnsi="Cambria"/>
        </w:rPr>
        <w:t xml:space="preserve"> </w:t>
      </w:r>
      <w:proofErr w:type="spellStart"/>
      <w:r>
        <w:rPr>
          <w:rFonts w:ascii="Cambria" w:hAnsi="Cambria"/>
        </w:rPr>
        <w:t>produktif</w:t>
      </w:r>
      <w:proofErr w:type="spellEnd"/>
      <w:r>
        <w:rPr>
          <w:rFonts w:ascii="Cambria" w:hAnsi="Cambria"/>
        </w:rPr>
        <w:t xml:space="preserve"> </w:t>
      </w:r>
      <w:r w:rsidRPr="0073598B">
        <w:rPr>
          <w:rFonts w:ascii="Cambria" w:hAnsi="Cambria"/>
        </w:rPr>
        <w:t>(</w:t>
      </w:r>
      <w:proofErr w:type="spellStart"/>
      <w:r w:rsidRPr="0073598B">
        <w:rPr>
          <w:rFonts w:ascii="Cambria" w:hAnsi="Cambria"/>
        </w:rPr>
        <w:t>Rachman</w:t>
      </w:r>
      <w:proofErr w:type="spellEnd"/>
      <w:r w:rsidRPr="0073598B">
        <w:rPr>
          <w:rFonts w:ascii="Cambria" w:hAnsi="Cambria"/>
        </w:rPr>
        <w:t xml:space="preserve"> &amp; </w:t>
      </w:r>
      <w:proofErr w:type="spellStart"/>
      <w:r w:rsidRPr="0073598B">
        <w:rPr>
          <w:rFonts w:ascii="Cambria" w:hAnsi="Cambria"/>
        </w:rPr>
        <w:t>Ariani</w:t>
      </w:r>
      <w:proofErr w:type="spellEnd"/>
      <w:r w:rsidRPr="0073598B">
        <w:rPr>
          <w:rFonts w:ascii="Cambria" w:hAnsi="Cambria"/>
        </w:rPr>
        <w:t xml:space="preserve">, 2002). </w:t>
      </w:r>
      <w:proofErr w:type="spellStart"/>
      <w:r w:rsidRPr="0073598B">
        <w:rPr>
          <w:rFonts w:ascii="Cambria" w:hAnsi="Cambria"/>
        </w:rPr>
        <w:t>Tujuan</w:t>
      </w:r>
      <w:proofErr w:type="spellEnd"/>
      <w:r w:rsidRPr="0073598B">
        <w:rPr>
          <w:rFonts w:ascii="Cambria" w:hAnsi="Cambria"/>
        </w:rPr>
        <w:t xml:space="preserve"> SDGs </w:t>
      </w:r>
      <w:proofErr w:type="spellStart"/>
      <w:r w:rsidRPr="0073598B">
        <w:rPr>
          <w:rFonts w:ascii="Cambria" w:hAnsi="Cambria"/>
        </w:rPr>
        <w:t>nomor</w:t>
      </w:r>
      <w:proofErr w:type="spellEnd"/>
      <w:r w:rsidRPr="0073598B">
        <w:rPr>
          <w:rFonts w:ascii="Cambria" w:hAnsi="Cambria"/>
        </w:rPr>
        <w:t xml:space="preserve"> 2 </w:t>
      </w:r>
      <w:proofErr w:type="spellStart"/>
      <w:r w:rsidRPr="0073598B">
        <w:rPr>
          <w:rFonts w:ascii="Cambria" w:hAnsi="Cambria"/>
        </w:rPr>
        <w:t>yaitu</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mengakhiri</w:t>
      </w:r>
      <w:proofErr w:type="spellEnd"/>
      <w:r w:rsidRPr="0073598B">
        <w:rPr>
          <w:rFonts w:ascii="Cambria" w:hAnsi="Cambria"/>
        </w:rPr>
        <w:t xml:space="preserve"> </w:t>
      </w:r>
      <w:proofErr w:type="spellStart"/>
      <w:r w:rsidRPr="0073598B">
        <w:rPr>
          <w:rFonts w:ascii="Cambria" w:hAnsi="Cambria"/>
        </w:rPr>
        <w:t>kelaparan</w:t>
      </w:r>
      <w:proofErr w:type="spellEnd"/>
      <w:r w:rsidRPr="0073598B">
        <w:rPr>
          <w:rFonts w:ascii="Cambria" w:hAnsi="Cambria"/>
        </w:rPr>
        <w:t xml:space="preserve">, </w:t>
      </w:r>
      <w:proofErr w:type="spellStart"/>
      <w:r w:rsidRPr="0073598B">
        <w:rPr>
          <w:rFonts w:ascii="Cambria" w:hAnsi="Cambria"/>
        </w:rPr>
        <w:t>mencapai</w:t>
      </w:r>
      <w:proofErr w:type="spellEnd"/>
      <w:r w:rsidRPr="0073598B">
        <w:rPr>
          <w:rFonts w:ascii="Cambria" w:hAnsi="Cambria"/>
        </w:rPr>
        <w:t xml:space="preserve"> </w:t>
      </w:r>
      <w:proofErr w:type="spellStart"/>
      <w:r w:rsidRPr="0073598B">
        <w:rPr>
          <w:rFonts w:ascii="Cambria" w:hAnsi="Cambria"/>
        </w:rPr>
        <w:t>ketahanan</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w:t>
      </w:r>
      <w:proofErr w:type="spellStart"/>
      <w:r w:rsidRPr="0073598B">
        <w:rPr>
          <w:rFonts w:ascii="Cambria" w:hAnsi="Cambria"/>
        </w:rPr>
        <w:t>memperbaiki</w:t>
      </w:r>
      <w:proofErr w:type="spellEnd"/>
      <w:r w:rsidRPr="0073598B">
        <w:rPr>
          <w:rFonts w:ascii="Cambria" w:hAnsi="Cambria"/>
        </w:rPr>
        <w:t xml:space="preserve"> </w:t>
      </w:r>
      <w:proofErr w:type="spellStart"/>
      <w:r w:rsidRPr="0073598B">
        <w:rPr>
          <w:rFonts w:ascii="Cambria" w:hAnsi="Cambria"/>
        </w:rPr>
        <w:t>nutrisi</w:t>
      </w:r>
      <w:proofErr w:type="spellEnd"/>
      <w:r w:rsidRPr="0073598B">
        <w:rPr>
          <w:rFonts w:ascii="Cambria" w:hAnsi="Cambria"/>
        </w:rPr>
        <w:t xml:space="preserve"> dan </w:t>
      </w:r>
      <w:proofErr w:type="spellStart"/>
      <w:r w:rsidRPr="0073598B">
        <w:rPr>
          <w:rFonts w:ascii="Cambria" w:hAnsi="Cambria"/>
        </w:rPr>
        <w:t>mempromosikan</w:t>
      </w:r>
      <w:proofErr w:type="spellEnd"/>
      <w:r w:rsidRPr="0073598B">
        <w:rPr>
          <w:rFonts w:ascii="Cambria" w:hAnsi="Cambria"/>
        </w:rPr>
        <w:t xml:space="preserve"> </w:t>
      </w:r>
      <w:proofErr w:type="spellStart"/>
      <w:r w:rsidRPr="0073598B">
        <w:rPr>
          <w:rFonts w:ascii="Cambria" w:hAnsi="Cambria"/>
        </w:rPr>
        <w:t>pertanian</w:t>
      </w:r>
      <w:proofErr w:type="spellEnd"/>
      <w:r w:rsidRPr="0073598B">
        <w:rPr>
          <w:rFonts w:ascii="Cambria" w:hAnsi="Cambria"/>
        </w:rPr>
        <w:t xml:space="preserve"> yang </w:t>
      </w:r>
      <w:proofErr w:type="spellStart"/>
      <w:r w:rsidRPr="0073598B">
        <w:rPr>
          <w:rFonts w:ascii="Cambria" w:hAnsi="Cambria"/>
        </w:rPr>
        <w:t>berkelanjutan</w:t>
      </w:r>
      <w:proofErr w:type="spellEnd"/>
      <w:r w:rsidRPr="0073598B">
        <w:rPr>
          <w:rFonts w:ascii="Cambria" w:hAnsi="Cambria"/>
        </w:rPr>
        <w:t>.</w:t>
      </w:r>
      <w:r>
        <w:rPr>
          <w:rFonts w:ascii="Cambria" w:hAnsi="Cambria"/>
        </w:rPr>
        <w:t xml:space="preserve"> </w:t>
      </w:r>
      <w:proofErr w:type="spellStart"/>
      <w:r w:rsidRPr="0073598B">
        <w:rPr>
          <w:rFonts w:ascii="Cambria" w:hAnsi="Cambria"/>
        </w:rPr>
        <w:t>Ketahanan</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w:t>
      </w:r>
      <w:proofErr w:type="spellStart"/>
      <w:r w:rsidRPr="0073598B">
        <w:rPr>
          <w:rFonts w:ascii="Cambria" w:hAnsi="Cambria"/>
        </w:rPr>
        <w:t>adalah</w:t>
      </w:r>
      <w:proofErr w:type="spellEnd"/>
      <w:r w:rsidRPr="0073598B">
        <w:rPr>
          <w:rFonts w:ascii="Cambria" w:hAnsi="Cambria"/>
        </w:rPr>
        <w:t xml:space="preserve"> </w:t>
      </w:r>
      <w:proofErr w:type="spellStart"/>
      <w:r w:rsidRPr="0073598B">
        <w:rPr>
          <w:rFonts w:ascii="Cambria" w:hAnsi="Cambria"/>
        </w:rPr>
        <w:t>kondisi</w:t>
      </w:r>
      <w:proofErr w:type="spellEnd"/>
      <w:r w:rsidRPr="0073598B">
        <w:rPr>
          <w:rFonts w:ascii="Cambria" w:hAnsi="Cambria"/>
        </w:rPr>
        <w:t xml:space="preserve"> </w:t>
      </w:r>
      <w:proofErr w:type="spellStart"/>
      <w:r w:rsidRPr="0073598B">
        <w:rPr>
          <w:rFonts w:ascii="Cambria" w:hAnsi="Cambria"/>
        </w:rPr>
        <w:t>terpenuhinya</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w:t>
      </w:r>
      <w:proofErr w:type="spellStart"/>
      <w:r w:rsidRPr="0073598B">
        <w:rPr>
          <w:rFonts w:ascii="Cambria" w:hAnsi="Cambria"/>
        </w:rPr>
        <w:t>bagi</w:t>
      </w:r>
      <w:proofErr w:type="spellEnd"/>
      <w:r w:rsidRPr="0073598B">
        <w:rPr>
          <w:rFonts w:ascii="Cambria" w:hAnsi="Cambria"/>
        </w:rPr>
        <w:t xml:space="preserve"> negara </w:t>
      </w:r>
      <w:proofErr w:type="spellStart"/>
      <w:r w:rsidRPr="0073598B">
        <w:rPr>
          <w:rFonts w:ascii="Cambria" w:hAnsi="Cambria"/>
        </w:rPr>
        <w:t>sampai</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perseorangan</w:t>
      </w:r>
      <w:proofErr w:type="spellEnd"/>
      <w:r w:rsidRPr="0073598B">
        <w:rPr>
          <w:rFonts w:ascii="Cambria" w:hAnsi="Cambria"/>
        </w:rPr>
        <w:t xml:space="preserve">, yang </w:t>
      </w:r>
      <w:proofErr w:type="spellStart"/>
      <w:r w:rsidRPr="0073598B">
        <w:rPr>
          <w:rFonts w:ascii="Cambria" w:hAnsi="Cambria"/>
        </w:rPr>
        <w:t>tercermin</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tersedianya</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yang </w:t>
      </w:r>
      <w:proofErr w:type="spellStart"/>
      <w:r w:rsidRPr="0073598B">
        <w:rPr>
          <w:rFonts w:ascii="Cambria" w:hAnsi="Cambria"/>
        </w:rPr>
        <w:t>cukup</w:t>
      </w:r>
      <w:proofErr w:type="spellEnd"/>
      <w:r w:rsidRPr="0073598B">
        <w:rPr>
          <w:rFonts w:ascii="Cambria" w:hAnsi="Cambria"/>
        </w:rPr>
        <w:t xml:space="preserve">, </w:t>
      </w:r>
      <w:proofErr w:type="spellStart"/>
      <w:r w:rsidRPr="0073598B">
        <w:rPr>
          <w:rFonts w:ascii="Cambria" w:hAnsi="Cambria"/>
        </w:rPr>
        <w:t>baik</w:t>
      </w:r>
      <w:proofErr w:type="spellEnd"/>
      <w:r w:rsidRPr="0073598B">
        <w:rPr>
          <w:rFonts w:ascii="Cambria" w:hAnsi="Cambria"/>
        </w:rPr>
        <w:t xml:space="preserve"> </w:t>
      </w:r>
      <w:proofErr w:type="spellStart"/>
      <w:r w:rsidRPr="0073598B">
        <w:rPr>
          <w:rFonts w:ascii="Cambria" w:hAnsi="Cambria"/>
        </w:rPr>
        <w:t>jumlah</w:t>
      </w:r>
      <w:proofErr w:type="spellEnd"/>
      <w:r w:rsidRPr="0073598B">
        <w:rPr>
          <w:rFonts w:ascii="Cambria" w:hAnsi="Cambria"/>
        </w:rPr>
        <w:t xml:space="preserve"> </w:t>
      </w:r>
      <w:proofErr w:type="spellStart"/>
      <w:r w:rsidRPr="0073598B">
        <w:rPr>
          <w:rFonts w:ascii="Cambria" w:hAnsi="Cambria"/>
        </w:rPr>
        <w:t>maupun</w:t>
      </w:r>
      <w:proofErr w:type="spellEnd"/>
      <w:r w:rsidRPr="0073598B">
        <w:rPr>
          <w:rFonts w:ascii="Cambria" w:hAnsi="Cambria"/>
        </w:rPr>
        <w:t xml:space="preserve"> </w:t>
      </w:r>
      <w:proofErr w:type="spellStart"/>
      <w:r w:rsidRPr="0073598B">
        <w:rPr>
          <w:rFonts w:ascii="Cambria" w:hAnsi="Cambria"/>
        </w:rPr>
        <w:t>mutunya</w:t>
      </w:r>
      <w:proofErr w:type="spellEnd"/>
      <w:r w:rsidRPr="0073598B">
        <w:rPr>
          <w:rFonts w:ascii="Cambria" w:hAnsi="Cambria"/>
        </w:rPr>
        <w:t xml:space="preserve">, </w:t>
      </w:r>
      <w:proofErr w:type="spellStart"/>
      <w:r w:rsidRPr="0073598B">
        <w:rPr>
          <w:rFonts w:ascii="Cambria" w:hAnsi="Cambria"/>
        </w:rPr>
        <w:t>aman</w:t>
      </w:r>
      <w:proofErr w:type="spellEnd"/>
      <w:r w:rsidRPr="0073598B">
        <w:rPr>
          <w:rFonts w:ascii="Cambria" w:hAnsi="Cambria"/>
        </w:rPr>
        <w:t xml:space="preserve">, </w:t>
      </w:r>
      <w:proofErr w:type="spellStart"/>
      <w:r w:rsidRPr="0073598B">
        <w:rPr>
          <w:rFonts w:ascii="Cambria" w:hAnsi="Cambria"/>
        </w:rPr>
        <w:t>beragam</w:t>
      </w:r>
      <w:proofErr w:type="spellEnd"/>
      <w:r w:rsidRPr="0073598B">
        <w:rPr>
          <w:rFonts w:ascii="Cambria" w:hAnsi="Cambria"/>
        </w:rPr>
        <w:t xml:space="preserve">, </w:t>
      </w:r>
      <w:proofErr w:type="spellStart"/>
      <w:r w:rsidRPr="0073598B">
        <w:rPr>
          <w:rFonts w:ascii="Cambria" w:hAnsi="Cambria"/>
        </w:rPr>
        <w:t>bergizi</w:t>
      </w:r>
      <w:proofErr w:type="spellEnd"/>
      <w:r w:rsidRPr="0073598B">
        <w:rPr>
          <w:rFonts w:ascii="Cambria" w:hAnsi="Cambria"/>
        </w:rPr>
        <w:t xml:space="preserve">, </w:t>
      </w:r>
      <w:proofErr w:type="spellStart"/>
      <w:r w:rsidRPr="0073598B">
        <w:rPr>
          <w:rFonts w:ascii="Cambria" w:hAnsi="Cambria"/>
        </w:rPr>
        <w:t>merata</w:t>
      </w:r>
      <w:proofErr w:type="spellEnd"/>
      <w:r w:rsidRPr="0073598B">
        <w:rPr>
          <w:rFonts w:ascii="Cambria" w:hAnsi="Cambria"/>
        </w:rPr>
        <w:t xml:space="preserve">, dan </w:t>
      </w:r>
      <w:proofErr w:type="spellStart"/>
      <w:r w:rsidRPr="0073598B">
        <w:rPr>
          <w:rFonts w:ascii="Cambria" w:hAnsi="Cambria"/>
        </w:rPr>
        <w:t>terjangkau</w:t>
      </w:r>
      <w:proofErr w:type="spellEnd"/>
      <w:r w:rsidRPr="0073598B">
        <w:rPr>
          <w:rFonts w:ascii="Cambria" w:hAnsi="Cambria"/>
        </w:rPr>
        <w:t xml:space="preserve"> </w:t>
      </w:r>
      <w:proofErr w:type="spellStart"/>
      <w:r w:rsidRPr="0073598B">
        <w:rPr>
          <w:rFonts w:ascii="Cambria" w:hAnsi="Cambria"/>
        </w:rPr>
        <w:t>serta</w:t>
      </w:r>
      <w:proofErr w:type="spellEnd"/>
      <w:r w:rsidRPr="0073598B">
        <w:rPr>
          <w:rFonts w:ascii="Cambria" w:hAnsi="Cambria"/>
        </w:rPr>
        <w:t xml:space="preserve"> </w:t>
      </w:r>
      <w:proofErr w:type="spellStart"/>
      <w:r w:rsidRPr="0073598B">
        <w:rPr>
          <w:rFonts w:ascii="Cambria" w:hAnsi="Cambria"/>
        </w:rPr>
        <w:t>tidak</w:t>
      </w:r>
      <w:proofErr w:type="spellEnd"/>
      <w:r w:rsidRPr="0073598B">
        <w:rPr>
          <w:rFonts w:ascii="Cambria" w:hAnsi="Cambria"/>
        </w:rPr>
        <w:t xml:space="preserve"> </w:t>
      </w:r>
      <w:proofErr w:type="spellStart"/>
      <w:r w:rsidRPr="0073598B">
        <w:rPr>
          <w:rFonts w:ascii="Cambria" w:hAnsi="Cambria"/>
        </w:rPr>
        <w:t>bertentangan</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agama, </w:t>
      </w:r>
      <w:proofErr w:type="spellStart"/>
      <w:r w:rsidRPr="0073598B">
        <w:rPr>
          <w:rFonts w:ascii="Cambria" w:hAnsi="Cambria"/>
        </w:rPr>
        <w:t>keyakinan</w:t>
      </w:r>
      <w:proofErr w:type="spellEnd"/>
      <w:r w:rsidRPr="0073598B">
        <w:rPr>
          <w:rFonts w:ascii="Cambria" w:hAnsi="Cambria"/>
        </w:rPr>
        <w:t xml:space="preserve">, dan </w:t>
      </w:r>
      <w:proofErr w:type="spellStart"/>
      <w:r w:rsidRPr="0073598B">
        <w:rPr>
          <w:rFonts w:ascii="Cambria" w:hAnsi="Cambria"/>
        </w:rPr>
        <w:t>budaya</w:t>
      </w:r>
      <w:proofErr w:type="spellEnd"/>
      <w:r w:rsidRPr="0073598B">
        <w:rPr>
          <w:rFonts w:ascii="Cambria" w:hAnsi="Cambria"/>
        </w:rPr>
        <w:t xml:space="preserve"> </w:t>
      </w:r>
      <w:proofErr w:type="spellStart"/>
      <w:r w:rsidRPr="0073598B">
        <w:rPr>
          <w:rFonts w:ascii="Cambria" w:hAnsi="Cambria"/>
        </w:rPr>
        <w:t>masyarakat</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hidup</w:t>
      </w:r>
      <w:proofErr w:type="spellEnd"/>
      <w:r w:rsidRPr="0073598B">
        <w:rPr>
          <w:rFonts w:ascii="Cambria" w:hAnsi="Cambria"/>
        </w:rPr>
        <w:t xml:space="preserve"> </w:t>
      </w:r>
      <w:proofErr w:type="spellStart"/>
      <w:r w:rsidRPr="0073598B">
        <w:rPr>
          <w:rFonts w:ascii="Cambria" w:hAnsi="Cambria"/>
        </w:rPr>
        <w:t>sehat</w:t>
      </w:r>
      <w:proofErr w:type="spellEnd"/>
      <w:r w:rsidRPr="0073598B">
        <w:rPr>
          <w:rFonts w:ascii="Cambria" w:hAnsi="Cambria"/>
        </w:rPr>
        <w:t xml:space="preserve">, </w:t>
      </w:r>
      <w:proofErr w:type="spellStart"/>
      <w:r w:rsidRPr="0073598B">
        <w:rPr>
          <w:rFonts w:ascii="Cambria" w:hAnsi="Cambria"/>
        </w:rPr>
        <w:t>aktif</w:t>
      </w:r>
      <w:proofErr w:type="spellEnd"/>
      <w:r w:rsidRPr="0073598B">
        <w:rPr>
          <w:rFonts w:ascii="Cambria" w:hAnsi="Cambria"/>
        </w:rPr>
        <w:t xml:space="preserve">, dan </w:t>
      </w:r>
      <w:proofErr w:type="spellStart"/>
      <w:r w:rsidRPr="0073598B">
        <w:rPr>
          <w:rFonts w:ascii="Cambria" w:hAnsi="Cambria"/>
        </w:rPr>
        <w:t>produktif</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berkelanjutan</w:t>
      </w:r>
      <w:proofErr w:type="spellEnd"/>
      <w:r w:rsidRPr="0073598B">
        <w:rPr>
          <w:rFonts w:ascii="Cambria" w:hAnsi="Cambria"/>
        </w:rPr>
        <w:t xml:space="preserve"> (PP-17-2015, 2015). </w:t>
      </w:r>
      <w:proofErr w:type="spellStart"/>
      <w:r w:rsidRPr="0073598B">
        <w:rPr>
          <w:rFonts w:ascii="Cambria" w:hAnsi="Cambria"/>
        </w:rPr>
        <w:t>Ketahanan</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Dunia </w:t>
      </w:r>
      <w:proofErr w:type="spellStart"/>
      <w:r w:rsidRPr="0073598B">
        <w:rPr>
          <w:rFonts w:ascii="Cambria" w:hAnsi="Cambria"/>
        </w:rPr>
        <w:t>atau</w:t>
      </w:r>
      <w:proofErr w:type="spellEnd"/>
      <w:r w:rsidRPr="0073598B">
        <w:rPr>
          <w:rFonts w:ascii="Cambria" w:hAnsi="Cambria"/>
        </w:rPr>
        <w:t xml:space="preserve"> </w:t>
      </w:r>
      <w:proofErr w:type="spellStart"/>
      <w:r w:rsidRPr="0073598B">
        <w:rPr>
          <w:rFonts w:ascii="Cambria" w:hAnsi="Cambria"/>
        </w:rPr>
        <w:t>dikenal</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Global Food Security Index </w:t>
      </w:r>
      <w:proofErr w:type="spellStart"/>
      <w:r w:rsidRPr="0073598B">
        <w:rPr>
          <w:rFonts w:ascii="Cambria" w:hAnsi="Cambria"/>
        </w:rPr>
        <w:t>yaitu</w:t>
      </w:r>
      <w:proofErr w:type="spellEnd"/>
      <w:r w:rsidRPr="0073598B">
        <w:rPr>
          <w:rFonts w:ascii="Cambria" w:hAnsi="Cambria"/>
        </w:rPr>
        <w:t xml:space="preserve"> </w:t>
      </w:r>
      <w:proofErr w:type="spellStart"/>
      <w:r w:rsidRPr="0073598B">
        <w:rPr>
          <w:rFonts w:ascii="Cambria" w:hAnsi="Cambria"/>
        </w:rPr>
        <w:t>laporan</w:t>
      </w:r>
      <w:proofErr w:type="spellEnd"/>
      <w:r w:rsidRPr="0073598B">
        <w:rPr>
          <w:rFonts w:ascii="Cambria" w:hAnsi="Cambria"/>
        </w:rPr>
        <w:t xml:space="preserve"> </w:t>
      </w:r>
      <w:proofErr w:type="spellStart"/>
      <w:r w:rsidRPr="0073598B">
        <w:rPr>
          <w:rFonts w:ascii="Cambria" w:hAnsi="Cambria"/>
        </w:rPr>
        <w:t>kondisi</w:t>
      </w:r>
      <w:proofErr w:type="spellEnd"/>
      <w:r w:rsidRPr="0073598B">
        <w:rPr>
          <w:rFonts w:ascii="Cambria" w:hAnsi="Cambria"/>
        </w:rPr>
        <w:t xml:space="preserve"> </w:t>
      </w:r>
      <w:proofErr w:type="spellStart"/>
      <w:r w:rsidRPr="0073598B">
        <w:rPr>
          <w:rFonts w:ascii="Cambria" w:hAnsi="Cambria"/>
        </w:rPr>
        <w:t>ketahanan</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dunia yang </w:t>
      </w:r>
      <w:proofErr w:type="spellStart"/>
      <w:r w:rsidRPr="0073598B">
        <w:rPr>
          <w:rFonts w:ascii="Cambria" w:hAnsi="Cambria"/>
        </w:rPr>
        <w:t>dirilis</w:t>
      </w:r>
      <w:proofErr w:type="spellEnd"/>
      <w:r w:rsidRPr="0073598B">
        <w:rPr>
          <w:rFonts w:ascii="Cambria" w:hAnsi="Cambria"/>
        </w:rPr>
        <w:t xml:space="preserve"> Economist Intelligence Unit (EIU). GFSI </w:t>
      </w:r>
      <w:proofErr w:type="spellStart"/>
      <w:r w:rsidRPr="0073598B">
        <w:rPr>
          <w:rFonts w:ascii="Cambria" w:hAnsi="Cambria"/>
        </w:rPr>
        <w:t>mengukur</w:t>
      </w:r>
      <w:proofErr w:type="spellEnd"/>
      <w:r w:rsidRPr="0073598B">
        <w:rPr>
          <w:rFonts w:ascii="Cambria" w:hAnsi="Cambria"/>
        </w:rPr>
        <w:t xml:space="preserve"> </w:t>
      </w:r>
      <w:proofErr w:type="spellStart"/>
      <w:r w:rsidRPr="0073598B">
        <w:rPr>
          <w:rFonts w:ascii="Cambria" w:hAnsi="Cambria"/>
        </w:rPr>
        <w:t>ketahanan</w:t>
      </w:r>
      <w:proofErr w:type="spellEnd"/>
      <w:r w:rsidRPr="0073598B">
        <w:rPr>
          <w:rFonts w:ascii="Cambria" w:hAnsi="Cambria"/>
        </w:rPr>
        <w:t xml:space="preserve"> </w:t>
      </w:r>
      <w:proofErr w:type="spellStart"/>
      <w:r w:rsidRPr="0073598B">
        <w:rPr>
          <w:rFonts w:ascii="Cambria" w:hAnsi="Cambria"/>
        </w:rPr>
        <w:t>pangan</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113 negara di dunia </w:t>
      </w:r>
      <w:proofErr w:type="spellStart"/>
      <w:r w:rsidRPr="0073598B">
        <w:rPr>
          <w:rFonts w:ascii="Cambria" w:hAnsi="Cambria"/>
        </w:rPr>
        <w:t>sejak</w:t>
      </w:r>
      <w:proofErr w:type="spellEnd"/>
      <w:r w:rsidRPr="0073598B">
        <w:rPr>
          <w:rFonts w:ascii="Cambria" w:hAnsi="Cambria"/>
        </w:rPr>
        <w:t xml:space="preserve"> 2012 </w:t>
      </w:r>
      <w:proofErr w:type="spellStart"/>
      <w:r w:rsidRPr="0073598B">
        <w:rPr>
          <w:rFonts w:ascii="Cambria" w:hAnsi="Cambria"/>
        </w:rPr>
        <w:t>hingga</w:t>
      </w:r>
      <w:proofErr w:type="spellEnd"/>
      <w:r w:rsidRPr="0073598B">
        <w:rPr>
          <w:rFonts w:ascii="Cambria" w:hAnsi="Cambria"/>
        </w:rPr>
        <w:t xml:space="preserve"> </w:t>
      </w:r>
      <w:proofErr w:type="spellStart"/>
      <w:r w:rsidRPr="0073598B">
        <w:rPr>
          <w:rFonts w:ascii="Cambria" w:hAnsi="Cambria"/>
        </w:rPr>
        <w:t>sekarang</w:t>
      </w:r>
      <w:proofErr w:type="spellEnd"/>
      <w:r w:rsidRPr="0073598B">
        <w:rPr>
          <w:rFonts w:ascii="Cambria" w:hAnsi="Cambria"/>
        </w:rPr>
        <w:t xml:space="preserve">. Pada </w:t>
      </w:r>
      <w:proofErr w:type="spellStart"/>
      <w:r w:rsidRPr="0073598B">
        <w:rPr>
          <w:rFonts w:ascii="Cambria" w:hAnsi="Cambria"/>
        </w:rPr>
        <w:t>tahun</w:t>
      </w:r>
      <w:proofErr w:type="spellEnd"/>
      <w:r w:rsidRPr="0073598B">
        <w:rPr>
          <w:rFonts w:ascii="Cambria" w:hAnsi="Cambria"/>
        </w:rPr>
        <w:t xml:space="preserve"> 2013, Indonesia </w:t>
      </w:r>
      <w:proofErr w:type="spellStart"/>
      <w:r w:rsidRPr="0073598B">
        <w:rPr>
          <w:rFonts w:ascii="Cambria" w:hAnsi="Cambria"/>
        </w:rPr>
        <w:t>menduduki</w:t>
      </w:r>
      <w:proofErr w:type="spellEnd"/>
      <w:r w:rsidRPr="0073598B">
        <w:rPr>
          <w:rFonts w:ascii="Cambria" w:hAnsi="Cambria"/>
        </w:rPr>
        <w:t xml:space="preserve"> </w:t>
      </w:r>
      <w:proofErr w:type="spellStart"/>
      <w:r w:rsidRPr="0073598B">
        <w:rPr>
          <w:rFonts w:ascii="Cambria" w:hAnsi="Cambria"/>
        </w:rPr>
        <w:t>peringkat</w:t>
      </w:r>
      <w:proofErr w:type="spellEnd"/>
      <w:r w:rsidRPr="0073598B">
        <w:rPr>
          <w:rFonts w:ascii="Cambria" w:hAnsi="Cambria"/>
        </w:rPr>
        <w:t xml:space="preserve"> 66 </w:t>
      </w:r>
      <w:proofErr w:type="spellStart"/>
      <w:r w:rsidRPr="0073598B">
        <w:rPr>
          <w:rFonts w:ascii="Cambria" w:hAnsi="Cambria"/>
        </w:rPr>
        <w:t>dari</w:t>
      </w:r>
      <w:proofErr w:type="spellEnd"/>
      <w:r w:rsidRPr="0073598B">
        <w:rPr>
          <w:rFonts w:ascii="Cambria" w:hAnsi="Cambria"/>
        </w:rPr>
        <w:t xml:space="preserve"> 107 negara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skor</w:t>
      </w:r>
      <w:proofErr w:type="spellEnd"/>
      <w:r w:rsidRPr="0073598B">
        <w:rPr>
          <w:rFonts w:ascii="Cambria" w:hAnsi="Cambria"/>
        </w:rPr>
        <w:t xml:space="preserve"> 45,6. </w:t>
      </w:r>
      <w:proofErr w:type="spellStart"/>
      <w:r w:rsidRPr="0073598B">
        <w:rPr>
          <w:rFonts w:ascii="Cambria" w:hAnsi="Cambria"/>
        </w:rPr>
        <w:t>Peringkat</w:t>
      </w:r>
      <w:proofErr w:type="spellEnd"/>
      <w:r w:rsidRPr="0073598B">
        <w:rPr>
          <w:rFonts w:ascii="Cambria" w:hAnsi="Cambria"/>
        </w:rPr>
        <w:t xml:space="preserve"> </w:t>
      </w:r>
      <w:proofErr w:type="spellStart"/>
      <w:r w:rsidRPr="0073598B">
        <w:rPr>
          <w:rFonts w:ascii="Cambria" w:hAnsi="Cambria"/>
        </w:rPr>
        <w:t>terus</w:t>
      </w:r>
      <w:proofErr w:type="spellEnd"/>
      <w:r w:rsidRPr="0073598B">
        <w:rPr>
          <w:rFonts w:ascii="Cambria" w:hAnsi="Cambria"/>
        </w:rPr>
        <w:t xml:space="preserve"> </w:t>
      </w:r>
      <w:proofErr w:type="spellStart"/>
      <w:r w:rsidRPr="0073598B">
        <w:rPr>
          <w:rFonts w:ascii="Cambria" w:hAnsi="Cambria"/>
        </w:rPr>
        <w:t>mengalami</w:t>
      </w:r>
      <w:proofErr w:type="spellEnd"/>
      <w:r w:rsidRPr="0073598B">
        <w:rPr>
          <w:rFonts w:ascii="Cambria" w:hAnsi="Cambria"/>
        </w:rPr>
        <w:t xml:space="preserve"> </w:t>
      </w:r>
      <w:proofErr w:type="spellStart"/>
      <w:r w:rsidRPr="0073598B">
        <w:rPr>
          <w:rFonts w:ascii="Cambria" w:hAnsi="Cambria"/>
        </w:rPr>
        <w:t>perubahan</w:t>
      </w:r>
      <w:proofErr w:type="spellEnd"/>
      <w:r w:rsidRPr="0073598B">
        <w:rPr>
          <w:rFonts w:ascii="Cambria" w:hAnsi="Cambria"/>
        </w:rPr>
        <w:t xml:space="preserve"> </w:t>
      </w:r>
      <w:proofErr w:type="spellStart"/>
      <w:r w:rsidRPr="0073598B">
        <w:rPr>
          <w:rFonts w:ascii="Cambria" w:hAnsi="Cambria"/>
        </w:rPr>
        <w:t>hingga</w:t>
      </w:r>
      <w:proofErr w:type="spellEnd"/>
      <w:r w:rsidRPr="0073598B">
        <w:rPr>
          <w:rFonts w:ascii="Cambria" w:hAnsi="Cambria"/>
        </w:rPr>
        <w:t xml:space="preserve"> </w:t>
      </w:r>
      <w:proofErr w:type="spellStart"/>
      <w:r w:rsidRPr="0073598B">
        <w:rPr>
          <w:rFonts w:ascii="Cambria" w:hAnsi="Cambria"/>
        </w:rPr>
        <w:t>tahun</w:t>
      </w:r>
      <w:proofErr w:type="spellEnd"/>
      <w:r w:rsidRPr="0073598B">
        <w:rPr>
          <w:rFonts w:ascii="Cambria" w:hAnsi="Cambria"/>
        </w:rPr>
        <w:t xml:space="preserve"> 2018, Indonesia naik </w:t>
      </w:r>
      <w:proofErr w:type="spellStart"/>
      <w:r w:rsidRPr="0073598B">
        <w:rPr>
          <w:rFonts w:ascii="Cambria" w:hAnsi="Cambria"/>
        </w:rPr>
        <w:t>peringkat</w:t>
      </w:r>
      <w:proofErr w:type="spellEnd"/>
      <w:r w:rsidRPr="0073598B">
        <w:rPr>
          <w:rFonts w:ascii="Cambria" w:hAnsi="Cambria"/>
        </w:rPr>
        <w:t xml:space="preserve"> </w:t>
      </w:r>
      <w:proofErr w:type="spellStart"/>
      <w:r w:rsidRPr="0073598B">
        <w:rPr>
          <w:rFonts w:ascii="Cambria" w:hAnsi="Cambria"/>
        </w:rPr>
        <w:t>menjadi</w:t>
      </w:r>
      <w:proofErr w:type="spellEnd"/>
      <w:r w:rsidRPr="0073598B">
        <w:rPr>
          <w:rFonts w:ascii="Cambria" w:hAnsi="Cambria"/>
        </w:rPr>
        <w:t xml:space="preserve"> 65 </w:t>
      </w:r>
      <w:proofErr w:type="spellStart"/>
      <w:r w:rsidRPr="0073598B">
        <w:rPr>
          <w:rFonts w:ascii="Cambria" w:hAnsi="Cambria"/>
        </w:rPr>
        <w:t>dari</w:t>
      </w:r>
      <w:proofErr w:type="spellEnd"/>
      <w:r w:rsidRPr="0073598B">
        <w:rPr>
          <w:rFonts w:ascii="Cambria" w:hAnsi="Cambria"/>
        </w:rPr>
        <w:t xml:space="preserve"> 113 negara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skor</w:t>
      </w:r>
      <w:proofErr w:type="spellEnd"/>
      <w:r w:rsidRPr="0073598B">
        <w:rPr>
          <w:rFonts w:ascii="Cambria" w:hAnsi="Cambria"/>
        </w:rPr>
        <w:t xml:space="preserve"> 55,2 </w:t>
      </w:r>
      <w:proofErr w:type="spellStart"/>
      <w:r w:rsidRPr="0073598B">
        <w:rPr>
          <w:rFonts w:ascii="Cambria" w:hAnsi="Cambria"/>
        </w:rPr>
        <w:t>dari</w:t>
      </w:r>
      <w:proofErr w:type="spellEnd"/>
      <w:r w:rsidRPr="0073598B">
        <w:rPr>
          <w:rFonts w:ascii="Cambria" w:hAnsi="Cambria"/>
        </w:rPr>
        <w:t xml:space="preserve"> 100 (</w:t>
      </w:r>
      <w:proofErr w:type="spellStart"/>
      <w:r w:rsidRPr="0073598B">
        <w:rPr>
          <w:rFonts w:ascii="Cambria" w:hAnsi="Cambria"/>
        </w:rPr>
        <w:t>Widya</w:t>
      </w:r>
      <w:proofErr w:type="spellEnd"/>
      <w:r w:rsidRPr="0073598B">
        <w:rPr>
          <w:rFonts w:ascii="Cambria" w:hAnsi="Cambria"/>
        </w:rPr>
        <w:t>, 2019).</w:t>
      </w:r>
    </w:p>
    <w:p w14:paraId="7FFF7734" w14:textId="77777777" w:rsidR="00C26EDC" w:rsidRDefault="00C26EDC" w:rsidP="00C26EDC">
      <w:pPr>
        <w:pStyle w:val="BodyTextIndent"/>
        <w:ind w:firstLine="0"/>
        <w:rPr>
          <w:rFonts w:ascii="Cambria" w:hAnsi="Cambria"/>
        </w:rPr>
      </w:pPr>
    </w:p>
    <w:p w14:paraId="203B8557" w14:textId="07A92BBC" w:rsidR="0073598B" w:rsidRPr="00C26EDC" w:rsidRDefault="0073598B" w:rsidP="00C26EDC">
      <w:pPr>
        <w:pStyle w:val="BodyTextIndent"/>
        <w:ind w:firstLine="0"/>
        <w:rPr>
          <w:rFonts w:ascii="Cambria" w:hAnsi="Cambria"/>
          <w:b/>
        </w:rPr>
      </w:pPr>
      <w:r w:rsidRPr="00C26EDC">
        <w:rPr>
          <w:rFonts w:ascii="Cambria" w:hAnsi="Cambria"/>
          <w:b/>
        </w:rPr>
        <w:t xml:space="preserve">Extended Technology Acceptance Model (TAM) </w:t>
      </w:r>
    </w:p>
    <w:p w14:paraId="267722EA" w14:textId="4E49210A" w:rsidR="0073598B" w:rsidRDefault="0073598B" w:rsidP="004D0E9D">
      <w:pPr>
        <w:pStyle w:val="BodyTextIndent"/>
        <w:ind w:firstLine="709"/>
        <w:rPr>
          <w:rFonts w:ascii="Cambria" w:hAnsi="Cambria"/>
        </w:rPr>
      </w:pPr>
      <w:r w:rsidRPr="0073598B">
        <w:rPr>
          <w:rFonts w:ascii="Cambria" w:hAnsi="Cambria"/>
        </w:rPr>
        <w:lastRenderedPageBreak/>
        <w:t xml:space="preserve">Technology Acceptance Model (TAM) </w:t>
      </w:r>
      <w:proofErr w:type="spellStart"/>
      <w:r w:rsidRPr="0073598B">
        <w:rPr>
          <w:rFonts w:ascii="Cambria" w:hAnsi="Cambria"/>
        </w:rPr>
        <w:t>diusulkan</w:t>
      </w:r>
      <w:proofErr w:type="spellEnd"/>
      <w:r w:rsidRPr="0073598B">
        <w:rPr>
          <w:rFonts w:ascii="Cambria" w:hAnsi="Cambria"/>
        </w:rPr>
        <w:t xml:space="preserve"> </w:t>
      </w:r>
      <w:proofErr w:type="spellStart"/>
      <w:r w:rsidRPr="0073598B">
        <w:rPr>
          <w:rFonts w:ascii="Cambria" w:hAnsi="Cambria"/>
        </w:rPr>
        <w:t>pertama</w:t>
      </w:r>
      <w:proofErr w:type="spellEnd"/>
      <w:r w:rsidRPr="0073598B">
        <w:rPr>
          <w:rFonts w:ascii="Cambria" w:hAnsi="Cambria"/>
        </w:rPr>
        <w:t xml:space="preserve"> kali oleh Fred D. Davis yang juga </w:t>
      </w:r>
      <w:proofErr w:type="spellStart"/>
      <w:r w:rsidRPr="0073598B">
        <w:rPr>
          <w:rFonts w:ascii="Cambria" w:hAnsi="Cambria"/>
        </w:rPr>
        <w:t>merupakan</w:t>
      </w:r>
      <w:proofErr w:type="spellEnd"/>
      <w:r w:rsidRPr="0073598B">
        <w:rPr>
          <w:rFonts w:ascii="Cambria" w:hAnsi="Cambria"/>
        </w:rPr>
        <w:t xml:space="preserve"> </w:t>
      </w:r>
      <w:proofErr w:type="spellStart"/>
      <w:r w:rsidRPr="0073598B">
        <w:rPr>
          <w:rFonts w:ascii="Cambria" w:hAnsi="Cambria"/>
        </w:rPr>
        <w:t>perpanjangan</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TRA dan </w:t>
      </w:r>
      <w:proofErr w:type="spellStart"/>
      <w:r w:rsidRPr="0073598B">
        <w:rPr>
          <w:rFonts w:ascii="Cambria" w:hAnsi="Cambria"/>
        </w:rPr>
        <w:t>dikembangkan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memprediksi</w:t>
      </w:r>
      <w:proofErr w:type="spellEnd"/>
      <w:r w:rsidRPr="0073598B">
        <w:rPr>
          <w:rFonts w:ascii="Cambria" w:hAnsi="Cambria"/>
        </w:rPr>
        <w:t xml:space="preserve"> '</w:t>
      </w:r>
      <w:proofErr w:type="spellStart"/>
      <w:r w:rsidRPr="0073598B">
        <w:rPr>
          <w:rFonts w:ascii="Cambria" w:hAnsi="Cambria"/>
        </w:rPr>
        <w:t>penerimaan</w:t>
      </w:r>
      <w:proofErr w:type="spellEnd"/>
      <w:r w:rsidRPr="0073598B">
        <w:rPr>
          <w:rFonts w:ascii="Cambria" w:hAnsi="Cambria"/>
        </w:rPr>
        <w:t xml:space="preserve"> </w:t>
      </w:r>
      <w:proofErr w:type="spellStart"/>
      <w:r w:rsidRPr="0073598B">
        <w:rPr>
          <w:rFonts w:ascii="Cambria" w:hAnsi="Cambria"/>
        </w:rPr>
        <w:t>teknologi</w:t>
      </w:r>
      <w:proofErr w:type="spellEnd"/>
      <w:r w:rsidRPr="0073598B">
        <w:rPr>
          <w:rFonts w:ascii="Cambria" w:hAnsi="Cambria"/>
        </w:rPr>
        <w:t xml:space="preserve">', yang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dikonseptualisasikan</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keadaan</w:t>
      </w:r>
      <w:proofErr w:type="spellEnd"/>
      <w:r w:rsidRPr="0073598B">
        <w:rPr>
          <w:rFonts w:ascii="Cambria" w:hAnsi="Cambria"/>
        </w:rPr>
        <w:t xml:space="preserve"> </w:t>
      </w:r>
      <w:proofErr w:type="spellStart"/>
      <w:r w:rsidRPr="0073598B">
        <w:rPr>
          <w:rFonts w:ascii="Cambria" w:hAnsi="Cambria"/>
        </w:rPr>
        <w:t>psikologis</w:t>
      </w:r>
      <w:proofErr w:type="spellEnd"/>
      <w:r w:rsidRPr="0073598B">
        <w:rPr>
          <w:rFonts w:ascii="Cambria" w:hAnsi="Cambria"/>
        </w:rPr>
        <w:t xml:space="preserve"> </w:t>
      </w:r>
      <w:proofErr w:type="spellStart"/>
      <w:r w:rsidRPr="0073598B">
        <w:rPr>
          <w:rFonts w:ascii="Cambria" w:hAnsi="Cambria"/>
        </w:rPr>
        <w:t>individu</w:t>
      </w:r>
      <w:proofErr w:type="spellEnd"/>
      <w:r w:rsidRPr="0073598B">
        <w:rPr>
          <w:rFonts w:ascii="Cambria" w:hAnsi="Cambria"/>
        </w:rPr>
        <w:t xml:space="preserve"> </w:t>
      </w:r>
      <w:proofErr w:type="spellStart"/>
      <w:r w:rsidRPr="0073598B">
        <w:rPr>
          <w:rFonts w:ascii="Cambria" w:hAnsi="Cambria"/>
        </w:rPr>
        <w:t>sehubungan</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w:t>
      </w:r>
      <w:proofErr w:type="spellStart"/>
      <w:r w:rsidRPr="0073598B">
        <w:rPr>
          <w:rFonts w:ascii="Cambria" w:hAnsi="Cambria"/>
        </w:rPr>
        <w:t>teknologi</w:t>
      </w:r>
      <w:proofErr w:type="spellEnd"/>
      <w:r w:rsidRPr="0073598B">
        <w:rPr>
          <w:rFonts w:ascii="Cambria" w:hAnsi="Cambria"/>
        </w:rPr>
        <w:t xml:space="preserve"> </w:t>
      </w:r>
      <w:proofErr w:type="spellStart"/>
      <w:r w:rsidRPr="0073598B">
        <w:rPr>
          <w:rFonts w:ascii="Cambria" w:hAnsi="Cambria"/>
        </w:rPr>
        <w:t>tertentu</w:t>
      </w:r>
      <w:proofErr w:type="spellEnd"/>
      <w:r w:rsidRPr="0073598B">
        <w:rPr>
          <w:rFonts w:ascii="Cambria" w:hAnsi="Cambria"/>
        </w:rPr>
        <w:t xml:space="preserve">. TAM </w:t>
      </w:r>
      <w:proofErr w:type="spellStart"/>
      <w:r w:rsidRPr="0073598B">
        <w:rPr>
          <w:rFonts w:ascii="Cambria" w:hAnsi="Cambria"/>
        </w:rPr>
        <w:t>mengusulkan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dua</w:t>
      </w:r>
      <w:proofErr w:type="spellEnd"/>
      <w:r w:rsidRPr="0073598B">
        <w:rPr>
          <w:rFonts w:ascii="Cambria" w:hAnsi="Cambria"/>
        </w:rPr>
        <w:t xml:space="preserve"> </w:t>
      </w:r>
      <w:proofErr w:type="spellStart"/>
      <w:r w:rsidRPr="0073598B">
        <w:rPr>
          <w:rFonts w:ascii="Cambria" w:hAnsi="Cambria"/>
        </w:rPr>
        <w:t>variabel</w:t>
      </w:r>
      <w:proofErr w:type="spellEnd"/>
      <w:r w:rsidRPr="0073598B">
        <w:rPr>
          <w:rFonts w:ascii="Cambria" w:hAnsi="Cambria"/>
        </w:rPr>
        <w:t xml:space="preserve"> yang paling </w:t>
      </w:r>
      <w:proofErr w:type="spellStart"/>
      <w:r w:rsidRPr="0073598B">
        <w:rPr>
          <w:rFonts w:ascii="Cambria" w:hAnsi="Cambria"/>
        </w:rPr>
        <w:t>penting</w:t>
      </w:r>
      <w:proofErr w:type="spellEnd"/>
      <w:r w:rsidRPr="0073598B">
        <w:rPr>
          <w:rFonts w:ascii="Cambria" w:hAnsi="Cambria"/>
        </w:rPr>
        <w:t xml:space="preserve">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menjelaskan</w:t>
      </w:r>
      <w:proofErr w:type="spellEnd"/>
      <w:r w:rsidRPr="0073598B">
        <w:rPr>
          <w:rFonts w:ascii="Cambria" w:hAnsi="Cambria"/>
        </w:rPr>
        <w:t xml:space="preserve"> </w:t>
      </w:r>
      <w:proofErr w:type="spellStart"/>
      <w:r w:rsidRPr="0073598B">
        <w:rPr>
          <w:rFonts w:ascii="Cambria" w:hAnsi="Cambria"/>
        </w:rPr>
        <w:t>sikap</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t>sistem</w:t>
      </w:r>
      <w:proofErr w:type="spellEnd"/>
      <w:r w:rsidRPr="0073598B">
        <w:rPr>
          <w:rFonts w:ascii="Cambria" w:hAnsi="Cambria"/>
        </w:rPr>
        <w:t xml:space="preserve"> </w:t>
      </w:r>
      <w:proofErr w:type="spellStart"/>
      <w:r w:rsidRPr="0073598B">
        <w:rPr>
          <w:rFonts w:ascii="Cambria" w:hAnsi="Cambria"/>
        </w:rPr>
        <w:t>menggunakan</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dianggap</w:t>
      </w:r>
      <w:proofErr w:type="spellEnd"/>
      <w:r w:rsidRPr="0073598B">
        <w:rPr>
          <w:rFonts w:ascii="Cambria" w:hAnsi="Cambria"/>
        </w:rPr>
        <w:t xml:space="preserve"> </w:t>
      </w:r>
      <w:proofErr w:type="spellStart"/>
      <w:r w:rsidRPr="0073598B">
        <w:rPr>
          <w:rFonts w:ascii="Cambria" w:hAnsi="Cambria"/>
        </w:rPr>
        <w:t>kemudahan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w:t>
      </w:r>
      <w:proofErr w:type="spellStart"/>
      <w:r w:rsidRPr="0073598B">
        <w:rPr>
          <w:rFonts w:ascii="Cambria" w:hAnsi="Cambria"/>
        </w:rPr>
        <w:t>yaitu</w:t>
      </w:r>
      <w:proofErr w:type="spellEnd"/>
      <w:r w:rsidRPr="0073598B">
        <w:rPr>
          <w:rFonts w:ascii="Cambria" w:hAnsi="Cambria"/>
        </w:rPr>
        <w:t xml:space="preserve"> </w:t>
      </w:r>
      <w:proofErr w:type="spellStart"/>
      <w:r w:rsidRPr="0073598B">
        <w:rPr>
          <w:rFonts w:ascii="Cambria" w:hAnsi="Cambria"/>
        </w:rPr>
        <w:t>kompleksitas</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dan </w:t>
      </w:r>
      <w:proofErr w:type="spellStart"/>
      <w:r w:rsidRPr="0073598B">
        <w:rPr>
          <w:rFonts w:ascii="Cambria" w:hAnsi="Cambria"/>
        </w:rPr>
        <w:t>persepsi</w:t>
      </w:r>
      <w:proofErr w:type="spellEnd"/>
      <w:r w:rsidRPr="0073598B">
        <w:rPr>
          <w:rFonts w:ascii="Cambria" w:hAnsi="Cambria"/>
        </w:rPr>
        <w:t xml:space="preserve"> </w:t>
      </w:r>
      <w:proofErr w:type="spellStart"/>
      <w:proofErr w:type="gramStart"/>
      <w:r w:rsidRPr="0073598B">
        <w:rPr>
          <w:rFonts w:ascii="Cambria" w:hAnsi="Cambria"/>
        </w:rPr>
        <w:t>manfaat</w:t>
      </w:r>
      <w:proofErr w:type="spellEnd"/>
      <w:r w:rsidRPr="0073598B">
        <w:rPr>
          <w:rFonts w:ascii="Cambria" w:hAnsi="Cambria"/>
        </w:rPr>
        <w:t xml:space="preserve"> .</w:t>
      </w:r>
      <w:proofErr w:type="gramEnd"/>
      <w:r w:rsidRPr="0073598B">
        <w:rPr>
          <w:rFonts w:ascii="Cambria" w:hAnsi="Cambria"/>
        </w:rPr>
        <w:t xml:space="preserve"> TAM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keputusan</w:t>
      </w:r>
      <w:proofErr w:type="spellEnd"/>
      <w:r w:rsidRPr="0073598B">
        <w:rPr>
          <w:rFonts w:ascii="Cambria" w:hAnsi="Cambria"/>
        </w:rPr>
        <w:t xml:space="preserve"> </w:t>
      </w:r>
      <w:proofErr w:type="spellStart"/>
      <w:r w:rsidRPr="0073598B">
        <w:rPr>
          <w:rFonts w:ascii="Cambria" w:hAnsi="Cambria"/>
        </w:rPr>
        <w:t>pengguna</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menerima</w:t>
      </w:r>
      <w:proofErr w:type="spellEnd"/>
      <w:r w:rsidRPr="0073598B">
        <w:rPr>
          <w:rFonts w:ascii="Cambria" w:hAnsi="Cambria"/>
        </w:rPr>
        <w:t xml:space="preserve"> </w:t>
      </w:r>
      <w:proofErr w:type="spellStart"/>
      <w:r w:rsidRPr="0073598B">
        <w:rPr>
          <w:rFonts w:ascii="Cambria" w:hAnsi="Cambria"/>
        </w:rPr>
        <w:t>teknologi</w:t>
      </w:r>
      <w:proofErr w:type="spellEnd"/>
      <w:r w:rsidRPr="0073598B">
        <w:rPr>
          <w:rFonts w:ascii="Cambria" w:hAnsi="Cambria"/>
        </w:rPr>
        <w:t xml:space="preserve"> </w:t>
      </w:r>
      <w:proofErr w:type="spellStart"/>
      <w:r w:rsidRPr="0073598B">
        <w:rPr>
          <w:rFonts w:ascii="Cambria" w:hAnsi="Cambria"/>
        </w:rPr>
        <w:t>informasi</w:t>
      </w:r>
      <w:proofErr w:type="spellEnd"/>
      <w:r w:rsidRPr="0073598B">
        <w:rPr>
          <w:rFonts w:ascii="Cambria" w:hAnsi="Cambria"/>
        </w:rPr>
        <w:t xml:space="preserve"> </w:t>
      </w:r>
      <w:proofErr w:type="spellStart"/>
      <w:r w:rsidRPr="0073598B">
        <w:rPr>
          <w:rFonts w:ascii="Cambria" w:hAnsi="Cambria"/>
        </w:rPr>
        <w:t>baru</w:t>
      </w:r>
      <w:proofErr w:type="spellEnd"/>
      <w:r w:rsidRPr="0073598B">
        <w:rPr>
          <w:rFonts w:ascii="Cambria" w:hAnsi="Cambria"/>
        </w:rPr>
        <w:t xml:space="preserve"> </w:t>
      </w:r>
      <w:proofErr w:type="spellStart"/>
      <w:r w:rsidRPr="0073598B">
        <w:rPr>
          <w:rFonts w:ascii="Cambria" w:hAnsi="Cambria"/>
        </w:rPr>
        <w:t>didasarkan</w:t>
      </w:r>
      <w:proofErr w:type="spellEnd"/>
      <w:r w:rsidRPr="0073598B">
        <w:rPr>
          <w:rFonts w:ascii="Cambria" w:hAnsi="Cambria"/>
        </w:rPr>
        <w:t xml:space="preserve"> pada </w:t>
      </w:r>
      <w:proofErr w:type="spellStart"/>
      <w:r w:rsidRPr="0073598B">
        <w:rPr>
          <w:rFonts w:ascii="Cambria" w:hAnsi="Cambria"/>
        </w:rPr>
        <w:t>dua</w:t>
      </w:r>
      <w:proofErr w:type="spellEnd"/>
      <w:r w:rsidRPr="0073598B">
        <w:rPr>
          <w:rFonts w:ascii="Cambria" w:hAnsi="Cambria"/>
        </w:rPr>
        <w:t xml:space="preserve"> </w:t>
      </w:r>
      <w:proofErr w:type="spellStart"/>
      <w:r w:rsidRPr="0073598B">
        <w:rPr>
          <w:rFonts w:ascii="Cambria" w:hAnsi="Cambria"/>
        </w:rPr>
        <w:t>penilaian</w:t>
      </w:r>
      <w:proofErr w:type="spellEnd"/>
      <w:r w:rsidRPr="0073598B">
        <w:rPr>
          <w:rFonts w:ascii="Cambria" w:hAnsi="Cambria"/>
        </w:rPr>
        <w:t xml:space="preserve"> </w:t>
      </w:r>
      <w:proofErr w:type="spellStart"/>
      <w:r w:rsidRPr="0073598B">
        <w:rPr>
          <w:rFonts w:ascii="Cambria" w:hAnsi="Cambria"/>
        </w:rPr>
        <w:t>rasional</w:t>
      </w:r>
      <w:proofErr w:type="spellEnd"/>
      <w:r w:rsidRPr="0073598B">
        <w:rPr>
          <w:rFonts w:ascii="Cambria" w:hAnsi="Cambria"/>
        </w:rPr>
        <w:t>: (</w:t>
      </w:r>
      <w:proofErr w:type="spellStart"/>
      <w:r w:rsidRPr="0073598B">
        <w:rPr>
          <w:rFonts w:ascii="Cambria" w:hAnsi="Cambria"/>
        </w:rPr>
        <w:t>i</w:t>
      </w:r>
      <w:proofErr w:type="spellEnd"/>
      <w:r w:rsidRPr="0073598B">
        <w:rPr>
          <w:rFonts w:ascii="Cambria" w:hAnsi="Cambria"/>
        </w:rPr>
        <w:t xml:space="preserve">) </w:t>
      </w:r>
      <w:proofErr w:type="spellStart"/>
      <w:r w:rsidRPr="0073598B">
        <w:rPr>
          <w:rFonts w:ascii="Cambria" w:hAnsi="Cambria"/>
        </w:rPr>
        <w:t>persepsi</w:t>
      </w:r>
      <w:proofErr w:type="spellEnd"/>
      <w:r w:rsidRPr="0073598B">
        <w:rPr>
          <w:rFonts w:ascii="Cambria" w:hAnsi="Cambria"/>
        </w:rPr>
        <w:t xml:space="preserve"> </w:t>
      </w:r>
      <w:proofErr w:type="spellStart"/>
      <w:proofErr w:type="gramStart"/>
      <w:r w:rsidRPr="0073598B">
        <w:rPr>
          <w:rFonts w:ascii="Cambria" w:hAnsi="Cambria"/>
        </w:rPr>
        <w:t>manfaat</w:t>
      </w:r>
      <w:proofErr w:type="spellEnd"/>
      <w:r w:rsidRPr="0073598B">
        <w:rPr>
          <w:rFonts w:ascii="Cambria" w:hAnsi="Cambria"/>
        </w:rPr>
        <w:t xml:space="preserve">  (</w:t>
      </w:r>
      <w:proofErr w:type="gramEnd"/>
      <w:r w:rsidRPr="0073598B">
        <w:rPr>
          <w:rFonts w:ascii="Cambria" w:hAnsi="Cambria"/>
        </w:rPr>
        <w:t xml:space="preserve">PU), yang </w:t>
      </w:r>
      <w:proofErr w:type="spellStart"/>
      <w:r w:rsidRPr="0073598B">
        <w:rPr>
          <w:rFonts w:ascii="Cambria" w:hAnsi="Cambria"/>
        </w:rPr>
        <w:t>didefinisikan</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harapan</w:t>
      </w:r>
      <w:proofErr w:type="spellEnd"/>
      <w:r w:rsidRPr="0073598B">
        <w:rPr>
          <w:rFonts w:ascii="Cambria" w:hAnsi="Cambria"/>
        </w:rPr>
        <w:t xml:space="preserve"> </w:t>
      </w:r>
      <w:proofErr w:type="spellStart"/>
      <w:r w:rsidRPr="0073598B">
        <w:rPr>
          <w:rFonts w:ascii="Cambria" w:hAnsi="Cambria"/>
        </w:rPr>
        <w:t>pengguna</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menggunakan</w:t>
      </w:r>
      <w:proofErr w:type="spellEnd"/>
      <w:r w:rsidRPr="0073598B">
        <w:rPr>
          <w:rFonts w:ascii="Cambria" w:hAnsi="Cambria"/>
        </w:rPr>
        <w:t xml:space="preserve"> </w:t>
      </w:r>
      <w:proofErr w:type="spellStart"/>
      <w:r w:rsidRPr="0073598B">
        <w:rPr>
          <w:rFonts w:ascii="Cambria" w:hAnsi="Cambria"/>
        </w:rPr>
        <w:t>teknologi</w:t>
      </w:r>
      <w:proofErr w:type="spellEnd"/>
      <w:r w:rsidRPr="0073598B">
        <w:rPr>
          <w:rFonts w:ascii="Cambria" w:hAnsi="Cambria"/>
        </w:rPr>
        <w:t xml:space="preserve"> </w:t>
      </w:r>
      <w:proofErr w:type="spellStart"/>
      <w:r w:rsidRPr="0073598B">
        <w:rPr>
          <w:rFonts w:ascii="Cambria" w:hAnsi="Cambria"/>
        </w:rPr>
        <w:t>informasi</w:t>
      </w:r>
      <w:proofErr w:type="spellEnd"/>
      <w:r w:rsidRPr="0073598B">
        <w:rPr>
          <w:rFonts w:ascii="Cambria" w:hAnsi="Cambria"/>
        </w:rPr>
        <w:t xml:space="preserve"> </w:t>
      </w:r>
      <w:proofErr w:type="spellStart"/>
      <w:r w:rsidRPr="0073598B">
        <w:rPr>
          <w:rFonts w:ascii="Cambria" w:hAnsi="Cambria"/>
        </w:rPr>
        <w:t>baru</w:t>
      </w:r>
      <w:proofErr w:type="spellEnd"/>
      <w:r w:rsidRPr="0073598B">
        <w:rPr>
          <w:rFonts w:ascii="Cambria" w:hAnsi="Cambria"/>
        </w:rPr>
        <w:t xml:space="preserv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menghasilkan</w:t>
      </w:r>
      <w:proofErr w:type="spellEnd"/>
      <w:r w:rsidRPr="0073598B">
        <w:rPr>
          <w:rFonts w:ascii="Cambria" w:hAnsi="Cambria"/>
        </w:rPr>
        <w:t xml:space="preserve"> </w:t>
      </w:r>
      <w:proofErr w:type="spellStart"/>
      <w:r w:rsidRPr="0073598B">
        <w:rPr>
          <w:rFonts w:ascii="Cambria" w:hAnsi="Cambria"/>
        </w:rPr>
        <w:t>peningkatan</w:t>
      </w:r>
      <w:proofErr w:type="spellEnd"/>
      <w:r w:rsidRPr="0073598B">
        <w:rPr>
          <w:rFonts w:ascii="Cambria" w:hAnsi="Cambria"/>
        </w:rPr>
        <w:t xml:space="preserve"> </w:t>
      </w:r>
      <w:proofErr w:type="spellStart"/>
      <w:r w:rsidRPr="0073598B">
        <w:rPr>
          <w:rFonts w:ascii="Cambria" w:hAnsi="Cambria"/>
        </w:rPr>
        <w:t>kinerja</w:t>
      </w:r>
      <w:proofErr w:type="spellEnd"/>
      <w:r w:rsidRPr="0073598B">
        <w:rPr>
          <w:rFonts w:ascii="Cambria" w:hAnsi="Cambria"/>
        </w:rPr>
        <w:t xml:space="preserve"> </w:t>
      </w:r>
      <w:proofErr w:type="spellStart"/>
      <w:r w:rsidRPr="0073598B">
        <w:rPr>
          <w:rFonts w:ascii="Cambria" w:hAnsi="Cambria"/>
        </w:rPr>
        <w:t>kerja</w:t>
      </w:r>
      <w:proofErr w:type="spellEnd"/>
      <w:r w:rsidRPr="0073598B">
        <w:rPr>
          <w:rFonts w:ascii="Cambria" w:hAnsi="Cambria"/>
        </w:rPr>
        <w:t xml:space="preserve"> dan ( ii)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kemudahan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(PEOU), yang </w:t>
      </w:r>
      <w:proofErr w:type="spellStart"/>
      <w:r w:rsidRPr="0073598B">
        <w:rPr>
          <w:rFonts w:ascii="Cambria" w:hAnsi="Cambria"/>
        </w:rPr>
        <w:t>didefinisikan</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sejauh</w:t>
      </w:r>
      <w:proofErr w:type="spellEnd"/>
      <w:r w:rsidRPr="0073598B">
        <w:rPr>
          <w:rFonts w:ascii="Cambria" w:hAnsi="Cambria"/>
        </w:rPr>
        <w:t xml:space="preserve"> mana </w:t>
      </w:r>
      <w:proofErr w:type="spellStart"/>
      <w:r w:rsidRPr="0073598B">
        <w:rPr>
          <w:rFonts w:ascii="Cambria" w:hAnsi="Cambria"/>
        </w:rPr>
        <w:t>seseorang</w:t>
      </w:r>
      <w:proofErr w:type="spellEnd"/>
      <w:r w:rsidRPr="0073598B">
        <w:rPr>
          <w:rFonts w:ascii="Cambria" w:hAnsi="Cambria"/>
        </w:rPr>
        <w:t xml:space="preserve"> </w:t>
      </w:r>
      <w:proofErr w:type="spellStart"/>
      <w:r w:rsidRPr="0073598B">
        <w:rPr>
          <w:rFonts w:ascii="Cambria" w:hAnsi="Cambria"/>
        </w:rPr>
        <w:t>percaya</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menggunakan</w:t>
      </w:r>
      <w:proofErr w:type="spellEnd"/>
      <w:r w:rsidRPr="0073598B">
        <w:rPr>
          <w:rFonts w:ascii="Cambria" w:hAnsi="Cambria"/>
        </w:rPr>
        <w:t xml:space="preserve"> </w:t>
      </w:r>
      <w:proofErr w:type="spellStart"/>
      <w:r w:rsidRPr="0073598B">
        <w:rPr>
          <w:rFonts w:ascii="Cambria" w:hAnsi="Cambria"/>
        </w:rPr>
        <w:t>sistem</w:t>
      </w:r>
      <w:proofErr w:type="spellEnd"/>
      <w:r w:rsidRPr="0073598B">
        <w:rPr>
          <w:rFonts w:ascii="Cambria" w:hAnsi="Cambria"/>
        </w:rPr>
        <w:t>/</w:t>
      </w:r>
      <w:proofErr w:type="spellStart"/>
      <w:r w:rsidRPr="0073598B">
        <w:rPr>
          <w:rFonts w:ascii="Cambria" w:hAnsi="Cambria"/>
        </w:rPr>
        <w:t>aplikasi</w:t>
      </w:r>
      <w:proofErr w:type="spellEnd"/>
      <w:r w:rsidRPr="0073598B">
        <w:rPr>
          <w:rFonts w:ascii="Cambria" w:hAnsi="Cambria"/>
        </w:rPr>
        <w:t xml:space="preserve"> </w:t>
      </w:r>
      <w:proofErr w:type="spellStart"/>
      <w:r w:rsidRPr="0073598B">
        <w:rPr>
          <w:rFonts w:ascii="Cambria" w:hAnsi="Cambria"/>
        </w:rPr>
        <w:t>berbasis</w:t>
      </w:r>
      <w:proofErr w:type="spellEnd"/>
      <w:r w:rsidRPr="0073598B">
        <w:rPr>
          <w:rFonts w:ascii="Cambria" w:hAnsi="Cambria"/>
        </w:rPr>
        <w:t xml:space="preserve"> internet </w:t>
      </w:r>
      <w:proofErr w:type="spellStart"/>
      <w:r w:rsidRPr="0073598B">
        <w:rPr>
          <w:rFonts w:ascii="Cambria" w:hAnsi="Cambria"/>
        </w:rPr>
        <w:t>tertentu</w:t>
      </w:r>
      <w:proofErr w:type="spellEnd"/>
      <w:r w:rsidRPr="0073598B">
        <w:rPr>
          <w:rFonts w:ascii="Cambria" w:hAnsi="Cambria"/>
        </w:rPr>
        <w:t xml:space="preserve"> </w:t>
      </w:r>
      <w:proofErr w:type="spellStart"/>
      <w:r w:rsidRPr="0073598B">
        <w:rPr>
          <w:rFonts w:ascii="Cambria" w:hAnsi="Cambria"/>
        </w:rPr>
        <w:t>akan</w:t>
      </w:r>
      <w:proofErr w:type="spellEnd"/>
      <w:r w:rsidRPr="0073598B">
        <w:rPr>
          <w:rFonts w:ascii="Cambria" w:hAnsi="Cambria"/>
        </w:rPr>
        <w:t xml:space="preserve"> </w:t>
      </w:r>
      <w:proofErr w:type="spellStart"/>
      <w:r w:rsidRPr="0073598B">
        <w:rPr>
          <w:rFonts w:ascii="Cambria" w:hAnsi="Cambria"/>
        </w:rPr>
        <w:t>memudahkan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(Davis, 1989). </w:t>
      </w:r>
      <w:proofErr w:type="spellStart"/>
      <w:r w:rsidRPr="0073598B">
        <w:rPr>
          <w:rFonts w:ascii="Cambria" w:hAnsi="Cambria"/>
        </w:rPr>
        <w:t>Namun</w:t>
      </w:r>
      <w:proofErr w:type="spellEnd"/>
      <w:r w:rsidRPr="0073598B">
        <w:rPr>
          <w:rFonts w:ascii="Cambria" w:hAnsi="Cambria"/>
        </w:rPr>
        <w:t xml:space="preserve">, TAM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dimodifikasi</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memprediksi</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online </w:t>
      </w:r>
      <w:proofErr w:type="spellStart"/>
      <w:r w:rsidRPr="0073598B">
        <w:rPr>
          <w:rFonts w:ascii="Cambria" w:hAnsi="Cambria"/>
        </w:rPr>
        <w:t>konsumen</w:t>
      </w:r>
      <w:proofErr w:type="spellEnd"/>
      <w:r w:rsidRPr="0073598B">
        <w:rPr>
          <w:rFonts w:ascii="Cambria" w:hAnsi="Cambria"/>
        </w:rPr>
        <w:t xml:space="preserve"> (Hansen, 2006).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contoh</w:t>
      </w:r>
      <w:proofErr w:type="spellEnd"/>
      <w:r w:rsidRPr="0073598B">
        <w:rPr>
          <w:rFonts w:ascii="Cambria" w:hAnsi="Cambria"/>
        </w:rPr>
        <w:t xml:space="preserve">, </w:t>
      </w:r>
      <w:proofErr w:type="spellStart"/>
      <w:r w:rsidRPr="0073598B">
        <w:rPr>
          <w:rFonts w:ascii="Cambria" w:hAnsi="Cambria"/>
        </w:rPr>
        <w:t>manfaat</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dijelaskan</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sejauh</w:t>
      </w:r>
      <w:proofErr w:type="spellEnd"/>
      <w:r w:rsidRPr="0073598B">
        <w:rPr>
          <w:rFonts w:ascii="Cambria" w:hAnsi="Cambria"/>
        </w:rPr>
        <w:t xml:space="preserve"> mana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akan</w:t>
      </w:r>
      <w:proofErr w:type="spellEnd"/>
      <w:r w:rsidRPr="0073598B">
        <w:rPr>
          <w:rFonts w:ascii="Cambria" w:hAnsi="Cambria"/>
        </w:rPr>
        <w:t xml:space="preserve"> </w:t>
      </w:r>
      <w:proofErr w:type="spellStart"/>
      <w:r w:rsidRPr="0073598B">
        <w:rPr>
          <w:rFonts w:ascii="Cambria" w:hAnsi="Cambria"/>
        </w:rPr>
        <w:t>memberikan</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beberapa</w:t>
      </w:r>
      <w:proofErr w:type="spellEnd"/>
      <w:r w:rsidRPr="0073598B">
        <w:rPr>
          <w:rFonts w:ascii="Cambria" w:hAnsi="Cambria"/>
        </w:rPr>
        <w:t xml:space="preserve"> </w:t>
      </w:r>
      <w:proofErr w:type="spellStart"/>
      <w:r w:rsidRPr="0073598B">
        <w:rPr>
          <w:rFonts w:ascii="Cambria" w:hAnsi="Cambria"/>
        </w:rPr>
        <w:t>keuntungan</w:t>
      </w:r>
      <w:proofErr w:type="spellEnd"/>
      <w:r w:rsidRPr="0073598B">
        <w:rPr>
          <w:rFonts w:ascii="Cambria" w:hAnsi="Cambria"/>
        </w:rPr>
        <w:t xml:space="preserve"> </w:t>
      </w:r>
      <w:proofErr w:type="spellStart"/>
      <w:r w:rsidRPr="0073598B">
        <w:rPr>
          <w:rFonts w:ascii="Cambria" w:hAnsi="Cambria"/>
        </w:rPr>
        <w:t>relatif</w:t>
      </w:r>
      <w:proofErr w:type="spellEnd"/>
      <w:r w:rsidRPr="0073598B">
        <w:rPr>
          <w:rFonts w:ascii="Cambria" w:hAnsi="Cambria"/>
        </w:rPr>
        <w:t xml:space="preserve"> </w:t>
      </w:r>
      <w:proofErr w:type="spellStart"/>
      <w:r w:rsidRPr="0073598B">
        <w:rPr>
          <w:rFonts w:ascii="Cambria" w:hAnsi="Cambria"/>
        </w:rPr>
        <w:t>dibandingkan</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offline (Al-</w:t>
      </w:r>
      <w:proofErr w:type="spellStart"/>
      <w:r w:rsidRPr="0073598B">
        <w:rPr>
          <w:rFonts w:ascii="Cambria" w:hAnsi="Cambria"/>
        </w:rPr>
        <w:t>Gahtani</w:t>
      </w:r>
      <w:proofErr w:type="spellEnd"/>
      <w:r w:rsidRPr="0073598B">
        <w:rPr>
          <w:rFonts w:ascii="Cambria" w:hAnsi="Cambria"/>
        </w:rPr>
        <w:t xml:space="preserve">, 2001). </w:t>
      </w:r>
      <w:proofErr w:type="spellStart"/>
      <w:r w:rsidRPr="0073598B">
        <w:rPr>
          <w:rFonts w:ascii="Cambria" w:hAnsi="Cambria"/>
        </w:rPr>
        <w:t>Selain</w:t>
      </w:r>
      <w:proofErr w:type="spellEnd"/>
      <w:r w:rsidRPr="0073598B">
        <w:rPr>
          <w:rFonts w:ascii="Cambria" w:hAnsi="Cambria"/>
        </w:rPr>
        <w:t xml:space="preserve"> </w:t>
      </w:r>
      <w:proofErr w:type="spellStart"/>
      <w:r w:rsidRPr="0073598B">
        <w:rPr>
          <w:rFonts w:ascii="Cambria" w:hAnsi="Cambria"/>
        </w:rPr>
        <w:t>itu</w:t>
      </w:r>
      <w:proofErr w:type="spellEnd"/>
      <w:r w:rsidRPr="0073598B">
        <w:rPr>
          <w:rFonts w:ascii="Cambria" w:hAnsi="Cambria"/>
        </w:rPr>
        <w:t xml:space="preserve">, TAM </w:t>
      </w:r>
      <w:proofErr w:type="spellStart"/>
      <w:r w:rsidRPr="0073598B">
        <w:rPr>
          <w:rFonts w:ascii="Cambria" w:hAnsi="Cambria"/>
        </w:rPr>
        <w:t>telah</w:t>
      </w:r>
      <w:proofErr w:type="spellEnd"/>
      <w:r w:rsidRPr="0073598B">
        <w:rPr>
          <w:rFonts w:ascii="Cambria" w:hAnsi="Cambria"/>
        </w:rPr>
        <w:t xml:space="preserve"> </w:t>
      </w:r>
      <w:proofErr w:type="spellStart"/>
      <w:r w:rsidRPr="0073598B">
        <w:rPr>
          <w:rFonts w:ascii="Cambria" w:hAnsi="Cambria"/>
        </w:rPr>
        <w:t>dikembangkan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mencakup</w:t>
      </w:r>
      <w:proofErr w:type="spellEnd"/>
      <w:r w:rsidRPr="0073598B">
        <w:rPr>
          <w:rFonts w:ascii="Cambria" w:hAnsi="Cambria"/>
        </w:rPr>
        <w:t xml:space="preserve"> </w:t>
      </w:r>
      <w:proofErr w:type="spellStart"/>
      <w:r w:rsidRPr="0073598B">
        <w:rPr>
          <w:rFonts w:ascii="Cambria" w:hAnsi="Cambria"/>
        </w:rPr>
        <w:t>kepribadian</w:t>
      </w:r>
      <w:proofErr w:type="spellEnd"/>
      <w:r w:rsidRPr="0073598B">
        <w:rPr>
          <w:rFonts w:ascii="Cambria" w:hAnsi="Cambria"/>
        </w:rPr>
        <w:t xml:space="preserve">, </w:t>
      </w:r>
      <w:proofErr w:type="spellStart"/>
      <w:r w:rsidRPr="0073598B">
        <w:rPr>
          <w:rFonts w:ascii="Cambria" w:hAnsi="Cambria"/>
        </w:rPr>
        <w:t>pengalaman</w:t>
      </w:r>
      <w:proofErr w:type="spellEnd"/>
      <w:r w:rsidRPr="0073598B">
        <w:rPr>
          <w:rFonts w:ascii="Cambria" w:hAnsi="Cambria"/>
        </w:rPr>
        <w:t xml:space="preserve"> web, dan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kompatibilitas</w:t>
      </w:r>
      <w:proofErr w:type="spellEnd"/>
      <w:r w:rsidRPr="0073598B">
        <w:rPr>
          <w:rFonts w:ascii="Cambria" w:hAnsi="Cambria"/>
        </w:rPr>
        <w:t xml:space="preserve"> (</w:t>
      </w:r>
      <w:proofErr w:type="spellStart"/>
      <w:r w:rsidRPr="0073598B">
        <w:rPr>
          <w:rFonts w:ascii="Cambria" w:hAnsi="Cambria"/>
        </w:rPr>
        <w:t>O’Cass</w:t>
      </w:r>
      <w:proofErr w:type="spellEnd"/>
      <w:r w:rsidRPr="0073598B">
        <w:rPr>
          <w:rFonts w:ascii="Cambria" w:hAnsi="Cambria"/>
        </w:rPr>
        <w:t xml:space="preserve"> &amp; Fenech, 2003)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yang </w:t>
      </w:r>
      <w:proofErr w:type="spellStart"/>
      <w:r w:rsidRPr="0073598B">
        <w:rPr>
          <w:rFonts w:ascii="Cambria" w:hAnsi="Cambria"/>
        </w:rPr>
        <w:t>mungkin</w:t>
      </w:r>
      <w:proofErr w:type="spellEnd"/>
      <w:r w:rsidRPr="0073598B">
        <w:rPr>
          <w:rFonts w:ascii="Cambria" w:hAnsi="Cambria"/>
        </w:rPr>
        <w:t xml:space="preserve">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adopsi</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konsumen</w:t>
      </w:r>
      <w:proofErr w:type="spellEnd"/>
      <w:r w:rsidRPr="0073598B">
        <w:rPr>
          <w:rFonts w:ascii="Cambria" w:hAnsi="Cambria"/>
        </w:rPr>
        <w:t xml:space="preserve">. Bukti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baik</w:t>
      </w:r>
      <w:proofErr w:type="spellEnd"/>
      <w:r w:rsidRPr="0073598B">
        <w:rPr>
          <w:rFonts w:ascii="Cambria" w:hAnsi="Cambria"/>
        </w:rPr>
        <w:t xml:space="preserve"> </w:t>
      </w:r>
      <w:proofErr w:type="spellStart"/>
      <w:r w:rsidRPr="0073598B">
        <w:rPr>
          <w:rFonts w:ascii="Cambria" w:hAnsi="Cambria"/>
        </w:rPr>
        <w:t>kegunaan</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dan </w:t>
      </w:r>
      <w:proofErr w:type="spellStart"/>
      <w:r w:rsidRPr="0073598B">
        <w:rPr>
          <w:rFonts w:ascii="Cambria" w:hAnsi="Cambria"/>
        </w:rPr>
        <w:t>kemudahan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Internet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tujuan</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w:t>
      </w:r>
      <w:proofErr w:type="spellStart"/>
      <w:r w:rsidRPr="0073598B">
        <w:rPr>
          <w:rFonts w:ascii="Cambria" w:hAnsi="Cambria"/>
        </w:rPr>
        <w:t>memiliki</w:t>
      </w:r>
      <w:proofErr w:type="spellEnd"/>
      <w:r w:rsidRPr="0073598B">
        <w:rPr>
          <w:rFonts w:ascii="Cambria" w:hAnsi="Cambria"/>
        </w:rPr>
        <w:t xml:space="preserve"> </w:t>
      </w:r>
      <w:proofErr w:type="spellStart"/>
      <w:r w:rsidRPr="0073598B">
        <w:rPr>
          <w:rFonts w:ascii="Cambria" w:hAnsi="Cambria"/>
        </w:rPr>
        <w:t>efek</w:t>
      </w:r>
      <w:proofErr w:type="spellEnd"/>
      <w:r w:rsidRPr="0073598B">
        <w:rPr>
          <w:rFonts w:ascii="Cambria" w:hAnsi="Cambria"/>
        </w:rPr>
        <w:t xml:space="preserve"> </w:t>
      </w:r>
      <w:proofErr w:type="spellStart"/>
      <w:r w:rsidRPr="0073598B">
        <w:rPr>
          <w:rFonts w:ascii="Cambria" w:hAnsi="Cambria"/>
        </w:rPr>
        <w:t>positif</w:t>
      </w:r>
      <w:proofErr w:type="spellEnd"/>
      <w:r w:rsidRPr="0073598B">
        <w:rPr>
          <w:rFonts w:ascii="Cambria" w:hAnsi="Cambria"/>
        </w:rPr>
        <w:t xml:space="preserve"> pada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adopsi</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Merujuk</w:t>
      </w:r>
      <w:proofErr w:type="spellEnd"/>
      <w:r w:rsidRPr="0073598B">
        <w:rPr>
          <w:rFonts w:ascii="Cambria" w:hAnsi="Cambria"/>
        </w:rPr>
        <w:t xml:space="preserve"> pada </w:t>
      </w:r>
      <w:proofErr w:type="spellStart"/>
      <w:r w:rsidRPr="0073598B">
        <w:rPr>
          <w:rFonts w:ascii="Cambria" w:hAnsi="Cambria"/>
        </w:rPr>
        <w:t>pada</w:t>
      </w:r>
      <w:proofErr w:type="spellEnd"/>
      <w:r w:rsidRPr="0073598B">
        <w:rPr>
          <w:rFonts w:ascii="Cambria" w:hAnsi="Cambria"/>
        </w:rPr>
        <w:t xml:space="preserve"> model TAM yang </w:t>
      </w:r>
      <w:proofErr w:type="spellStart"/>
      <w:r w:rsidRPr="0073598B">
        <w:rPr>
          <w:rFonts w:ascii="Cambria" w:hAnsi="Cambria"/>
        </w:rPr>
        <w:t>diusulkan</w:t>
      </w:r>
      <w:proofErr w:type="spellEnd"/>
      <w:r w:rsidRPr="0073598B">
        <w:rPr>
          <w:rFonts w:ascii="Cambria" w:hAnsi="Cambria"/>
        </w:rPr>
        <w:t xml:space="preserve"> oleh Childers et al. (2001)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empiris</w:t>
      </w:r>
      <w:proofErr w:type="spellEnd"/>
      <w:r w:rsidRPr="0073598B">
        <w:rPr>
          <w:rFonts w:ascii="Cambria" w:hAnsi="Cambria"/>
        </w:rPr>
        <w:t xml:space="preserve">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penelitian</w:t>
      </w:r>
      <w:proofErr w:type="spellEnd"/>
      <w:r w:rsidRPr="0073598B">
        <w:rPr>
          <w:rFonts w:ascii="Cambria" w:hAnsi="Cambria"/>
        </w:rPr>
        <w:t xml:space="preserve"> </w:t>
      </w:r>
      <w:proofErr w:type="spellStart"/>
      <w:proofErr w:type="gramStart"/>
      <w:r w:rsidRPr="0073598B">
        <w:rPr>
          <w:rFonts w:ascii="Cambria" w:hAnsi="Cambria"/>
        </w:rPr>
        <w:t>tentang</w:t>
      </w:r>
      <w:proofErr w:type="spellEnd"/>
      <w:r w:rsidRPr="0073598B">
        <w:rPr>
          <w:rFonts w:ascii="Cambria" w:hAnsi="Cambria"/>
        </w:rPr>
        <w:t xml:space="preserve">  </w:t>
      </w:r>
      <w:proofErr w:type="spellStart"/>
      <w:r w:rsidRPr="0073598B">
        <w:rPr>
          <w:rFonts w:ascii="Cambria" w:hAnsi="Cambria"/>
        </w:rPr>
        <w:t>motivasi</w:t>
      </w:r>
      <w:proofErr w:type="spellEnd"/>
      <w:proofErr w:type="gram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mengambil</w:t>
      </w:r>
      <w:proofErr w:type="spellEnd"/>
      <w:r w:rsidRPr="0073598B">
        <w:rPr>
          <w:rFonts w:ascii="Cambria" w:hAnsi="Cambria"/>
        </w:rPr>
        <w:t xml:space="preserve"> </w:t>
      </w:r>
      <w:proofErr w:type="spellStart"/>
      <w:r w:rsidRPr="0073598B">
        <w:rPr>
          <w:rFonts w:ascii="Cambria" w:hAnsi="Cambria"/>
        </w:rPr>
        <w:t>manfaat</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mempertimbangkan</w:t>
      </w:r>
      <w:proofErr w:type="spellEnd"/>
      <w:r w:rsidRPr="0073598B">
        <w:rPr>
          <w:rFonts w:ascii="Cambria" w:hAnsi="Cambria"/>
        </w:rPr>
        <w:t xml:space="preserve"> </w:t>
      </w:r>
      <w:proofErr w:type="spellStart"/>
      <w:r w:rsidRPr="0073598B">
        <w:rPr>
          <w:rFonts w:ascii="Cambria" w:hAnsi="Cambria"/>
        </w:rPr>
        <w:t>aspek</w:t>
      </w:r>
      <w:proofErr w:type="spellEnd"/>
      <w:r w:rsidRPr="0073598B">
        <w:rPr>
          <w:rFonts w:ascii="Cambria" w:hAnsi="Cambria"/>
        </w:rPr>
        <w:t xml:space="preserve"> </w:t>
      </w:r>
      <w:proofErr w:type="spellStart"/>
      <w:r w:rsidRPr="0073598B">
        <w:rPr>
          <w:rFonts w:ascii="Cambria" w:hAnsi="Cambria"/>
        </w:rPr>
        <w:t>hedonis</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pengalaman</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w:t>
      </w:r>
      <w:proofErr w:type="spellStart"/>
      <w:r w:rsidRPr="0073598B">
        <w:rPr>
          <w:rFonts w:ascii="Cambria" w:hAnsi="Cambria"/>
        </w:rPr>
        <w:t>bersama</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konstruksi</w:t>
      </w:r>
      <w:proofErr w:type="spellEnd"/>
      <w:r w:rsidRPr="0073598B">
        <w:rPr>
          <w:rFonts w:ascii="Cambria" w:hAnsi="Cambria"/>
        </w:rPr>
        <w:t xml:space="preserve"> </w:t>
      </w:r>
      <w:proofErr w:type="spellStart"/>
      <w:r w:rsidRPr="0073598B">
        <w:rPr>
          <w:rFonts w:ascii="Cambria" w:hAnsi="Cambria"/>
        </w:rPr>
        <w:t>tentang</w:t>
      </w:r>
      <w:proofErr w:type="spellEnd"/>
      <w:r w:rsidRPr="0073598B">
        <w:rPr>
          <w:rFonts w:ascii="Cambria" w:hAnsi="Cambria"/>
        </w:rPr>
        <w:t xml:space="preserve"> </w:t>
      </w:r>
      <w:proofErr w:type="spellStart"/>
      <w:r w:rsidRPr="0073598B">
        <w:rPr>
          <w:rFonts w:ascii="Cambria" w:hAnsi="Cambria"/>
        </w:rPr>
        <w:t>manfaat</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dan </w:t>
      </w:r>
      <w:proofErr w:type="spellStart"/>
      <w:r w:rsidRPr="0073598B">
        <w:rPr>
          <w:rFonts w:ascii="Cambria" w:hAnsi="Cambria"/>
        </w:rPr>
        <w:t>kemudahan</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(Hansen, 2006; Childers, </w:t>
      </w:r>
      <w:proofErr w:type="spellStart"/>
      <w:r w:rsidRPr="0073598B">
        <w:rPr>
          <w:rFonts w:ascii="Cambria" w:hAnsi="Cambria"/>
        </w:rPr>
        <w:t>Carr</w:t>
      </w:r>
      <w:proofErr w:type="spellEnd"/>
      <w:r w:rsidRPr="0073598B">
        <w:rPr>
          <w:rFonts w:ascii="Cambria" w:hAnsi="Cambria"/>
        </w:rPr>
        <w:t xml:space="preserve">, Peck, &amp; Carson, 2001). </w:t>
      </w:r>
    </w:p>
    <w:p w14:paraId="6685592B" w14:textId="3E3F7B23" w:rsidR="00096285" w:rsidRDefault="00096285" w:rsidP="004D0E9D">
      <w:pPr>
        <w:pStyle w:val="BodyTextIndent"/>
        <w:ind w:firstLine="709"/>
        <w:rPr>
          <w:rFonts w:ascii="Cambria" w:hAnsi="Cambria"/>
        </w:rPr>
      </w:pPr>
    </w:p>
    <w:p w14:paraId="2463CD2D" w14:textId="6AD875E7" w:rsidR="00096285" w:rsidRPr="00096285" w:rsidRDefault="00096285" w:rsidP="004D0E9D">
      <w:pPr>
        <w:pStyle w:val="BodyTextIndent"/>
        <w:ind w:firstLine="0"/>
        <w:rPr>
          <w:rFonts w:ascii="Cambria" w:hAnsi="Cambria"/>
          <w:b/>
        </w:rPr>
      </w:pPr>
      <w:proofErr w:type="spellStart"/>
      <w:r w:rsidRPr="00096285">
        <w:rPr>
          <w:rFonts w:ascii="Cambria" w:hAnsi="Cambria"/>
          <w:b/>
        </w:rPr>
        <w:t>Pengembangan</w:t>
      </w:r>
      <w:proofErr w:type="spellEnd"/>
      <w:r w:rsidRPr="00096285">
        <w:rPr>
          <w:rFonts w:ascii="Cambria" w:hAnsi="Cambria"/>
          <w:b/>
        </w:rPr>
        <w:t xml:space="preserve"> </w:t>
      </w:r>
      <w:proofErr w:type="spellStart"/>
      <w:r w:rsidRPr="00096285">
        <w:rPr>
          <w:rFonts w:ascii="Cambria" w:hAnsi="Cambria"/>
          <w:b/>
        </w:rPr>
        <w:t>Hipotesis</w:t>
      </w:r>
      <w:proofErr w:type="spellEnd"/>
    </w:p>
    <w:p w14:paraId="45AF0261" w14:textId="067E4B69" w:rsidR="0073598B" w:rsidRPr="0073598B" w:rsidRDefault="0073598B" w:rsidP="004D0E9D">
      <w:pPr>
        <w:pStyle w:val="BodyTextIndent"/>
        <w:ind w:firstLine="709"/>
        <w:rPr>
          <w:rFonts w:ascii="Cambria" w:hAnsi="Cambria"/>
        </w:rPr>
      </w:pPr>
      <w:proofErr w:type="spellStart"/>
      <w:r w:rsidRPr="0073598B">
        <w:rPr>
          <w:rFonts w:ascii="Cambria" w:hAnsi="Cambria"/>
        </w:rPr>
        <w:t>Kegunaan</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w:t>
      </w:r>
      <w:proofErr w:type="spellStart"/>
      <w:r w:rsidRPr="0073598B">
        <w:rPr>
          <w:rFonts w:ascii="Cambria" w:hAnsi="Cambria"/>
        </w:rPr>
        <w:t>didefinisikan</w:t>
      </w:r>
      <w:proofErr w:type="spellEnd"/>
      <w:r w:rsidRPr="0073598B">
        <w:rPr>
          <w:rFonts w:ascii="Cambria" w:hAnsi="Cambria"/>
        </w:rPr>
        <w:t xml:space="preserve"> di </w:t>
      </w:r>
      <w:proofErr w:type="spellStart"/>
      <w:r w:rsidRPr="0073598B">
        <w:rPr>
          <w:rFonts w:ascii="Cambria" w:hAnsi="Cambria"/>
        </w:rPr>
        <w:t>sini</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sejauh</w:t>
      </w:r>
      <w:proofErr w:type="spellEnd"/>
      <w:r w:rsidRPr="0073598B">
        <w:rPr>
          <w:rFonts w:ascii="Cambria" w:hAnsi="Cambria"/>
        </w:rPr>
        <w:t xml:space="preserve"> mana </w:t>
      </w:r>
      <w:proofErr w:type="spellStart"/>
      <w:r w:rsidRPr="0073598B">
        <w:rPr>
          <w:rFonts w:ascii="Cambria" w:hAnsi="Cambria"/>
        </w:rPr>
        <w:t>seseorang</w:t>
      </w:r>
      <w:proofErr w:type="spellEnd"/>
      <w:r w:rsidRPr="0073598B">
        <w:rPr>
          <w:rFonts w:ascii="Cambria" w:hAnsi="Cambria"/>
        </w:rPr>
        <w:t xml:space="preserve"> </w:t>
      </w:r>
      <w:proofErr w:type="spellStart"/>
      <w:r w:rsidRPr="0073598B">
        <w:rPr>
          <w:rFonts w:ascii="Cambria" w:hAnsi="Cambria"/>
        </w:rPr>
        <w:t>percaya</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menggunakan</w:t>
      </w:r>
      <w:proofErr w:type="spellEnd"/>
      <w:r w:rsidRPr="0073598B">
        <w:rPr>
          <w:rFonts w:ascii="Cambria" w:hAnsi="Cambria"/>
        </w:rPr>
        <w:t xml:space="preserve"> </w:t>
      </w:r>
      <w:proofErr w:type="spellStart"/>
      <w:r w:rsidRPr="0073598B">
        <w:rPr>
          <w:rFonts w:ascii="Cambria" w:hAnsi="Cambria"/>
        </w:rPr>
        <w:t>sistem</w:t>
      </w:r>
      <w:proofErr w:type="spellEnd"/>
      <w:r w:rsidRPr="0073598B">
        <w:rPr>
          <w:rFonts w:ascii="Cambria" w:hAnsi="Cambria"/>
        </w:rPr>
        <w:t xml:space="preserve"> </w:t>
      </w:r>
      <w:proofErr w:type="spellStart"/>
      <w:r w:rsidRPr="0073598B">
        <w:rPr>
          <w:rFonts w:ascii="Cambria" w:hAnsi="Cambria"/>
        </w:rPr>
        <w:t>tertentu</w:t>
      </w:r>
      <w:proofErr w:type="spellEnd"/>
      <w:r w:rsidRPr="0073598B">
        <w:rPr>
          <w:rFonts w:ascii="Cambria" w:hAnsi="Cambria"/>
        </w:rPr>
        <w:t xml:space="preserve"> </w:t>
      </w:r>
      <w:proofErr w:type="spellStart"/>
      <w:r w:rsidRPr="0073598B">
        <w:rPr>
          <w:rFonts w:ascii="Cambria" w:hAnsi="Cambria"/>
        </w:rPr>
        <w:t>akan</w:t>
      </w:r>
      <w:proofErr w:type="spellEnd"/>
      <w:r w:rsidRPr="0073598B">
        <w:rPr>
          <w:rFonts w:ascii="Cambria" w:hAnsi="Cambria"/>
        </w:rPr>
        <w:t xml:space="preserve"> </w:t>
      </w:r>
      <w:proofErr w:type="spellStart"/>
      <w:r w:rsidRPr="0073598B">
        <w:rPr>
          <w:rFonts w:ascii="Cambria" w:hAnsi="Cambria"/>
        </w:rPr>
        <w:t>meni</w:t>
      </w:r>
      <w:r w:rsidR="00096285">
        <w:rPr>
          <w:rFonts w:ascii="Cambria" w:hAnsi="Cambria"/>
        </w:rPr>
        <w:t>ngkatkan</w:t>
      </w:r>
      <w:proofErr w:type="spellEnd"/>
      <w:r w:rsidR="00096285">
        <w:rPr>
          <w:rFonts w:ascii="Cambria" w:hAnsi="Cambria"/>
        </w:rPr>
        <w:t xml:space="preserve"> </w:t>
      </w:r>
      <w:proofErr w:type="spellStart"/>
      <w:r w:rsidR="00096285">
        <w:rPr>
          <w:rFonts w:ascii="Cambria" w:hAnsi="Cambria"/>
        </w:rPr>
        <w:t>nya</w:t>
      </w:r>
      <w:proofErr w:type="spellEnd"/>
      <w:r w:rsidR="00096285">
        <w:rPr>
          <w:rFonts w:ascii="Cambria" w:hAnsi="Cambria"/>
        </w:rPr>
        <w:t xml:space="preserve"> </w:t>
      </w:r>
      <w:proofErr w:type="spellStart"/>
      <w:r w:rsidR="00096285">
        <w:rPr>
          <w:rFonts w:ascii="Cambria" w:hAnsi="Cambria"/>
        </w:rPr>
        <w:t>kinerja</w:t>
      </w:r>
      <w:proofErr w:type="spellEnd"/>
      <w:r w:rsidR="00096285">
        <w:rPr>
          <w:rFonts w:ascii="Cambria" w:hAnsi="Cambria"/>
        </w:rPr>
        <w:t xml:space="preserve"> </w:t>
      </w:r>
      <w:proofErr w:type="spellStart"/>
      <w:r w:rsidR="00096285">
        <w:rPr>
          <w:rFonts w:ascii="Cambria" w:hAnsi="Cambria"/>
        </w:rPr>
        <w:t>pekerjaan</w:t>
      </w:r>
      <w:proofErr w:type="spellEnd"/>
      <w:r w:rsidR="00096285">
        <w:rPr>
          <w:rFonts w:ascii="Cambria" w:hAnsi="Cambria"/>
        </w:rPr>
        <w:t xml:space="preserve"> </w:t>
      </w:r>
      <w:r w:rsidRPr="0073598B">
        <w:rPr>
          <w:rFonts w:ascii="Cambria" w:hAnsi="Cambria"/>
        </w:rPr>
        <w:t xml:space="preserve">(Davis, 1989). </w:t>
      </w:r>
      <w:proofErr w:type="spellStart"/>
      <w:r w:rsidRPr="0073598B">
        <w:rPr>
          <w:rFonts w:ascii="Cambria" w:hAnsi="Cambria"/>
        </w:rPr>
        <w:t>Kegunaan</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terkait</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manfaat</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w:t>
      </w:r>
      <w:proofErr w:type="spellStart"/>
      <w:r w:rsidRPr="0073598B">
        <w:rPr>
          <w:rFonts w:ascii="Cambria" w:hAnsi="Cambria"/>
        </w:rPr>
        <w:t>seperti</w:t>
      </w:r>
      <w:proofErr w:type="spellEnd"/>
      <w:r w:rsidRPr="0073598B">
        <w:rPr>
          <w:rFonts w:ascii="Cambria" w:hAnsi="Cambria"/>
        </w:rPr>
        <w:t xml:space="preserve"> </w:t>
      </w:r>
      <w:proofErr w:type="spellStart"/>
      <w:r w:rsidRPr="0073598B">
        <w:rPr>
          <w:rFonts w:ascii="Cambria" w:hAnsi="Cambria"/>
        </w:rPr>
        <w:t>memaksimalkan</w:t>
      </w:r>
      <w:proofErr w:type="spellEnd"/>
      <w:r w:rsidRPr="0073598B">
        <w:rPr>
          <w:rFonts w:ascii="Cambria" w:hAnsi="Cambria"/>
        </w:rPr>
        <w:t xml:space="preserve"> </w:t>
      </w:r>
      <w:proofErr w:type="spellStart"/>
      <w:r w:rsidRPr="0073598B">
        <w:rPr>
          <w:rFonts w:ascii="Cambria" w:hAnsi="Cambria"/>
        </w:rPr>
        <w:t>penghematan</w:t>
      </w:r>
      <w:proofErr w:type="spellEnd"/>
      <w:r w:rsidRPr="0073598B">
        <w:rPr>
          <w:rFonts w:ascii="Cambria" w:hAnsi="Cambria"/>
        </w:rPr>
        <w:t xml:space="preserve"> </w:t>
      </w:r>
      <w:proofErr w:type="spellStart"/>
      <w:r w:rsidRPr="0073598B">
        <w:rPr>
          <w:rFonts w:ascii="Cambria" w:hAnsi="Cambria"/>
        </w:rPr>
        <w:t>waktu</w:t>
      </w:r>
      <w:proofErr w:type="spellEnd"/>
      <w:r w:rsidRPr="0073598B">
        <w:rPr>
          <w:rFonts w:ascii="Cambria" w:hAnsi="Cambria"/>
        </w:rPr>
        <w:t xml:space="preserve">, </w:t>
      </w:r>
      <w:proofErr w:type="spellStart"/>
      <w:r w:rsidRPr="0073598B">
        <w:rPr>
          <w:rFonts w:ascii="Cambria" w:hAnsi="Cambria"/>
        </w:rPr>
        <w:t>meminimalkan</w:t>
      </w:r>
      <w:proofErr w:type="spellEnd"/>
      <w:r w:rsidRPr="0073598B">
        <w:rPr>
          <w:rFonts w:ascii="Cambria" w:hAnsi="Cambria"/>
        </w:rPr>
        <w:t xml:space="preserve"> </w:t>
      </w:r>
      <w:proofErr w:type="spellStart"/>
      <w:r w:rsidRPr="0073598B">
        <w:rPr>
          <w:rFonts w:ascii="Cambria" w:hAnsi="Cambria"/>
        </w:rPr>
        <w:t>biaya</w:t>
      </w:r>
      <w:proofErr w:type="spellEnd"/>
      <w:r w:rsidRPr="0073598B">
        <w:rPr>
          <w:rFonts w:ascii="Cambria" w:hAnsi="Cambria"/>
        </w:rPr>
        <w:t xml:space="preserve"> </w:t>
      </w:r>
      <w:proofErr w:type="spellStart"/>
      <w:r w:rsidRPr="0073598B">
        <w:rPr>
          <w:rFonts w:ascii="Cambria" w:hAnsi="Cambria"/>
        </w:rPr>
        <w:t>selama</w:t>
      </w:r>
      <w:proofErr w:type="spellEnd"/>
      <w:r w:rsidRPr="0073598B">
        <w:rPr>
          <w:rFonts w:ascii="Cambria" w:hAnsi="Cambria"/>
        </w:rPr>
        <w:t xml:space="preserve"> </w:t>
      </w:r>
      <w:proofErr w:type="spellStart"/>
      <w:r w:rsidRPr="0073598B">
        <w:rPr>
          <w:rFonts w:ascii="Cambria" w:hAnsi="Cambria"/>
        </w:rPr>
        <w:t>transaksi</w:t>
      </w:r>
      <w:proofErr w:type="spellEnd"/>
      <w:r w:rsidRPr="0073598B">
        <w:rPr>
          <w:rFonts w:ascii="Cambria" w:hAnsi="Cambria"/>
        </w:rPr>
        <w:t xml:space="preserve"> dan </w:t>
      </w:r>
      <w:proofErr w:type="spellStart"/>
      <w:r w:rsidRPr="0073598B">
        <w:rPr>
          <w:rFonts w:ascii="Cambria" w:hAnsi="Cambria"/>
        </w:rPr>
        <w:t>membuat</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menjadi</w:t>
      </w:r>
      <w:proofErr w:type="spellEnd"/>
      <w:r w:rsidRPr="0073598B">
        <w:rPr>
          <w:rFonts w:ascii="Cambria" w:hAnsi="Cambria"/>
        </w:rPr>
        <w:t xml:space="preserve"> </w:t>
      </w:r>
      <w:proofErr w:type="spellStart"/>
      <w:r w:rsidRPr="0073598B">
        <w:rPr>
          <w:rFonts w:ascii="Cambria" w:hAnsi="Cambria"/>
        </w:rPr>
        <w:t>lebih</w:t>
      </w:r>
      <w:proofErr w:type="spellEnd"/>
      <w:r w:rsidRPr="0073598B">
        <w:rPr>
          <w:rFonts w:ascii="Cambria" w:hAnsi="Cambria"/>
        </w:rPr>
        <w:t xml:space="preserve"> </w:t>
      </w:r>
      <w:proofErr w:type="spellStart"/>
      <w:r w:rsidRPr="0073598B">
        <w:rPr>
          <w:rFonts w:ascii="Cambria" w:hAnsi="Cambria"/>
        </w:rPr>
        <w:t>nyaman</w:t>
      </w:r>
      <w:proofErr w:type="spellEnd"/>
      <w:r w:rsidRPr="0073598B">
        <w:rPr>
          <w:rFonts w:ascii="Cambria" w:hAnsi="Cambria"/>
        </w:rPr>
        <w:t xml:space="preserve"> (Choi, 2013). </w:t>
      </w:r>
      <w:proofErr w:type="spellStart"/>
      <w:r w:rsidRPr="0073598B">
        <w:rPr>
          <w:rFonts w:ascii="Cambria" w:hAnsi="Cambria"/>
        </w:rPr>
        <w:t>Selain</w:t>
      </w:r>
      <w:proofErr w:type="spellEnd"/>
      <w:r w:rsidRPr="0073598B">
        <w:rPr>
          <w:rFonts w:ascii="Cambria" w:hAnsi="Cambria"/>
        </w:rPr>
        <w:t xml:space="preserve"> </w:t>
      </w:r>
      <w:proofErr w:type="spellStart"/>
      <w:r w:rsidRPr="0073598B">
        <w:rPr>
          <w:rFonts w:ascii="Cambria" w:hAnsi="Cambria"/>
        </w:rPr>
        <w:t>itu</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akan</w:t>
      </w:r>
      <w:proofErr w:type="spellEnd"/>
      <w:r w:rsidRPr="0073598B">
        <w:rPr>
          <w:rFonts w:ascii="Cambria" w:hAnsi="Cambria"/>
        </w:rPr>
        <w:t xml:space="preserve"> </w:t>
      </w:r>
      <w:proofErr w:type="spellStart"/>
      <w:r w:rsidRPr="0073598B">
        <w:rPr>
          <w:rFonts w:ascii="Cambria" w:hAnsi="Cambria"/>
        </w:rPr>
        <w:t>meningkatkan</w:t>
      </w:r>
      <w:proofErr w:type="spellEnd"/>
      <w:r w:rsidRPr="0073598B">
        <w:rPr>
          <w:rFonts w:ascii="Cambria" w:hAnsi="Cambria"/>
        </w:rPr>
        <w:t xml:space="preserve"> </w:t>
      </w:r>
      <w:proofErr w:type="spellStart"/>
      <w:r w:rsidRPr="0073598B">
        <w:rPr>
          <w:rFonts w:ascii="Cambria" w:hAnsi="Cambria"/>
        </w:rPr>
        <w:t>efektivitas</w:t>
      </w:r>
      <w:proofErr w:type="spellEnd"/>
      <w:r w:rsidRPr="0073598B">
        <w:rPr>
          <w:rFonts w:ascii="Cambria" w:hAnsi="Cambria"/>
        </w:rPr>
        <w:t xml:space="preserve"> dan </w:t>
      </w:r>
      <w:proofErr w:type="spellStart"/>
      <w:r w:rsidRPr="0073598B">
        <w:rPr>
          <w:rFonts w:ascii="Cambria" w:hAnsi="Cambria"/>
        </w:rPr>
        <w:t>efisiensi</w:t>
      </w:r>
      <w:proofErr w:type="spellEnd"/>
      <w:r w:rsidRPr="0073598B">
        <w:rPr>
          <w:rFonts w:ascii="Cambria" w:hAnsi="Cambria"/>
        </w:rPr>
        <w:t xml:space="preserve">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seluruh</w:t>
      </w:r>
      <w:proofErr w:type="spellEnd"/>
      <w:r w:rsidRPr="0073598B">
        <w:rPr>
          <w:rFonts w:ascii="Cambria" w:hAnsi="Cambria"/>
        </w:rPr>
        <w:t xml:space="preserve"> proses </w:t>
      </w:r>
      <w:proofErr w:type="spellStart"/>
      <w:r w:rsidRPr="0073598B">
        <w:rPr>
          <w:rFonts w:ascii="Cambria" w:hAnsi="Cambria"/>
        </w:rPr>
        <w:t>pembelian</w:t>
      </w:r>
      <w:proofErr w:type="spellEnd"/>
      <w:r w:rsidRPr="0073598B">
        <w:rPr>
          <w:rFonts w:ascii="Cambria" w:hAnsi="Cambria"/>
        </w:rPr>
        <w:t xml:space="preserve"> online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membandingkan</w:t>
      </w:r>
      <w:proofErr w:type="spellEnd"/>
      <w:r w:rsidRPr="0073598B">
        <w:rPr>
          <w:rFonts w:ascii="Cambria" w:hAnsi="Cambria"/>
        </w:rPr>
        <w:t xml:space="preserve"> </w:t>
      </w:r>
      <w:proofErr w:type="spellStart"/>
      <w:r w:rsidRPr="0073598B">
        <w:rPr>
          <w:rFonts w:ascii="Cambria" w:hAnsi="Cambria"/>
        </w:rPr>
        <w:t>harga</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pengecer</w:t>
      </w:r>
      <w:proofErr w:type="spellEnd"/>
      <w:r w:rsidRPr="0073598B">
        <w:rPr>
          <w:rFonts w:ascii="Cambria" w:hAnsi="Cambria"/>
        </w:rPr>
        <w:t xml:space="preserve"> yang </w:t>
      </w:r>
      <w:proofErr w:type="spellStart"/>
      <w:r w:rsidRPr="0073598B">
        <w:rPr>
          <w:rFonts w:ascii="Cambria" w:hAnsi="Cambria"/>
        </w:rPr>
        <w:t>berbeda</w:t>
      </w:r>
      <w:proofErr w:type="spellEnd"/>
      <w:r w:rsidRPr="0073598B">
        <w:rPr>
          <w:rFonts w:ascii="Cambria" w:hAnsi="Cambria"/>
        </w:rPr>
        <w:t xml:space="preserve">, </w:t>
      </w:r>
      <w:proofErr w:type="spellStart"/>
      <w:r w:rsidRPr="0073598B">
        <w:rPr>
          <w:rFonts w:ascii="Cambria" w:hAnsi="Cambria"/>
        </w:rPr>
        <w:t>mencari</w:t>
      </w:r>
      <w:proofErr w:type="spellEnd"/>
      <w:r w:rsidRPr="0073598B">
        <w:rPr>
          <w:rFonts w:ascii="Cambria" w:hAnsi="Cambria"/>
        </w:rPr>
        <w:t xml:space="preserve"> </w:t>
      </w:r>
      <w:proofErr w:type="spellStart"/>
      <w:r w:rsidRPr="0073598B">
        <w:rPr>
          <w:rFonts w:ascii="Cambria" w:hAnsi="Cambria"/>
        </w:rPr>
        <w:t>informasi</w:t>
      </w:r>
      <w:proofErr w:type="spellEnd"/>
      <w:r w:rsidRPr="0073598B">
        <w:rPr>
          <w:rFonts w:ascii="Cambria" w:hAnsi="Cambria"/>
        </w:rPr>
        <w:t xml:space="preserve"> </w:t>
      </w:r>
      <w:proofErr w:type="spellStart"/>
      <w:r w:rsidRPr="0073598B">
        <w:rPr>
          <w:rFonts w:ascii="Cambria" w:hAnsi="Cambria"/>
        </w:rPr>
        <w:t>produk</w:t>
      </w:r>
      <w:proofErr w:type="spellEnd"/>
      <w:r w:rsidRPr="0073598B">
        <w:rPr>
          <w:rFonts w:ascii="Cambria" w:hAnsi="Cambria"/>
        </w:rPr>
        <w:t xml:space="preserve">, </w:t>
      </w:r>
      <w:proofErr w:type="spellStart"/>
      <w:r w:rsidRPr="0073598B">
        <w:rPr>
          <w:rFonts w:ascii="Cambria" w:hAnsi="Cambria"/>
        </w:rPr>
        <w:t>menempatkan</w:t>
      </w:r>
      <w:proofErr w:type="spellEnd"/>
      <w:r w:rsidRPr="0073598B">
        <w:rPr>
          <w:rFonts w:ascii="Cambria" w:hAnsi="Cambria"/>
        </w:rPr>
        <w:t xml:space="preserve"> </w:t>
      </w:r>
      <w:proofErr w:type="spellStart"/>
      <w:r w:rsidRPr="0073598B">
        <w:rPr>
          <w:rFonts w:ascii="Cambria" w:hAnsi="Cambria"/>
        </w:rPr>
        <w:t>pesanan</w:t>
      </w:r>
      <w:proofErr w:type="spellEnd"/>
      <w:r w:rsidRPr="0073598B">
        <w:rPr>
          <w:rFonts w:ascii="Cambria" w:hAnsi="Cambria"/>
        </w:rPr>
        <w:t xml:space="preserve">, </w:t>
      </w:r>
      <w:proofErr w:type="spellStart"/>
      <w:r w:rsidRPr="0073598B">
        <w:rPr>
          <w:rFonts w:ascii="Cambria" w:hAnsi="Cambria"/>
        </w:rPr>
        <w:t>melakukan</w:t>
      </w:r>
      <w:proofErr w:type="spellEnd"/>
      <w:r w:rsidRPr="0073598B">
        <w:rPr>
          <w:rFonts w:ascii="Cambria" w:hAnsi="Cambria"/>
        </w:rPr>
        <w:t xml:space="preserve"> </w:t>
      </w:r>
      <w:proofErr w:type="spellStart"/>
      <w:r w:rsidRPr="0073598B">
        <w:rPr>
          <w:rFonts w:ascii="Cambria" w:hAnsi="Cambria"/>
        </w:rPr>
        <w:t>pembayaran</w:t>
      </w:r>
      <w:proofErr w:type="spellEnd"/>
      <w:r w:rsidRPr="0073598B">
        <w:rPr>
          <w:rFonts w:ascii="Cambria" w:hAnsi="Cambria"/>
        </w:rPr>
        <w:t xml:space="preserve">, </w:t>
      </w:r>
      <w:proofErr w:type="spellStart"/>
      <w:r w:rsidRPr="0073598B">
        <w:rPr>
          <w:rFonts w:ascii="Cambria" w:hAnsi="Cambria"/>
        </w:rPr>
        <w:t>melacak</w:t>
      </w:r>
      <w:proofErr w:type="spellEnd"/>
      <w:r w:rsidRPr="0073598B">
        <w:rPr>
          <w:rFonts w:ascii="Cambria" w:hAnsi="Cambria"/>
        </w:rPr>
        <w:t xml:space="preserve"> </w:t>
      </w:r>
      <w:proofErr w:type="spellStart"/>
      <w:r w:rsidRPr="0073598B">
        <w:rPr>
          <w:rFonts w:ascii="Cambria" w:hAnsi="Cambria"/>
        </w:rPr>
        <w:t>pengiriman</w:t>
      </w:r>
      <w:proofErr w:type="spellEnd"/>
      <w:r w:rsidRPr="0073598B">
        <w:rPr>
          <w:rFonts w:ascii="Cambria" w:hAnsi="Cambria"/>
        </w:rPr>
        <w:t xml:space="preserve"> dan </w:t>
      </w:r>
      <w:proofErr w:type="spellStart"/>
      <w:r w:rsidRPr="0073598B">
        <w:rPr>
          <w:rFonts w:ascii="Cambria" w:hAnsi="Cambria"/>
        </w:rPr>
        <w:t>menilai</w:t>
      </w:r>
      <w:proofErr w:type="spellEnd"/>
      <w:r w:rsidRPr="0073598B">
        <w:rPr>
          <w:rFonts w:ascii="Cambria" w:hAnsi="Cambria"/>
        </w:rPr>
        <w:t xml:space="preserve"> </w:t>
      </w:r>
      <w:proofErr w:type="spellStart"/>
      <w:r w:rsidRPr="0073598B">
        <w:rPr>
          <w:rFonts w:ascii="Cambria" w:hAnsi="Cambria"/>
        </w:rPr>
        <w:t>layanan</w:t>
      </w:r>
      <w:proofErr w:type="spellEnd"/>
      <w:r w:rsidRPr="0073598B">
        <w:rPr>
          <w:rFonts w:ascii="Cambria" w:hAnsi="Cambria"/>
        </w:rPr>
        <w:t xml:space="preserve"> </w:t>
      </w:r>
      <w:proofErr w:type="spellStart"/>
      <w:r w:rsidRPr="0073598B">
        <w:rPr>
          <w:rFonts w:ascii="Cambria" w:hAnsi="Cambria"/>
        </w:rPr>
        <w:t>pelanggan</w:t>
      </w:r>
      <w:proofErr w:type="spellEnd"/>
      <w:r w:rsidRPr="0073598B">
        <w:rPr>
          <w:rFonts w:ascii="Cambria" w:hAnsi="Cambria"/>
        </w:rPr>
        <w:t xml:space="preserve"> (</w:t>
      </w:r>
      <w:proofErr w:type="spellStart"/>
      <w:r w:rsidRPr="0073598B">
        <w:rPr>
          <w:rFonts w:ascii="Cambria" w:hAnsi="Cambria"/>
        </w:rPr>
        <w:t>Celik</w:t>
      </w:r>
      <w:proofErr w:type="spellEnd"/>
      <w:r w:rsidRPr="0073598B">
        <w:rPr>
          <w:rFonts w:ascii="Cambria" w:hAnsi="Cambria"/>
        </w:rPr>
        <w:t xml:space="preserve"> &amp; </w:t>
      </w:r>
      <w:proofErr w:type="spellStart"/>
      <w:r w:rsidRPr="0073598B">
        <w:rPr>
          <w:rFonts w:ascii="Cambria" w:hAnsi="Cambria"/>
        </w:rPr>
        <w:t>Yılmaz</w:t>
      </w:r>
      <w:proofErr w:type="spellEnd"/>
      <w:r w:rsidRPr="0073598B">
        <w:rPr>
          <w:rFonts w:ascii="Cambria" w:hAnsi="Cambria"/>
        </w:rPr>
        <w:t xml:space="preserve">, 2011). Oleh </w:t>
      </w:r>
      <w:proofErr w:type="spellStart"/>
      <w:r w:rsidRPr="0073598B">
        <w:rPr>
          <w:rFonts w:ascii="Cambria" w:hAnsi="Cambria"/>
        </w:rPr>
        <w:t>karena</w:t>
      </w:r>
      <w:proofErr w:type="spellEnd"/>
      <w:r w:rsidRPr="0073598B">
        <w:rPr>
          <w:rFonts w:ascii="Cambria" w:hAnsi="Cambria"/>
        </w:rPr>
        <w:t xml:space="preserve"> </w:t>
      </w:r>
      <w:proofErr w:type="spellStart"/>
      <w:r w:rsidRPr="0073598B">
        <w:rPr>
          <w:rFonts w:ascii="Cambria" w:hAnsi="Cambria"/>
        </w:rPr>
        <w:t>itu</w:t>
      </w:r>
      <w:proofErr w:type="spellEnd"/>
      <w:r w:rsidRPr="0073598B">
        <w:rPr>
          <w:rFonts w:ascii="Cambria" w:hAnsi="Cambria"/>
        </w:rPr>
        <w:t xml:space="preserve">, </w:t>
      </w:r>
      <w:proofErr w:type="spellStart"/>
      <w:r w:rsidRPr="0073598B">
        <w:rPr>
          <w:rFonts w:ascii="Cambria" w:hAnsi="Cambria"/>
        </w:rPr>
        <w:t>manfaat</w:t>
      </w:r>
      <w:proofErr w:type="spellEnd"/>
      <w:r w:rsidRPr="0073598B">
        <w:rPr>
          <w:rFonts w:ascii="Cambria" w:hAnsi="Cambria"/>
        </w:rPr>
        <w:t xml:space="preserve"> yang </w:t>
      </w:r>
      <w:proofErr w:type="spellStart"/>
      <w:r w:rsidRPr="0073598B">
        <w:rPr>
          <w:rFonts w:ascii="Cambria" w:hAnsi="Cambria"/>
        </w:rPr>
        <w:t>dirasakan</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dikonseptualisasikan</w:t>
      </w:r>
      <w:proofErr w:type="spellEnd"/>
      <w:r w:rsidRPr="0073598B">
        <w:rPr>
          <w:rFonts w:ascii="Cambria" w:hAnsi="Cambria"/>
        </w:rPr>
        <w:t xml:space="preserve"> </w:t>
      </w:r>
      <w:proofErr w:type="spellStart"/>
      <w:r w:rsidRPr="0073598B">
        <w:rPr>
          <w:rFonts w:ascii="Cambria" w:hAnsi="Cambria"/>
        </w:rPr>
        <w:t>karena</w:t>
      </w:r>
      <w:proofErr w:type="spellEnd"/>
      <w:r w:rsidRPr="0073598B">
        <w:rPr>
          <w:rFonts w:ascii="Cambria" w:hAnsi="Cambria"/>
        </w:rPr>
        <w:t xml:space="preserve"> </w:t>
      </w:r>
      <w:proofErr w:type="spellStart"/>
      <w:r w:rsidRPr="0073598B">
        <w:rPr>
          <w:rFonts w:ascii="Cambria" w:hAnsi="Cambria"/>
        </w:rPr>
        <w:t>tingkat</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memberikan</w:t>
      </w:r>
      <w:proofErr w:type="spellEnd"/>
      <w:r w:rsidRPr="0073598B">
        <w:rPr>
          <w:rFonts w:ascii="Cambria" w:hAnsi="Cambria"/>
        </w:rPr>
        <w:t xml:space="preserve"> </w:t>
      </w:r>
      <w:proofErr w:type="spellStart"/>
      <w:r w:rsidRPr="0073598B">
        <w:rPr>
          <w:rFonts w:ascii="Cambria" w:hAnsi="Cambria"/>
        </w:rPr>
        <w:t>manfaat</w:t>
      </w:r>
      <w:proofErr w:type="spellEnd"/>
      <w:r w:rsidRPr="0073598B">
        <w:rPr>
          <w:rFonts w:ascii="Cambria" w:hAnsi="Cambria"/>
        </w:rPr>
        <w:t xml:space="preserve"> </w:t>
      </w:r>
      <w:proofErr w:type="spellStart"/>
      <w:r w:rsidRPr="0073598B">
        <w:rPr>
          <w:rFonts w:ascii="Cambria" w:hAnsi="Cambria"/>
        </w:rPr>
        <w:t>relatif</w:t>
      </w:r>
      <w:proofErr w:type="spellEnd"/>
      <w:r w:rsidRPr="0073598B">
        <w:rPr>
          <w:rFonts w:ascii="Cambria" w:hAnsi="Cambria"/>
        </w:rPr>
        <w:t xml:space="preserve"> </w:t>
      </w:r>
      <w:proofErr w:type="spellStart"/>
      <w:r w:rsidRPr="0073598B">
        <w:rPr>
          <w:rFonts w:ascii="Cambria" w:hAnsi="Cambria"/>
        </w:rPr>
        <w:t>bagi</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jika</w:t>
      </w:r>
      <w:proofErr w:type="spellEnd"/>
      <w:r w:rsidRPr="0073598B">
        <w:rPr>
          <w:rFonts w:ascii="Cambria" w:hAnsi="Cambria"/>
        </w:rPr>
        <w:t xml:space="preserve"> </w:t>
      </w:r>
      <w:proofErr w:type="spellStart"/>
      <w:r w:rsidRPr="0073598B">
        <w:rPr>
          <w:rFonts w:ascii="Cambria" w:hAnsi="Cambria"/>
        </w:rPr>
        <w:t>dibandingkan</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offline (Chiu et al., 2009). </w:t>
      </w:r>
      <w:proofErr w:type="spellStart"/>
      <w:r w:rsidR="00096285">
        <w:rPr>
          <w:rFonts w:ascii="Cambria" w:hAnsi="Cambria"/>
        </w:rPr>
        <w:t>Sehingga</w:t>
      </w:r>
      <w:proofErr w:type="spellEnd"/>
      <w:r w:rsidRPr="0073598B">
        <w:rPr>
          <w:rFonts w:ascii="Cambria" w:hAnsi="Cambria"/>
        </w:rPr>
        <w:t xml:space="preserve">, </w:t>
      </w:r>
      <w:proofErr w:type="spellStart"/>
      <w:r w:rsidRPr="0073598B">
        <w:rPr>
          <w:rFonts w:ascii="Cambria" w:hAnsi="Cambria"/>
        </w:rPr>
        <w:t>hipotesis</w:t>
      </w:r>
      <w:proofErr w:type="spellEnd"/>
      <w:r w:rsidRPr="0073598B">
        <w:rPr>
          <w:rFonts w:ascii="Cambria" w:hAnsi="Cambria"/>
        </w:rPr>
        <w:t xml:space="preserve"> </w:t>
      </w:r>
      <w:proofErr w:type="spellStart"/>
      <w:r w:rsidRPr="0073598B">
        <w:rPr>
          <w:rFonts w:ascii="Cambria" w:hAnsi="Cambria"/>
        </w:rPr>
        <w:t>berikut</w:t>
      </w:r>
      <w:proofErr w:type="spellEnd"/>
      <w:r w:rsidRPr="0073598B">
        <w:rPr>
          <w:rFonts w:ascii="Cambria" w:hAnsi="Cambria"/>
        </w:rPr>
        <w:t xml:space="preserve"> </w:t>
      </w:r>
      <w:proofErr w:type="spellStart"/>
      <w:r w:rsidRPr="0073598B">
        <w:rPr>
          <w:rFonts w:ascii="Cambria" w:hAnsi="Cambria"/>
        </w:rPr>
        <w:t>diusulkan</w:t>
      </w:r>
      <w:proofErr w:type="spellEnd"/>
      <w:r w:rsidRPr="0073598B">
        <w:rPr>
          <w:rFonts w:ascii="Cambria" w:hAnsi="Cambria"/>
        </w:rPr>
        <w:t xml:space="preserve">: </w:t>
      </w:r>
    </w:p>
    <w:p w14:paraId="65FB216C" w14:textId="77777777" w:rsidR="0073598B" w:rsidRPr="0073598B" w:rsidRDefault="0073598B" w:rsidP="0073598B">
      <w:pPr>
        <w:pStyle w:val="BodyTextIndent"/>
        <w:rPr>
          <w:rFonts w:ascii="Cambria" w:hAnsi="Cambria"/>
        </w:rPr>
      </w:pPr>
      <w:proofErr w:type="spellStart"/>
      <w:r w:rsidRPr="004D0E9D">
        <w:rPr>
          <w:rFonts w:ascii="Cambria" w:hAnsi="Cambria"/>
          <w:b/>
          <w:bCs/>
        </w:rPr>
        <w:t>Hipotesis</w:t>
      </w:r>
      <w:proofErr w:type="spellEnd"/>
      <w:r w:rsidRPr="004D0E9D">
        <w:rPr>
          <w:rFonts w:ascii="Cambria" w:hAnsi="Cambria"/>
          <w:b/>
          <w:bCs/>
        </w:rPr>
        <w:t xml:space="preserve"> 1</w:t>
      </w:r>
      <w:r w:rsidRPr="0073598B">
        <w:rPr>
          <w:rFonts w:ascii="Cambria" w:hAnsi="Cambria"/>
        </w:rPr>
        <w:t xml:space="preserve">: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manfaat</w:t>
      </w:r>
      <w:proofErr w:type="spellEnd"/>
      <w:r w:rsidRPr="0073598B">
        <w:rPr>
          <w:rFonts w:ascii="Cambria" w:hAnsi="Cambria"/>
        </w:rPr>
        <w:t xml:space="preserve"> (PU)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positif</w:t>
      </w:r>
      <w:proofErr w:type="spellEnd"/>
      <w:r w:rsidRPr="0073598B">
        <w:rPr>
          <w:rFonts w:ascii="Cambria" w:hAnsi="Cambria"/>
        </w:rPr>
        <w:t xml:space="preserve">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beli</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online.</w:t>
      </w:r>
    </w:p>
    <w:p w14:paraId="299298D4" w14:textId="77777777" w:rsidR="0073598B" w:rsidRPr="0073598B" w:rsidRDefault="0073598B" w:rsidP="004D0E9D">
      <w:pPr>
        <w:pStyle w:val="BodyTextIndent"/>
        <w:ind w:firstLine="720"/>
        <w:rPr>
          <w:rFonts w:ascii="Cambria" w:hAnsi="Cambria"/>
        </w:rPr>
      </w:pP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kemudahan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(PEOU) </w:t>
      </w:r>
      <w:proofErr w:type="spellStart"/>
      <w:r w:rsidRPr="0073598B">
        <w:rPr>
          <w:rFonts w:ascii="Cambria" w:hAnsi="Cambria"/>
        </w:rPr>
        <w:t>berasal</w:t>
      </w:r>
      <w:proofErr w:type="spellEnd"/>
      <w:r w:rsidRPr="0073598B">
        <w:rPr>
          <w:rFonts w:ascii="Cambria" w:hAnsi="Cambria"/>
        </w:rPr>
        <w:t xml:space="preserve"> </w:t>
      </w:r>
      <w:proofErr w:type="spellStart"/>
      <w:r w:rsidRPr="0073598B">
        <w:rPr>
          <w:rFonts w:ascii="Cambria" w:hAnsi="Cambria"/>
        </w:rPr>
        <w:t>dari</w:t>
      </w:r>
      <w:proofErr w:type="spellEnd"/>
      <w:r w:rsidRPr="0073598B">
        <w:rPr>
          <w:rFonts w:ascii="Cambria" w:hAnsi="Cambria"/>
        </w:rPr>
        <w:t xml:space="preserve"> TAM dan </w:t>
      </w:r>
      <w:proofErr w:type="spellStart"/>
      <w:r w:rsidRPr="0073598B">
        <w:rPr>
          <w:rFonts w:ascii="Cambria" w:hAnsi="Cambria"/>
        </w:rPr>
        <w:t>terkait</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motivasi</w:t>
      </w:r>
      <w:proofErr w:type="spellEnd"/>
      <w:r w:rsidRPr="0073598B">
        <w:rPr>
          <w:rFonts w:ascii="Cambria" w:hAnsi="Cambria"/>
        </w:rPr>
        <w:t xml:space="preserve"> </w:t>
      </w:r>
      <w:proofErr w:type="spellStart"/>
      <w:r w:rsidRPr="0073598B">
        <w:rPr>
          <w:rFonts w:ascii="Cambria" w:hAnsi="Cambria"/>
        </w:rPr>
        <w:t>intrinsik</w:t>
      </w:r>
      <w:proofErr w:type="spellEnd"/>
      <w:r w:rsidRPr="0073598B">
        <w:rPr>
          <w:rFonts w:ascii="Cambria" w:hAnsi="Cambria"/>
        </w:rPr>
        <w:t xml:space="preserve"> yang </w:t>
      </w:r>
      <w:proofErr w:type="spellStart"/>
      <w:r w:rsidRPr="0073598B">
        <w:rPr>
          <w:rFonts w:ascii="Cambria" w:hAnsi="Cambria"/>
        </w:rPr>
        <w:t>mempercepat</w:t>
      </w:r>
      <w:proofErr w:type="spellEnd"/>
      <w:r w:rsidRPr="0073598B">
        <w:rPr>
          <w:rFonts w:ascii="Cambria" w:hAnsi="Cambria"/>
        </w:rPr>
        <w:t xml:space="preserve"> </w:t>
      </w:r>
      <w:proofErr w:type="spellStart"/>
      <w:r w:rsidRPr="0073598B">
        <w:rPr>
          <w:rFonts w:ascii="Cambria" w:hAnsi="Cambria"/>
        </w:rPr>
        <w:t>hasil</w:t>
      </w:r>
      <w:proofErr w:type="spellEnd"/>
      <w:r w:rsidRPr="0073598B">
        <w:rPr>
          <w:rFonts w:ascii="Cambria" w:hAnsi="Cambria"/>
        </w:rPr>
        <w:t xml:space="preserve"> yang </w:t>
      </w:r>
      <w:proofErr w:type="spellStart"/>
      <w:r w:rsidRPr="0073598B">
        <w:rPr>
          <w:rFonts w:ascii="Cambria" w:hAnsi="Cambria"/>
        </w:rPr>
        <w:t>dihormati</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lastRenderedPageBreak/>
        <w:t>menyelesaikan</w:t>
      </w:r>
      <w:proofErr w:type="spellEnd"/>
      <w:r w:rsidRPr="0073598B">
        <w:rPr>
          <w:rFonts w:ascii="Cambria" w:hAnsi="Cambria"/>
        </w:rPr>
        <w:t xml:space="preserve"> proses (</w:t>
      </w:r>
      <w:proofErr w:type="spellStart"/>
      <w:r w:rsidRPr="0073598B">
        <w:rPr>
          <w:rFonts w:ascii="Cambria" w:hAnsi="Cambria"/>
        </w:rPr>
        <w:t>Celik</w:t>
      </w:r>
      <w:proofErr w:type="spellEnd"/>
      <w:r w:rsidRPr="0073598B">
        <w:rPr>
          <w:rFonts w:ascii="Cambria" w:hAnsi="Cambria"/>
        </w:rPr>
        <w:t xml:space="preserve"> &amp; </w:t>
      </w:r>
      <w:proofErr w:type="spellStart"/>
      <w:r w:rsidRPr="0073598B">
        <w:rPr>
          <w:rFonts w:ascii="Cambria" w:hAnsi="Cambria"/>
        </w:rPr>
        <w:t>Yılmaz</w:t>
      </w:r>
      <w:proofErr w:type="spellEnd"/>
      <w:r w:rsidRPr="0073598B">
        <w:rPr>
          <w:rFonts w:ascii="Cambria" w:hAnsi="Cambria"/>
        </w:rPr>
        <w:t xml:space="preserve">, 2011). PEOU </w:t>
      </w:r>
      <w:proofErr w:type="spellStart"/>
      <w:r w:rsidRPr="0073598B">
        <w:rPr>
          <w:rFonts w:ascii="Cambria" w:hAnsi="Cambria"/>
        </w:rPr>
        <w:t>telah</w:t>
      </w:r>
      <w:proofErr w:type="spellEnd"/>
      <w:r w:rsidRPr="0073598B">
        <w:rPr>
          <w:rFonts w:ascii="Cambria" w:hAnsi="Cambria"/>
        </w:rPr>
        <w:t xml:space="preserve"> </w:t>
      </w:r>
      <w:proofErr w:type="spellStart"/>
      <w:r w:rsidRPr="0073598B">
        <w:rPr>
          <w:rFonts w:ascii="Cambria" w:hAnsi="Cambria"/>
        </w:rPr>
        <w:t>diuji</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empiris</w:t>
      </w:r>
      <w:proofErr w:type="spellEnd"/>
      <w:r w:rsidRPr="0073598B">
        <w:rPr>
          <w:rFonts w:ascii="Cambria" w:hAnsi="Cambria"/>
        </w:rPr>
        <w:t xml:space="preserve"> dan </w:t>
      </w:r>
      <w:proofErr w:type="spellStart"/>
      <w:r w:rsidRPr="0073598B">
        <w:rPr>
          <w:rFonts w:ascii="Cambria" w:hAnsi="Cambria"/>
        </w:rPr>
        <w:t>membuktikan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PEOU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langsung</w:t>
      </w:r>
      <w:proofErr w:type="spellEnd"/>
      <w:r w:rsidRPr="0073598B">
        <w:rPr>
          <w:rFonts w:ascii="Cambria" w:hAnsi="Cambria"/>
        </w:rPr>
        <w:t xml:space="preserve">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melalui</w:t>
      </w:r>
      <w:proofErr w:type="spellEnd"/>
      <w:r w:rsidRPr="0073598B">
        <w:rPr>
          <w:rFonts w:ascii="Cambria" w:hAnsi="Cambria"/>
        </w:rPr>
        <w:t xml:space="preserve"> </w:t>
      </w:r>
      <w:proofErr w:type="spellStart"/>
      <w:r w:rsidRPr="0073598B">
        <w:rPr>
          <w:rFonts w:ascii="Cambria" w:hAnsi="Cambria"/>
        </w:rPr>
        <w:t>kegunaan</w:t>
      </w:r>
      <w:proofErr w:type="spellEnd"/>
      <w:r w:rsidRPr="0073598B">
        <w:rPr>
          <w:rFonts w:ascii="Cambria" w:hAnsi="Cambria"/>
        </w:rPr>
        <w:t xml:space="preserve"> </w:t>
      </w:r>
      <w:proofErr w:type="spellStart"/>
      <w:r w:rsidRPr="0073598B">
        <w:rPr>
          <w:rFonts w:ascii="Cambria" w:hAnsi="Cambria"/>
        </w:rPr>
        <w:t>terutama</w:t>
      </w:r>
      <w:proofErr w:type="spellEnd"/>
      <w:r w:rsidRPr="0073598B">
        <w:rPr>
          <w:rFonts w:ascii="Cambria" w:hAnsi="Cambria"/>
        </w:rPr>
        <w:t xml:space="preserve">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tahap</w:t>
      </w:r>
      <w:proofErr w:type="spellEnd"/>
      <w:r w:rsidRPr="0073598B">
        <w:rPr>
          <w:rFonts w:ascii="Cambria" w:hAnsi="Cambria"/>
        </w:rPr>
        <w:t xml:space="preserve"> </w:t>
      </w:r>
      <w:proofErr w:type="spellStart"/>
      <w:r w:rsidRPr="0073598B">
        <w:rPr>
          <w:rFonts w:ascii="Cambria" w:hAnsi="Cambria"/>
        </w:rPr>
        <w:t>eksplorasi</w:t>
      </w:r>
      <w:proofErr w:type="spellEnd"/>
      <w:r w:rsidRPr="0073598B">
        <w:rPr>
          <w:rFonts w:ascii="Cambria" w:hAnsi="Cambria"/>
        </w:rPr>
        <w:t xml:space="preserve"> </w:t>
      </w:r>
      <w:proofErr w:type="spellStart"/>
      <w:r w:rsidRPr="0073598B">
        <w:rPr>
          <w:rFonts w:ascii="Cambria" w:hAnsi="Cambria"/>
        </w:rPr>
        <w:t>teknologi</w:t>
      </w:r>
      <w:proofErr w:type="spellEnd"/>
      <w:r w:rsidRPr="0073598B">
        <w:rPr>
          <w:rFonts w:ascii="Cambria" w:hAnsi="Cambria"/>
        </w:rPr>
        <w:t xml:space="preserve"> yang </w:t>
      </w:r>
      <w:proofErr w:type="spellStart"/>
      <w:r w:rsidRPr="0073598B">
        <w:rPr>
          <w:rFonts w:ascii="Cambria" w:hAnsi="Cambria"/>
        </w:rPr>
        <w:t>digunakan</w:t>
      </w:r>
      <w:proofErr w:type="spellEnd"/>
      <w:r w:rsidRPr="0073598B">
        <w:rPr>
          <w:rFonts w:ascii="Cambria" w:hAnsi="Cambria"/>
        </w:rPr>
        <w:t xml:space="preserve"> (</w:t>
      </w:r>
      <w:proofErr w:type="spellStart"/>
      <w:r w:rsidRPr="0073598B">
        <w:rPr>
          <w:rFonts w:ascii="Cambria" w:hAnsi="Cambria"/>
        </w:rPr>
        <w:t>Celik</w:t>
      </w:r>
      <w:proofErr w:type="spellEnd"/>
      <w:r w:rsidRPr="0073598B">
        <w:rPr>
          <w:rFonts w:ascii="Cambria" w:hAnsi="Cambria"/>
        </w:rPr>
        <w:t xml:space="preserve"> &amp; </w:t>
      </w:r>
      <w:proofErr w:type="spellStart"/>
      <w:r w:rsidRPr="0073598B">
        <w:rPr>
          <w:rFonts w:ascii="Cambria" w:hAnsi="Cambria"/>
        </w:rPr>
        <w:t>Yılmaz</w:t>
      </w:r>
      <w:proofErr w:type="spellEnd"/>
      <w:r w:rsidRPr="0073598B">
        <w:rPr>
          <w:rFonts w:ascii="Cambria" w:hAnsi="Cambria"/>
        </w:rPr>
        <w:t xml:space="preserve">, 2011).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sebelumnya</w:t>
      </w:r>
      <w:proofErr w:type="spellEnd"/>
      <w:r w:rsidRPr="0073598B">
        <w:rPr>
          <w:rFonts w:ascii="Cambria" w:hAnsi="Cambria"/>
        </w:rPr>
        <w:t xml:space="preserve"> </w:t>
      </w:r>
      <w:proofErr w:type="spellStart"/>
      <w:r w:rsidRPr="0073598B">
        <w:rPr>
          <w:rFonts w:ascii="Cambria" w:hAnsi="Cambria"/>
        </w:rPr>
        <w:t>membuktikan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ada</w:t>
      </w:r>
      <w:proofErr w:type="spellEnd"/>
      <w:r w:rsidRPr="0073598B">
        <w:rPr>
          <w:rFonts w:ascii="Cambria" w:hAnsi="Cambria"/>
        </w:rPr>
        <w:t xml:space="preserve"> </w:t>
      </w:r>
      <w:proofErr w:type="spellStart"/>
      <w:r w:rsidRPr="0073598B">
        <w:rPr>
          <w:rFonts w:ascii="Cambria" w:hAnsi="Cambria"/>
        </w:rPr>
        <w:t>hubungan</w:t>
      </w:r>
      <w:proofErr w:type="spellEnd"/>
      <w:r w:rsidRPr="0073598B">
        <w:rPr>
          <w:rFonts w:ascii="Cambria" w:hAnsi="Cambria"/>
        </w:rPr>
        <w:t xml:space="preserve"> </w:t>
      </w:r>
      <w:proofErr w:type="spellStart"/>
      <w:r w:rsidRPr="0073598B">
        <w:rPr>
          <w:rFonts w:ascii="Cambria" w:hAnsi="Cambria"/>
        </w:rPr>
        <w:t>positif</w:t>
      </w:r>
      <w:proofErr w:type="spellEnd"/>
      <w:r w:rsidRPr="0073598B">
        <w:rPr>
          <w:rFonts w:ascii="Cambria" w:hAnsi="Cambria"/>
        </w:rPr>
        <w:t xml:space="preserve"> </w:t>
      </w:r>
      <w:proofErr w:type="spellStart"/>
      <w:r w:rsidRPr="0073598B">
        <w:rPr>
          <w:rFonts w:ascii="Cambria" w:hAnsi="Cambria"/>
        </w:rPr>
        <w:t>antara</w:t>
      </w:r>
      <w:proofErr w:type="spellEnd"/>
      <w:r w:rsidRPr="0073598B">
        <w:rPr>
          <w:rFonts w:ascii="Cambria" w:hAnsi="Cambria"/>
        </w:rPr>
        <w:t xml:space="preserve"> PEOU dan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beli</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gramStart"/>
      <w:r w:rsidRPr="0073598B">
        <w:rPr>
          <w:rFonts w:ascii="Cambria" w:hAnsi="Cambria"/>
        </w:rPr>
        <w:t>( (</w:t>
      </w:r>
      <w:proofErr w:type="spellStart"/>
      <w:proofErr w:type="gramEnd"/>
      <w:r w:rsidRPr="0073598B">
        <w:rPr>
          <w:rFonts w:ascii="Cambria" w:hAnsi="Cambria"/>
        </w:rPr>
        <w:t>Celik</w:t>
      </w:r>
      <w:proofErr w:type="spellEnd"/>
      <w:r w:rsidRPr="0073598B">
        <w:rPr>
          <w:rFonts w:ascii="Cambria" w:hAnsi="Cambria"/>
        </w:rPr>
        <w:t xml:space="preserve"> &amp; </w:t>
      </w:r>
      <w:proofErr w:type="spellStart"/>
      <w:r w:rsidRPr="0073598B">
        <w:rPr>
          <w:rFonts w:ascii="Cambria" w:hAnsi="Cambria"/>
        </w:rPr>
        <w:t>Yılmaz</w:t>
      </w:r>
      <w:proofErr w:type="spellEnd"/>
      <w:r w:rsidRPr="0073598B">
        <w:rPr>
          <w:rFonts w:ascii="Cambria" w:hAnsi="Cambria"/>
        </w:rPr>
        <w:t xml:space="preserve">, 2011; Lee, Rao, Nass, Forssell, &amp; John, 2012)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demikian</w:t>
      </w:r>
      <w:proofErr w:type="spellEnd"/>
      <w:r w:rsidRPr="0073598B">
        <w:rPr>
          <w:rFonts w:ascii="Cambria" w:hAnsi="Cambria"/>
        </w:rPr>
        <w:t xml:space="preserv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dipostulatkan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w:t>
      </w:r>
    </w:p>
    <w:p w14:paraId="1BC02E2A" w14:textId="77777777" w:rsidR="00096285" w:rsidRDefault="0073598B" w:rsidP="004D0E9D">
      <w:pPr>
        <w:pStyle w:val="BodyTextIndent"/>
        <w:ind w:firstLine="709"/>
        <w:rPr>
          <w:rFonts w:ascii="Cambria" w:hAnsi="Cambria"/>
        </w:rPr>
      </w:pPr>
      <w:proofErr w:type="spellStart"/>
      <w:r w:rsidRPr="004D0E9D">
        <w:rPr>
          <w:rFonts w:ascii="Cambria" w:hAnsi="Cambria"/>
          <w:b/>
          <w:bCs/>
        </w:rPr>
        <w:t>Hipotesis</w:t>
      </w:r>
      <w:proofErr w:type="spellEnd"/>
      <w:r w:rsidRPr="004D0E9D">
        <w:rPr>
          <w:rFonts w:ascii="Cambria" w:hAnsi="Cambria"/>
          <w:b/>
          <w:bCs/>
        </w:rPr>
        <w:t xml:space="preserve"> 2:</w:t>
      </w:r>
      <w:r w:rsidRPr="0073598B">
        <w:rPr>
          <w:rFonts w:ascii="Cambria" w:hAnsi="Cambria"/>
        </w:rPr>
        <w:t xml:space="preserve"> </w:t>
      </w:r>
      <w:proofErr w:type="spellStart"/>
      <w:r w:rsidRPr="0073598B">
        <w:rPr>
          <w:rFonts w:ascii="Cambria" w:hAnsi="Cambria"/>
        </w:rPr>
        <w:t>Persepsi</w:t>
      </w:r>
      <w:proofErr w:type="spellEnd"/>
      <w:r w:rsidRPr="0073598B">
        <w:rPr>
          <w:rFonts w:ascii="Cambria" w:hAnsi="Cambria"/>
        </w:rPr>
        <w:t xml:space="preserve"> </w:t>
      </w:r>
      <w:proofErr w:type="spellStart"/>
      <w:r w:rsidRPr="0073598B">
        <w:rPr>
          <w:rFonts w:ascii="Cambria" w:hAnsi="Cambria"/>
        </w:rPr>
        <w:t>kemudahan</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(PEOU)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positif</w:t>
      </w:r>
      <w:proofErr w:type="spellEnd"/>
      <w:r w:rsidRPr="0073598B">
        <w:rPr>
          <w:rFonts w:ascii="Cambria" w:hAnsi="Cambria"/>
        </w:rPr>
        <w:t xml:space="preserve">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sikap</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beli</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online.</w:t>
      </w:r>
    </w:p>
    <w:p w14:paraId="7BB3A0D3" w14:textId="2F7CB846" w:rsidR="0073598B" w:rsidRPr="0073598B" w:rsidRDefault="0073598B" w:rsidP="00096285">
      <w:pPr>
        <w:pStyle w:val="BodyTextIndent"/>
        <w:ind w:firstLine="720"/>
        <w:rPr>
          <w:rFonts w:ascii="Cambria" w:hAnsi="Cambria"/>
        </w:rPr>
      </w:pP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metode</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w:t>
      </w:r>
      <w:proofErr w:type="spellStart"/>
      <w:r w:rsidRPr="0073598B">
        <w:rPr>
          <w:rFonts w:ascii="Cambria" w:hAnsi="Cambria"/>
        </w:rPr>
        <w:t>konvensional</w:t>
      </w:r>
      <w:proofErr w:type="spellEnd"/>
      <w:r w:rsidRPr="0073598B">
        <w:rPr>
          <w:rFonts w:ascii="Cambria" w:hAnsi="Cambria"/>
        </w:rPr>
        <w:t xml:space="preserve">, </w:t>
      </w:r>
      <w:proofErr w:type="spellStart"/>
      <w:r w:rsidRPr="0073598B">
        <w:rPr>
          <w:rFonts w:ascii="Cambria" w:hAnsi="Cambria"/>
        </w:rPr>
        <w:t>tingkat</w:t>
      </w:r>
      <w:proofErr w:type="spellEnd"/>
      <w:r w:rsidRPr="0073598B">
        <w:rPr>
          <w:rFonts w:ascii="Cambria" w:hAnsi="Cambria"/>
        </w:rPr>
        <w:t xml:space="preserve"> </w:t>
      </w:r>
      <w:proofErr w:type="spellStart"/>
      <w:r w:rsidRPr="0073598B">
        <w:rPr>
          <w:rFonts w:ascii="Cambria" w:hAnsi="Cambria"/>
        </w:rPr>
        <w:t>risiko</w:t>
      </w:r>
      <w:proofErr w:type="spellEnd"/>
      <w:r w:rsidRPr="0073598B">
        <w:rPr>
          <w:rFonts w:ascii="Cambria" w:hAnsi="Cambria"/>
        </w:rPr>
        <w:t xml:space="preserve"> yang </w:t>
      </w:r>
      <w:proofErr w:type="spellStart"/>
      <w:r w:rsidRPr="0073598B">
        <w:rPr>
          <w:rFonts w:ascii="Cambria" w:hAnsi="Cambria"/>
        </w:rPr>
        <w:t>terkait</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sangat</w:t>
      </w:r>
      <w:proofErr w:type="spellEnd"/>
      <w:r w:rsidRPr="0073598B">
        <w:rPr>
          <w:rFonts w:ascii="Cambria" w:hAnsi="Cambria"/>
        </w:rPr>
        <w:t xml:space="preserve"> </w:t>
      </w:r>
      <w:proofErr w:type="spellStart"/>
      <w:r w:rsidRPr="0073598B">
        <w:rPr>
          <w:rFonts w:ascii="Cambria" w:hAnsi="Cambria"/>
        </w:rPr>
        <w:t>rendah</w:t>
      </w:r>
      <w:proofErr w:type="spellEnd"/>
      <w:r w:rsidRPr="0073598B">
        <w:rPr>
          <w:rFonts w:ascii="Cambria" w:hAnsi="Cambria"/>
        </w:rPr>
        <w:t xml:space="preserve">, </w:t>
      </w:r>
      <w:proofErr w:type="spellStart"/>
      <w:r w:rsidRPr="0073598B">
        <w:rPr>
          <w:rFonts w:ascii="Cambria" w:hAnsi="Cambria"/>
        </w:rPr>
        <w:t>tetapi</w:t>
      </w:r>
      <w:proofErr w:type="spellEnd"/>
      <w:r w:rsidRPr="0073598B">
        <w:rPr>
          <w:rFonts w:ascii="Cambria" w:hAnsi="Cambria"/>
        </w:rPr>
        <w:t xml:space="preserve">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memiliki</w:t>
      </w:r>
      <w:proofErr w:type="spellEnd"/>
      <w:r w:rsidRPr="0073598B">
        <w:rPr>
          <w:rFonts w:ascii="Cambria" w:hAnsi="Cambria"/>
        </w:rPr>
        <w:t xml:space="preserve"> </w:t>
      </w:r>
      <w:proofErr w:type="spellStart"/>
      <w:r w:rsidRPr="0073598B">
        <w:rPr>
          <w:rFonts w:ascii="Cambria" w:hAnsi="Cambria"/>
        </w:rPr>
        <w:t>tingkat</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yang </w:t>
      </w:r>
      <w:proofErr w:type="spellStart"/>
      <w:r w:rsidRPr="0073598B">
        <w:rPr>
          <w:rFonts w:ascii="Cambria" w:hAnsi="Cambria"/>
        </w:rPr>
        <w:t>lebih</w:t>
      </w:r>
      <w:proofErr w:type="spellEnd"/>
      <w:r w:rsidRPr="0073598B">
        <w:rPr>
          <w:rFonts w:ascii="Cambria" w:hAnsi="Cambria"/>
        </w:rPr>
        <w:t xml:space="preserve"> </w:t>
      </w:r>
      <w:proofErr w:type="spellStart"/>
      <w:r w:rsidRPr="0073598B">
        <w:rPr>
          <w:rFonts w:ascii="Cambria" w:hAnsi="Cambria"/>
        </w:rPr>
        <w:t>rendah</w:t>
      </w:r>
      <w:proofErr w:type="spellEnd"/>
      <w:r w:rsidRPr="0073598B">
        <w:rPr>
          <w:rFonts w:ascii="Cambria" w:hAnsi="Cambria"/>
        </w:rPr>
        <w:t xml:space="preserve">.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memainkan</w:t>
      </w:r>
      <w:proofErr w:type="spellEnd"/>
      <w:r w:rsidRPr="0073598B">
        <w:rPr>
          <w:rFonts w:ascii="Cambria" w:hAnsi="Cambria"/>
        </w:rPr>
        <w:t xml:space="preserve"> </w:t>
      </w:r>
      <w:proofErr w:type="spellStart"/>
      <w:r w:rsidRPr="0073598B">
        <w:rPr>
          <w:rFonts w:ascii="Cambria" w:hAnsi="Cambria"/>
        </w:rPr>
        <w:t>peran</w:t>
      </w:r>
      <w:proofErr w:type="spellEnd"/>
      <w:r w:rsidRPr="0073598B">
        <w:rPr>
          <w:rFonts w:ascii="Cambria" w:hAnsi="Cambria"/>
        </w:rPr>
        <w:t xml:space="preserve"> </w:t>
      </w:r>
      <w:proofErr w:type="spellStart"/>
      <w:r w:rsidRPr="0073598B">
        <w:rPr>
          <w:rFonts w:ascii="Cambria" w:hAnsi="Cambria"/>
        </w:rPr>
        <w:t>penting</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pada </w:t>
      </w:r>
      <w:proofErr w:type="spellStart"/>
      <w:r w:rsidRPr="0073598B">
        <w:rPr>
          <w:rFonts w:ascii="Cambria" w:hAnsi="Cambria"/>
        </w:rPr>
        <w:t>penjual</w:t>
      </w:r>
      <w:proofErr w:type="spellEnd"/>
      <w:r w:rsidRPr="0073598B">
        <w:rPr>
          <w:rFonts w:ascii="Cambria" w:hAnsi="Cambria"/>
        </w:rPr>
        <w:t xml:space="preserve"> online </w:t>
      </w:r>
      <w:proofErr w:type="spellStart"/>
      <w:r w:rsidRPr="0073598B">
        <w:rPr>
          <w:rFonts w:ascii="Cambria" w:hAnsi="Cambria"/>
        </w:rPr>
        <w:t>meningkatkan</w:t>
      </w:r>
      <w:proofErr w:type="spellEnd"/>
      <w:r w:rsidRPr="0073598B">
        <w:rPr>
          <w:rFonts w:ascii="Cambria" w:hAnsi="Cambria"/>
        </w:rPr>
        <w:t xml:space="preserve"> PU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jangka</w:t>
      </w:r>
      <w:proofErr w:type="spellEnd"/>
      <w:r w:rsidRPr="0073598B">
        <w:rPr>
          <w:rFonts w:ascii="Cambria" w:hAnsi="Cambria"/>
        </w:rPr>
        <w:t xml:space="preserve"> </w:t>
      </w:r>
      <w:proofErr w:type="spellStart"/>
      <w:r w:rsidRPr="0073598B">
        <w:rPr>
          <w:rFonts w:ascii="Cambria" w:hAnsi="Cambria"/>
        </w:rPr>
        <w:t>pendek</w:t>
      </w:r>
      <w:proofErr w:type="spellEnd"/>
      <w:r w:rsidRPr="0073598B">
        <w:rPr>
          <w:rFonts w:ascii="Cambria" w:hAnsi="Cambria"/>
        </w:rPr>
        <w:t xml:space="preserve"> dan </w:t>
      </w:r>
      <w:proofErr w:type="spellStart"/>
      <w:r w:rsidRPr="0073598B">
        <w:rPr>
          <w:rFonts w:ascii="Cambria" w:hAnsi="Cambria"/>
        </w:rPr>
        <w:t>jangka</w:t>
      </w:r>
      <w:proofErr w:type="spellEnd"/>
      <w:r w:rsidRPr="0073598B">
        <w:rPr>
          <w:rFonts w:ascii="Cambria" w:hAnsi="Cambria"/>
        </w:rPr>
        <w:t xml:space="preserve"> </w:t>
      </w:r>
      <w:proofErr w:type="spellStart"/>
      <w:r w:rsidRPr="0073598B">
        <w:rPr>
          <w:rFonts w:ascii="Cambria" w:hAnsi="Cambria"/>
        </w:rPr>
        <w:t>panjang</w:t>
      </w:r>
      <w:proofErr w:type="spellEnd"/>
      <w:r w:rsidRPr="0073598B">
        <w:rPr>
          <w:rFonts w:ascii="Cambria" w:hAnsi="Cambria"/>
        </w:rPr>
        <w:t xml:space="preserve"> [Chang et al., 2005; Wang and Head, 2007; Kim et al., 2008].</w:t>
      </w:r>
    </w:p>
    <w:p w14:paraId="352DAB13" w14:textId="76DC975B" w:rsidR="0073598B" w:rsidRPr="0073598B" w:rsidRDefault="0073598B" w:rsidP="004D0E9D">
      <w:pPr>
        <w:pStyle w:val="BodyTextIndent"/>
        <w:ind w:firstLine="709"/>
        <w:rPr>
          <w:rFonts w:ascii="Cambria" w:hAnsi="Cambria"/>
        </w:rPr>
      </w:pP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didefinisikan</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dan </w:t>
      </w:r>
      <w:proofErr w:type="spellStart"/>
      <w:r w:rsidRPr="0073598B">
        <w:rPr>
          <w:rFonts w:ascii="Cambria" w:hAnsi="Cambria"/>
        </w:rPr>
        <w:t>kepercayaan</w:t>
      </w:r>
      <w:proofErr w:type="spellEnd"/>
      <w:r w:rsidRPr="0073598B">
        <w:rPr>
          <w:rFonts w:ascii="Cambria" w:hAnsi="Cambria"/>
        </w:rPr>
        <w:t xml:space="preserve"> yang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dipercaya</w:t>
      </w:r>
      <w:proofErr w:type="spellEnd"/>
      <w:r w:rsidRPr="0073598B">
        <w:rPr>
          <w:rFonts w:ascii="Cambria" w:hAnsi="Cambria"/>
        </w:rPr>
        <w:t xml:space="preserve"> (Edelman, 2011) dan juga </w:t>
      </w:r>
      <w:proofErr w:type="spellStart"/>
      <w:r w:rsidRPr="0073598B">
        <w:rPr>
          <w:rFonts w:ascii="Cambria" w:hAnsi="Cambria"/>
        </w:rPr>
        <w:t>dimaksudkan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kedermawanan</w:t>
      </w:r>
      <w:proofErr w:type="spellEnd"/>
      <w:r w:rsidRPr="0073598B">
        <w:rPr>
          <w:rFonts w:ascii="Cambria" w:hAnsi="Cambria"/>
        </w:rPr>
        <w:t xml:space="preserve">, </w:t>
      </w:r>
      <w:proofErr w:type="spellStart"/>
      <w:r w:rsidRPr="0073598B">
        <w:rPr>
          <w:rFonts w:ascii="Cambria" w:hAnsi="Cambria"/>
        </w:rPr>
        <w:t>integritas</w:t>
      </w:r>
      <w:proofErr w:type="spellEnd"/>
      <w:r w:rsidRPr="0073598B">
        <w:rPr>
          <w:rFonts w:ascii="Cambria" w:hAnsi="Cambria"/>
        </w:rPr>
        <w:t xml:space="preserve">, dan </w:t>
      </w:r>
      <w:proofErr w:type="spellStart"/>
      <w:r w:rsidRPr="0073598B">
        <w:rPr>
          <w:rFonts w:ascii="Cambria" w:hAnsi="Cambria"/>
        </w:rPr>
        <w:t>kapabilitas</w:t>
      </w:r>
      <w:proofErr w:type="spellEnd"/>
      <w:r w:rsidRPr="0073598B">
        <w:rPr>
          <w:rFonts w:ascii="Cambria" w:hAnsi="Cambria"/>
        </w:rPr>
        <w:t xml:space="preserve"> yang </w:t>
      </w:r>
      <w:proofErr w:type="spellStart"/>
      <w:r w:rsidRPr="0073598B">
        <w:rPr>
          <w:rFonts w:ascii="Cambria" w:hAnsi="Cambria"/>
        </w:rPr>
        <w:t>tepat</w:t>
      </w:r>
      <w:proofErr w:type="spellEnd"/>
      <w:r w:rsidRPr="0073598B">
        <w:rPr>
          <w:rFonts w:ascii="Cambria" w:hAnsi="Cambria"/>
        </w:rPr>
        <w:t xml:space="preserve"> yang </w:t>
      </w:r>
      <w:proofErr w:type="spellStart"/>
      <w:r w:rsidRPr="0073598B">
        <w:rPr>
          <w:rFonts w:ascii="Cambria" w:hAnsi="Cambria"/>
        </w:rPr>
        <w:t>didasarkan</w:t>
      </w:r>
      <w:proofErr w:type="spellEnd"/>
      <w:r w:rsidRPr="0073598B">
        <w:rPr>
          <w:rFonts w:ascii="Cambria" w:hAnsi="Cambria"/>
        </w:rPr>
        <w:t xml:space="preserve"> pada </w:t>
      </w:r>
      <w:proofErr w:type="spellStart"/>
      <w:r w:rsidRPr="0073598B">
        <w:rPr>
          <w:rFonts w:ascii="Cambria" w:hAnsi="Cambria"/>
        </w:rPr>
        <w:t>seperangkat</w:t>
      </w:r>
      <w:proofErr w:type="spellEnd"/>
      <w:r w:rsidRPr="0073598B">
        <w:rPr>
          <w:rFonts w:ascii="Cambria" w:hAnsi="Cambria"/>
        </w:rPr>
        <w:t xml:space="preserve"> </w:t>
      </w:r>
      <w:proofErr w:type="spellStart"/>
      <w:r w:rsidRPr="0073598B">
        <w:rPr>
          <w:rFonts w:ascii="Cambria" w:hAnsi="Cambria"/>
        </w:rPr>
        <w:t>keyakinan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individu</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orang lain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cara</w:t>
      </w:r>
      <w:proofErr w:type="spellEnd"/>
      <w:r w:rsidRPr="0073598B">
        <w:rPr>
          <w:rFonts w:ascii="Cambria" w:hAnsi="Cambria"/>
        </w:rPr>
        <w:t xml:space="preserve"> yang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diterima</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sosial</w:t>
      </w:r>
      <w:proofErr w:type="spellEnd"/>
      <w:r w:rsidRPr="0073598B">
        <w:rPr>
          <w:rFonts w:ascii="Cambria" w:hAnsi="Cambria"/>
        </w:rPr>
        <w:t xml:space="preserve"> (</w:t>
      </w:r>
      <w:proofErr w:type="spellStart"/>
      <w:r w:rsidRPr="0073598B">
        <w:rPr>
          <w:rFonts w:ascii="Cambria" w:hAnsi="Cambria"/>
        </w:rPr>
        <w:t>Constantinides</w:t>
      </w:r>
      <w:proofErr w:type="spellEnd"/>
      <w:r w:rsidRPr="0073598B">
        <w:rPr>
          <w:rFonts w:ascii="Cambria" w:hAnsi="Cambria"/>
        </w:rPr>
        <w:t xml:space="preserve"> et al., 2010).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biasanya</w:t>
      </w:r>
      <w:proofErr w:type="spellEnd"/>
      <w:r w:rsidRPr="0073598B">
        <w:rPr>
          <w:rFonts w:ascii="Cambria" w:hAnsi="Cambria"/>
        </w:rPr>
        <w:t xml:space="preserve"> </w:t>
      </w:r>
      <w:proofErr w:type="spellStart"/>
      <w:r w:rsidRPr="0073598B">
        <w:rPr>
          <w:rFonts w:ascii="Cambria" w:hAnsi="Cambria"/>
        </w:rPr>
        <w:t>diakui</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kepada</w:t>
      </w:r>
      <w:proofErr w:type="spellEnd"/>
      <w:r w:rsidRPr="0073598B">
        <w:rPr>
          <w:rFonts w:ascii="Cambria" w:hAnsi="Cambria"/>
        </w:rPr>
        <w:t xml:space="preserve"> </w:t>
      </w:r>
      <w:proofErr w:type="spellStart"/>
      <w:r w:rsidRPr="0073598B">
        <w:rPr>
          <w:rFonts w:ascii="Cambria" w:hAnsi="Cambria"/>
        </w:rPr>
        <w:t>pihak</w:t>
      </w:r>
      <w:proofErr w:type="spellEnd"/>
      <w:r w:rsidRPr="0073598B">
        <w:rPr>
          <w:rFonts w:ascii="Cambria" w:hAnsi="Cambria"/>
        </w:rPr>
        <w:t xml:space="preserve"> lain (D’Alessandro et al., 2012).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perdagangan</w:t>
      </w:r>
      <w:proofErr w:type="spellEnd"/>
      <w:r w:rsidRPr="0073598B">
        <w:rPr>
          <w:rFonts w:ascii="Cambria" w:hAnsi="Cambria"/>
        </w:rPr>
        <w:t xml:space="preserve"> </w:t>
      </w:r>
      <w:proofErr w:type="spellStart"/>
      <w:r w:rsidRPr="0073598B">
        <w:rPr>
          <w:rFonts w:ascii="Cambria" w:hAnsi="Cambria"/>
        </w:rPr>
        <w:t>elektronik</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membuat</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percaya</w:t>
      </w:r>
      <w:proofErr w:type="spellEnd"/>
      <w:r w:rsidRPr="0073598B">
        <w:rPr>
          <w:rFonts w:ascii="Cambria" w:hAnsi="Cambria"/>
        </w:rPr>
        <w:t xml:space="preserve"> </w:t>
      </w:r>
      <w:proofErr w:type="spellStart"/>
      <w:r w:rsidRPr="0073598B">
        <w:rPr>
          <w:rFonts w:ascii="Cambria" w:hAnsi="Cambria"/>
        </w:rPr>
        <w:t>diri</w:t>
      </w:r>
      <w:proofErr w:type="spellEnd"/>
      <w:r w:rsidRPr="0073598B">
        <w:rPr>
          <w:rFonts w:ascii="Cambria" w:hAnsi="Cambria"/>
        </w:rPr>
        <w:t xml:space="preserve"> dan </w:t>
      </w:r>
      <w:proofErr w:type="spellStart"/>
      <w:r w:rsidRPr="0073598B">
        <w:rPr>
          <w:rFonts w:ascii="Cambria" w:hAnsi="Cambria"/>
        </w:rPr>
        <w:t>nyaman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berbagi</w:t>
      </w:r>
      <w:proofErr w:type="spellEnd"/>
      <w:r w:rsidRPr="0073598B">
        <w:rPr>
          <w:rFonts w:ascii="Cambria" w:hAnsi="Cambria"/>
        </w:rPr>
        <w:t xml:space="preserve"> </w:t>
      </w:r>
      <w:proofErr w:type="spellStart"/>
      <w:r w:rsidRPr="0073598B">
        <w:rPr>
          <w:rFonts w:ascii="Cambria" w:hAnsi="Cambria"/>
        </w:rPr>
        <w:t>informasi</w:t>
      </w:r>
      <w:proofErr w:type="spellEnd"/>
      <w:r w:rsidRPr="0073598B">
        <w:rPr>
          <w:rFonts w:ascii="Cambria" w:hAnsi="Cambria"/>
        </w:rPr>
        <w:t xml:space="preserve"> </w:t>
      </w:r>
      <w:proofErr w:type="spellStart"/>
      <w:r w:rsidRPr="0073598B">
        <w:rPr>
          <w:rFonts w:ascii="Cambria" w:hAnsi="Cambria"/>
        </w:rPr>
        <w:t>pribadi</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mengikuti</w:t>
      </w:r>
      <w:proofErr w:type="spellEnd"/>
      <w:r w:rsidRPr="0073598B">
        <w:rPr>
          <w:rFonts w:ascii="Cambria" w:hAnsi="Cambria"/>
        </w:rPr>
        <w:t xml:space="preserve"> </w:t>
      </w:r>
      <w:proofErr w:type="spellStart"/>
      <w:r w:rsidRPr="0073598B">
        <w:rPr>
          <w:rFonts w:ascii="Cambria" w:hAnsi="Cambria"/>
        </w:rPr>
        <w:t>panduan</w:t>
      </w:r>
      <w:proofErr w:type="spellEnd"/>
      <w:r w:rsidRPr="0073598B">
        <w:rPr>
          <w:rFonts w:ascii="Cambria" w:hAnsi="Cambria"/>
        </w:rPr>
        <w:t xml:space="preserve"> vendor online dan </w:t>
      </w:r>
      <w:proofErr w:type="spellStart"/>
      <w:r w:rsidRPr="0073598B">
        <w:rPr>
          <w:rFonts w:ascii="Cambria" w:hAnsi="Cambria"/>
        </w:rPr>
        <w:t>melakukan</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w:t>
      </w:r>
      <w:proofErr w:type="spellStart"/>
      <w:r w:rsidRPr="0073598B">
        <w:rPr>
          <w:rFonts w:ascii="Cambria" w:hAnsi="Cambria"/>
        </w:rPr>
        <w:t>melalui</w:t>
      </w:r>
      <w:proofErr w:type="spellEnd"/>
      <w:r w:rsidRPr="0073598B">
        <w:rPr>
          <w:rFonts w:ascii="Cambria" w:hAnsi="Cambria"/>
        </w:rPr>
        <w:t xml:space="preserve"> internet (Lee, Rao, Nass, Forssell, &amp; John, 2012). </w:t>
      </w:r>
      <w:proofErr w:type="spellStart"/>
      <w:r w:rsidRPr="0073598B">
        <w:rPr>
          <w:rFonts w:ascii="Cambria" w:hAnsi="Cambria"/>
        </w:rPr>
        <w:t>Pengembangan</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mungkin</w:t>
      </w:r>
      <w:proofErr w:type="spellEnd"/>
      <w:r w:rsidRPr="0073598B">
        <w:rPr>
          <w:rFonts w:ascii="Cambria" w:hAnsi="Cambria"/>
        </w:rPr>
        <w:t xml:space="preserve"> </w:t>
      </w:r>
      <w:proofErr w:type="spellStart"/>
      <w:r w:rsidRPr="0073598B">
        <w:rPr>
          <w:rFonts w:ascii="Cambria" w:hAnsi="Cambria"/>
        </w:rPr>
        <w:t>rendah</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pelanggan</w:t>
      </w:r>
      <w:proofErr w:type="spellEnd"/>
      <w:r w:rsidRPr="0073598B">
        <w:rPr>
          <w:rFonts w:ascii="Cambria" w:hAnsi="Cambria"/>
        </w:rPr>
        <w:t xml:space="preserve"> </w:t>
      </w:r>
      <w:proofErr w:type="spellStart"/>
      <w:r w:rsidRPr="0073598B">
        <w:rPr>
          <w:rFonts w:ascii="Cambria" w:hAnsi="Cambria"/>
        </w:rPr>
        <w:t>pertama</w:t>
      </w:r>
      <w:proofErr w:type="spellEnd"/>
      <w:r w:rsidRPr="0073598B">
        <w:rPr>
          <w:rFonts w:ascii="Cambria" w:hAnsi="Cambria"/>
        </w:rPr>
        <w:t xml:space="preserve"> kali </w:t>
      </w:r>
      <w:proofErr w:type="spellStart"/>
      <w:r w:rsidRPr="0073598B">
        <w:rPr>
          <w:rFonts w:ascii="Cambria" w:hAnsi="Cambria"/>
        </w:rPr>
        <w:t>jika</w:t>
      </w:r>
      <w:proofErr w:type="spellEnd"/>
      <w:r w:rsidRPr="0073598B">
        <w:rPr>
          <w:rFonts w:ascii="Cambria" w:hAnsi="Cambria"/>
        </w:rPr>
        <w:t xml:space="preserve"> </w:t>
      </w:r>
      <w:proofErr w:type="spellStart"/>
      <w:r w:rsidRPr="0073598B">
        <w:rPr>
          <w:rFonts w:ascii="Cambria" w:hAnsi="Cambria"/>
        </w:rPr>
        <w:t>dibandingkan</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pelanggan</w:t>
      </w:r>
      <w:proofErr w:type="spellEnd"/>
      <w:r w:rsidRPr="0073598B">
        <w:rPr>
          <w:rFonts w:ascii="Cambria" w:hAnsi="Cambria"/>
        </w:rPr>
        <w:t xml:space="preserve"> </w:t>
      </w:r>
      <w:proofErr w:type="spellStart"/>
      <w:r w:rsidRPr="0073598B">
        <w:rPr>
          <w:rFonts w:ascii="Cambria" w:hAnsi="Cambria"/>
        </w:rPr>
        <w:t>tetap</w:t>
      </w:r>
      <w:proofErr w:type="spellEnd"/>
      <w:r w:rsidRPr="0073598B">
        <w:rPr>
          <w:rFonts w:ascii="Cambria" w:hAnsi="Cambria"/>
        </w:rPr>
        <w:t xml:space="preserve"> </w:t>
      </w:r>
      <w:proofErr w:type="spellStart"/>
      <w:r w:rsidRPr="0073598B">
        <w:rPr>
          <w:rFonts w:ascii="Cambria" w:hAnsi="Cambria"/>
        </w:rPr>
        <w:t>berdasarkan</w:t>
      </w:r>
      <w:proofErr w:type="spellEnd"/>
      <w:r w:rsidRPr="0073598B">
        <w:rPr>
          <w:rFonts w:ascii="Cambria" w:hAnsi="Cambria"/>
        </w:rPr>
        <w:t xml:space="preserve"> </w:t>
      </w:r>
      <w:proofErr w:type="spellStart"/>
      <w:r w:rsidRPr="0073598B">
        <w:rPr>
          <w:rFonts w:ascii="Cambria" w:hAnsi="Cambria"/>
        </w:rPr>
        <w:t>temuan</w:t>
      </w:r>
      <w:proofErr w:type="spellEnd"/>
      <w:r w:rsidRPr="0073598B">
        <w:rPr>
          <w:rFonts w:ascii="Cambria" w:hAnsi="Cambria"/>
        </w:rPr>
        <w:t xml:space="preserve"> </w:t>
      </w:r>
      <w:proofErr w:type="spellStart"/>
      <w:r w:rsidRPr="0073598B">
        <w:rPr>
          <w:rFonts w:ascii="Cambria" w:hAnsi="Cambria"/>
        </w:rPr>
        <w:t>akademik</w:t>
      </w:r>
      <w:proofErr w:type="spellEnd"/>
      <w:r w:rsidRPr="0073598B">
        <w:rPr>
          <w:rFonts w:ascii="Cambria" w:hAnsi="Cambria"/>
        </w:rPr>
        <w:t xml:space="preserve"> </w:t>
      </w:r>
      <w:proofErr w:type="spellStart"/>
      <w:r w:rsidRPr="0073598B">
        <w:rPr>
          <w:rFonts w:ascii="Cambria" w:hAnsi="Cambria"/>
        </w:rPr>
        <w:t>baru-baru</w:t>
      </w:r>
      <w:proofErr w:type="spellEnd"/>
      <w:r w:rsidRPr="0073598B">
        <w:rPr>
          <w:rFonts w:ascii="Cambria" w:hAnsi="Cambria"/>
        </w:rPr>
        <w:t xml:space="preserve"> </w:t>
      </w:r>
      <w:proofErr w:type="spellStart"/>
      <w:r w:rsidRPr="0073598B">
        <w:rPr>
          <w:rFonts w:ascii="Cambria" w:hAnsi="Cambria"/>
        </w:rPr>
        <w:t>ini</w:t>
      </w:r>
      <w:proofErr w:type="spellEnd"/>
      <w:r w:rsidRPr="0073598B">
        <w:rPr>
          <w:rFonts w:ascii="Cambria" w:hAnsi="Cambria"/>
        </w:rPr>
        <w:t xml:space="preserve"> (</w:t>
      </w:r>
      <w:proofErr w:type="spellStart"/>
      <w:r w:rsidRPr="0073598B">
        <w:rPr>
          <w:rFonts w:ascii="Cambria" w:hAnsi="Cambria"/>
        </w:rPr>
        <w:t>Eastlick</w:t>
      </w:r>
      <w:proofErr w:type="spellEnd"/>
      <w:r w:rsidRPr="0073598B">
        <w:rPr>
          <w:rFonts w:ascii="Cambria" w:hAnsi="Cambria"/>
        </w:rPr>
        <w:t xml:space="preserve"> &amp; </w:t>
      </w:r>
      <w:proofErr w:type="spellStart"/>
      <w:r w:rsidRPr="0073598B">
        <w:rPr>
          <w:rFonts w:ascii="Cambria" w:hAnsi="Cambria"/>
        </w:rPr>
        <w:t>Lotz</w:t>
      </w:r>
      <w:proofErr w:type="spellEnd"/>
      <w:r w:rsidRPr="0073598B">
        <w:rPr>
          <w:rFonts w:ascii="Cambria" w:hAnsi="Cambria"/>
        </w:rPr>
        <w:t xml:space="preserve">, 2011). </w:t>
      </w:r>
      <w:proofErr w:type="spellStart"/>
      <w:r w:rsidRPr="0073598B">
        <w:rPr>
          <w:rFonts w:ascii="Cambria" w:hAnsi="Cambria"/>
        </w:rPr>
        <w:t>Saat</w:t>
      </w:r>
      <w:proofErr w:type="spellEnd"/>
      <w:r w:rsidRPr="0073598B">
        <w:rPr>
          <w:rFonts w:ascii="Cambria" w:hAnsi="Cambria"/>
        </w:rPr>
        <w:t xml:space="preserve"> </w:t>
      </w:r>
      <w:proofErr w:type="spellStart"/>
      <w:r w:rsidRPr="0073598B">
        <w:rPr>
          <w:rFonts w:ascii="Cambria" w:hAnsi="Cambria"/>
        </w:rPr>
        <w:t>melayani</w:t>
      </w:r>
      <w:proofErr w:type="spellEnd"/>
      <w:r w:rsidRPr="0073598B">
        <w:rPr>
          <w:rFonts w:ascii="Cambria" w:hAnsi="Cambria"/>
        </w:rPr>
        <w:t xml:space="preserve"> </w:t>
      </w:r>
      <w:proofErr w:type="spellStart"/>
      <w:r w:rsidRPr="0073598B">
        <w:rPr>
          <w:rFonts w:ascii="Cambria" w:hAnsi="Cambria"/>
        </w:rPr>
        <w:t>atau</w:t>
      </w:r>
      <w:proofErr w:type="spellEnd"/>
      <w:r w:rsidRPr="0073598B">
        <w:rPr>
          <w:rFonts w:ascii="Cambria" w:hAnsi="Cambria"/>
        </w:rPr>
        <w:t xml:space="preserve"> </w:t>
      </w:r>
      <w:proofErr w:type="spellStart"/>
      <w:r w:rsidRPr="0073598B">
        <w:rPr>
          <w:rFonts w:ascii="Cambria" w:hAnsi="Cambria"/>
        </w:rPr>
        <w:t>berkomunikasi</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pembeli</w:t>
      </w:r>
      <w:proofErr w:type="spellEnd"/>
      <w:r w:rsidRPr="0073598B">
        <w:rPr>
          <w:rFonts w:ascii="Cambria" w:hAnsi="Cambria"/>
        </w:rPr>
        <w:t xml:space="preserve"> online, vendor online </w:t>
      </w:r>
      <w:proofErr w:type="spellStart"/>
      <w:r w:rsidRPr="0073598B">
        <w:rPr>
          <w:rFonts w:ascii="Cambria" w:hAnsi="Cambria"/>
        </w:rPr>
        <w:t>harus</w:t>
      </w:r>
      <w:proofErr w:type="spellEnd"/>
      <w:r w:rsidRPr="0073598B">
        <w:rPr>
          <w:rFonts w:ascii="Cambria" w:hAnsi="Cambria"/>
        </w:rPr>
        <w:t xml:space="preserve">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kejujuran</w:t>
      </w:r>
      <w:proofErr w:type="spellEnd"/>
      <w:r w:rsidRPr="0073598B">
        <w:rPr>
          <w:rFonts w:ascii="Cambria" w:hAnsi="Cambria"/>
        </w:rPr>
        <w:t xml:space="preserve">, </w:t>
      </w:r>
      <w:proofErr w:type="spellStart"/>
      <w:r w:rsidRPr="0073598B">
        <w:rPr>
          <w:rFonts w:ascii="Cambria" w:hAnsi="Cambria"/>
        </w:rPr>
        <w:t>kemampuan</w:t>
      </w:r>
      <w:proofErr w:type="spellEnd"/>
      <w:r w:rsidRPr="0073598B">
        <w:rPr>
          <w:rFonts w:ascii="Cambria" w:hAnsi="Cambria"/>
        </w:rPr>
        <w:t xml:space="preserve">, dan </w:t>
      </w:r>
      <w:proofErr w:type="spellStart"/>
      <w:r w:rsidRPr="0073598B">
        <w:rPr>
          <w:rFonts w:ascii="Cambria" w:hAnsi="Cambria"/>
        </w:rPr>
        <w:t>kebaikan</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kepada</w:t>
      </w:r>
      <w:proofErr w:type="spellEnd"/>
      <w:r w:rsidRPr="0073598B">
        <w:rPr>
          <w:rFonts w:ascii="Cambria" w:hAnsi="Cambria"/>
        </w:rPr>
        <w:t xml:space="preserve"> </w:t>
      </w:r>
      <w:proofErr w:type="spellStart"/>
      <w:r w:rsidRPr="0073598B">
        <w:rPr>
          <w:rFonts w:ascii="Cambria" w:hAnsi="Cambria"/>
        </w:rPr>
        <w:t>pelanggan</w:t>
      </w:r>
      <w:proofErr w:type="spellEnd"/>
      <w:r w:rsidRPr="0073598B">
        <w:rPr>
          <w:rFonts w:ascii="Cambria" w:hAnsi="Cambria"/>
        </w:rPr>
        <w:t xml:space="preserve"> di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meningkatkan</w:t>
      </w:r>
      <w:proofErr w:type="spellEnd"/>
      <w:r w:rsidRPr="0073598B">
        <w:rPr>
          <w:rFonts w:ascii="Cambria" w:hAnsi="Cambria"/>
        </w:rPr>
        <w:t xml:space="preserve"> </w:t>
      </w:r>
      <w:proofErr w:type="spellStart"/>
      <w:r w:rsidRPr="0073598B">
        <w:rPr>
          <w:rFonts w:ascii="Cambria" w:hAnsi="Cambria"/>
        </w:rPr>
        <w:t>tingkat</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(McCole et al., 2010). </w:t>
      </w:r>
      <w:proofErr w:type="spellStart"/>
      <w:r w:rsidRPr="0073598B">
        <w:rPr>
          <w:rFonts w:ascii="Cambria" w:hAnsi="Cambria"/>
        </w:rPr>
        <w:t>Membangun</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online </w:t>
      </w:r>
      <w:proofErr w:type="spellStart"/>
      <w:r w:rsidRPr="0073598B">
        <w:rPr>
          <w:rFonts w:ascii="Cambria" w:hAnsi="Cambria"/>
        </w:rPr>
        <w:t>baru</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sangat</w:t>
      </w:r>
      <w:proofErr w:type="spellEnd"/>
      <w:r w:rsidRPr="0073598B">
        <w:rPr>
          <w:rFonts w:ascii="Cambria" w:hAnsi="Cambria"/>
        </w:rPr>
        <w:t xml:space="preserve"> </w:t>
      </w:r>
      <w:proofErr w:type="spellStart"/>
      <w:r w:rsidRPr="0073598B">
        <w:rPr>
          <w:rFonts w:ascii="Cambria" w:hAnsi="Cambria"/>
        </w:rPr>
        <w:t>penting</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mengembangkan</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berkelanjutan</w:t>
      </w:r>
      <w:proofErr w:type="spellEnd"/>
      <w:r w:rsidRPr="0073598B">
        <w:rPr>
          <w:rFonts w:ascii="Cambria" w:hAnsi="Cambria"/>
        </w:rPr>
        <w:t xml:space="preserve"> dan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awal</w:t>
      </w:r>
      <w:proofErr w:type="spellEnd"/>
      <w:r w:rsidRPr="0073598B">
        <w:rPr>
          <w:rFonts w:ascii="Cambria" w:hAnsi="Cambria"/>
        </w:rPr>
        <w:t xml:space="preserve"> </w:t>
      </w:r>
      <w:proofErr w:type="spellStart"/>
      <w:r w:rsidRPr="0073598B">
        <w:rPr>
          <w:rFonts w:ascii="Cambria" w:hAnsi="Cambria"/>
        </w:rPr>
        <w:t>ini</w:t>
      </w:r>
      <w:proofErr w:type="spellEnd"/>
      <w:r w:rsidRPr="0073598B">
        <w:rPr>
          <w:rFonts w:ascii="Cambria" w:hAnsi="Cambria"/>
        </w:rPr>
        <w:t xml:space="preserve"> </w:t>
      </w:r>
      <w:proofErr w:type="spellStart"/>
      <w:r w:rsidRPr="0073598B">
        <w:rPr>
          <w:rFonts w:ascii="Cambria" w:hAnsi="Cambria"/>
        </w:rPr>
        <w:t>harus</w:t>
      </w:r>
      <w:proofErr w:type="spellEnd"/>
      <w:r w:rsidRPr="0073598B">
        <w:rPr>
          <w:rFonts w:ascii="Cambria" w:hAnsi="Cambria"/>
        </w:rPr>
        <w:t xml:space="preserve"> </w:t>
      </w:r>
      <w:proofErr w:type="spellStart"/>
      <w:r w:rsidRPr="0073598B">
        <w:rPr>
          <w:rFonts w:ascii="Cambria" w:hAnsi="Cambria"/>
        </w:rPr>
        <w:t>diprioritaskan</w:t>
      </w:r>
      <w:proofErr w:type="spellEnd"/>
      <w:r w:rsidRPr="0073598B">
        <w:rPr>
          <w:rFonts w:ascii="Cambria" w:hAnsi="Cambria"/>
        </w:rPr>
        <w:t xml:space="preserve"> (</w:t>
      </w:r>
      <w:proofErr w:type="spellStart"/>
      <w:r w:rsidRPr="0073598B">
        <w:rPr>
          <w:rFonts w:ascii="Cambria" w:hAnsi="Cambria"/>
        </w:rPr>
        <w:t>Grabner-Krauter</w:t>
      </w:r>
      <w:proofErr w:type="spellEnd"/>
      <w:r w:rsidRPr="0073598B">
        <w:rPr>
          <w:rFonts w:ascii="Cambria" w:hAnsi="Cambria"/>
        </w:rPr>
        <w:t xml:space="preserve"> &amp; </w:t>
      </w:r>
      <w:proofErr w:type="spellStart"/>
      <w:r w:rsidRPr="0073598B">
        <w:rPr>
          <w:rFonts w:ascii="Cambria" w:hAnsi="Cambria"/>
        </w:rPr>
        <w:t>Kaluscha</w:t>
      </w:r>
      <w:proofErr w:type="spellEnd"/>
      <w:r w:rsidRPr="0073598B">
        <w:rPr>
          <w:rFonts w:ascii="Cambria" w:hAnsi="Cambria"/>
        </w:rPr>
        <w:t xml:space="preserve">, 2008). </w:t>
      </w:r>
      <w:proofErr w:type="spellStart"/>
      <w:r w:rsidRPr="0073598B">
        <w:rPr>
          <w:rFonts w:ascii="Cambria" w:hAnsi="Cambria"/>
        </w:rPr>
        <w:t>Literatur</w:t>
      </w:r>
      <w:proofErr w:type="spellEnd"/>
      <w:r w:rsidRPr="0073598B">
        <w:rPr>
          <w:rFonts w:ascii="Cambria" w:hAnsi="Cambria"/>
        </w:rPr>
        <w:t xml:space="preserve"> </w:t>
      </w:r>
      <w:proofErr w:type="spellStart"/>
      <w:r w:rsidRPr="0073598B">
        <w:rPr>
          <w:rFonts w:ascii="Cambria" w:hAnsi="Cambria"/>
        </w:rPr>
        <w:t>sebelumnya</w:t>
      </w:r>
      <w:proofErr w:type="spellEnd"/>
      <w:r w:rsidRPr="0073598B">
        <w:rPr>
          <w:rFonts w:ascii="Cambria" w:hAnsi="Cambria"/>
        </w:rPr>
        <w:t xml:space="preserve">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memiliki</w:t>
      </w:r>
      <w:proofErr w:type="spellEnd"/>
      <w:r w:rsidRPr="0073598B">
        <w:rPr>
          <w:rFonts w:ascii="Cambria" w:hAnsi="Cambria"/>
        </w:rPr>
        <w:t xml:space="preserve"> </w:t>
      </w:r>
      <w:proofErr w:type="spellStart"/>
      <w:r w:rsidRPr="0073598B">
        <w:rPr>
          <w:rFonts w:ascii="Cambria" w:hAnsi="Cambria"/>
        </w:rPr>
        <w:t>efek</w:t>
      </w:r>
      <w:proofErr w:type="spellEnd"/>
      <w:r w:rsidRPr="0073598B">
        <w:rPr>
          <w:rFonts w:ascii="Cambria" w:hAnsi="Cambria"/>
        </w:rPr>
        <w:t xml:space="preserve"> </w:t>
      </w:r>
      <w:proofErr w:type="spellStart"/>
      <w:r w:rsidRPr="0073598B">
        <w:rPr>
          <w:rFonts w:ascii="Cambria" w:hAnsi="Cambria"/>
        </w:rPr>
        <w:t>positif</w:t>
      </w:r>
      <w:proofErr w:type="spellEnd"/>
      <w:r w:rsidRPr="0073598B">
        <w:rPr>
          <w:rFonts w:ascii="Cambria" w:hAnsi="Cambria"/>
        </w:rPr>
        <w:t xml:space="preserve"> pada </w:t>
      </w:r>
      <w:proofErr w:type="spellStart"/>
      <w:r w:rsidRPr="0073598B">
        <w:rPr>
          <w:rFonts w:ascii="Cambria" w:hAnsi="Cambria"/>
        </w:rPr>
        <w:t>sikap</w:t>
      </w:r>
      <w:proofErr w:type="spellEnd"/>
      <w:r w:rsidRPr="0073598B">
        <w:rPr>
          <w:rFonts w:ascii="Cambria" w:hAnsi="Cambria"/>
        </w:rPr>
        <w:t xml:space="preserve"> </w:t>
      </w:r>
      <w:proofErr w:type="spellStart"/>
      <w:r w:rsidRPr="0073598B">
        <w:rPr>
          <w:rFonts w:ascii="Cambria" w:hAnsi="Cambria"/>
        </w:rPr>
        <w:t>terhadap</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Celik</w:t>
      </w:r>
      <w:proofErr w:type="spellEnd"/>
      <w:r w:rsidRPr="0073598B">
        <w:rPr>
          <w:rFonts w:ascii="Cambria" w:hAnsi="Cambria"/>
        </w:rPr>
        <w:t xml:space="preserve"> &amp; </w:t>
      </w:r>
      <w:proofErr w:type="spellStart"/>
      <w:r w:rsidRPr="0073598B">
        <w:rPr>
          <w:rFonts w:ascii="Cambria" w:hAnsi="Cambria"/>
        </w:rPr>
        <w:t>Yılmaz</w:t>
      </w:r>
      <w:proofErr w:type="spellEnd"/>
      <w:r w:rsidRPr="0073598B">
        <w:rPr>
          <w:rFonts w:ascii="Cambria" w:hAnsi="Cambria"/>
        </w:rPr>
        <w:t xml:space="preserve">, 2011). Oleh </w:t>
      </w:r>
      <w:proofErr w:type="spellStart"/>
      <w:r w:rsidRPr="0073598B">
        <w:rPr>
          <w:rFonts w:ascii="Cambria" w:hAnsi="Cambria"/>
        </w:rPr>
        <w:t>karena</w:t>
      </w:r>
      <w:proofErr w:type="spellEnd"/>
      <w:r w:rsidRPr="0073598B">
        <w:rPr>
          <w:rFonts w:ascii="Cambria" w:hAnsi="Cambria"/>
        </w:rPr>
        <w:t xml:space="preserve"> </w:t>
      </w:r>
      <w:proofErr w:type="spellStart"/>
      <w:r w:rsidRPr="0073598B">
        <w:rPr>
          <w:rFonts w:ascii="Cambria" w:hAnsi="Cambria"/>
        </w:rPr>
        <w:t>itu</w:t>
      </w:r>
      <w:proofErr w:type="spellEnd"/>
      <w:r w:rsidRPr="0073598B">
        <w:rPr>
          <w:rFonts w:ascii="Cambria" w:hAnsi="Cambria"/>
        </w:rPr>
        <w:t xml:space="preserve">, </w:t>
      </w:r>
      <w:proofErr w:type="spellStart"/>
      <w:r w:rsidRPr="0073598B">
        <w:rPr>
          <w:rFonts w:ascii="Cambria" w:hAnsi="Cambria"/>
        </w:rPr>
        <w:t>hipotesis</w:t>
      </w:r>
      <w:proofErr w:type="spellEnd"/>
      <w:r w:rsidRPr="0073598B">
        <w:rPr>
          <w:rFonts w:ascii="Cambria" w:hAnsi="Cambria"/>
        </w:rPr>
        <w:t xml:space="preserve"> </w:t>
      </w:r>
      <w:proofErr w:type="spellStart"/>
      <w:r w:rsidRPr="0073598B">
        <w:rPr>
          <w:rFonts w:ascii="Cambria" w:hAnsi="Cambria"/>
        </w:rPr>
        <w:t>berikut</w:t>
      </w:r>
      <w:proofErr w:type="spellEnd"/>
      <w:r w:rsidRPr="0073598B">
        <w:rPr>
          <w:rFonts w:ascii="Cambria" w:hAnsi="Cambria"/>
        </w:rPr>
        <w:t xml:space="preserve"> </w:t>
      </w:r>
      <w:proofErr w:type="spellStart"/>
      <w:r w:rsidRPr="0073598B">
        <w:rPr>
          <w:rFonts w:ascii="Cambria" w:hAnsi="Cambria"/>
        </w:rPr>
        <w:t>diusulkan</w:t>
      </w:r>
      <w:proofErr w:type="spellEnd"/>
      <w:r w:rsidRPr="0073598B">
        <w:rPr>
          <w:rFonts w:ascii="Cambria" w:hAnsi="Cambria"/>
        </w:rPr>
        <w:t>:</w:t>
      </w:r>
    </w:p>
    <w:p w14:paraId="3408CB73" w14:textId="77777777" w:rsidR="0073598B" w:rsidRPr="0073598B" w:rsidRDefault="0073598B" w:rsidP="004D0E9D">
      <w:pPr>
        <w:pStyle w:val="BodyTextIndent"/>
        <w:ind w:firstLine="709"/>
        <w:rPr>
          <w:rFonts w:ascii="Cambria" w:hAnsi="Cambria"/>
        </w:rPr>
      </w:pPr>
      <w:proofErr w:type="spellStart"/>
      <w:r w:rsidRPr="004D0E9D">
        <w:rPr>
          <w:rFonts w:ascii="Cambria" w:hAnsi="Cambria"/>
          <w:b/>
          <w:bCs/>
        </w:rPr>
        <w:t>Hipotesis</w:t>
      </w:r>
      <w:proofErr w:type="spellEnd"/>
      <w:r w:rsidRPr="004D0E9D">
        <w:rPr>
          <w:rFonts w:ascii="Cambria" w:hAnsi="Cambria"/>
          <w:b/>
          <w:bCs/>
        </w:rPr>
        <w:t xml:space="preserve"> 3:</w:t>
      </w:r>
      <w:r w:rsidRPr="0073598B">
        <w:rPr>
          <w:rFonts w:ascii="Cambria" w:hAnsi="Cambria"/>
        </w:rPr>
        <w:t xml:space="preserve"> </w:t>
      </w:r>
      <w:proofErr w:type="spellStart"/>
      <w:r w:rsidRPr="0073598B">
        <w:rPr>
          <w:rFonts w:ascii="Cambria" w:hAnsi="Cambria"/>
        </w:rPr>
        <w:t>Kepercayaan</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positif</w:t>
      </w:r>
      <w:proofErr w:type="spellEnd"/>
      <w:r w:rsidRPr="0073598B">
        <w:rPr>
          <w:rFonts w:ascii="Cambria" w:hAnsi="Cambria"/>
        </w:rPr>
        <w:t xml:space="preserve">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online.</w:t>
      </w:r>
    </w:p>
    <w:p w14:paraId="1ED697D3" w14:textId="66568F01" w:rsidR="000750D3" w:rsidRDefault="0073598B" w:rsidP="004D0E9D">
      <w:pPr>
        <w:pStyle w:val="BodyTextIndent"/>
        <w:ind w:firstLine="709"/>
        <w:rPr>
          <w:rFonts w:ascii="Cambria" w:hAnsi="Cambria"/>
        </w:rPr>
      </w:pPr>
      <w:proofErr w:type="spellStart"/>
      <w:r w:rsidRPr="0073598B">
        <w:rPr>
          <w:rFonts w:ascii="Cambria" w:hAnsi="Cambria"/>
        </w:rPr>
        <w:t>Penelitian</w:t>
      </w:r>
      <w:proofErr w:type="spellEnd"/>
      <w:r w:rsidRPr="0073598B">
        <w:rPr>
          <w:rFonts w:ascii="Cambria" w:hAnsi="Cambria"/>
        </w:rPr>
        <w:t xml:space="preserve"> yang </w:t>
      </w:r>
      <w:proofErr w:type="spellStart"/>
      <w:r w:rsidRPr="0073598B">
        <w:rPr>
          <w:rFonts w:ascii="Cambria" w:hAnsi="Cambria"/>
        </w:rPr>
        <w:t>mendukung</w:t>
      </w:r>
      <w:proofErr w:type="spellEnd"/>
      <w:r w:rsidRPr="0073598B">
        <w:rPr>
          <w:rFonts w:ascii="Cambria" w:hAnsi="Cambria"/>
        </w:rPr>
        <w:t xml:space="preserve"> </w:t>
      </w:r>
      <w:proofErr w:type="spellStart"/>
      <w:r w:rsidRPr="0073598B">
        <w:rPr>
          <w:rFonts w:ascii="Cambria" w:hAnsi="Cambria"/>
        </w:rPr>
        <w:t>tentang</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w:t>
      </w:r>
      <w:proofErr w:type="spellStart"/>
      <w:r w:rsidRPr="0073598B">
        <w:rPr>
          <w:rFonts w:ascii="Cambria" w:hAnsi="Cambria"/>
        </w:rPr>
        <w:t>situasional</w:t>
      </w:r>
      <w:proofErr w:type="spellEnd"/>
      <w:r w:rsidRPr="0073598B">
        <w:rPr>
          <w:rFonts w:ascii="Cambria" w:hAnsi="Cambria"/>
        </w:rPr>
        <w:t xml:space="preserve"> dan </w:t>
      </w:r>
      <w:proofErr w:type="spellStart"/>
      <w:r w:rsidRPr="0073598B">
        <w:rPr>
          <w:rFonts w:ascii="Cambria" w:hAnsi="Cambria"/>
        </w:rPr>
        <w:t>ekonomi</w:t>
      </w:r>
      <w:proofErr w:type="spellEnd"/>
      <w:r w:rsidRPr="0073598B">
        <w:rPr>
          <w:rFonts w:ascii="Cambria" w:hAnsi="Cambria"/>
        </w:rPr>
        <w:t xml:space="preserve"> </w:t>
      </w:r>
      <w:proofErr w:type="spellStart"/>
      <w:r w:rsidRPr="0073598B">
        <w:rPr>
          <w:rFonts w:ascii="Cambria" w:hAnsi="Cambria"/>
        </w:rPr>
        <w:t>serta</w:t>
      </w:r>
      <w:proofErr w:type="spellEnd"/>
      <w:r w:rsidRPr="0073598B">
        <w:rPr>
          <w:rFonts w:ascii="Cambria" w:hAnsi="Cambria"/>
        </w:rPr>
        <w:t xml:space="preserve"> </w:t>
      </w:r>
      <w:proofErr w:type="spellStart"/>
      <w:r w:rsidRPr="0073598B">
        <w:rPr>
          <w:rFonts w:ascii="Cambria" w:hAnsi="Cambria"/>
        </w:rPr>
        <w:t>kaitannya</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masih</w:t>
      </w:r>
      <w:proofErr w:type="spellEnd"/>
      <w:r w:rsidRPr="0073598B">
        <w:rPr>
          <w:rFonts w:ascii="Cambria" w:hAnsi="Cambria"/>
        </w:rPr>
        <w:t xml:space="preserve"> </w:t>
      </w:r>
      <w:proofErr w:type="spellStart"/>
      <w:r w:rsidRPr="0073598B">
        <w:rPr>
          <w:rFonts w:ascii="Cambria" w:hAnsi="Cambria"/>
        </w:rPr>
        <w:t>sangat</w:t>
      </w:r>
      <w:proofErr w:type="spellEnd"/>
      <w:r w:rsidRPr="0073598B">
        <w:rPr>
          <w:rFonts w:ascii="Cambria" w:hAnsi="Cambria"/>
        </w:rPr>
        <w:t xml:space="preserve"> </w:t>
      </w:r>
      <w:proofErr w:type="spellStart"/>
      <w:r w:rsidRPr="0073598B">
        <w:rPr>
          <w:rFonts w:ascii="Cambria" w:hAnsi="Cambria"/>
        </w:rPr>
        <w:t>terbatas</w:t>
      </w:r>
      <w:proofErr w:type="spellEnd"/>
      <w:r w:rsidRPr="0073598B">
        <w:rPr>
          <w:rFonts w:ascii="Cambria" w:hAnsi="Cambria"/>
        </w:rPr>
        <w:t xml:space="preserve">, </w:t>
      </w:r>
      <w:proofErr w:type="spellStart"/>
      <w:r w:rsidRPr="0073598B">
        <w:rPr>
          <w:rFonts w:ascii="Cambria" w:hAnsi="Cambria"/>
        </w:rPr>
        <w:t>Penelitian</w:t>
      </w:r>
      <w:proofErr w:type="spellEnd"/>
      <w:r w:rsidRPr="0073598B">
        <w:rPr>
          <w:rFonts w:ascii="Cambria" w:hAnsi="Cambria"/>
        </w:rPr>
        <w:t xml:space="preserve"> yang </w:t>
      </w:r>
      <w:proofErr w:type="spellStart"/>
      <w:r w:rsidRPr="0073598B">
        <w:rPr>
          <w:rFonts w:ascii="Cambria" w:hAnsi="Cambria"/>
        </w:rPr>
        <w:t>dilakukan</w:t>
      </w:r>
      <w:proofErr w:type="spellEnd"/>
      <w:r w:rsidRPr="0073598B">
        <w:rPr>
          <w:rFonts w:ascii="Cambria" w:hAnsi="Cambria"/>
        </w:rPr>
        <w:t xml:space="preserve"> Darley </w:t>
      </w:r>
      <w:proofErr w:type="spellStart"/>
      <w:r w:rsidRPr="0073598B">
        <w:rPr>
          <w:rFonts w:ascii="Cambria" w:hAnsi="Cambria"/>
        </w:rPr>
        <w:t>dkk</w:t>
      </w:r>
      <w:proofErr w:type="spellEnd"/>
      <w:r w:rsidRPr="0073598B">
        <w:rPr>
          <w:rFonts w:ascii="Cambria" w:hAnsi="Cambria"/>
        </w:rPr>
        <w:t xml:space="preserve"> </w:t>
      </w:r>
      <w:proofErr w:type="spellStart"/>
      <w:r w:rsidRPr="0073598B">
        <w:rPr>
          <w:rFonts w:ascii="Cambria" w:hAnsi="Cambria"/>
        </w:rPr>
        <w:t>menyatakan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penurunan</w:t>
      </w:r>
      <w:proofErr w:type="spellEnd"/>
      <w:r w:rsidRPr="0073598B">
        <w:rPr>
          <w:rFonts w:ascii="Cambria" w:hAnsi="Cambria"/>
        </w:rPr>
        <w:t xml:space="preserve"> </w:t>
      </w:r>
      <w:proofErr w:type="spellStart"/>
      <w:r w:rsidRPr="0073598B">
        <w:rPr>
          <w:rFonts w:ascii="Cambria" w:hAnsi="Cambria"/>
        </w:rPr>
        <w:t>perekonomian</w:t>
      </w:r>
      <w:proofErr w:type="spellEnd"/>
      <w:r w:rsidRPr="0073598B">
        <w:rPr>
          <w:rFonts w:ascii="Cambria" w:hAnsi="Cambria"/>
        </w:rPr>
        <w:t xml:space="preserve"> di </w:t>
      </w:r>
      <w:proofErr w:type="spellStart"/>
      <w:r w:rsidRPr="0073598B">
        <w:rPr>
          <w:rFonts w:ascii="Cambria" w:hAnsi="Cambria"/>
        </w:rPr>
        <w:t>seluruh</w:t>
      </w:r>
      <w:proofErr w:type="spellEnd"/>
      <w:r w:rsidRPr="0073598B">
        <w:rPr>
          <w:rFonts w:ascii="Cambria" w:hAnsi="Cambria"/>
        </w:rPr>
        <w:t xml:space="preserve"> dunia, </w:t>
      </w:r>
      <w:proofErr w:type="spellStart"/>
      <w:r w:rsidRPr="0073598B">
        <w:rPr>
          <w:rFonts w:ascii="Cambria" w:hAnsi="Cambria"/>
        </w:rPr>
        <w:t>hilangnya</w:t>
      </w:r>
      <w:proofErr w:type="spellEnd"/>
      <w:r w:rsidRPr="0073598B">
        <w:rPr>
          <w:rFonts w:ascii="Cambria" w:hAnsi="Cambria"/>
        </w:rPr>
        <w:t xml:space="preserve"> </w:t>
      </w:r>
      <w:proofErr w:type="spellStart"/>
      <w:r w:rsidRPr="0073598B">
        <w:rPr>
          <w:rFonts w:ascii="Cambria" w:hAnsi="Cambria"/>
        </w:rPr>
        <w:t>pekerjaan</w:t>
      </w:r>
      <w:proofErr w:type="spellEnd"/>
      <w:r w:rsidRPr="0073598B">
        <w:rPr>
          <w:rFonts w:ascii="Cambria" w:hAnsi="Cambria"/>
        </w:rPr>
        <w:t xml:space="preserve">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skala</w:t>
      </w:r>
      <w:proofErr w:type="spellEnd"/>
      <w:r w:rsidRPr="0073598B">
        <w:rPr>
          <w:rFonts w:ascii="Cambria" w:hAnsi="Cambria"/>
        </w:rPr>
        <w:t xml:space="preserve"> </w:t>
      </w:r>
      <w:proofErr w:type="spellStart"/>
      <w:r w:rsidRPr="0073598B">
        <w:rPr>
          <w:rFonts w:ascii="Cambria" w:hAnsi="Cambria"/>
        </w:rPr>
        <w:t>besar</w:t>
      </w:r>
      <w:proofErr w:type="spellEnd"/>
      <w:r w:rsidRPr="0073598B">
        <w:rPr>
          <w:rFonts w:ascii="Cambria" w:hAnsi="Cambria"/>
        </w:rPr>
        <w:t xml:space="preserv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menyebabkan</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mempertimbangkan</w:t>
      </w:r>
      <w:proofErr w:type="spellEnd"/>
      <w:r w:rsidRPr="0073598B">
        <w:rPr>
          <w:rFonts w:ascii="Cambria" w:hAnsi="Cambria"/>
        </w:rPr>
        <w:t xml:space="preserve"> </w:t>
      </w:r>
      <w:proofErr w:type="spellStart"/>
      <w:r w:rsidRPr="0073598B">
        <w:rPr>
          <w:rFonts w:ascii="Cambria" w:hAnsi="Cambria"/>
        </w:rPr>
        <w:t>jenis</w:t>
      </w:r>
      <w:proofErr w:type="spellEnd"/>
      <w:r w:rsidRPr="0073598B">
        <w:rPr>
          <w:rFonts w:ascii="Cambria" w:hAnsi="Cambria"/>
        </w:rPr>
        <w:t xml:space="preserve"> dan </w:t>
      </w:r>
      <w:proofErr w:type="spellStart"/>
      <w:r w:rsidRPr="0073598B">
        <w:rPr>
          <w:rFonts w:ascii="Cambria" w:hAnsi="Cambria"/>
        </w:rPr>
        <w:t>cara</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yang </w:t>
      </w:r>
      <w:proofErr w:type="spellStart"/>
      <w:r w:rsidRPr="0073598B">
        <w:rPr>
          <w:rFonts w:ascii="Cambria" w:hAnsi="Cambria"/>
        </w:rPr>
        <w:t>belum</w:t>
      </w:r>
      <w:proofErr w:type="spellEnd"/>
      <w:r w:rsidRPr="0073598B">
        <w:rPr>
          <w:rFonts w:ascii="Cambria" w:hAnsi="Cambria"/>
        </w:rPr>
        <w:t xml:space="preserve"> </w:t>
      </w:r>
      <w:proofErr w:type="spellStart"/>
      <w:r w:rsidRPr="0073598B">
        <w:rPr>
          <w:rFonts w:ascii="Cambria" w:hAnsi="Cambria"/>
        </w:rPr>
        <w:t>pernah</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pertimbangkan</w:t>
      </w:r>
      <w:proofErr w:type="spellEnd"/>
      <w:r w:rsidRPr="0073598B">
        <w:rPr>
          <w:rFonts w:ascii="Cambria" w:hAnsi="Cambria"/>
        </w:rPr>
        <w:t xml:space="preserve"> </w:t>
      </w:r>
      <w:proofErr w:type="spellStart"/>
      <w:r w:rsidRPr="0073598B">
        <w:rPr>
          <w:rFonts w:ascii="Cambria" w:hAnsi="Cambria"/>
        </w:rPr>
        <w:t>sebelumnya</w:t>
      </w:r>
      <w:proofErr w:type="spellEnd"/>
      <w:r w:rsidRPr="0073598B">
        <w:rPr>
          <w:rFonts w:ascii="Cambria" w:hAnsi="Cambria"/>
        </w:rPr>
        <w:t xml:space="preserve">, </w:t>
      </w:r>
      <w:proofErr w:type="spellStart"/>
      <w:r w:rsidRPr="0073598B">
        <w:rPr>
          <w:rFonts w:ascii="Cambria" w:hAnsi="Cambria"/>
        </w:rPr>
        <w:t>seperti</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w:t>
      </w:r>
      <w:proofErr w:type="spellStart"/>
      <w:r w:rsidRPr="0073598B">
        <w:rPr>
          <w:rFonts w:ascii="Cambria" w:hAnsi="Cambria"/>
        </w:rPr>
        <w:t>atau</w:t>
      </w:r>
      <w:proofErr w:type="spellEnd"/>
      <w:r w:rsidRPr="0073598B">
        <w:rPr>
          <w:rFonts w:ascii="Cambria" w:hAnsi="Cambria"/>
        </w:rPr>
        <w:t xml:space="preserve"> </w:t>
      </w:r>
      <w:proofErr w:type="spellStart"/>
      <w:r w:rsidRPr="0073598B">
        <w:rPr>
          <w:rFonts w:ascii="Cambria" w:hAnsi="Cambria"/>
        </w:rPr>
        <w:t>lelang</w:t>
      </w:r>
      <w:proofErr w:type="spellEnd"/>
      <w:r w:rsidRPr="0073598B">
        <w:rPr>
          <w:rFonts w:ascii="Cambria" w:hAnsi="Cambria"/>
        </w:rPr>
        <w:t xml:space="preserve"> online. Oleh </w:t>
      </w:r>
      <w:proofErr w:type="spellStart"/>
      <w:r w:rsidRPr="0073598B">
        <w:rPr>
          <w:rFonts w:ascii="Cambria" w:hAnsi="Cambria"/>
        </w:rPr>
        <w:t>karena</w:t>
      </w:r>
      <w:proofErr w:type="spellEnd"/>
      <w:r w:rsidRPr="0073598B">
        <w:rPr>
          <w:rFonts w:ascii="Cambria" w:hAnsi="Cambria"/>
        </w:rPr>
        <w:t xml:space="preserve"> </w:t>
      </w:r>
      <w:proofErr w:type="spellStart"/>
      <w:r w:rsidRPr="0073598B">
        <w:rPr>
          <w:rFonts w:ascii="Cambria" w:hAnsi="Cambria"/>
        </w:rPr>
        <w:t>itu</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menyarankan</w:t>
      </w:r>
      <w:proofErr w:type="spellEnd"/>
      <w:r w:rsidRPr="0073598B">
        <w:rPr>
          <w:rFonts w:ascii="Cambria" w:hAnsi="Cambria"/>
        </w:rPr>
        <w:t xml:space="preserve"> agar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berikutnya</w:t>
      </w:r>
      <w:proofErr w:type="spellEnd"/>
      <w:r w:rsidRPr="0073598B">
        <w:rPr>
          <w:rFonts w:ascii="Cambria" w:hAnsi="Cambria"/>
        </w:rPr>
        <w:t xml:space="preserve"> yang </w:t>
      </w:r>
      <w:proofErr w:type="spellStart"/>
      <w:r w:rsidRPr="0073598B">
        <w:rPr>
          <w:rFonts w:ascii="Cambria" w:hAnsi="Cambria"/>
        </w:rPr>
        <w:t>terkait</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menambahkan</w:t>
      </w:r>
      <w:proofErr w:type="spellEnd"/>
      <w:r w:rsidRPr="0073598B">
        <w:rPr>
          <w:rFonts w:ascii="Cambria" w:hAnsi="Cambria"/>
        </w:rPr>
        <w:t xml:space="preserve"> </w:t>
      </w:r>
      <w:proofErr w:type="spellStart"/>
      <w:r w:rsidRPr="0073598B">
        <w:rPr>
          <w:rFonts w:ascii="Cambria" w:hAnsi="Cambria"/>
        </w:rPr>
        <w:t>variabel</w:t>
      </w:r>
      <w:proofErr w:type="spellEnd"/>
      <w:r w:rsidRPr="0073598B">
        <w:rPr>
          <w:rFonts w:ascii="Cambria" w:hAnsi="Cambria"/>
        </w:rPr>
        <w:t xml:space="preserve"> </w:t>
      </w:r>
      <w:proofErr w:type="spellStart"/>
      <w:r w:rsidRPr="0073598B">
        <w:rPr>
          <w:rFonts w:ascii="Cambria" w:hAnsi="Cambria"/>
        </w:rPr>
        <w:t>situasi</w:t>
      </w:r>
      <w:proofErr w:type="spellEnd"/>
      <w:r w:rsidRPr="0073598B">
        <w:rPr>
          <w:rFonts w:ascii="Cambria" w:hAnsi="Cambria"/>
        </w:rPr>
        <w:t xml:space="preserve">, </w:t>
      </w:r>
      <w:proofErr w:type="spellStart"/>
      <w:r w:rsidRPr="0073598B">
        <w:rPr>
          <w:rFonts w:ascii="Cambria" w:hAnsi="Cambria"/>
        </w:rPr>
        <w:t>variabel</w:t>
      </w:r>
      <w:proofErr w:type="spellEnd"/>
      <w:r w:rsidRPr="0073598B">
        <w:rPr>
          <w:rFonts w:ascii="Cambria" w:hAnsi="Cambria"/>
        </w:rPr>
        <w:t xml:space="preserve"> </w:t>
      </w:r>
      <w:proofErr w:type="spellStart"/>
      <w:r w:rsidRPr="0073598B">
        <w:rPr>
          <w:rFonts w:ascii="Cambria" w:hAnsi="Cambria"/>
        </w:rPr>
        <w:t>ekonomi</w:t>
      </w:r>
      <w:proofErr w:type="spellEnd"/>
      <w:r w:rsidRPr="0073598B">
        <w:rPr>
          <w:rFonts w:ascii="Cambria" w:hAnsi="Cambria"/>
        </w:rPr>
        <w:t xml:space="preserve">, dan </w:t>
      </w:r>
      <w:proofErr w:type="spellStart"/>
      <w:r w:rsidRPr="0073598B">
        <w:rPr>
          <w:rFonts w:ascii="Cambria" w:hAnsi="Cambria"/>
        </w:rPr>
        <w:t>anteseden</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penawaran</w:t>
      </w:r>
      <w:proofErr w:type="spellEnd"/>
      <w:r w:rsidRPr="0073598B">
        <w:rPr>
          <w:rFonts w:ascii="Cambria" w:hAnsi="Cambria"/>
        </w:rPr>
        <w:t xml:space="preserve"> </w:t>
      </w:r>
      <w:proofErr w:type="spellStart"/>
      <w:r w:rsidRPr="0073598B">
        <w:rPr>
          <w:rFonts w:ascii="Cambria" w:hAnsi="Cambria"/>
        </w:rPr>
        <w:t>harus</w:t>
      </w:r>
      <w:proofErr w:type="spellEnd"/>
      <w:r w:rsidRPr="0073598B">
        <w:rPr>
          <w:rFonts w:ascii="Cambria" w:hAnsi="Cambria"/>
        </w:rPr>
        <w:t xml:space="preserve"> </w:t>
      </w:r>
      <w:proofErr w:type="spellStart"/>
      <w:r w:rsidRPr="0073598B">
        <w:rPr>
          <w:rFonts w:ascii="Cambria" w:hAnsi="Cambria"/>
        </w:rPr>
        <w:t>menambah</w:t>
      </w:r>
      <w:proofErr w:type="spellEnd"/>
      <w:r w:rsidRPr="0073598B">
        <w:rPr>
          <w:rFonts w:ascii="Cambria" w:hAnsi="Cambria"/>
        </w:rPr>
        <w:t xml:space="preserve"> </w:t>
      </w:r>
      <w:proofErr w:type="spellStart"/>
      <w:r w:rsidRPr="0073598B">
        <w:rPr>
          <w:rFonts w:ascii="Cambria" w:hAnsi="Cambria"/>
        </w:rPr>
        <w:t>pemahaman</w:t>
      </w:r>
      <w:proofErr w:type="spellEnd"/>
      <w:r w:rsidRPr="0073598B">
        <w:rPr>
          <w:rFonts w:ascii="Cambria" w:hAnsi="Cambria"/>
        </w:rPr>
        <w:t xml:space="preserve"> </w:t>
      </w:r>
      <w:proofErr w:type="spellStart"/>
      <w:r w:rsidRPr="0073598B">
        <w:rPr>
          <w:rFonts w:ascii="Cambria" w:hAnsi="Cambria"/>
        </w:rPr>
        <w:t>kita</w:t>
      </w:r>
      <w:proofErr w:type="spellEnd"/>
      <w:r w:rsidRPr="0073598B">
        <w:rPr>
          <w:rFonts w:ascii="Cambria" w:hAnsi="Cambria"/>
        </w:rPr>
        <w:t xml:space="preserve"> </w:t>
      </w:r>
      <w:proofErr w:type="spellStart"/>
      <w:r w:rsidRPr="0073598B">
        <w:rPr>
          <w:rFonts w:ascii="Cambria" w:hAnsi="Cambria"/>
        </w:rPr>
        <w:t>tentang</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online dan </w:t>
      </w:r>
      <w:proofErr w:type="spellStart"/>
      <w:r w:rsidRPr="0073598B">
        <w:rPr>
          <w:rFonts w:ascii="Cambria" w:hAnsi="Cambria"/>
        </w:rPr>
        <w:t>pengambilan</w:t>
      </w:r>
      <w:proofErr w:type="spellEnd"/>
      <w:r w:rsidRPr="0073598B">
        <w:rPr>
          <w:rFonts w:ascii="Cambria" w:hAnsi="Cambria"/>
        </w:rPr>
        <w:t xml:space="preserve"> </w:t>
      </w:r>
      <w:proofErr w:type="spellStart"/>
      <w:r w:rsidRPr="0073598B">
        <w:rPr>
          <w:rFonts w:ascii="Cambria" w:hAnsi="Cambria"/>
        </w:rPr>
        <w:t>keputusan</w:t>
      </w:r>
      <w:proofErr w:type="spellEnd"/>
      <w:r w:rsidRPr="0073598B">
        <w:rPr>
          <w:rFonts w:ascii="Cambria" w:hAnsi="Cambria"/>
        </w:rPr>
        <w:t xml:space="preserve"> (Darley, Blankson, &amp; </w:t>
      </w:r>
      <w:proofErr w:type="spellStart"/>
      <w:r w:rsidRPr="0073598B">
        <w:rPr>
          <w:rFonts w:ascii="Cambria" w:hAnsi="Cambria"/>
        </w:rPr>
        <w:t>Luethge</w:t>
      </w:r>
      <w:proofErr w:type="spellEnd"/>
      <w:r w:rsidRPr="0073598B">
        <w:rPr>
          <w:rFonts w:ascii="Cambria" w:hAnsi="Cambria"/>
        </w:rPr>
        <w:t xml:space="preserve">, 2010). </w:t>
      </w:r>
      <w:proofErr w:type="spellStart"/>
      <w:r w:rsidRPr="0073598B">
        <w:rPr>
          <w:rFonts w:ascii="Cambria" w:hAnsi="Cambria"/>
        </w:rPr>
        <w:t>Pengaruh</w:t>
      </w:r>
      <w:proofErr w:type="spellEnd"/>
      <w:r w:rsidRPr="0073598B">
        <w:rPr>
          <w:rFonts w:ascii="Cambria" w:hAnsi="Cambria"/>
        </w:rPr>
        <w:t xml:space="preserve"> </w:t>
      </w:r>
      <w:proofErr w:type="spellStart"/>
      <w:r w:rsidRPr="0073598B">
        <w:rPr>
          <w:rFonts w:ascii="Cambria" w:hAnsi="Cambria"/>
        </w:rPr>
        <w:t>sosial</w:t>
      </w:r>
      <w:proofErr w:type="spellEnd"/>
      <w:r w:rsidRPr="0073598B">
        <w:rPr>
          <w:rFonts w:ascii="Cambria" w:hAnsi="Cambria"/>
        </w:rPr>
        <w:t xml:space="preserve"> </w:t>
      </w:r>
      <w:proofErr w:type="spellStart"/>
      <w:r w:rsidRPr="0073598B">
        <w:rPr>
          <w:rFonts w:ascii="Cambria" w:hAnsi="Cambria"/>
        </w:rPr>
        <w:t>digambarkan</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bagaimana</w:t>
      </w:r>
      <w:proofErr w:type="spellEnd"/>
      <w:r w:rsidRPr="0073598B">
        <w:rPr>
          <w:rFonts w:ascii="Cambria" w:hAnsi="Cambria"/>
        </w:rPr>
        <w:t xml:space="preserve"> </w:t>
      </w:r>
      <w:proofErr w:type="spellStart"/>
      <w:r w:rsidRPr="0073598B">
        <w:rPr>
          <w:rFonts w:ascii="Cambria" w:hAnsi="Cambria"/>
        </w:rPr>
        <w:t>masyarakat</w:t>
      </w:r>
      <w:proofErr w:type="spellEnd"/>
      <w:r w:rsidRPr="0073598B">
        <w:rPr>
          <w:rFonts w:ascii="Cambria" w:hAnsi="Cambria"/>
        </w:rPr>
        <w:t xml:space="preserve"> </w:t>
      </w:r>
      <w:proofErr w:type="spellStart"/>
      <w:r w:rsidRPr="0073598B">
        <w:rPr>
          <w:rFonts w:ascii="Cambria" w:hAnsi="Cambria"/>
        </w:rPr>
        <w:t>sekitar</w:t>
      </w:r>
      <w:proofErr w:type="spellEnd"/>
      <w:r w:rsidRPr="0073598B">
        <w:rPr>
          <w:rFonts w:ascii="Cambria" w:hAnsi="Cambria"/>
        </w:rPr>
        <w:t xml:space="preserv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memengaruhi</w:t>
      </w:r>
      <w:proofErr w:type="spellEnd"/>
      <w:r w:rsidRPr="0073598B">
        <w:rPr>
          <w:rFonts w:ascii="Cambria" w:hAnsi="Cambria"/>
        </w:rPr>
        <w:t xml:space="preserve"> </w:t>
      </w:r>
      <w:proofErr w:type="spellStart"/>
      <w:r w:rsidRPr="0073598B">
        <w:rPr>
          <w:rFonts w:ascii="Cambria" w:hAnsi="Cambria"/>
        </w:rPr>
        <w:t>pengambilan</w:t>
      </w:r>
      <w:proofErr w:type="spellEnd"/>
      <w:r w:rsidRPr="0073598B">
        <w:rPr>
          <w:rFonts w:ascii="Cambria" w:hAnsi="Cambria"/>
        </w:rPr>
        <w:t xml:space="preserve"> </w:t>
      </w:r>
      <w:proofErr w:type="spellStart"/>
      <w:r w:rsidRPr="0073598B">
        <w:rPr>
          <w:rFonts w:ascii="Cambria" w:hAnsi="Cambria"/>
        </w:rPr>
        <w:t>keputusan</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menemukan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lastRenderedPageBreak/>
        <w:t>pengaruh</w:t>
      </w:r>
      <w:proofErr w:type="spellEnd"/>
      <w:r w:rsidRPr="0073598B">
        <w:rPr>
          <w:rFonts w:ascii="Cambria" w:hAnsi="Cambria"/>
        </w:rPr>
        <w:t xml:space="preserve"> </w:t>
      </w:r>
      <w:proofErr w:type="spellStart"/>
      <w:r w:rsidRPr="0073598B">
        <w:rPr>
          <w:rFonts w:ascii="Cambria" w:hAnsi="Cambria"/>
        </w:rPr>
        <w:t>sosial</w:t>
      </w:r>
      <w:proofErr w:type="spellEnd"/>
      <w:r w:rsidRPr="0073598B">
        <w:rPr>
          <w:rFonts w:ascii="Cambria" w:hAnsi="Cambria"/>
        </w:rPr>
        <w:t xml:space="preserve"> </w:t>
      </w:r>
      <w:proofErr w:type="spellStart"/>
      <w:r w:rsidRPr="0073598B">
        <w:rPr>
          <w:rFonts w:ascii="Cambria" w:hAnsi="Cambria"/>
        </w:rPr>
        <w:t>terkait</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faktor-faktor</w:t>
      </w:r>
      <w:proofErr w:type="spellEnd"/>
      <w:r w:rsidRPr="0073598B">
        <w:rPr>
          <w:rFonts w:ascii="Cambria" w:hAnsi="Cambria"/>
        </w:rPr>
        <w:t xml:space="preserve"> </w:t>
      </w:r>
      <w:proofErr w:type="spellStart"/>
      <w:r w:rsidRPr="0073598B">
        <w:rPr>
          <w:rFonts w:ascii="Cambria" w:hAnsi="Cambria"/>
        </w:rPr>
        <w:t>eksternal</w:t>
      </w:r>
      <w:proofErr w:type="spellEnd"/>
      <w:r w:rsidRPr="0073598B">
        <w:rPr>
          <w:rFonts w:ascii="Cambria" w:hAnsi="Cambria"/>
        </w:rPr>
        <w:t xml:space="preserve">, </w:t>
      </w:r>
      <w:proofErr w:type="spellStart"/>
      <w:r w:rsidRPr="0073598B">
        <w:rPr>
          <w:rFonts w:ascii="Cambria" w:hAnsi="Cambria"/>
        </w:rPr>
        <w:t>menjadi</w:t>
      </w:r>
      <w:proofErr w:type="spellEnd"/>
      <w:r w:rsidRPr="0073598B">
        <w:rPr>
          <w:rFonts w:ascii="Cambria" w:hAnsi="Cambria"/>
        </w:rPr>
        <w:t xml:space="preserve"> </w:t>
      </w:r>
      <w:proofErr w:type="spellStart"/>
      <w:r w:rsidRPr="0073598B">
        <w:rPr>
          <w:rFonts w:ascii="Cambria" w:hAnsi="Cambria"/>
        </w:rPr>
        <w:t>mitra</w:t>
      </w:r>
      <w:proofErr w:type="spellEnd"/>
      <w:r w:rsidRPr="0073598B">
        <w:rPr>
          <w:rFonts w:ascii="Cambria" w:hAnsi="Cambria"/>
        </w:rPr>
        <w:t xml:space="preserve">, </w:t>
      </w:r>
      <w:proofErr w:type="spellStart"/>
      <w:r w:rsidRPr="0073598B">
        <w:rPr>
          <w:rFonts w:ascii="Cambria" w:hAnsi="Cambria"/>
        </w:rPr>
        <w:t>kerabat</w:t>
      </w:r>
      <w:proofErr w:type="spellEnd"/>
      <w:r w:rsidRPr="0073598B">
        <w:rPr>
          <w:rFonts w:ascii="Cambria" w:hAnsi="Cambria"/>
        </w:rPr>
        <w:t xml:space="preserve">, dan </w:t>
      </w:r>
      <w:proofErr w:type="spellStart"/>
      <w:r w:rsidRPr="0073598B">
        <w:rPr>
          <w:rFonts w:ascii="Cambria" w:hAnsi="Cambria"/>
        </w:rPr>
        <w:t>kolega</w:t>
      </w:r>
      <w:proofErr w:type="spellEnd"/>
      <w:r w:rsidRPr="0073598B">
        <w:rPr>
          <w:rFonts w:ascii="Cambria" w:hAnsi="Cambria"/>
        </w:rPr>
        <w:t xml:space="preserve"> </w:t>
      </w:r>
      <w:proofErr w:type="spellStart"/>
      <w:r w:rsidRPr="0073598B">
        <w:rPr>
          <w:rFonts w:ascii="Cambria" w:hAnsi="Cambria"/>
        </w:rPr>
        <w:t>tertentu</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juga </w:t>
      </w:r>
      <w:proofErr w:type="spellStart"/>
      <w:r w:rsidRPr="0073598B">
        <w:rPr>
          <w:rFonts w:ascii="Cambria" w:hAnsi="Cambria"/>
        </w:rPr>
        <w:t>mengembangkan</w:t>
      </w:r>
      <w:proofErr w:type="spellEnd"/>
      <w:r w:rsidRPr="0073598B">
        <w:rPr>
          <w:rFonts w:ascii="Cambria" w:hAnsi="Cambria"/>
        </w:rPr>
        <w:t xml:space="preserve"> </w:t>
      </w:r>
      <w:proofErr w:type="spellStart"/>
      <w:r w:rsidRPr="0073598B">
        <w:rPr>
          <w:rFonts w:ascii="Cambria" w:hAnsi="Cambria"/>
        </w:rPr>
        <w:t>hipotesis</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pengaruh</w:t>
      </w:r>
      <w:proofErr w:type="spellEnd"/>
      <w:r w:rsidRPr="0073598B">
        <w:rPr>
          <w:rFonts w:ascii="Cambria" w:hAnsi="Cambria"/>
        </w:rPr>
        <w:t xml:space="preserve"> </w:t>
      </w:r>
      <w:proofErr w:type="spellStart"/>
      <w:r w:rsidRPr="0073598B">
        <w:rPr>
          <w:rFonts w:ascii="Cambria" w:hAnsi="Cambria"/>
        </w:rPr>
        <w:t>sosial</w:t>
      </w:r>
      <w:proofErr w:type="spellEnd"/>
      <w:r w:rsidRPr="0073598B">
        <w:rPr>
          <w:rFonts w:ascii="Cambria" w:hAnsi="Cambria"/>
        </w:rPr>
        <w:t xml:space="preserve"> </w:t>
      </w:r>
      <w:proofErr w:type="spellStart"/>
      <w:r w:rsidRPr="0073598B">
        <w:rPr>
          <w:rFonts w:ascii="Cambria" w:hAnsi="Cambria"/>
        </w:rPr>
        <w:t>menggabungkan</w:t>
      </w:r>
      <w:proofErr w:type="spellEnd"/>
      <w:r w:rsidRPr="0073598B">
        <w:rPr>
          <w:rFonts w:ascii="Cambria" w:hAnsi="Cambria"/>
        </w:rPr>
        <w:t xml:space="preserve"> </w:t>
      </w:r>
      <w:proofErr w:type="spellStart"/>
      <w:r w:rsidRPr="0073598B">
        <w:rPr>
          <w:rFonts w:ascii="Cambria" w:hAnsi="Cambria"/>
        </w:rPr>
        <w:t>sejauh</w:t>
      </w:r>
      <w:proofErr w:type="spellEnd"/>
      <w:r w:rsidRPr="0073598B">
        <w:rPr>
          <w:rFonts w:ascii="Cambria" w:hAnsi="Cambria"/>
        </w:rPr>
        <w:t xml:space="preserve"> mana </w:t>
      </w:r>
      <w:proofErr w:type="spellStart"/>
      <w:r w:rsidRPr="0073598B">
        <w:rPr>
          <w:rFonts w:ascii="Cambria" w:hAnsi="Cambria"/>
        </w:rPr>
        <w:t>organisasi</w:t>
      </w:r>
      <w:proofErr w:type="spellEnd"/>
      <w:r w:rsidRPr="0073598B">
        <w:rPr>
          <w:rFonts w:ascii="Cambria" w:hAnsi="Cambria"/>
        </w:rPr>
        <w:t xml:space="preserve"> informal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individu</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memanfaatkan</w:t>
      </w:r>
      <w:proofErr w:type="spellEnd"/>
      <w:r w:rsidRPr="0073598B">
        <w:rPr>
          <w:rFonts w:ascii="Cambria" w:hAnsi="Cambria"/>
        </w:rPr>
        <w:t xml:space="preserve"> </w:t>
      </w:r>
      <w:proofErr w:type="spellStart"/>
      <w:r w:rsidRPr="0073598B">
        <w:rPr>
          <w:rFonts w:ascii="Cambria" w:hAnsi="Cambria"/>
        </w:rPr>
        <w:t>pesan</w:t>
      </w:r>
      <w:proofErr w:type="spellEnd"/>
      <w:r w:rsidRPr="0073598B">
        <w:rPr>
          <w:rFonts w:ascii="Cambria" w:hAnsi="Cambria"/>
        </w:rPr>
        <w:t xml:space="preserve"> dan </w:t>
      </w:r>
      <w:proofErr w:type="spellStart"/>
      <w:r w:rsidRPr="0073598B">
        <w:rPr>
          <w:rFonts w:ascii="Cambria" w:hAnsi="Cambria"/>
        </w:rPr>
        <w:t>sinyal</w:t>
      </w:r>
      <w:proofErr w:type="spellEnd"/>
      <w:r w:rsidRPr="0073598B">
        <w:rPr>
          <w:rFonts w:ascii="Cambria" w:hAnsi="Cambria"/>
        </w:rPr>
        <w:t xml:space="preserve">. (Malhotra &amp; </w:t>
      </w:r>
      <w:proofErr w:type="spellStart"/>
      <w:r w:rsidRPr="0073598B">
        <w:rPr>
          <w:rFonts w:ascii="Cambria" w:hAnsi="Cambria"/>
        </w:rPr>
        <w:t>Galletta</w:t>
      </w:r>
      <w:proofErr w:type="spellEnd"/>
      <w:r w:rsidRPr="0073598B">
        <w:rPr>
          <w:rFonts w:ascii="Cambria" w:hAnsi="Cambria"/>
        </w:rPr>
        <w:t xml:space="preserve">, 1999 in (Kian, Wai Loong, &amp; Wee, 2018)). Belk (1975) </w:t>
      </w:r>
      <w:proofErr w:type="spellStart"/>
      <w:r w:rsidRPr="0073598B">
        <w:rPr>
          <w:rFonts w:ascii="Cambria" w:hAnsi="Cambria"/>
        </w:rPr>
        <w:t>mengidentifikasi</w:t>
      </w:r>
      <w:proofErr w:type="spellEnd"/>
      <w:r w:rsidRPr="0073598B">
        <w:rPr>
          <w:rFonts w:ascii="Cambria" w:hAnsi="Cambria"/>
        </w:rPr>
        <w:t xml:space="preserve"> lima </w:t>
      </w:r>
      <w:proofErr w:type="spellStart"/>
      <w:r w:rsidRPr="0073598B">
        <w:rPr>
          <w:rFonts w:ascii="Cambria" w:hAnsi="Cambria"/>
        </w:rPr>
        <w:t>variabel</w:t>
      </w:r>
      <w:proofErr w:type="spellEnd"/>
      <w:r w:rsidRPr="0073598B">
        <w:rPr>
          <w:rFonts w:ascii="Cambria" w:hAnsi="Cambria"/>
        </w:rPr>
        <w:t xml:space="preserve"> </w:t>
      </w:r>
      <w:proofErr w:type="spellStart"/>
      <w:r w:rsidRPr="0073598B">
        <w:rPr>
          <w:rFonts w:ascii="Cambria" w:hAnsi="Cambria"/>
        </w:rPr>
        <w:t>situasional</w:t>
      </w:r>
      <w:proofErr w:type="spellEnd"/>
      <w:r w:rsidRPr="0073598B">
        <w:rPr>
          <w:rFonts w:ascii="Cambria" w:hAnsi="Cambria"/>
        </w:rPr>
        <w:t xml:space="preserve"> </w:t>
      </w:r>
      <w:proofErr w:type="spellStart"/>
      <w:r w:rsidRPr="0073598B">
        <w:rPr>
          <w:rFonts w:ascii="Cambria" w:hAnsi="Cambria"/>
        </w:rPr>
        <w:t>spesifik</w:t>
      </w:r>
      <w:proofErr w:type="spellEnd"/>
      <w:r w:rsidRPr="0073598B">
        <w:rPr>
          <w:rFonts w:ascii="Cambria" w:hAnsi="Cambria"/>
        </w:rPr>
        <w:t xml:space="preserve"> yang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w:t>
      </w:r>
      <w:proofErr w:type="spellStart"/>
      <w:r w:rsidRPr="0073598B">
        <w:rPr>
          <w:rFonts w:ascii="Cambria" w:hAnsi="Cambria"/>
        </w:rPr>
        <w:t>yaitu</w:t>
      </w:r>
      <w:proofErr w:type="spellEnd"/>
      <w:r w:rsidRPr="0073598B">
        <w:rPr>
          <w:rFonts w:ascii="Cambria" w:hAnsi="Cambria"/>
        </w:rPr>
        <w:t xml:space="preserve"> "</w:t>
      </w:r>
      <w:proofErr w:type="spellStart"/>
      <w:r w:rsidRPr="0073598B">
        <w:rPr>
          <w:rFonts w:ascii="Cambria" w:hAnsi="Cambria"/>
        </w:rPr>
        <w:t>keadaan</w:t>
      </w:r>
      <w:proofErr w:type="spellEnd"/>
      <w:r w:rsidRPr="0073598B">
        <w:rPr>
          <w:rFonts w:ascii="Cambria" w:hAnsi="Cambria"/>
        </w:rPr>
        <w:t xml:space="preserve"> </w:t>
      </w:r>
      <w:proofErr w:type="spellStart"/>
      <w:r w:rsidRPr="0073598B">
        <w:rPr>
          <w:rFonts w:ascii="Cambria" w:hAnsi="Cambria"/>
        </w:rPr>
        <w:t>anteseden</w:t>
      </w:r>
      <w:proofErr w:type="spellEnd"/>
      <w:r w:rsidRPr="0073598B">
        <w:rPr>
          <w:rFonts w:ascii="Cambria" w:hAnsi="Cambria"/>
        </w:rPr>
        <w:t>", "</w:t>
      </w:r>
      <w:proofErr w:type="spellStart"/>
      <w:r w:rsidRPr="0073598B">
        <w:rPr>
          <w:rFonts w:ascii="Cambria" w:hAnsi="Cambria"/>
        </w:rPr>
        <w:t>lingkungan</w:t>
      </w:r>
      <w:proofErr w:type="spellEnd"/>
      <w:r w:rsidRPr="0073598B">
        <w:rPr>
          <w:rFonts w:ascii="Cambria" w:hAnsi="Cambria"/>
        </w:rPr>
        <w:t xml:space="preserve"> </w:t>
      </w:r>
      <w:proofErr w:type="spellStart"/>
      <w:r w:rsidRPr="0073598B">
        <w:rPr>
          <w:rFonts w:ascii="Cambria" w:hAnsi="Cambria"/>
        </w:rPr>
        <w:t>fisik</w:t>
      </w:r>
      <w:proofErr w:type="spellEnd"/>
      <w:r w:rsidRPr="0073598B">
        <w:rPr>
          <w:rFonts w:ascii="Cambria" w:hAnsi="Cambria"/>
        </w:rPr>
        <w:t>", "</w:t>
      </w:r>
      <w:proofErr w:type="spellStart"/>
      <w:r w:rsidRPr="0073598B">
        <w:rPr>
          <w:rFonts w:ascii="Cambria" w:hAnsi="Cambria"/>
        </w:rPr>
        <w:t>perspektif</w:t>
      </w:r>
      <w:proofErr w:type="spellEnd"/>
      <w:r w:rsidRPr="0073598B">
        <w:rPr>
          <w:rFonts w:ascii="Cambria" w:hAnsi="Cambria"/>
        </w:rPr>
        <w:t xml:space="preserve"> temporal", "</w:t>
      </w:r>
      <w:proofErr w:type="spellStart"/>
      <w:r w:rsidRPr="0073598B">
        <w:rPr>
          <w:rFonts w:ascii="Cambria" w:hAnsi="Cambria"/>
        </w:rPr>
        <w:t>lingkungan</w:t>
      </w:r>
      <w:proofErr w:type="spellEnd"/>
      <w:r w:rsidRPr="0073598B">
        <w:rPr>
          <w:rFonts w:ascii="Cambria" w:hAnsi="Cambria"/>
        </w:rPr>
        <w:t xml:space="preserve"> </w:t>
      </w:r>
      <w:proofErr w:type="spellStart"/>
      <w:proofErr w:type="gramStart"/>
      <w:r w:rsidRPr="0073598B">
        <w:rPr>
          <w:rFonts w:ascii="Cambria" w:hAnsi="Cambria"/>
        </w:rPr>
        <w:t>sosial”dan</w:t>
      </w:r>
      <w:proofErr w:type="spellEnd"/>
      <w:proofErr w:type="gramEnd"/>
      <w:r w:rsidRPr="0073598B">
        <w:rPr>
          <w:rFonts w:ascii="Cambria" w:hAnsi="Cambria"/>
        </w:rPr>
        <w:t xml:space="preserve">“ </w:t>
      </w:r>
      <w:proofErr w:type="spellStart"/>
      <w:r w:rsidRPr="0073598B">
        <w:rPr>
          <w:rFonts w:ascii="Cambria" w:hAnsi="Cambria"/>
        </w:rPr>
        <w:t>definisi</w:t>
      </w:r>
      <w:proofErr w:type="spellEnd"/>
      <w:r w:rsidRPr="0073598B">
        <w:rPr>
          <w:rFonts w:ascii="Cambria" w:hAnsi="Cambria"/>
        </w:rPr>
        <w:t xml:space="preserve"> </w:t>
      </w:r>
      <w:proofErr w:type="spellStart"/>
      <w:r w:rsidRPr="0073598B">
        <w:rPr>
          <w:rFonts w:ascii="Cambria" w:hAnsi="Cambria"/>
        </w:rPr>
        <w:t>tugas</w:t>
      </w:r>
      <w:proofErr w:type="spellEnd"/>
      <w:r w:rsidRPr="0073598B">
        <w:rPr>
          <w:rFonts w:ascii="Cambria" w:hAnsi="Cambria"/>
        </w:rPr>
        <w:t xml:space="preserve"> ”. </w:t>
      </w:r>
      <w:proofErr w:type="spellStart"/>
      <w:r w:rsidRPr="0073598B">
        <w:rPr>
          <w:rFonts w:ascii="Cambria" w:hAnsi="Cambria"/>
        </w:rPr>
        <w:t>Namun</w:t>
      </w:r>
      <w:proofErr w:type="spellEnd"/>
      <w:r w:rsidRPr="0073598B">
        <w:rPr>
          <w:rFonts w:ascii="Cambria" w:hAnsi="Cambria"/>
        </w:rPr>
        <w:t xml:space="preserve">, </w:t>
      </w:r>
      <w:proofErr w:type="spellStart"/>
      <w:r w:rsidRPr="0073598B">
        <w:rPr>
          <w:rFonts w:ascii="Cambria" w:hAnsi="Cambria"/>
        </w:rPr>
        <w:t>variabel</w:t>
      </w:r>
      <w:proofErr w:type="spellEnd"/>
      <w:r w:rsidRPr="0073598B">
        <w:rPr>
          <w:rFonts w:ascii="Cambria" w:hAnsi="Cambria"/>
        </w:rPr>
        <w:t xml:space="preserve"> </w:t>
      </w:r>
      <w:proofErr w:type="spellStart"/>
      <w:r w:rsidRPr="0073598B">
        <w:rPr>
          <w:rFonts w:ascii="Cambria" w:hAnsi="Cambria"/>
        </w:rPr>
        <w:t>situasional</w:t>
      </w:r>
      <w:proofErr w:type="spellEnd"/>
      <w:r w:rsidRPr="0073598B">
        <w:rPr>
          <w:rFonts w:ascii="Cambria" w:hAnsi="Cambria"/>
        </w:rPr>
        <w:t xml:space="preserve"> </w:t>
      </w:r>
      <w:proofErr w:type="spellStart"/>
      <w:r w:rsidRPr="0073598B">
        <w:rPr>
          <w:rFonts w:ascii="Cambria" w:hAnsi="Cambria"/>
        </w:rPr>
        <w:t>ini</w:t>
      </w:r>
      <w:proofErr w:type="spellEnd"/>
      <w:r w:rsidRPr="0073598B">
        <w:rPr>
          <w:rFonts w:ascii="Cambria" w:hAnsi="Cambria"/>
        </w:rPr>
        <w:t xml:space="preserve"> </w:t>
      </w:r>
      <w:proofErr w:type="spellStart"/>
      <w:r w:rsidRPr="0073598B">
        <w:rPr>
          <w:rFonts w:ascii="Cambria" w:hAnsi="Cambria"/>
        </w:rPr>
        <w:t>umumnya</w:t>
      </w:r>
      <w:proofErr w:type="spellEnd"/>
      <w:r w:rsidRPr="0073598B">
        <w:rPr>
          <w:rFonts w:ascii="Cambria" w:hAnsi="Cambria"/>
        </w:rPr>
        <w:t xml:space="preserve"> </w:t>
      </w:r>
      <w:proofErr w:type="spellStart"/>
      <w:r w:rsidRPr="0073598B">
        <w:rPr>
          <w:rFonts w:ascii="Cambria" w:hAnsi="Cambria"/>
        </w:rPr>
        <w:t>memengaruhi</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perilaku</w:t>
      </w:r>
      <w:proofErr w:type="spellEnd"/>
      <w:r w:rsidRPr="0073598B">
        <w:rPr>
          <w:rFonts w:ascii="Cambria" w:hAnsi="Cambria"/>
        </w:rPr>
        <w:t xml:space="preserve"> di </w:t>
      </w:r>
      <w:proofErr w:type="spellStart"/>
      <w:r w:rsidRPr="0073598B">
        <w:rPr>
          <w:rFonts w:ascii="Cambria" w:hAnsi="Cambria"/>
        </w:rPr>
        <w:t>toko</w:t>
      </w:r>
      <w:proofErr w:type="spellEnd"/>
      <w:r w:rsidRPr="0073598B">
        <w:rPr>
          <w:rFonts w:ascii="Cambria" w:hAnsi="Cambria"/>
        </w:rPr>
        <w:t xml:space="preserve"> offline (Muhammad, </w:t>
      </w:r>
      <w:proofErr w:type="spellStart"/>
      <w:r w:rsidRPr="0073598B">
        <w:rPr>
          <w:rFonts w:ascii="Cambria" w:hAnsi="Cambria"/>
        </w:rPr>
        <w:t>Sujak</w:t>
      </w:r>
      <w:proofErr w:type="spellEnd"/>
      <w:r w:rsidRPr="0073598B">
        <w:rPr>
          <w:rFonts w:ascii="Cambria" w:hAnsi="Cambria"/>
        </w:rPr>
        <w:t xml:space="preserve">, &amp; Abd Rahman, 2016), </w:t>
      </w:r>
      <w:proofErr w:type="spellStart"/>
      <w:r w:rsidRPr="0073598B">
        <w:rPr>
          <w:rFonts w:ascii="Cambria" w:hAnsi="Cambria"/>
        </w:rPr>
        <w:t>sedangkan</w:t>
      </w:r>
      <w:proofErr w:type="spellEnd"/>
      <w:r w:rsidRPr="0073598B">
        <w:rPr>
          <w:rFonts w:ascii="Cambria" w:hAnsi="Cambria"/>
        </w:rPr>
        <w:t xml:space="preserve"> </w:t>
      </w:r>
      <w:proofErr w:type="spellStart"/>
      <w:r w:rsidRPr="0073598B">
        <w:rPr>
          <w:rFonts w:ascii="Cambria" w:hAnsi="Cambria"/>
        </w:rPr>
        <w:t>variabel</w:t>
      </w:r>
      <w:proofErr w:type="spellEnd"/>
      <w:r w:rsidRPr="0073598B">
        <w:rPr>
          <w:rFonts w:ascii="Cambria" w:hAnsi="Cambria"/>
        </w:rPr>
        <w:t xml:space="preserve"> </w:t>
      </w:r>
      <w:proofErr w:type="spellStart"/>
      <w:r w:rsidRPr="0073598B">
        <w:rPr>
          <w:rFonts w:ascii="Cambria" w:hAnsi="Cambria"/>
        </w:rPr>
        <w:t>situasional</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tujuan</w:t>
      </w:r>
      <w:proofErr w:type="spellEnd"/>
      <w:r w:rsidRPr="0073598B">
        <w:rPr>
          <w:rFonts w:ascii="Cambria" w:hAnsi="Cambria"/>
        </w:rPr>
        <w:t xml:space="preserve">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tersebut</w:t>
      </w:r>
      <w:proofErr w:type="spellEnd"/>
      <w:r w:rsidRPr="0073598B">
        <w:rPr>
          <w:rFonts w:ascii="Cambria" w:hAnsi="Cambria"/>
        </w:rPr>
        <w:t xml:space="preserve">, </w:t>
      </w:r>
      <w:proofErr w:type="spellStart"/>
      <w:r w:rsidRPr="0073598B">
        <w:rPr>
          <w:rFonts w:ascii="Cambria" w:hAnsi="Cambria"/>
        </w:rPr>
        <w:t>hanya</w:t>
      </w:r>
      <w:proofErr w:type="spellEnd"/>
      <w:r w:rsidRPr="0073598B">
        <w:rPr>
          <w:rFonts w:ascii="Cambria" w:hAnsi="Cambria"/>
        </w:rPr>
        <w:t xml:space="preserve"> yang paling </w:t>
      </w:r>
      <w:proofErr w:type="spellStart"/>
      <w:r w:rsidRPr="0073598B">
        <w:rPr>
          <w:rFonts w:ascii="Cambria" w:hAnsi="Cambria"/>
        </w:rPr>
        <w:t>relevan</w:t>
      </w:r>
      <w:proofErr w:type="spellEnd"/>
      <w:r w:rsidRPr="0073598B">
        <w:rPr>
          <w:rFonts w:ascii="Cambria" w:hAnsi="Cambria"/>
        </w:rPr>
        <w:t xml:space="preserve"> yang </w:t>
      </w:r>
      <w:proofErr w:type="spellStart"/>
      <w:r w:rsidRPr="0073598B">
        <w:rPr>
          <w:rFonts w:ascii="Cambria" w:hAnsi="Cambria"/>
        </w:rPr>
        <w:t>diuji</w:t>
      </w:r>
      <w:proofErr w:type="spellEnd"/>
      <w:r w:rsidRPr="0073598B">
        <w:rPr>
          <w:rFonts w:ascii="Cambria" w:hAnsi="Cambria"/>
        </w:rPr>
        <w:t xml:space="preserve"> </w:t>
      </w:r>
      <w:proofErr w:type="spellStart"/>
      <w:r w:rsidRPr="0073598B">
        <w:rPr>
          <w:rFonts w:ascii="Cambria" w:hAnsi="Cambria"/>
        </w:rPr>
        <w:t>yaitu</w:t>
      </w:r>
      <w:proofErr w:type="spellEnd"/>
      <w:r w:rsidRPr="0073598B">
        <w:rPr>
          <w:rFonts w:ascii="Cambria" w:hAnsi="Cambria"/>
        </w:rPr>
        <w:t>: “</w:t>
      </w:r>
      <w:proofErr w:type="spellStart"/>
      <w:r w:rsidRPr="0073598B">
        <w:rPr>
          <w:rFonts w:ascii="Cambria" w:hAnsi="Cambria"/>
        </w:rPr>
        <w:t>anteseden</w:t>
      </w:r>
      <w:proofErr w:type="spellEnd"/>
      <w:r w:rsidRPr="0073598B">
        <w:rPr>
          <w:rFonts w:ascii="Cambria" w:hAnsi="Cambria"/>
        </w:rPr>
        <w:t xml:space="preserve"> state”, “</w:t>
      </w:r>
      <w:proofErr w:type="spellStart"/>
      <w:r w:rsidRPr="0073598B">
        <w:rPr>
          <w:rFonts w:ascii="Cambria" w:hAnsi="Cambria"/>
        </w:rPr>
        <w:t>perspektif</w:t>
      </w:r>
      <w:proofErr w:type="spellEnd"/>
      <w:r w:rsidRPr="0073598B">
        <w:rPr>
          <w:rFonts w:ascii="Cambria" w:hAnsi="Cambria"/>
        </w:rPr>
        <w:t xml:space="preserve"> </w:t>
      </w:r>
      <w:proofErr w:type="spellStart"/>
      <w:r w:rsidRPr="0073598B">
        <w:rPr>
          <w:rFonts w:ascii="Cambria" w:hAnsi="Cambria"/>
        </w:rPr>
        <w:t>temporal"dan</w:t>
      </w:r>
      <w:proofErr w:type="spellEnd"/>
      <w:r w:rsidRPr="0073598B">
        <w:rPr>
          <w:rFonts w:ascii="Cambria" w:hAnsi="Cambria"/>
        </w:rPr>
        <w:t xml:space="preserve">" </w:t>
      </w:r>
      <w:proofErr w:type="spellStart"/>
      <w:r w:rsidRPr="0073598B">
        <w:rPr>
          <w:rFonts w:ascii="Cambria" w:hAnsi="Cambria"/>
        </w:rPr>
        <w:t>perubahan</w:t>
      </w:r>
      <w:proofErr w:type="spellEnd"/>
      <w:r w:rsidRPr="0073598B">
        <w:rPr>
          <w:rFonts w:ascii="Cambria" w:hAnsi="Cambria"/>
        </w:rPr>
        <w:t xml:space="preserve"> </w:t>
      </w:r>
      <w:proofErr w:type="spellStart"/>
      <w:r w:rsidRPr="0073598B">
        <w:rPr>
          <w:rFonts w:ascii="Cambria" w:hAnsi="Cambria"/>
        </w:rPr>
        <w:t>gaya</w:t>
      </w:r>
      <w:proofErr w:type="spellEnd"/>
      <w:r w:rsidRPr="0073598B">
        <w:rPr>
          <w:rFonts w:ascii="Cambria" w:hAnsi="Cambria"/>
        </w:rPr>
        <w:t xml:space="preserve"> </w:t>
      </w:r>
      <w:proofErr w:type="spellStart"/>
      <w:r w:rsidRPr="0073598B">
        <w:rPr>
          <w:rFonts w:ascii="Cambria" w:hAnsi="Cambria"/>
        </w:rPr>
        <w:t>hidup</w:t>
      </w:r>
      <w:proofErr w:type="spellEnd"/>
      <w:r w:rsidRPr="0073598B">
        <w:rPr>
          <w:rFonts w:ascii="Cambria" w:hAnsi="Cambria"/>
        </w:rPr>
        <w:t xml:space="preserve">" </w:t>
      </w:r>
      <w:proofErr w:type="spellStart"/>
      <w:r w:rsidRPr="0073598B">
        <w:rPr>
          <w:rFonts w:ascii="Cambria" w:hAnsi="Cambria"/>
        </w:rPr>
        <w:t>karena</w:t>
      </w:r>
      <w:proofErr w:type="spellEnd"/>
      <w:r w:rsidRPr="0073598B">
        <w:rPr>
          <w:rFonts w:ascii="Cambria" w:hAnsi="Cambria"/>
        </w:rPr>
        <w:t xml:space="preserve"> yang </w:t>
      </w:r>
      <w:proofErr w:type="spellStart"/>
      <w:r w:rsidRPr="0073598B">
        <w:rPr>
          <w:rFonts w:ascii="Cambria" w:hAnsi="Cambria"/>
        </w:rPr>
        <w:t>penting</w:t>
      </w:r>
      <w:proofErr w:type="spellEnd"/>
      <w:r w:rsidRPr="0073598B">
        <w:rPr>
          <w:rFonts w:ascii="Cambria" w:hAnsi="Cambria"/>
        </w:rPr>
        <w:t xml:space="preserve">, </w:t>
      </w:r>
      <w:proofErr w:type="spellStart"/>
      <w:r w:rsidRPr="0073598B">
        <w:rPr>
          <w:rFonts w:ascii="Cambria" w:hAnsi="Cambria"/>
        </w:rPr>
        <w:t>bukan</w:t>
      </w:r>
      <w:proofErr w:type="spellEnd"/>
      <w:r w:rsidRPr="0073598B">
        <w:rPr>
          <w:rFonts w:ascii="Cambria" w:hAnsi="Cambria"/>
        </w:rPr>
        <w:t xml:space="preserve"> </w:t>
      </w:r>
      <w:proofErr w:type="spellStart"/>
      <w:r w:rsidRPr="0073598B">
        <w:rPr>
          <w:rFonts w:ascii="Cambria" w:hAnsi="Cambria"/>
        </w:rPr>
        <w:t>apakah</w:t>
      </w:r>
      <w:proofErr w:type="spellEnd"/>
      <w:r w:rsidRPr="0073598B">
        <w:rPr>
          <w:rFonts w:ascii="Cambria" w:hAnsi="Cambria"/>
        </w:rPr>
        <w:t xml:space="preserve"> </w:t>
      </w:r>
      <w:proofErr w:type="spellStart"/>
      <w:r w:rsidRPr="0073598B">
        <w:rPr>
          <w:rFonts w:ascii="Cambria" w:hAnsi="Cambria"/>
        </w:rPr>
        <w:t>kelima</w:t>
      </w:r>
      <w:proofErr w:type="spellEnd"/>
      <w:r w:rsidRPr="0073598B">
        <w:rPr>
          <w:rFonts w:ascii="Cambria" w:hAnsi="Cambria"/>
        </w:rPr>
        <w:t xml:space="preserve"> </w:t>
      </w:r>
      <w:proofErr w:type="spellStart"/>
      <w:r w:rsidRPr="0073598B">
        <w:rPr>
          <w:rFonts w:ascii="Cambria" w:hAnsi="Cambria"/>
        </w:rPr>
        <w:t>dimensi</w:t>
      </w:r>
      <w:proofErr w:type="spellEnd"/>
      <w:r w:rsidRPr="0073598B">
        <w:rPr>
          <w:rFonts w:ascii="Cambria" w:hAnsi="Cambria"/>
        </w:rPr>
        <w:t xml:space="preserve"> </w:t>
      </w:r>
      <w:proofErr w:type="spellStart"/>
      <w:r w:rsidRPr="0073598B">
        <w:rPr>
          <w:rFonts w:ascii="Cambria" w:hAnsi="Cambria"/>
        </w:rPr>
        <w:t>tersebut</w:t>
      </w:r>
      <w:proofErr w:type="spellEnd"/>
      <w:r w:rsidRPr="0073598B">
        <w:rPr>
          <w:rFonts w:ascii="Cambria" w:hAnsi="Cambria"/>
        </w:rPr>
        <w:t xml:space="preserve"> </w:t>
      </w:r>
      <w:proofErr w:type="spellStart"/>
      <w:r w:rsidRPr="0073598B">
        <w:rPr>
          <w:rFonts w:ascii="Cambria" w:hAnsi="Cambria"/>
        </w:rPr>
        <w:t>diperhitungkan</w:t>
      </w:r>
      <w:proofErr w:type="spellEnd"/>
      <w:r w:rsidRPr="0073598B">
        <w:rPr>
          <w:rFonts w:ascii="Cambria" w:hAnsi="Cambria"/>
        </w:rPr>
        <w:t xml:space="preserve">, </w:t>
      </w:r>
      <w:proofErr w:type="spellStart"/>
      <w:r w:rsidRPr="0073598B">
        <w:rPr>
          <w:rFonts w:ascii="Cambria" w:hAnsi="Cambria"/>
        </w:rPr>
        <w:t>melainkan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yang paling </w:t>
      </w:r>
      <w:proofErr w:type="spellStart"/>
      <w:r w:rsidRPr="0073598B">
        <w:rPr>
          <w:rFonts w:ascii="Cambria" w:hAnsi="Cambria"/>
        </w:rPr>
        <w:t>relevan</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suatu</w:t>
      </w:r>
      <w:proofErr w:type="spellEnd"/>
      <w:r w:rsidRPr="0073598B">
        <w:rPr>
          <w:rFonts w:ascii="Cambria" w:hAnsi="Cambria"/>
        </w:rPr>
        <w:t xml:space="preserve">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lah</w:t>
      </w:r>
      <w:proofErr w:type="spellEnd"/>
      <w:r w:rsidRPr="0073598B">
        <w:rPr>
          <w:rFonts w:ascii="Cambria" w:hAnsi="Cambria"/>
        </w:rPr>
        <w:t xml:space="preserve"> yang </w:t>
      </w:r>
      <w:proofErr w:type="spellStart"/>
      <w:r w:rsidRPr="0073598B">
        <w:rPr>
          <w:rFonts w:ascii="Cambria" w:hAnsi="Cambria"/>
        </w:rPr>
        <w:t>sebaiknya</w:t>
      </w:r>
      <w:proofErr w:type="spellEnd"/>
      <w:r w:rsidRPr="0073598B">
        <w:rPr>
          <w:rFonts w:ascii="Cambria" w:hAnsi="Cambria"/>
        </w:rPr>
        <w:t xml:space="preserve"> </w:t>
      </w:r>
      <w:proofErr w:type="spellStart"/>
      <w:r w:rsidRPr="0073598B">
        <w:rPr>
          <w:rFonts w:ascii="Cambria" w:hAnsi="Cambria"/>
        </w:rPr>
        <w:t>dipilih</w:t>
      </w:r>
      <w:proofErr w:type="spellEnd"/>
      <w:r w:rsidRPr="0073598B">
        <w:rPr>
          <w:rFonts w:ascii="Cambria" w:hAnsi="Cambria"/>
        </w:rPr>
        <w:t xml:space="preserve"> (Gehrt, 2004).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penelitian</w:t>
      </w:r>
      <w:proofErr w:type="spellEnd"/>
      <w:r w:rsidRPr="0073598B">
        <w:rPr>
          <w:rFonts w:ascii="Cambria" w:hAnsi="Cambria"/>
        </w:rPr>
        <w:t xml:space="preserve"> lain </w:t>
      </w:r>
      <w:proofErr w:type="spellStart"/>
      <w:r w:rsidRPr="0073598B">
        <w:rPr>
          <w:rFonts w:ascii="Cambria" w:hAnsi="Cambria"/>
        </w:rPr>
        <w:t>ditemukan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sebagian</w:t>
      </w:r>
      <w:proofErr w:type="spellEnd"/>
      <w:r w:rsidRPr="0073598B">
        <w:rPr>
          <w:rFonts w:ascii="Cambria" w:hAnsi="Cambria"/>
        </w:rPr>
        <w:t xml:space="preserve"> </w:t>
      </w:r>
      <w:proofErr w:type="spellStart"/>
      <w:r w:rsidRPr="0073598B">
        <w:rPr>
          <w:rFonts w:ascii="Cambria" w:hAnsi="Cambria"/>
        </w:rPr>
        <w:t>besar</w:t>
      </w:r>
      <w:proofErr w:type="spellEnd"/>
      <w:r w:rsidRPr="0073598B">
        <w:rPr>
          <w:rFonts w:ascii="Cambria" w:hAnsi="Cambria"/>
        </w:rPr>
        <w:t xml:space="preserve"> </w:t>
      </w:r>
      <w:proofErr w:type="spellStart"/>
      <w:r w:rsidRPr="0073598B">
        <w:rPr>
          <w:rFonts w:ascii="Cambria" w:hAnsi="Cambria"/>
        </w:rPr>
        <w:t>responden</w:t>
      </w:r>
      <w:proofErr w:type="spellEnd"/>
      <w:r w:rsidRPr="0073598B">
        <w:rPr>
          <w:rFonts w:ascii="Cambria" w:hAnsi="Cambria"/>
        </w:rPr>
        <w:t xml:space="preserve"> </w:t>
      </w:r>
      <w:proofErr w:type="spellStart"/>
      <w:r w:rsidRPr="0073598B">
        <w:rPr>
          <w:rFonts w:ascii="Cambria" w:hAnsi="Cambria"/>
        </w:rPr>
        <w:t>dalam</w:t>
      </w:r>
      <w:proofErr w:type="spellEnd"/>
      <w:r w:rsidRPr="0073598B">
        <w:rPr>
          <w:rFonts w:ascii="Cambria" w:hAnsi="Cambria"/>
        </w:rPr>
        <w:t xml:space="preserve">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mendeskripsikan</w:t>
      </w:r>
      <w:proofErr w:type="spellEnd"/>
      <w:r w:rsidRPr="0073598B">
        <w:rPr>
          <w:rFonts w:ascii="Cambria" w:hAnsi="Cambria"/>
        </w:rPr>
        <w:t xml:space="preserve"> </w:t>
      </w:r>
      <w:proofErr w:type="spellStart"/>
      <w:r w:rsidRPr="0073598B">
        <w:rPr>
          <w:rFonts w:ascii="Cambria" w:hAnsi="Cambria"/>
        </w:rPr>
        <w:t>perubahan</w:t>
      </w:r>
      <w:proofErr w:type="spellEnd"/>
      <w:r w:rsidRPr="0073598B">
        <w:rPr>
          <w:rFonts w:ascii="Cambria" w:hAnsi="Cambria"/>
        </w:rPr>
        <w:t xml:space="preserve"> </w:t>
      </w:r>
      <w:proofErr w:type="spellStart"/>
      <w:r w:rsidRPr="0073598B">
        <w:rPr>
          <w:rFonts w:ascii="Cambria" w:hAnsi="Cambria"/>
        </w:rPr>
        <w:t>gaya</w:t>
      </w:r>
      <w:proofErr w:type="spellEnd"/>
      <w:r w:rsidRPr="0073598B">
        <w:rPr>
          <w:rFonts w:ascii="Cambria" w:hAnsi="Cambria"/>
        </w:rPr>
        <w:t xml:space="preserve"> </w:t>
      </w:r>
      <w:proofErr w:type="spellStart"/>
      <w:r w:rsidRPr="0073598B">
        <w:rPr>
          <w:rFonts w:ascii="Cambria" w:hAnsi="Cambria"/>
        </w:rPr>
        <w:t>hidup</w:t>
      </w:r>
      <w:proofErr w:type="spellEnd"/>
      <w:r w:rsidRPr="0073598B">
        <w:rPr>
          <w:rFonts w:ascii="Cambria" w:hAnsi="Cambria"/>
        </w:rPr>
        <w:t xml:space="preserve"> </w:t>
      </w:r>
      <w:proofErr w:type="spellStart"/>
      <w:r w:rsidRPr="0073598B">
        <w:rPr>
          <w:rFonts w:ascii="Cambria" w:hAnsi="Cambria"/>
        </w:rPr>
        <w:t>telah</w:t>
      </w:r>
      <w:proofErr w:type="spellEnd"/>
      <w:r w:rsidRPr="0073598B">
        <w:rPr>
          <w:rFonts w:ascii="Cambria" w:hAnsi="Cambria"/>
        </w:rPr>
        <w:t xml:space="preserve"> </w:t>
      </w:r>
      <w:proofErr w:type="spellStart"/>
      <w:r w:rsidRPr="0073598B">
        <w:rPr>
          <w:rFonts w:ascii="Cambria" w:hAnsi="Cambria"/>
        </w:rPr>
        <w:t>membuat</w:t>
      </w:r>
      <w:proofErr w:type="spellEnd"/>
      <w:r w:rsidRPr="0073598B">
        <w:rPr>
          <w:rFonts w:ascii="Cambria" w:hAnsi="Cambria"/>
        </w:rPr>
        <w:t xml:space="preserve"> </w:t>
      </w:r>
      <w:proofErr w:type="spellStart"/>
      <w:r w:rsidRPr="0073598B">
        <w:rPr>
          <w:rFonts w:ascii="Cambria" w:hAnsi="Cambria"/>
        </w:rPr>
        <w:t>mereka</w:t>
      </w:r>
      <w:proofErr w:type="spellEnd"/>
      <w:r w:rsidRPr="0073598B">
        <w:rPr>
          <w:rFonts w:ascii="Cambria" w:hAnsi="Cambria"/>
        </w:rPr>
        <w:t xml:space="preserve"> </w:t>
      </w:r>
      <w:proofErr w:type="spellStart"/>
      <w:r w:rsidRPr="0073598B">
        <w:rPr>
          <w:rFonts w:ascii="Cambria" w:hAnsi="Cambria"/>
        </w:rPr>
        <w:t>mulai</w:t>
      </w:r>
      <w:proofErr w:type="spellEnd"/>
      <w:r w:rsidRPr="0073598B">
        <w:rPr>
          <w:rFonts w:ascii="Cambria" w:hAnsi="Cambria"/>
        </w:rPr>
        <w:t xml:space="preserve"> </w:t>
      </w:r>
      <w:proofErr w:type="spellStart"/>
      <w:r w:rsidRPr="0073598B">
        <w:rPr>
          <w:rFonts w:ascii="Cambria" w:hAnsi="Cambria"/>
        </w:rPr>
        <w:t>berbelanja</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online (Hand, Riley, Harris, Singh, &amp; </w:t>
      </w:r>
      <w:proofErr w:type="spellStart"/>
      <w:r w:rsidRPr="0073598B">
        <w:rPr>
          <w:rFonts w:ascii="Cambria" w:hAnsi="Cambria"/>
        </w:rPr>
        <w:t>Rettie</w:t>
      </w:r>
      <w:proofErr w:type="spellEnd"/>
      <w:r w:rsidRPr="0073598B">
        <w:rPr>
          <w:rFonts w:ascii="Cambria" w:hAnsi="Cambria"/>
        </w:rPr>
        <w:t xml:space="preserve">, 2009). </w:t>
      </w:r>
    </w:p>
    <w:p w14:paraId="3741C23D" w14:textId="4B8094BB" w:rsidR="0073598B" w:rsidRPr="0073598B" w:rsidRDefault="0073598B" w:rsidP="000750D3">
      <w:pPr>
        <w:pStyle w:val="BodyTextIndent"/>
        <w:ind w:firstLine="0"/>
        <w:rPr>
          <w:rFonts w:ascii="Cambria" w:hAnsi="Cambria"/>
        </w:rPr>
      </w:pPr>
      <w:proofErr w:type="spellStart"/>
      <w:r w:rsidRPr="004D0E9D">
        <w:rPr>
          <w:rFonts w:ascii="Cambria" w:hAnsi="Cambria"/>
          <w:b/>
          <w:bCs/>
        </w:rPr>
        <w:t>Hipotesis</w:t>
      </w:r>
      <w:proofErr w:type="spellEnd"/>
      <w:r w:rsidRPr="004D0E9D">
        <w:rPr>
          <w:rFonts w:ascii="Cambria" w:hAnsi="Cambria"/>
          <w:b/>
          <w:bCs/>
        </w:rPr>
        <w:t xml:space="preserve"> 4:</w:t>
      </w:r>
      <w:r w:rsidRPr="0073598B">
        <w:rPr>
          <w:rFonts w:ascii="Cambria" w:hAnsi="Cambria"/>
        </w:rPr>
        <w:t xml:space="preserve"> </w:t>
      </w:r>
      <w:proofErr w:type="spellStart"/>
      <w:r w:rsidRPr="0073598B">
        <w:rPr>
          <w:rFonts w:ascii="Cambria" w:hAnsi="Cambria"/>
        </w:rPr>
        <w:t>Faktor</w:t>
      </w:r>
      <w:proofErr w:type="spellEnd"/>
      <w:r w:rsidRPr="0073598B">
        <w:rPr>
          <w:rFonts w:ascii="Cambria" w:hAnsi="Cambria"/>
        </w:rPr>
        <w:t xml:space="preserve"> </w:t>
      </w:r>
      <w:proofErr w:type="spellStart"/>
      <w:r w:rsidRPr="0073598B">
        <w:rPr>
          <w:rFonts w:ascii="Cambria" w:hAnsi="Cambria"/>
        </w:rPr>
        <w:t>Situasional</w:t>
      </w:r>
      <w:proofErr w:type="spellEnd"/>
      <w:r w:rsidRPr="0073598B">
        <w:rPr>
          <w:rFonts w:ascii="Cambria" w:hAnsi="Cambria"/>
        </w:rPr>
        <w:t xml:space="preserve"> dan </w:t>
      </w:r>
      <w:proofErr w:type="spellStart"/>
      <w:r w:rsidRPr="0073598B">
        <w:rPr>
          <w:rFonts w:ascii="Cambria" w:hAnsi="Cambria"/>
        </w:rPr>
        <w:t>Ekonomi</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negatif</w:t>
      </w:r>
      <w:proofErr w:type="spellEnd"/>
      <w:r w:rsidRPr="0073598B">
        <w:rPr>
          <w:rFonts w:ascii="Cambria" w:hAnsi="Cambria"/>
        </w:rPr>
        <w:t xml:space="preserve">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online.</w:t>
      </w:r>
    </w:p>
    <w:p w14:paraId="0F23B5D7" w14:textId="7764457E" w:rsidR="0073598B" w:rsidRPr="0073598B" w:rsidRDefault="0073598B" w:rsidP="000750D3">
      <w:pPr>
        <w:pStyle w:val="BodyTextIndent"/>
        <w:ind w:firstLine="720"/>
        <w:rPr>
          <w:rFonts w:ascii="Cambria" w:hAnsi="Cambria"/>
        </w:rPr>
      </w:pPr>
      <w:proofErr w:type="spellStart"/>
      <w:r w:rsidRPr="0073598B">
        <w:rPr>
          <w:rFonts w:ascii="Cambria" w:hAnsi="Cambria"/>
        </w:rPr>
        <w:t>Risiko</w:t>
      </w:r>
      <w:proofErr w:type="spellEnd"/>
      <w:r w:rsidRPr="0073598B">
        <w:rPr>
          <w:rFonts w:ascii="Cambria" w:hAnsi="Cambria"/>
        </w:rPr>
        <w:t xml:space="preserve"> </w:t>
      </w:r>
      <w:proofErr w:type="spellStart"/>
      <w:r w:rsidRPr="0073598B">
        <w:rPr>
          <w:rFonts w:ascii="Cambria" w:hAnsi="Cambria"/>
        </w:rPr>
        <w:t>keuangan</w:t>
      </w:r>
      <w:proofErr w:type="spellEnd"/>
      <w:r w:rsidRPr="0073598B">
        <w:rPr>
          <w:rFonts w:ascii="Cambria" w:hAnsi="Cambria"/>
        </w:rPr>
        <w:t xml:space="preserve"> juga </w:t>
      </w:r>
      <w:proofErr w:type="spellStart"/>
      <w:r w:rsidRPr="0073598B">
        <w:rPr>
          <w:rFonts w:ascii="Cambria" w:hAnsi="Cambria"/>
        </w:rPr>
        <w:t>dikenal</w:t>
      </w:r>
      <w:proofErr w:type="spellEnd"/>
      <w:r w:rsidRPr="0073598B">
        <w:rPr>
          <w:rFonts w:ascii="Cambria" w:hAnsi="Cambria"/>
        </w:rPr>
        <w:t xml:space="preserve"> </w:t>
      </w:r>
      <w:proofErr w:type="spellStart"/>
      <w:r w:rsidRPr="0073598B">
        <w:rPr>
          <w:rFonts w:ascii="Cambria" w:hAnsi="Cambria"/>
        </w:rPr>
        <w:t>sebagai</w:t>
      </w:r>
      <w:proofErr w:type="spellEnd"/>
      <w:r w:rsidRPr="0073598B">
        <w:rPr>
          <w:rFonts w:ascii="Cambria" w:hAnsi="Cambria"/>
        </w:rPr>
        <w:t xml:space="preserve"> </w:t>
      </w:r>
      <w:proofErr w:type="spellStart"/>
      <w:r w:rsidRPr="0073598B">
        <w:rPr>
          <w:rFonts w:ascii="Cambria" w:hAnsi="Cambria"/>
        </w:rPr>
        <w:t>risiko</w:t>
      </w:r>
      <w:proofErr w:type="spellEnd"/>
      <w:r w:rsidRPr="0073598B">
        <w:rPr>
          <w:rFonts w:ascii="Cambria" w:hAnsi="Cambria"/>
        </w:rPr>
        <w:t xml:space="preserve"> </w:t>
      </w:r>
      <w:proofErr w:type="spellStart"/>
      <w:r w:rsidRPr="0073598B">
        <w:rPr>
          <w:rFonts w:ascii="Cambria" w:hAnsi="Cambria"/>
        </w:rPr>
        <w:t>ekonomi</w:t>
      </w:r>
      <w:proofErr w:type="spellEnd"/>
      <w:r w:rsidRPr="0073598B">
        <w:rPr>
          <w:rFonts w:ascii="Cambria" w:hAnsi="Cambria"/>
        </w:rPr>
        <w:t xml:space="preserve"> </w:t>
      </w:r>
      <w:proofErr w:type="spellStart"/>
      <w:r w:rsidRPr="0073598B">
        <w:rPr>
          <w:rFonts w:ascii="Cambria" w:hAnsi="Cambria"/>
        </w:rPr>
        <w:t>atau</w:t>
      </w:r>
      <w:proofErr w:type="spellEnd"/>
      <w:r w:rsidRPr="0073598B">
        <w:rPr>
          <w:rFonts w:ascii="Cambria" w:hAnsi="Cambria"/>
        </w:rPr>
        <w:t xml:space="preserve"> </w:t>
      </w:r>
      <w:proofErr w:type="spellStart"/>
      <w:r w:rsidRPr="0073598B">
        <w:rPr>
          <w:rFonts w:ascii="Cambria" w:hAnsi="Cambria"/>
        </w:rPr>
        <w:t>moneter</w:t>
      </w:r>
      <w:proofErr w:type="spellEnd"/>
      <w:r w:rsidRPr="0073598B">
        <w:rPr>
          <w:rFonts w:ascii="Cambria" w:hAnsi="Cambria"/>
        </w:rPr>
        <w:t xml:space="preserve"> di mana </w:t>
      </w:r>
      <w:proofErr w:type="spellStart"/>
      <w:r w:rsidRPr="0073598B">
        <w:rPr>
          <w:rFonts w:ascii="Cambria" w:hAnsi="Cambria"/>
        </w:rPr>
        <w:t>terdapat</w:t>
      </w:r>
      <w:proofErr w:type="spellEnd"/>
      <w:r w:rsidRPr="0073598B">
        <w:rPr>
          <w:rFonts w:ascii="Cambria" w:hAnsi="Cambria"/>
        </w:rPr>
        <w:t xml:space="preserve"> </w:t>
      </w:r>
      <w:proofErr w:type="spellStart"/>
      <w:r w:rsidRPr="0073598B">
        <w:rPr>
          <w:rFonts w:ascii="Cambria" w:hAnsi="Cambria"/>
        </w:rPr>
        <w:t>potensi</w:t>
      </w:r>
      <w:proofErr w:type="spellEnd"/>
      <w:r w:rsidRPr="0073598B">
        <w:rPr>
          <w:rFonts w:ascii="Cambria" w:hAnsi="Cambria"/>
        </w:rPr>
        <w:t xml:space="preserve"> </w:t>
      </w:r>
      <w:proofErr w:type="spellStart"/>
      <w:r w:rsidRPr="0073598B">
        <w:rPr>
          <w:rFonts w:ascii="Cambria" w:hAnsi="Cambria"/>
        </w:rPr>
        <w:t>kerugian</w:t>
      </w:r>
      <w:proofErr w:type="spellEnd"/>
      <w:r w:rsidRPr="0073598B">
        <w:rPr>
          <w:rFonts w:ascii="Cambria" w:hAnsi="Cambria"/>
        </w:rPr>
        <w:t xml:space="preserve"> uang </w:t>
      </w:r>
      <w:proofErr w:type="spellStart"/>
      <w:r w:rsidRPr="0073598B">
        <w:rPr>
          <w:rFonts w:ascii="Cambria" w:hAnsi="Cambria"/>
        </w:rPr>
        <w:t>bersih</w:t>
      </w:r>
      <w:proofErr w:type="spellEnd"/>
      <w:r w:rsidRPr="0073598B">
        <w:rPr>
          <w:rFonts w:ascii="Cambria" w:hAnsi="Cambria"/>
        </w:rPr>
        <w:t xml:space="preserve"> </w:t>
      </w:r>
      <w:proofErr w:type="spellStart"/>
      <w:r w:rsidRPr="0073598B">
        <w:rPr>
          <w:rFonts w:ascii="Cambria" w:hAnsi="Cambria"/>
        </w:rPr>
        <w:t>terkait</w:t>
      </w:r>
      <w:proofErr w:type="spellEnd"/>
      <w:r w:rsidRPr="0073598B">
        <w:rPr>
          <w:rFonts w:ascii="Cambria" w:hAnsi="Cambria"/>
        </w:rPr>
        <w:t xml:space="preserve"> </w:t>
      </w:r>
      <w:proofErr w:type="spellStart"/>
      <w:r w:rsidRPr="0073598B">
        <w:rPr>
          <w:rFonts w:ascii="Cambria" w:hAnsi="Cambria"/>
        </w:rPr>
        <w:t>dengan</w:t>
      </w:r>
      <w:proofErr w:type="spellEnd"/>
      <w:r w:rsidRPr="0073598B">
        <w:rPr>
          <w:rFonts w:ascii="Cambria" w:hAnsi="Cambria"/>
        </w:rPr>
        <w:t xml:space="preserve"> </w:t>
      </w:r>
      <w:proofErr w:type="spellStart"/>
      <w:r w:rsidRPr="0073598B">
        <w:rPr>
          <w:rFonts w:ascii="Cambria" w:hAnsi="Cambria"/>
        </w:rPr>
        <w:t>pembelian</w:t>
      </w:r>
      <w:proofErr w:type="spellEnd"/>
      <w:r w:rsidRPr="0073598B">
        <w:rPr>
          <w:rFonts w:ascii="Cambria" w:hAnsi="Cambria"/>
        </w:rPr>
        <w:t xml:space="preserve"> </w:t>
      </w:r>
      <w:proofErr w:type="spellStart"/>
      <w:r w:rsidRPr="0073598B">
        <w:rPr>
          <w:rFonts w:ascii="Cambria" w:hAnsi="Cambria"/>
        </w:rPr>
        <w:t>awal</w:t>
      </w:r>
      <w:proofErr w:type="spellEnd"/>
      <w:r w:rsidRPr="0073598B">
        <w:rPr>
          <w:rFonts w:ascii="Cambria" w:hAnsi="Cambria"/>
        </w:rPr>
        <w:t xml:space="preserve"> yang </w:t>
      </w:r>
      <w:proofErr w:type="spellStart"/>
      <w:r w:rsidRPr="0073598B">
        <w:rPr>
          <w:rFonts w:ascii="Cambria" w:hAnsi="Cambria"/>
        </w:rPr>
        <w:t>meliputi</w:t>
      </w:r>
      <w:proofErr w:type="spellEnd"/>
      <w:r w:rsidRPr="0073598B">
        <w:rPr>
          <w:rFonts w:ascii="Cambria" w:hAnsi="Cambria"/>
        </w:rPr>
        <w:t xml:space="preserve"> </w:t>
      </w:r>
      <w:proofErr w:type="spellStart"/>
      <w:r w:rsidRPr="0073598B">
        <w:rPr>
          <w:rFonts w:ascii="Cambria" w:hAnsi="Cambria"/>
        </w:rPr>
        <w:t>kerusakan</w:t>
      </w:r>
      <w:proofErr w:type="spellEnd"/>
      <w:r w:rsidRPr="0073598B">
        <w:rPr>
          <w:rFonts w:ascii="Cambria" w:hAnsi="Cambria"/>
        </w:rPr>
        <w:t xml:space="preserve"> </w:t>
      </w:r>
      <w:proofErr w:type="spellStart"/>
      <w:r w:rsidRPr="0073598B">
        <w:rPr>
          <w:rFonts w:ascii="Cambria" w:hAnsi="Cambria"/>
        </w:rPr>
        <w:t>produk</w:t>
      </w:r>
      <w:proofErr w:type="spellEnd"/>
      <w:r w:rsidRPr="0073598B">
        <w:rPr>
          <w:rFonts w:ascii="Cambria" w:hAnsi="Cambria"/>
        </w:rPr>
        <w:t xml:space="preserve">, </w:t>
      </w:r>
      <w:proofErr w:type="spellStart"/>
      <w:r w:rsidRPr="0073598B">
        <w:rPr>
          <w:rFonts w:ascii="Cambria" w:hAnsi="Cambria"/>
        </w:rPr>
        <w:t>penggunaan</w:t>
      </w:r>
      <w:proofErr w:type="spellEnd"/>
      <w:r w:rsidRPr="0073598B">
        <w:rPr>
          <w:rFonts w:ascii="Cambria" w:hAnsi="Cambria"/>
        </w:rPr>
        <w:t xml:space="preserve"> </w:t>
      </w:r>
      <w:proofErr w:type="spellStart"/>
      <w:r w:rsidRPr="0073598B">
        <w:rPr>
          <w:rFonts w:ascii="Cambria" w:hAnsi="Cambria"/>
        </w:rPr>
        <w:t>kartu</w:t>
      </w:r>
      <w:proofErr w:type="spellEnd"/>
      <w:r w:rsidRPr="0073598B">
        <w:rPr>
          <w:rFonts w:ascii="Cambria" w:hAnsi="Cambria"/>
        </w:rPr>
        <w:t xml:space="preserve"> </w:t>
      </w:r>
      <w:proofErr w:type="spellStart"/>
      <w:r w:rsidRPr="0073598B">
        <w:rPr>
          <w:rFonts w:ascii="Cambria" w:hAnsi="Cambria"/>
        </w:rPr>
        <w:t>kredit</w:t>
      </w:r>
      <w:proofErr w:type="spellEnd"/>
      <w:r w:rsidRPr="0073598B">
        <w:rPr>
          <w:rFonts w:ascii="Cambria" w:hAnsi="Cambria"/>
        </w:rPr>
        <w:t xml:space="preserve"> yang </w:t>
      </w:r>
      <w:proofErr w:type="spellStart"/>
      <w:r w:rsidRPr="0073598B">
        <w:rPr>
          <w:rFonts w:ascii="Cambria" w:hAnsi="Cambria"/>
        </w:rPr>
        <w:t>tidak</w:t>
      </w:r>
      <w:proofErr w:type="spellEnd"/>
      <w:r w:rsidRPr="0073598B">
        <w:rPr>
          <w:rFonts w:ascii="Cambria" w:hAnsi="Cambria"/>
        </w:rPr>
        <w:t xml:space="preserve"> </w:t>
      </w:r>
      <w:proofErr w:type="spellStart"/>
      <w:r w:rsidRPr="0073598B">
        <w:rPr>
          <w:rFonts w:ascii="Cambria" w:hAnsi="Cambria"/>
        </w:rPr>
        <w:t>aman</w:t>
      </w:r>
      <w:proofErr w:type="spellEnd"/>
      <w:r w:rsidRPr="0073598B">
        <w:rPr>
          <w:rFonts w:ascii="Cambria" w:hAnsi="Cambria"/>
        </w:rPr>
        <w:t xml:space="preserve">, dan </w:t>
      </w:r>
      <w:proofErr w:type="spellStart"/>
      <w:r w:rsidRPr="0073598B">
        <w:rPr>
          <w:rFonts w:ascii="Cambria" w:hAnsi="Cambria"/>
        </w:rPr>
        <w:t>potensi</w:t>
      </w:r>
      <w:proofErr w:type="spellEnd"/>
      <w:r w:rsidRPr="0073598B">
        <w:rPr>
          <w:rFonts w:ascii="Cambria" w:hAnsi="Cambria"/>
        </w:rPr>
        <w:t xml:space="preserve"> </w:t>
      </w:r>
      <w:proofErr w:type="spellStart"/>
      <w:r w:rsidRPr="0073598B">
        <w:rPr>
          <w:rFonts w:ascii="Cambria" w:hAnsi="Cambria"/>
        </w:rPr>
        <w:t>kerugian</w:t>
      </w:r>
      <w:proofErr w:type="spellEnd"/>
      <w:r w:rsidRPr="0073598B">
        <w:rPr>
          <w:rFonts w:ascii="Cambria" w:hAnsi="Cambria"/>
        </w:rPr>
        <w:t xml:space="preserve"> </w:t>
      </w:r>
      <w:proofErr w:type="spellStart"/>
      <w:r w:rsidRPr="0073598B">
        <w:rPr>
          <w:rFonts w:ascii="Cambria" w:hAnsi="Cambria"/>
        </w:rPr>
        <w:t>finansial</w:t>
      </w:r>
      <w:proofErr w:type="spellEnd"/>
      <w:r w:rsidRPr="0073598B">
        <w:rPr>
          <w:rFonts w:ascii="Cambria" w:hAnsi="Cambria"/>
        </w:rPr>
        <w:t xml:space="preserve"> </w:t>
      </w:r>
      <w:proofErr w:type="spellStart"/>
      <w:r w:rsidRPr="0073598B">
        <w:rPr>
          <w:rFonts w:ascii="Cambria" w:hAnsi="Cambria"/>
        </w:rPr>
        <w:t>akibat</w:t>
      </w:r>
      <w:proofErr w:type="spellEnd"/>
      <w:r w:rsidRPr="0073598B">
        <w:rPr>
          <w:rFonts w:ascii="Cambria" w:hAnsi="Cambria"/>
        </w:rPr>
        <w:t xml:space="preserve"> </w:t>
      </w:r>
      <w:proofErr w:type="spellStart"/>
      <w:r w:rsidRPr="0073598B">
        <w:rPr>
          <w:rFonts w:ascii="Cambria" w:hAnsi="Cambria"/>
        </w:rPr>
        <w:t>penipuan</w:t>
      </w:r>
      <w:proofErr w:type="spellEnd"/>
      <w:r w:rsidRPr="0073598B">
        <w:rPr>
          <w:rFonts w:ascii="Cambria" w:hAnsi="Cambria"/>
        </w:rPr>
        <w:t xml:space="preserve"> (Chin &amp; Goh, 2017) </w:t>
      </w:r>
      <w:proofErr w:type="gramStart"/>
      <w:r w:rsidRPr="0073598B">
        <w:rPr>
          <w:rFonts w:ascii="Cambria" w:hAnsi="Cambria"/>
        </w:rPr>
        <w:t>( Crespo</w:t>
      </w:r>
      <w:proofErr w:type="gramEnd"/>
      <w:r w:rsidRPr="0073598B">
        <w:rPr>
          <w:rFonts w:ascii="Cambria" w:hAnsi="Cambria"/>
        </w:rPr>
        <w:t xml:space="preserve">, Bosque, &amp; Sánchez, 2009). </w:t>
      </w:r>
      <w:proofErr w:type="spellStart"/>
      <w:r w:rsidRPr="0073598B">
        <w:rPr>
          <w:rFonts w:ascii="Cambria" w:hAnsi="Cambria"/>
        </w:rPr>
        <w:t>Risiko</w:t>
      </w:r>
      <w:proofErr w:type="spellEnd"/>
      <w:r w:rsidRPr="0073598B">
        <w:rPr>
          <w:rFonts w:ascii="Cambria" w:hAnsi="Cambria"/>
        </w:rPr>
        <w:t xml:space="preserve"> </w:t>
      </w:r>
      <w:proofErr w:type="spellStart"/>
      <w:r w:rsidRPr="0073598B">
        <w:rPr>
          <w:rFonts w:ascii="Cambria" w:hAnsi="Cambria"/>
        </w:rPr>
        <w:t>keuangan</w:t>
      </w:r>
      <w:proofErr w:type="spellEnd"/>
      <w:r w:rsidRPr="0073598B">
        <w:rPr>
          <w:rFonts w:ascii="Cambria" w:hAnsi="Cambria"/>
        </w:rPr>
        <w:t xml:space="preserve"> </w:t>
      </w:r>
      <w:proofErr w:type="spellStart"/>
      <w:r w:rsidRPr="0073598B">
        <w:rPr>
          <w:rFonts w:ascii="Cambria" w:hAnsi="Cambria"/>
        </w:rPr>
        <w:t>mencakup</w:t>
      </w:r>
      <w:proofErr w:type="spellEnd"/>
      <w:r w:rsidRPr="0073598B">
        <w:rPr>
          <w:rFonts w:ascii="Cambria" w:hAnsi="Cambria"/>
        </w:rPr>
        <w:t xml:space="preserve"> </w:t>
      </w:r>
      <w:proofErr w:type="spellStart"/>
      <w:r w:rsidRPr="0073598B">
        <w:rPr>
          <w:rFonts w:ascii="Cambria" w:hAnsi="Cambria"/>
        </w:rPr>
        <w:t>kemungkinan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informasi</w:t>
      </w:r>
      <w:proofErr w:type="spellEnd"/>
      <w:r w:rsidRPr="0073598B">
        <w:rPr>
          <w:rFonts w:ascii="Cambria" w:hAnsi="Cambria"/>
        </w:rPr>
        <w:t xml:space="preserve"> </w:t>
      </w:r>
      <w:proofErr w:type="spellStart"/>
      <w:r w:rsidRPr="0073598B">
        <w:rPr>
          <w:rFonts w:ascii="Cambria" w:hAnsi="Cambria"/>
        </w:rPr>
        <w:t>pembayaran</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dapat</w:t>
      </w:r>
      <w:proofErr w:type="spellEnd"/>
      <w:r w:rsidRPr="0073598B">
        <w:rPr>
          <w:rFonts w:ascii="Cambria" w:hAnsi="Cambria"/>
        </w:rPr>
        <w:t xml:space="preserve"> </w:t>
      </w:r>
      <w:proofErr w:type="spellStart"/>
      <w:r w:rsidRPr="0073598B">
        <w:rPr>
          <w:rFonts w:ascii="Cambria" w:hAnsi="Cambria"/>
        </w:rPr>
        <w:t>digunakan</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curang</w:t>
      </w:r>
      <w:proofErr w:type="spellEnd"/>
      <w:r w:rsidRPr="0073598B">
        <w:rPr>
          <w:rFonts w:ascii="Cambria" w:hAnsi="Cambria"/>
        </w:rPr>
        <w:t xml:space="preserve"> oleh orang lain dan </w:t>
      </w:r>
      <w:proofErr w:type="spellStart"/>
      <w:r w:rsidRPr="0073598B">
        <w:rPr>
          <w:rFonts w:ascii="Cambria" w:hAnsi="Cambria"/>
        </w:rPr>
        <w:t>kehilangan</w:t>
      </w:r>
      <w:proofErr w:type="spellEnd"/>
      <w:r w:rsidRPr="0073598B">
        <w:rPr>
          <w:rFonts w:ascii="Cambria" w:hAnsi="Cambria"/>
        </w:rPr>
        <w:t xml:space="preserve"> uang </w:t>
      </w:r>
      <w:proofErr w:type="spellStart"/>
      <w:r w:rsidRPr="0073598B">
        <w:rPr>
          <w:rFonts w:ascii="Cambria" w:hAnsi="Cambria"/>
        </w:rPr>
        <w:t>saat</w:t>
      </w:r>
      <w:proofErr w:type="spellEnd"/>
      <w:r w:rsidRPr="0073598B">
        <w:rPr>
          <w:rFonts w:ascii="Cambria" w:hAnsi="Cambria"/>
        </w:rPr>
        <w:t xml:space="preserve"> </w:t>
      </w:r>
      <w:proofErr w:type="spellStart"/>
      <w:r w:rsidRPr="0073598B">
        <w:rPr>
          <w:rFonts w:ascii="Cambria" w:hAnsi="Cambria"/>
        </w:rPr>
        <w:t>melakukan</w:t>
      </w:r>
      <w:proofErr w:type="spellEnd"/>
      <w:r w:rsidRPr="0073598B">
        <w:rPr>
          <w:rFonts w:ascii="Cambria" w:hAnsi="Cambria"/>
        </w:rPr>
        <w:t xml:space="preserve"> </w:t>
      </w:r>
      <w:proofErr w:type="spellStart"/>
      <w:r w:rsidRPr="0073598B">
        <w:rPr>
          <w:rFonts w:ascii="Cambria" w:hAnsi="Cambria"/>
        </w:rPr>
        <w:t>transaksi</w:t>
      </w:r>
      <w:proofErr w:type="spellEnd"/>
      <w:r w:rsidRPr="0073598B">
        <w:rPr>
          <w:rFonts w:ascii="Cambria" w:hAnsi="Cambria"/>
        </w:rPr>
        <w:t xml:space="preserve"> </w:t>
      </w:r>
      <w:proofErr w:type="spellStart"/>
      <w:r w:rsidRPr="0073598B">
        <w:rPr>
          <w:rFonts w:ascii="Cambria" w:hAnsi="Cambria"/>
        </w:rPr>
        <w:t>melalui</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online (Lee, Rao, Nass, Forssell, &amp; John, 2012). </w:t>
      </w:r>
      <w:proofErr w:type="spellStart"/>
      <w:r w:rsidRPr="0073598B">
        <w:rPr>
          <w:rFonts w:ascii="Cambria" w:hAnsi="Cambria"/>
        </w:rPr>
        <w:t>Penelitian</w:t>
      </w:r>
      <w:proofErr w:type="spellEnd"/>
      <w:r w:rsidRPr="0073598B">
        <w:rPr>
          <w:rFonts w:ascii="Cambria" w:hAnsi="Cambria"/>
        </w:rPr>
        <w:t xml:space="preserve"> </w:t>
      </w:r>
      <w:proofErr w:type="spellStart"/>
      <w:r w:rsidRPr="0073598B">
        <w:rPr>
          <w:rFonts w:ascii="Cambria" w:hAnsi="Cambria"/>
        </w:rPr>
        <w:t>sebelumnya</w:t>
      </w:r>
      <w:proofErr w:type="spellEnd"/>
      <w:r w:rsidRPr="0073598B">
        <w:rPr>
          <w:rFonts w:ascii="Cambria" w:hAnsi="Cambria"/>
        </w:rPr>
        <w:t xml:space="preserve"> </w:t>
      </w:r>
      <w:proofErr w:type="spellStart"/>
      <w:r w:rsidRPr="0073598B">
        <w:rPr>
          <w:rFonts w:ascii="Cambria" w:hAnsi="Cambria"/>
        </w:rPr>
        <w:t>menunjukkan</w:t>
      </w:r>
      <w:proofErr w:type="spellEnd"/>
      <w:r w:rsidRPr="0073598B">
        <w:rPr>
          <w:rFonts w:ascii="Cambria" w:hAnsi="Cambria"/>
        </w:rPr>
        <w:t xml:space="preserve"> </w:t>
      </w:r>
      <w:proofErr w:type="spellStart"/>
      <w:r w:rsidRPr="0073598B">
        <w:rPr>
          <w:rFonts w:ascii="Cambria" w:hAnsi="Cambria"/>
        </w:rPr>
        <w:t>bahwa</w:t>
      </w:r>
      <w:proofErr w:type="spellEnd"/>
      <w:r w:rsidRPr="0073598B">
        <w:rPr>
          <w:rFonts w:ascii="Cambria" w:hAnsi="Cambria"/>
        </w:rPr>
        <w:t xml:space="preserve"> </w:t>
      </w:r>
      <w:proofErr w:type="spellStart"/>
      <w:r w:rsidRPr="0073598B">
        <w:rPr>
          <w:rFonts w:ascii="Cambria" w:hAnsi="Cambria"/>
        </w:rPr>
        <w:t>risiko</w:t>
      </w:r>
      <w:proofErr w:type="spellEnd"/>
      <w:r w:rsidRPr="0073598B">
        <w:rPr>
          <w:rFonts w:ascii="Cambria" w:hAnsi="Cambria"/>
        </w:rPr>
        <w:t xml:space="preserve"> </w:t>
      </w:r>
      <w:proofErr w:type="spellStart"/>
      <w:r w:rsidRPr="0073598B">
        <w:rPr>
          <w:rFonts w:ascii="Cambria" w:hAnsi="Cambria"/>
        </w:rPr>
        <w:t>keuangan</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negatif</w:t>
      </w:r>
      <w:proofErr w:type="spellEnd"/>
      <w:r w:rsidRPr="0073598B">
        <w:rPr>
          <w:rFonts w:ascii="Cambria" w:hAnsi="Cambria"/>
        </w:rPr>
        <w:t xml:space="preserve">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konsumen</w:t>
      </w:r>
      <w:proofErr w:type="spellEnd"/>
      <w:r w:rsidRPr="0073598B">
        <w:rPr>
          <w:rFonts w:ascii="Cambria" w:hAnsi="Cambria"/>
        </w:rPr>
        <w:t xml:space="preserve"> </w:t>
      </w:r>
      <w:proofErr w:type="spellStart"/>
      <w:r w:rsidRPr="0073598B">
        <w:rPr>
          <w:rFonts w:ascii="Cambria" w:hAnsi="Cambria"/>
        </w:rPr>
        <w:t>untuk</w:t>
      </w:r>
      <w:proofErr w:type="spellEnd"/>
      <w:r w:rsidRPr="0073598B">
        <w:rPr>
          <w:rFonts w:ascii="Cambria" w:hAnsi="Cambria"/>
        </w:rPr>
        <w:t xml:space="preserve"> </w:t>
      </w:r>
      <w:proofErr w:type="spellStart"/>
      <w:r w:rsidRPr="0073598B">
        <w:rPr>
          <w:rFonts w:ascii="Cambria" w:hAnsi="Cambria"/>
        </w:rPr>
        <w:t>berbelanja</w:t>
      </w:r>
      <w:proofErr w:type="spellEnd"/>
      <w:r w:rsidRPr="0073598B">
        <w:rPr>
          <w:rFonts w:ascii="Cambria" w:hAnsi="Cambria"/>
        </w:rPr>
        <w:t xml:space="preserve"> online (Kim, 2007). </w:t>
      </w:r>
      <w:proofErr w:type="spellStart"/>
      <w:r w:rsidRPr="0073598B">
        <w:rPr>
          <w:rFonts w:ascii="Cambria" w:hAnsi="Cambria"/>
        </w:rPr>
        <w:t>hipotesis</w:t>
      </w:r>
      <w:proofErr w:type="spellEnd"/>
      <w:r w:rsidRPr="0073598B">
        <w:rPr>
          <w:rFonts w:ascii="Cambria" w:hAnsi="Cambria"/>
        </w:rPr>
        <w:t xml:space="preserve"> </w:t>
      </w:r>
      <w:proofErr w:type="spellStart"/>
      <w:r w:rsidRPr="0073598B">
        <w:rPr>
          <w:rFonts w:ascii="Cambria" w:hAnsi="Cambria"/>
        </w:rPr>
        <w:t>berikut</w:t>
      </w:r>
      <w:proofErr w:type="spellEnd"/>
      <w:r w:rsidRPr="0073598B">
        <w:rPr>
          <w:rFonts w:ascii="Cambria" w:hAnsi="Cambria"/>
        </w:rPr>
        <w:t xml:space="preserve"> </w:t>
      </w:r>
      <w:proofErr w:type="spellStart"/>
      <w:r w:rsidRPr="0073598B">
        <w:rPr>
          <w:rFonts w:ascii="Cambria" w:hAnsi="Cambria"/>
        </w:rPr>
        <w:t>diusulkan</w:t>
      </w:r>
      <w:proofErr w:type="spellEnd"/>
      <w:r w:rsidRPr="0073598B">
        <w:rPr>
          <w:rFonts w:ascii="Cambria" w:hAnsi="Cambria"/>
        </w:rPr>
        <w:t>:</w:t>
      </w:r>
    </w:p>
    <w:p w14:paraId="30159588" w14:textId="74826D7E" w:rsidR="005D74E4" w:rsidRDefault="0073598B" w:rsidP="0073598B">
      <w:pPr>
        <w:pStyle w:val="BodyTextIndent"/>
        <w:ind w:firstLine="0"/>
        <w:rPr>
          <w:rFonts w:ascii="Cambria" w:hAnsi="Cambria"/>
        </w:rPr>
      </w:pPr>
      <w:proofErr w:type="spellStart"/>
      <w:r w:rsidRPr="0073598B">
        <w:rPr>
          <w:rFonts w:ascii="Cambria" w:hAnsi="Cambria"/>
        </w:rPr>
        <w:t>Hipotesis</w:t>
      </w:r>
      <w:proofErr w:type="spellEnd"/>
      <w:r w:rsidRPr="0073598B">
        <w:rPr>
          <w:rFonts w:ascii="Cambria" w:hAnsi="Cambria"/>
        </w:rPr>
        <w:t xml:space="preserve"> 5: </w:t>
      </w:r>
      <w:proofErr w:type="spellStart"/>
      <w:r w:rsidRPr="0073598B">
        <w:rPr>
          <w:rFonts w:ascii="Cambria" w:hAnsi="Cambria"/>
        </w:rPr>
        <w:t>Risiko</w:t>
      </w:r>
      <w:proofErr w:type="spellEnd"/>
      <w:r w:rsidRPr="0073598B">
        <w:rPr>
          <w:rFonts w:ascii="Cambria" w:hAnsi="Cambria"/>
        </w:rPr>
        <w:t xml:space="preserve"> </w:t>
      </w:r>
      <w:proofErr w:type="spellStart"/>
      <w:r w:rsidRPr="0073598B">
        <w:rPr>
          <w:rFonts w:ascii="Cambria" w:hAnsi="Cambria"/>
        </w:rPr>
        <w:t>keuangan</w:t>
      </w:r>
      <w:proofErr w:type="spellEnd"/>
      <w:r w:rsidRPr="0073598B">
        <w:rPr>
          <w:rFonts w:ascii="Cambria" w:hAnsi="Cambria"/>
        </w:rPr>
        <w:t xml:space="preserve"> </w:t>
      </w:r>
      <w:proofErr w:type="spellStart"/>
      <w:r w:rsidRPr="0073598B">
        <w:rPr>
          <w:rFonts w:ascii="Cambria" w:hAnsi="Cambria"/>
        </w:rPr>
        <w:t>secara</w:t>
      </w:r>
      <w:proofErr w:type="spellEnd"/>
      <w:r w:rsidRPr="0073598B">
        <w:rPr>
          <w:rFonts w:ascii="Cambria" w:hAnsi="Cambria"/>
        </w:rPr>
        <w:t xml:space="preserve"> </w:t>
      </w:r>
      <w:proofErr w:type="spellStart"/>
      <w:r w:rsidRPr="0073598B">
        <w:rPr>
          <w:rFonts w:ascii="Cambria" w:hAnsi="Cambria"/>
        </w:rPr>
        <w:t>negatif</w:t>
      </w:r>
      <w:proofErr w:type="spellEnd"/>
      <w:r w:rsidRPr="0073598B">
        <w:rPr>
          <w:rFonts w:ascii="Cambria" w:hAnsi="Cambria"/>
        </w:rPr>
        <w:t xml:space="preserve"> </w:t>
      </w:r>
      <w:proofErr w:type="spellStart"/>
      <w:r w:rsidRPr="0073598B">
        <w:rPr>
          <w:rFonts w:ascii="Cambria" w:hAnsi="Cambria"/>
        </w:rPr>
        <w:t>mempengaruhi</w:t>
      </w:r>
      <w:proofErr w:type="spellEnd"/>
      <w:r w:rsidRPr="0073598B">
        <w:rPr>
          <w:rFonts w:ascii="Cambria" w:hAnsi="Cambria"/>
        </w:rPr>
        <w:t xml:space="preserve"> </w:t>
      </w:r>
      <w:proofErr w:type="spellStart"/>
      <w:r w:rsidRPr="0073598B">
        <w:rPr>
          <w:rFonts w:ascii="Cambria" w:hAnsi="Cambria"/>
        </w:rPr>
        <w:t>niat</w:t>
      </w:r>
      <w:proofErr w:type="spellEnd"/>
      <w:r w:rsidRPr="0073598B">
        <w:rPr>
          <w:rFonts w:ascii="Cambria" w:hAnsi="Cambria"/>
        </w:rPr>
        <w:t xml:space="preserve"> </w:t>
      </w:r>
      <w:proofErr w:type="spellStart"/>
      <w:r w:rsidRPr="0073598B">
        <w:rPr>
          <w:rFonts w:ascii="Cambria" w:hAnsi="Cambria"/>
        </w:rPr>
        <w:t>belanja</w:t>
      </w:r>
      <w:proofErr w:type="spellEnd"/>
      <w:r w:rsidRPr="0073598B">
        <w:rPr>
          <w:rFonts w:ascii="Cambria" w:hAnsi="Cambria"/>
        </w:rPr>
        <w:t xml:space="preserve"> </w:t>
      </w:r>
      <w:proofErr w:type="spellStart"/>
      <w:r w:rsidRPr="0073598B">
        <w:rPr>
          <w:rFonts w:ascii="Cambria" w:hAnsi="Cambria"/>
        </w:rPr>
        <w:t>bahan</w:t>
      </w:r>
      <w:proofErr w:type="spellEnd"/>
      <w:r w:rsidRPr="0073598B">
        <w:rPr>
          <w:rFonts w:ascii="Cambria" w:hAnsi="Cambria"/>
        </w:rPr>
        <w:t xml:space="preserve"> </w:t>
      </w:r>
      <w:proofErr w:type="spellStart"/>
      <w:r w:rsidRPr="0073598B">
        <w:rPr>
          <w:rFonts w:ascii="Cambria" w:hAnsi="Cambria"/>
        </w:rPr>
        <w:t>makanan</w:t>
      </w:r>
      <w:proofErr w:type="spellEnd"/>
      <w:r w:rsidRPr="0073598B">
        <w:rPr>
          <w:rFonts w:ascii="Cambria" w:hAnsi="Cambria"/>
        </w:rPr>
        <w:t xml:space="preserve"> online.</w:t>
      </w:r>
    </w:p>
    <w:p w14:paraId="4AAF7D73" w14:textId="46A00169" w:rsidR="005D74E4" w:rsidRDefault="005D74E4" w:rsidP="0073598B">
      <w:pPr>
        <w:pStyle w:val="BodyTextIndent"/>
        <w:ind w:firstLine="0"/>
        <w:rPr>
          <w:rFonts w:ascii="Cambria" w:hAnsi="Cambria"/>
        </w:rPr>
      </w:pPr>
    </w:p>
    <w:p w14:paraId="0363002D" w14:textId="0AC62A0E" w:rsidR="005D74E4" w:rsidRPr="005D74E4" w:rsidRDefault="005D74E4" w:rsidP="0073598B">
      <w:pPr>
        <w:pStyle w:val="BodyTextIndent"/>
        <w:ind w:firstLine="0"/>
        <w:rPr>
          <w:rFonts w:ascii="Cambria" w:hAnsi="Cambria"/>
          <w:b/>
        </w:rPr>
      </w:pPr>
      <w:r w:rsidRPr="005D74E4">
        <w:rPr>
          <w:rFonts w:ascii="Cambria" w:hAnsi="Cambria"/>
          <w:b/>
        </w:rPr>
        <w:t xml:space="preserve">Model </w:t>
      </w:r>
      <w:proofErr w:type="spellStart"/>
      <w:r w:rsidRPr="005D74E4">
        <w:rPr>
          <w:rFonts w:ascii="Cambria" w:hAnsi="Cambria"/>
          <w:b/>
        </w:rPr>
        <w:t>Penelitian</w:t>
      </w:r>
      <w:proofErr w:type="spellEnd"/>
    </w:p>
    <w:p w14:paraId="1378ED40" w14:textId="784270E8" w:rsidR="005D74E4" w:rsidRDefault="005D74E4" w:rsidP="005D74E4">
      <w:pPr>
        <w:pStyle w:val="BodyTextIndent"/>
        <w:rPr>
          <w:rFonts w:ascii="Cambria" w:hAnsi="Cambria"/>
        </w:rPr>
      </w:pPr>
      <w:proofErr w:type="spellStart"/>
      <w:r w:rsidRPr="005D74E4">
        <w:rPr>
          <w:rFonts w:ascii="Cambria" w:hAnsi="Cambria"/>
        </w:rPr>
        <w:t>Selain</w:t>
      </w:r>
      <w:proofErr w:type="spellEnd"/>
      <w:r w:rsidRPr="005D74E4">
        <w:rPr>
          <w:rFonts w:ascii="Cambria" w:hAnsi="Cambria"/>
        </w:rPr>
        <w:t xml:space="preserve"> </w:t>
      </w:r>
      <w:proofErr w:type="spellStart"/>
      <w:r w:rsidRPr="005D74E4">
        <w:rPr>
          <w:rFonts w:ascii="Cambria" w:hAnsi="Cambria"/>
        </w:rPr>
        <w:t>mengadopsi</w:t>
      </w:r>
      <w:proofErr w:type="spellEnd"/>
      <w:r w:rsidRPr="005D74E4">
        <w:rPr>
          <w:rFonts w:ascii="Cambria" w:hAnsi="Cambria"/>
        </w:rPr>
        <w:t xml:space="preserve"> </w:t>
      </w:r>
      <w:proofErr w:type="spellStart"/>
      <w:r w:rsidRPr="005D74E4">
        <w:rPr>
          <w:rFonts w:ascii="Cambria" w:hAnsi="Cambria"/>
        </w:rPr>
        <w:t>teori</w:t>
      </w:r>
      <w:proofErr w:type="spellEnd"/>
      <w:r w:rsidRPr="005D74E4">
        <w:rPr>
          <w:rFonts w:ascii="Cambria" w:hAnsi="Cambria"/>
        </w:rPr>
        <w:t xml:space="preserve"> </w:t>
      </w:r>
      <w:proofErr w:type="spellStart"/>
      <w:r w:rsidRPr="005D74E4">
        <w:rPr>
          <w:rFonts w:ascii="Cambria" w:hAnsi="Cambria"/>
        </w:rPr>
        <w:t>awal</w:t>
      </w:r>
      <w:proofErr w:type="spellEnd"/>
      <w:r w:rsidRPr="005D74E4">
        <w:rPr>
          <w:rFonts w:ascii="Cambria" w:hAnsi="Cambria"/>
        </w:rPr>
        <w:t xml:space="preserve"> TAM </w:t>
      </w:r>
      <w:proofErr w:type="spellStart"/>
      <w:r w:rsidRPr="005D74E4">
        <w:rPr>
          <w:rFonts w:ascii="Cambria" w:hAnsi="Cambria"/>
        </w:rPr>
        <w:t>yaitu</w:t>
      </w:r>
      <w:proofErr w:type="spellEnd"/>
      <w:r w:rsidRPr="005D74E4">
        <w:rPr>
          <w:rFonts w:ascii="Cambria" w:hAnsi="Cambria"/>
        </w:rPr>
        <w:t xml:space="preserve"> </w:t>
      </w:r>
      <w:proofErr w:type="spellStart"/>
      <w:r w:rsidRPr="005D74E4">
        <w:rPr>
          <w:rFonts w:ascii="Cambria" w:hAnsi="Cambria"/>
        </w:rPr>
        <w:t>Persepsi</w:t>
      </w:r>
      <w:proofErr w:type="spellEnd"/>
      <w:r w:rsidRPr="005D74E4">
        <w:rPr>
          <w:rFonts w:ascii="Cambria" w:hAnsi="Cambria"/>
        </w:rPr>
        <w:t xml:space="preserve"> </w:t>
      </w:r>
      <w:proofErr w:type="spellStart"/>
      <w:r w:rsidRPr="005D74E4">
        <w:rPr>
          <w:rFonts w:ascii="Cambria" w:hAnsi="Cambria"/>
        </w:rPr>
        <w:t>Manfaat</w:t>
      </w:r>
      <w:proofErr w:type="spellEnd"/>
      <w:r w:rsidRPr="005D74E4">
        <w:rPr>
          <w:rFonts w:ascii="Cambria" w:hAnsi="Cambria"/>
        </w:rPr>
        <w:t xml:space="preserve"> </w:t>
      </w:r>
      <w:r w:rsidRPr="004D0E9D">
        <w:rPr>
          <w:rFonts w:ascii="Cambria" w:hAnsi="Cambria"/>
          <w:i/>
          <w:iCs/>
        </w:rPr>
        <w:t>(Perceived Usefulness/PU)</w:t>
      </w:r>
      <w:r w:rsidRPr="005D74E4">
        <w:rPr>
          <w:rFonts w:ascii="Cambria" w:hAnsi="Cambria"/>
        </w:rPr>
        <w:t xml:space="preserve"> dan </w:t>
      </w:r>
      <w:proofErr w:type="spellStart"/>
      <w:r w:rsidRPr="005D74E4">
        <w:rPr>
          <w:rFonts w:ascii="Cambria" w:hAnsi="Cambria"/>
        </w:rPr>
        <w:t>Persepsi</w:t>
      </w:r>
      <w:proofErr w:type="spellEnd"/>
      <w:r w:rsidRPr="005D74E4">
        <w:rPr>
          <w:rFonts w:ascii="Cambria" w:hAnsi="Cambria"/>
        </w:rPr>
        <w:t xml:space="preserve"> </w:t>
      </w:r>
      <w:proofErr w:type="spellStart"/>
      <w:r w:rsidRPr="005D74E4">
        <w:rPr>
          <w:rFonts w:ascii="Cambria" w:hAnsi="Cambria"/>
        </w:rPr>
        <w:t>Kemudahan</w:t>
      </w:r>
      <w:proofErr w:type="spellEnd"/>
      <w:r w:rsidRPr="005D74E4">
        <w:rPr>
          <w:rFonts w:ascii="Cambria" w:hAnsi="Cambria"/>
        </w:rPr>
        <w:t xml:space="preserve"> </w:t>
      </w:r>
      <w:r w:rsidRPr="004D0E9D">
        <w:rPr>
          <w:rFonts w:ascii="Cambria" w:hAnsi="Cambria"/>
          <w:i/>
          <w:iCs/>
        </w:rPr>
        <w:t>(Perceived Ease of Use/PEU)</w:t>
      </w:r>
      <w:r w:rsidRPr="005D74E4">
        <w:rPr>
          <w:rFonts w:ascii="Cambria" w:hAnsi="Cambria"/>
        </w:rPr>
        <w:t xml:space="preserve"> ( (Davis, 1989), </w:t>
      </w:r>
      <w:proofErr w:type="spellStart"/>
      <w:r w:rsidRPr="005D74E4">
        <w:rPr>
          <w:rFonts w:ascii="Cambria" w:hAnsi="Cambria"/>
        </w:rPr>
        <w:t>penelitian</w:t>
      </w:r>
      <w:proofErr w:type="spellEnd"/>
      <w:r w:rsidRPr="005D74E4">
        <w:rPr>
          <w:rFonts w:ascii="Cambria" w:hAnsi="Cambria"/>
        </w:rPr>
        <w:t xml:space="preserve"> </w:t>
      </w:r>
      <w:proofErr w:type="spellStart"/>
      <w:r w:rsidRPr="005D74E4">
        <w:rPr>
          <w:rFonts w:ascii="Cambria" w:hAnsi="Cambria"/>
        </w:rPr>
        <w:t>ini</w:t>
      </w:r>
      <w:proofErr w:type="spellEnd"/>
      <w:r w:rsidRPr="005D74E4">
        <w:rPr>
          <w:rFonts w:ascii="Cambria" w:hAnsi="Cambria"/>
        </w:rPr>
        <w:t xml:space="preserve"> juga </w:t>
      </w:r>
      <w:proofErr w:type="spellStart"/>
      <w:r w:rsidRPr="005D74E4">
        <w:rPr>
          <w:rFonts w:ascii="Cambria" w:hAnsi="Cambria"/>
        </w:rPr>
        <w:t>menambahkan</w:t>
      </w:r>
      <w:proofErr w:type="spellEnd"/>
      <w:r w:rsidRPr="005D74E4">
        <w:rPr>
          <w:rFonts w:ascii="Cambria" w:hAnsi="Cambria"/>
        </w:rPr>
        <w:t xml:space="preserve"> </w:t>
      </w:r>
      <w:proofErr w:type="spellStart"/>
      <w:r w:rsidRPr="005D74E4">
        <w:rPr>
          <w:rFonts w:ascii="Cambria" w:hAnsi="Cambria"/>
        </w:rPr>
        <w:t>variabel</w:t>
      </w:r>
      <w:proofErr w:type="spellEnd"/>
      <w:r w:rsidRPr="005D74E4">
        <w:rPr>
          <w:rFonts w:ascii="Cambria" w:hAnsi="Cambria"/>
        </w:rPr>
        <w:t xml:space="preserve"> lain yang </w:t>
      </w:r>
      <w:proofErr w:type="spellStart"/>
      <w:r w:rsidRPr="005D74E4">
        <w:rPr>
          <w:rFonts w:ascii="Cambria" w:hAnsi="Cambria"/>
        </w:rPr>
        <w:t>disesuaikan</w:t>
      </w:r>
      <w:proofErr w:type="spellEnd"/>
      <w:r w:rsidRPr="005D74E4">
        <w:rPr>
          <w:rFonts w:ascii="Cambria" w:hAnsi="Cambria"/>
        </w:rPr>
        <w:t xml:space="preserve"> </w:t>
      </w:r>
      <w:proofErr w:type="spellStart"/>
      <w:r w:rsidRPr="005D74E4">
        <w:rPr>
          <w:rFonts w:ascii="Cambria" w:hAnsi="Cambria"/>
        </w:rPr>
        <w:t>dengan</w:t>
      </w:r>
      <w:proofErr w:type="spellEnd"/>
      <w:r w:rsidRPr="005D74E4">
        <w:rPr>
          <w:rFonts w:ascii="Cambria" w:hAnsi="Cambria"/>
        </w:rPr>
        <w:t xml:space="preserve"> </w:t>
      </w:r>
      <w:proofErr w:type="spellStart"/>
      <w:r w:rsidRPr="005D74E4">
        <w:rPr>
          <w:rFonts w:ascii="Cambria" w:hAnsi="Cambria"/>
        </w:rPr>
        <w:t>tujuan</w:t>
      </w:r>
      <w:proofErr w:type="spellEnd"/>
      <w:r w:rsidRPr="005D74E4">
        <w:rPr>
          <w:rFonts w:ascii="Cambria" w:hAnsi="Cambria"/>
        </w:rPr>
        <w:t xml:space="preserve"> </w:t>
      </w:r>
      <w:proofErr w:type="spellStart"/>
      <w:r w:rsidRPr="005D74E4">
        <w:rPr>
          <w:rFonts w:ascii="Cambria" w:hAnsi="Cambria"/>
        </w:rPr>
        <w:t>penelitian</w:t>
      </w:r>
      <w:proofErr w:type="spellEnd"/>
      <w:r w:rsidRPr="005D74E4">
        <w:rPr>
          <w:rFonts w:ascii="Cambria" w:hAnsi="Cambria"/>
        </w:rPr>
        <w:t xml:space="preserve"> dan </w:t>
      </w:r>
      <w:proofErr w:type="spellStart"/>
      <w:r w:rsidRPr="005D74E4">
        <w:rPr>
          <w:rFonts w:ascii="Cambria" w:hAnsi="Cambria"/>
        </w:rPr>
        <w:t>kondisi</w:t>
      </w:r>
      <w:proofErr w:type="spellEnd"/>
      <w:r w:rsidRPr="005D74E4">
        <w:rPr>
          <w:rFonts w:ascii="Cambria" w:hAnsi="Cambria"/>
        </w:rPr>
        <w:t xml:space="preserve"> </w:t>
      </w:r>
      <w:proofErr w:type="spellStart"/>
      <w:r w:rsidRPr="005D74E4">
        <w:rPr>
          <w:rFonts w:ascii="Cambria" w:hAnsi="Cambria"/>
        </w:rPr>
        <w:t>masyarakat</w:t>
      </w:r>
      <w:proofErr w:type="spellEnd"/>
      <w:r w:rsidRPr="005D74E4">
        <w:rPr>
          <w:rFonts w:ascii="Cambria" w:hAnsi="Cambria"/>
        </w:rPr>
        <w:t xml:space="preserve"> </w:t>
      </w:r>
      <w:proofErr w:type="spellStart"/>
      <w:r w:rsidRPr="005D74E4">
        <w:rPr>
          <w:rFonts w:ascii="Cambria" w:hAnsi="Cambria"/>
        </w:rPr>
        <w:t>saat</w:t>
      </w:r>
      <w:proofErr w:type="spellEnd"/>
      <w:r w:rsidRPr="005D74E4">
        <w:rPr>
          <w:rFonts w:ascii="Cambria" w:hAnsi="Cambria"/>
        </w:rPr>
        <w:t xml:space="preserve"> </w:t>
      </w:r>
      <w:proofErr w:type="spellStart"/>
      <w:r w:rsidRPr="005D74E4">
        <w:rPr>
          <w:rFonts w:ascii="Cambria" w:hAnsi="Cambria"/>
        </w:rPr>
        <w:t>ini</w:t>
      </w:r>
      <w:proofErr w:type="spellEnd"/>
      <w:r w:rsidRPr="005D74E4">
        <w:rPr>
          <w:rFonts w:ascii="Cambria" w:hAnsi="Cambria"/>
        </w:rPr>
        <w:t xml:space="preserve"> yang </w:t>
      </w:r>
      <w:proofErr w:type="spellStart"/>
      <w:r w:rsidRPr="005D74E4">
        <w:rPr>
          <w:rFonts w:ascii="Cambria" w:hAnsi="Cambria"/>
        </w:rPr>
        <w:t>sedang</w:t>
      </w:r>
      <w:proofErr w:type="spellEnd"/>
      <w:r w:rsidRPr="005D74E4">
        <w:rPr>
          <w:rFonts w:ascii="Cambria" w:hAnsi="Cambria"/>
        </w:rPr>
        <w:t xml:space="preserve"> </w:t>
      </w:r>
      <w:proofErr w:type="spellStart"/>
      <w:r w:rsidRPr="005D74E4">
        <w:rPr>
          <w:rFonts w:ascii="Cambria" w:hAnsi="Cambria"/>
        </w:rPr>
        <w:t>berada</w:t>
      </w:r>
      <w:proofErr w:type="spellEnd"/>
      <w:r w:rsidRPr="005D74E4">
        <w:rPr>
          <w:rFonts w:ascii="Cambria" w:hAnsi="Cambria"/>
        </w:rPr>
        <w:t xml:space="preserve"> di </w:t>
      </w:r>
      <w:proofErr w:type="spellStart"/>
      <w:r w:rsidRPr="005D74E4">
        <w:rPr>
          <w:rFonts w:ascii="Cambria" w:hAnsi="Cambria"/>
        </w:rPr>
        <w:t>tengah</w:t>
      </w:r>
      <w:proofErr w:type="spellEnd"/>
      <w:r w:rsidRPr="005D74E4">
        <w:rPr>
          <w:rFonts w:ascii="Cambria" w:hAnsi="Cambria"/>
        </w:rPr>
        <w:t xml:space="preserve"> </w:t>
      </w:r>
      <w:proofErr w:type="spellStart"/>
      <w:r w:rsidRPr="005D74E4">
        <w:rPr>
          <w:rFonts w:ascii="Cambria" w:hAnsi="Cambria"/>
        </w:rPr>
        <w:t>pandemi</w:t>
      </w:r>
      <w:proofErr w:type="spellEnd"/>
      <w:r w:rsidRPr="005D74E4">
        <w:rPr>
          <w:rFonts w:ascii="Cambria" w:hAnsi="Cambria"/>
        </w:rPr>
        <w:t xml:space="preserve"> COVID-19 </w:t>
      </w:r>
      <w:proofErr w:type="spellStart"/>
      <w:r w:rsidRPr="005D74E4">
        <w:rPr>
          <w:rFonts w:ascii="Cambria" w:hAnsi="Cambria"/>
        </w:rPr>
        <w:t>yaitu</w:t>
      </w:r>
      <w:proofErr w:type="spellEnd"/>
      <w:r w:rsidRPr="005D74E4">
        <w:rPr>
          <w:rFonts w:ascii="Cambria" w:hAnsi="Cambria"/>
        </w:rPr>
        <w:t xml:space="preserve"> </w:t>
      </w:r>
      <w:proofErr w:type="spellStart"/>
      <w:r w:rsidRPr="005D74E4">
        <w:rPr>
          <w:rFonts w:ascii="Cambria" w:hAnsi="Cambria"/>
        </w:rPr>
        <w:t>Persepsi</w:t>
      </w:r>
      <w:proofErr w:type="spellEnd"/>
      <w:r w:rsidRPr="005D74E4">
        <w:rPr>
          <w:rFonts w:ascii="Cambria" w:hAnsi="Cambria"/>
        </w:rPr>
        <w:t xml:space="preserve"> </w:t>
      </w:r>
      <w:proofErr w:type="spellStart"/>
      <w:r w:rsidRPr="005D74E4">
        <w:rPr>
          <w:rFonts w:ascii="Cambria" w:hAnsi="Cambria"/>
        </w:rPr>
        <w:t>Kepercayaan</w:t>
      </w:r>
      <w:proofErr w:type="spellEnd"/>
      <w:r w:rsidRPr="005D74E4">
        <w:rPr>
          <w:rFonts w:ascii="Cambria" w:hAnsi="Cambria"/>
        </w:rPr>
        <w:t xml:space="preserve"> </w:t>
      </w:r>
      <w:r w:rsidRPr="004D0E9D">
        <w:rPr>
          <w:rFonts w:ascii="Cambria" w:hAnsi="Cambria"/>
          <w:i/>
          <w:iCs/>
        </w:rPr>
        <w:t>(Perceived Trust)</w:t>
      </w:r>
      <w:r w:rsidRPr="005D74E4">
        <w:rPr>
          <w:rFonts w:ascii="Cambria" w:hAnsi="Cambria"/>
        </w:rPr>
        <w:t xml:space="preserve"> yang </w:t>
      </w:r>
      <w:proofErr w:type="spellStart"/>
      <w:r w:rsidRPr="005D74E4">
        <w:rPr>
          <w:rFonts w:ascii="Cambria" w:hAnsi="Cambria"/>
        </w:rPr>
        <w:t>dikembangkan</w:t>
      </w:r>
      <w:proofErr w:type="spellEnd"/>
      <w:r w:rsidRPr="005D74E4">
        <w:rPr>
          <w:rFonts w:ascii="Cambria" w:hAnsi="Cambria"/>
        </w:rPr>
        <w:t xml:space="preserve"> oleh </w:t>
      </w:r>
      <w:proofErr w:type="spellStart"/>
      <w:r w:rsidRPr="005D74E4">
        <w:rPr>
          <w:rFonts w:ascii="Cambria" w:hAnsi="Cambria"/>
        </w:rPr>
        <w:t>Çelik</w:t>
      </w:r>
      <w:proofErr w:type="spellEnd"/>
      <w:r w:rsidRPr="005D74E4">
        <w:rPr>
          <w:rFonts w:ascii="Cambria" w:hAnsi="Cambria"/>
        </w:rPr>
        <w:t xml:space="preserve"> and </w:t>
      </w:r>
      <w:proofErr w:type="spellStart"/>
      <w:r w:rsidRPr="005D74E4">
        <w:rPr>
          <w:rFonts w:ascii="Cambria" w:hAnsi="Cambria"/>
        </w:rPr>
        <w:t>Yılmaz</w:t>
      </w:r>
      <w:proofErr w:type="spellEnd"/>
      <w:r w:rsidRPr="005D74E4">
        <w:rPr>
          <w:rFonts w:ascii="Cambria" w:hAnsi="Cambria"/>
        </w:rPr>
        <w:t xml:space="preserve"> (2011), </w:t>
      </w:r>
      <w:proofErr w:type="spellStart"/>
      <w:r w:rsidRPr="005D74E4">
        <w:rPr>
          <w:rFonts w:ascii="Cambria" w:hAnsi="Cambria"/>
        </w:rPr>
        <w:t>Faktor</w:t>
      </w:r>
      <w:proofErr w:type="spellEnd"/>
      <w:r w:rsidRPr="005D74E4">
        <w:rPr>
          <w:rFonts w:ascii="Cambria" w:hAnsi="Cambria"/>
        </w:rPr>
        <w:t xml:space="preserve"> </w:t>
      </w:r>
      <w:proofErr w:type="spellStart"/>
      <w:r w:rsidRPr="005D74E4">
        <w:rPr>
          <w:rFonts w:ascii="Cambria" w:hAnsi="Cambria"/>
        </w:rPr>
        <w:t>situasional</w:t>
      </w:r>
      <w:proofErr w:type="spellEnd"/>
      <w:r w:rsidRPr="005D74E4">
        <w:rPr>
          <w:rFonts w:ascii="Cambria" w:hAnsi="Cambria"/>
        </w:rPr>
        <w:t xml:space="preserve"> dan </w:t>
      </w:r>
      <w:proofErr w:type="spellStart"/>
      <w:r w:rsidRPr="005D74E4">
        <w:rPr>
          <w:rFonts w:ascii="Cambria" w:hAnsi="Cambria"/>
        </w:rPr>
        <w:t>ekonomi</w:t>
      </w:r>
      <w:proofErr w:type="spellEnd"/>
      <w:r w:rsidRPr="005D74E4">
        <w:rPr>
          <w:rFonts w:ascii="Cambria" w:hAnsi="Cambria"/>
        </w:rPr>
        <w:t xml:space="preserve"> (Hand, Riley, Harris, Singh, &amp; </w:t>
      </w:r>
      <w:proofErr w:type="spellStart"/>
      <w:r w:rsidRPr="005D74E4">
        <w:rPr>
          <w:rFonts w:ascii="Cambria" w:hAnsi="Cambria"/>
        </w:rPr>
        <w:t>Rettie</w:t>
      </w:r>
      <w:proofErr w:type="spellEnd"/>
      <w:r w:rsidRPr="005D74E4">
        <w:rPr>
          <w:rFonts w:ascii="Cambria" w:hAnsi="Cambria"/>
        </w:rPr>
        <w:t xml:space="preserve">, 2009) </w:t>
      </w:r>
      <w:proofErr w:type="spellStart"/>
      <w:r w:rsidRPr="005D74E4">
        <w:rPr>
          <w:rFonts w:ascii="Cambria" w:hAnsi="Cambria"/>
        </w:rPr>
        <w:t>serta</w:t>
      </w:r>
      <w:proofErr w:type="spellEnd"/>
      <w:r w:rsidRPr="005D74E4">
        <w:rPr>
          <w:rFonts w:ascii="Cambria" w:hAnsi="Cambria"/>
        </w:rPr>
        <w:t xml:space="preserve"> </w:t>
      </w:r>
      <w:proofErr w:type="spellStart"/>
      <w:r w:rsidRPr="005D74E4">
        <w:rPr>
          <w:rFonts w:ascii="Cambria" w:hAnsi="Cambria"/>
        </w:rPr>
        <w:t>resiko</w:t>
      </w:r>
      <w:proofErr w:type="spellEnd"/>
      <w:r w:rsidRPr="005D74E4">
        <w:rPr>
          <w:rFonts w:ascii="Cambria" w:hAnsi="Cambria"/>
        </w:rPr>
        <w:t xml:space="preserve"> </w:t>
      </w:r>
      <w:proofErr w:type="spellStart"/>
      <w:r w:rsidRPr="005D74E4">
        <w:rPr>
          <w:rFonts w:ascii="Cambria" w:hAnsi="Cambria"/>
        </w:rPr>
        <w:t>keuangan</w:t>
      </w:r>
      <w:proofErr w:type="spellEnd"/>
      <w:r w:rsidRPr="005D74E4">
        <w:rPr>
          <w:rFonts w:ascii="Cambria" w:hAnsi="Cambria"/>
        </w:rPr>
        <w:t xml:space="preserve"> </w:t>
      </w:r>
      <w:r w:rsidRPr="004D0E9D">
        <w:rPr>
          <w:rFonts w:ascii="Cambria" w:hAnsi="Cambria"/>
          <w:i/>
          <w:iCs/>
        </w:rPr>
        <w:t>(Financial Risk</w:t>
      </w:r>
      <w:r w:rsidRPr="005D74E4">
        <w:rPr>
          <w:rFonts w:ascii="Cambria" w:hAnsi="Cambria"/>
        </w:rPr>
        <w:t xml:space="preserve">) (Chin &amp; Goh, 2017). </w:t>
      </w:r>
      <w:proofErr w:type="spellStart"/>
      <w:r w:rsidRPr="005D74E4">
        <w:rPr>
          <w:rFonts w:ascii="Cambria" w:hAnsi="Cambria"/>
        </w:rPr>
        <w:t>Berdasarkan</w:t>
      </w:r>
      <w:proofErr w:type="spellEnd"/>
      <w:r w:rsidRPr="005D74E4">
        <w:rPr>
          <w:rFonts w:ascii="Cambria" w:hAnsi="Cambria"/>
        </w:rPr>
        <w:t xml:space="preserve"> </w:t>
      </w:r>
      <w:proofErr w:type="spellStart"/>
      <w:r w:rsidRPr="005D74E4">
        <w:rPr>
          <w:rFonts w:ascii="Cambria" w:hAnsi="Cambria"/>
        </w:rPr>
        <w:t>tinjauan</w:t>
      </w:r>
      <w:proofErr w:type="spellEnd"/>
      <w:r w:rsidRPr="005D74E4">
        <w:rPr>
          <w:rFonts w:ascii="Cambria" w:hAnsi="Cambria"/>
        </w:rPr>
        <w:t xml:space="preserve"> </w:t>
      </w:r>
      <w:proofErr w:type="spellStart"/>
      <w:r w:rsidRPr="005D74E4">
        <w:rPr>
          <w:rFonts w:ascii="Cambria" w:hAnsi="Cambria"/>
        </w:rPr>
        <w:t>pustaka</w:t>
      </w:r>
      <w:proofErr w:type="spellEnd"/>
      <w:r w:rsidRPr="005D74E4">
        <w:rPr>
          <w:rFonts w:ascii="Cambria" w:hAnsi="Cambria"/>
        </w:rPr>
        <w:t xml:space="preserve"> yang </w:t>
      </w:r>
      <w:proofErr w:type="spellStart"/>
      <w:r w:rsidRPr="005D74E4">
        <w:rPr>
          <w:rFonts w:ascii="Cambria" w:hAnsi="Cambria"/>
        </w:rPr>
        <w:t>telah</w:t>
      </w:r>
      <w:proofErr w:type="spellEnd"/>
      <w:r w:rsidRPr="005D74E4">
        <w:rPr>
          <w:rFonts w:ascii="Cambria" w:hAnsi="Cambria"/>
        </w:rPr>
        <w:t xml:space="preserve"> </w:t>
      </w:r>
      <w:proofErr w:type="spellStart"/>
      <w:r w:rsidRPr="005D74E4">
        <w:rPr>
          <w:rFonts w:ascii="Cambria" w:hAnsi="Cambria"/>
        </w:rPr>
        <w:t>dilakukan</w:t>
      </w:r>
      <w:proofErr w:type="spellEnd"/>
      <w:r w:rsidRPr="005D74E4">
        <w:rPr>
          <w:rFonts w:ascii="Cambria" w:hAnsi="Cambria"/>
        </w:rPr>
        <w:t xml:space="preserve">, </w:t>
      </w:r>
      <w:proofErr w:type="spellStart"/>
      <w:r w:rsidRPr="005D74E4">
        <w:rPr>
          <w:rFonts w:ascii="Cambria" w:hAnsi="Cambria"/>
        </w:rPr>
        <w:t>berikut</w:t>
      </w:r>
      <w:proofErr w:type="spellEnd"/>
      <w:r w:rsidRPr="005D74E4">
        <w:rPr>
          <w:rFonts w:ascii="Cambria" w:hAnsi="Cambria"/>
        </w:rPr>
        <w:t xml:space="preserve"> </w:t>
      </w:r>
      <w:proofErr w:type="spellStart"/>
      <w:r w:rsidRPr="005D74E4">
        <w:rPr>
          <w:rFonts w:ascii="Cambria" w:hAnsi="Cambria"/>
        </w:rPr>
        <w:t>adalah</w:t>
      </w:r>
      <w:proofErr w:type="spellEnd"/>
      <w:r w:rsidRPr="005D74E4">
        <w:rPr>
          <w:rFonts w:ascii="Cambria" w:hAnsi="Cambria"/>
        </w:rPr>
        <w:t xml:space="preserve"> </w:t>
      </w:r>
      <w:proofErr w:type="spellStart"/>
      <w:r w:rsidRPr="005D74E4">
        <w:rPr>
          <w:rFonts w:ascii="Cambria" w:hAnsi="Cambria"/>
        </w:rPr>
        <w:t>gambaran</w:t>
      </w:r>
      <w:proofErr w:type="spellEnd"/>
      <w:r w:rsidRPr="005D74E4">
        <w:rPr>
          <w:rFonts w:ascii="Cambria" w:hAnsi="Cambria"/>
        </w:rPr>
        <w:t xml:space="preserve"> model yang </w:t>
      </w:r>
      <w:proofErr w:type="spellStart"/>
      <w:proofErr w:type="gramStart"/>
      <w:r w:rsidRPr="005D74E4">
        <w:rPr>
          <w:rFonts w:ascii="Cambria" w:hAnsi="Cambria"/>
        </w:rPr>
        <w:t>diusulkan</w:t>
      </w:r>
      <w:proofErr w:type="spellEnd"/>
      <w:r w:rsidRPr="005D74E4">
        <w:rPr>
          <w:rFonts w:ascii="Cambria" w:hAnsi="Cambria"/>
        </w:rPr>
        <w:t xml:space="preserve"> :</w:t>
      </w:r>
      <w:proofErr w:type="gramEnd"/>
    </w:p>
    <w:p w14:paraId="5532949D" w14:textId="1196C2F5" w:rsidR="005D74E4" w:rsidRPr="005D74E4" w:rsidRDefault="005D74E4" w:rsidP="005D74E4">
      <w:pPr>
        <w:pStyle w:val="BodyTextIndent"/>
        <w:rPr>
          <w:rFonts w:ascii="Cambria" w:hAnsi="Cambria"/>
        </w:rPr>
      </w:pPr>
    </w:p>
    <w:p w14:paraId="21326035" w14:textId="77777777" w:rsidR="005D74E4" w:rsidRPr="005D74E4" w:rsidRDefault="005D74E4" w:rsidP="005D74E4">
      <w:pPr>
        <w:pStyle w:val="BodyTextIndent"/>
        <w:rPr>
          <w:rFonts w:ascii="Cambria" w:hAnsi="Cambria"/>
        </w:rPr>
      </w:pPr>
    </w:p>
    <w:p w14:paraId="24A18E53" w14:textId="77777777" w:rsidR="005D74E4" w:rsidRPr="005D74E4" w:rsidRDefault="005D74E4" w:rsidP="005D74E4">
      <w:pPr>
        <w:pStyle w:val="BodyTextIndent"/>
        <w:rPr>
          <w:rFonts w:ascii="Cambria" w:hAnsi="Cambria"/>
        </w:rPr>
      </w:pPr>
    </w:p>
    <w:p w14:paraId="64DDBB0D" w14:textId="77777777" w:rsidR="005D74E4" w:rsidRPr="005D74E4" w:rsidRDefault="005D74E4" w:rsidP="005D74E4">
      <w:pPr>
        <w:pStyle w:val="BodyTextIndent"/>
        <w:rPr>
          <w:rFonts w:ascii="Cambria" w:hAnsi="Cambria"/>
        </w:rPr>
      </w:pPr>
    </w:p>
    <w:p w14:paraId="295DC4B4" w14:textId="13779370" w:rsidR="005D74E4" w:rsidRPr="005D74E4" w:rsidRDefault="005D74E4" w:rsidP="005D74E4">
      <w:pPr>
        <w:pStyle w:val="BodyTextIndent"/>
        <w:rPr>
          <w:rFonts w:ascii="Cambria" w:hAnsi="Cambria"/>
        </w:rPr>
      </w:pPr>
      <w:r w:rsidRPr="00926B90">
        <w:rPr>
          <w:b/>
          <w:noProof/>
          <w:lang w:eastAsia="en-ID"/>
        </w:rPr>
        <mc:AlternateContent>
          <mc:Choice Requires="wpg">
            <w:drawing>
              <wp:anchor distT="0" distB="0" distL="114300" distR="114300" simplePos="0" relativeHeight="251659264" behindDoc="0" locked="0" layoutInCell="1" allowOverlap="1" wp14:anchorId="6D5FEA0E" wp14:editId="13A30809">
                <wp:simplePos x="0" y="0"/>
                <wp:positionH relativeFrom="column">
                  <wp:posOffset>0</wp:posOffset>
                </wp:positionH>
                <wp:positionV relativeFrom="paragraph">
                  <wp:posOffset>-635</wp:posOffset>
                </wp:positionV>
                <wp:extent cx="5302868" cy="2571750"/>
                <wp:effectExtent l="0" t="0" r="12700" b="19050"/>
                <wp:wrapNone/>
                <wp:docPr id="92" name="Group 92"/>
                <wp:cNvGraphicFramePr/>
                <a:graphic xmlns:a="http://schemas.openxmlformats.org/drawingml/2006/main">
                  <a:graphicData uri="http://schemas.microsoft.com/office/word/2010/wordprocessingGroup">
                    <wpg:wgp>
                      <wpg:cNvGrpSpPr/>
                      <wpg:grpSpPr>
                        <a:xfrm>
                          <a:off x="0" y="0"/>
                          <a:ext cx="5302868" cy="2571750"/>
                          <a:chOff x="0" y="0"/>
                          <a:chExt cx="5853223" cy="2838450"/>
                        </a:xfrm>
                      </wpg:grpSpPr>
                      <wpg:grpSp>
                        <wpg:cNvPr id="90" name="Group 90"/>
                        <wpg:cNvGrpSpPr/>
                        <wpg:grpSpPr>
                          <a:xfrm>
                            <a:off x="0" y="0"/>
                            <a:ext cx="5853223" cy="2838450"/>
                            <a:chOff x="0" y="0"/>
                            <a:chExt cx="5853223" cy="2838450"/>
                          </a:xfrm>
                        </wpg:grpSpPr>
                        <wps:wsp>
                          <wps:cNvPr id="2" name="Oval 2"/>
                          <wps:cNvSpPr/>
                          <wps:spPr>
                            <a:xfrm>
                              <a:off x="0" y="0"/>
                              <a:ext cx="1933575" cy="54209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DD6430C" w14:textId="77777777" w:rsidR="005D74E4" w:rsidRPr="00D171CE" w:rsidRDefault="005D74E4" w:rsidP="005D74E4">
                                <w:pPr>
                                  <w:jc w:val="center"/>
                                  <w:rPr>
                                    <w:rFonts w:ascii="Times New Roman" w:hAnsi="Times New Roman" w:cs="Times New Roman"/>
                                    <w:sz w:val="18"/>
                                    <w:szCs w:val="18"/>
                                  </w:rPr>
                                </w:pPr>
                                <w:r w:rsidRPr="00D171CE">
                                  <w:rPr>
                                    <w:rFonts w:ascii="Times New Roman" w:hAnsi="Times New Roman" w:cs="Times New Roman"/>
                                    <w:sz w:val="18"/>
                                    <w:szCs w:val="18"/>
                                  </w:rPr>
                                  <w:t xml:space="preserve">Persepsi Manfaat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81250" y="828675"/>
                              <a:ext cx="1690576" cy="68048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FD70D4F" w14:textId="77777777" w:rsidR="005D74E4" w:rsidRPr="00D171CE" w:rsidRDefault="005D74E4" w:rsidP="005D74E4">
                                <w:pPr>
                                  <w:jc w:val="center"/>
                                  <w:rPr>
                                    <w:rFonts w:ascii="Times New Roman" w:hAnsi="Times New Roman" w:cs="Times New Roman"/>
                                    <w:sz w:val="18"/>
                                    <w:szCs w:val="18"/>
                                  </w:rPr>
                                </w:pPr>
                                <w:r>
                                  <w:rPr>
                                    <w:rFonts w:ascii="Times New Roman" w:hAnsi="Times New Roman" w:cs="Times New Roman"/>
                                    <w:sz w:val="18"/>
                                    <w:szCs w:val="18"/>
                                  </w:rPr>
                                  <w:t>Niat Beli</w:t>
                                </w:r>
                                <w:r w:rsidRPr="00D171CE">
                                  <w:rPr>
                                    <w:rFonts w:ascii="Times New Roman" w:hAnsi="Times New Roman" w:cs="Times New Roman"/>
                                    <w:sz w:val="18"/>
                                    <w:szCs w:val="18"/>
                                  </w:rPr>
                                  <w:t xml:space="preserve"> e-Grocery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0" y="590550"/>
                              <a:ext cx="1933575" cy="54209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8266364" w14:textId="77777777" w:rsidR="005D74E4" w:rsidRPr="00D171CE" w:rsidRDefault="005D74E4" w:rsidP="005D74E4">
                                <w:pPr>
                                  <w:jc w:val="center"/>
                                  <w:rPr>
                                    <w:rFonts w:ascii="Times New Roman" w:hAnsi="Times New Roman" w:cs="Times New Roman"/>
                                    <w:sz w:val="18"/>
                                    <w:szCs w:val="18"/>
                                  </w:rPr>
                                </w:pPr>
                                <w:r w:rsidRPr="00D171CE">
                                  <w:rPr>
                                    <w:rFonts w:ascii="Times New Roman" w:hAnsi="Times New Roman" w:cs="Times New Roman"/>
                                    <w:sz w:val="18"/>
                                    <w:szCs w:val="18"/>
                                  </w:rPr>
                                  <w:t>Persepsi Kemudahan dan kenyamanan dalam penggunaan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4343400" y="828675"/>
                              <a:ext cx="1509823" cy="58439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3BFEF69" w14:textId="77777777" w:rsidR="005D74E4" w:rsidRPr="00D171CE" w:rsidRDefault="005D74E4" w:rsidP="005D74E4">
                                <w:pPr>
                                  <w:jc w:val="center"/>
                                  <w:rPr>
                                    <w:rFonts w:ascii="Times New Roman" w:hAnsi="Times New Roman" w:cs="Times New Roman"/>
                                    <w:sz w:val="16"/>
                                    <w:szCs w:val="18"/>
                                  </w:rPr>
                                </w:pPr>
                                <w:r w:rsidRPr="00D171CE">
                                  <w:rPr>
                                    <w:rFonts w:ascii="Times New Roman" w:hAnsi="Times New Roman" w:cs="Times New Roman"/>
                                    <w:sz w:val="16"/>
                                    <w:szCs w:val="18"/>
                                  </w:rPr>
                                  <w:t xml:space="preserve">Ketahanan Pangan yang berkelanjutan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0" y="1876425"/>
                              <a:ext cx="1933575" cy="4953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5506132" w14:textId="77777777" w:rsidR="005D74E4" w:rsidRPr="00D171CE" w:rsidRDefault="005D74E4" w:rsidP="005D74E4">
                                <w:pPr>
                                  <w:jc w:val="center"/>
                                  <w:rPr>
                                    <w:rFonts w:ascii="Times New Roman" w:hAnsi="Times New Roman" w:cs="Times New Roman"/>
                                    <w:sz w:val="18"/>
                                    <w:szCs w:val="18"/>
                                  </w:rPr>
                                </w:pPr>
                                <w:r w:rsidRPr="00D171CE">
                                  <w:rPr>
                                    <w:rFonts w:ascii="Times New Roman" w:hAnsi="Times New Roman" w:cs="Times New Roman"/>
                                    <w:sz w:val="18"/>
                                    <w:szCs w:val="18"/>
                                  </w:rPr>
                                  <w:t xml:space="preserve">Faktor </w:t>
                                </w:r>
                                <w:r>
                                  <w:rPr>
                                    <w:rFonts w:ascii="Times New Roman" w:hAnsi="Times New Roman" w:cs="Times New Roman"/>
                                    <w:sz w:val="18"/>
                                    <w:szCs w:val="18"/>
                                  </w:rPr>
                                  <w:t>Situasional dan Ekonomi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0" y="1238250"/>
                              <a:ext cx="1933575" cy="54209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7AD6AAB" w14:textId="77777777" w:rsidR="005D74E4" w:rsidRPr="00D171CE" w:rsidRDefault="005D74E4" w:rsidP="005D74E4">
                                <w:pPr>
                                  <w:jc w:val="center"/>
                                  <w:rPr>
                                    <w:rFonts w:ascii="Times New Roman" w:hAnsi="Times New Roman" w:cs="Times New Roman"/>
                                    <w:sz w:val="18"/>
                                    <w:szCs w:val="18"/>
                                  </w:rPr>
                                </w:pPr>
                                <w:r w:rsidRPr="00D171CE">
                                  <w:rPr>
                                    <w:rFonts w:ascii="Times New Roman" w:hAnsi="Times New Roman" w:cs="Times New Roman"/>
                                    <w:sz w:val="18"/>
                                    <w:szCs w:val="18"/>
                                  </w:rPr>
                                  <w:t>Persepsi Kepercayaan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Oval 88"/>
                          <wps:cNvSpPr/>
                          <wps:spPr>
                            <a:xfrm>
                              <a:off x="0" y="2438400"/>
                              <a:ext cx="1933575" cy="4000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2E2021A" w14:textId="77777777" w:rsidR="005D74E4" w:rsidRPr="00D171CE" w:rsidRDefault="005D74E4" w:rsidP="005D74E4">
                                <w:pPr>
                                  <w:jc w:val="center"/>
                                  <w:rPr>
                                    <w:rFonts w:ascii="Times New Roman" w:hAnsi="Times New Roman" w:cs="Times New Roman"/>
                                    <w:sz w:val="18"/>
                                    <w:szCs w:val="18"/>
                                  </w:rPr>
                                </w:pPr>
                                <w:r>
                                  <w:rPr>
                                    <w:rFonts w:ascii="Times New Roman" w:hAnsi="Times New Roman" w:cs="Times New Roman"/>
                                    <w:sz w:val="18"/>
                                    <w:szCs w:val="18"/>
                                  </w:rPr>
                                  <w:t>Resiko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 name="Group 91"/>
                        <wpg:cNvGrpSpPr/>
                        <wpg:grpSpPr>
                          <a:xfrm>
                            <a:off x="1933575" y="266700"/>
                            <a:ext cx="2443480" cy="2381250"/>
                            <a:chOff x="0" y="0"/>
                            <a:chExt cx="2443480" cy="2381250"/>
                          </a:xfrm>
                        </wpg:grpSpPr>
                        <wps:wsp>
                          <wps:cNvPr id="77" name="Straight Arrow Connector 77"/>
                          <wps:cNvCnPr/>
                          <wps:spPr>
                            <a:xfrm>
                              <a:off x="0" y="0"/>
                              <a:ext cx="581025" cy="714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wps:spPr>
                            <a:xfrm flipV="1">
                              <a:off x="0" y="1047750"/>
                              <a:ext cx="523875" cy="749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a:off x="0" y="619125"/>
                              <a:ext cx="466725" cy="246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wps:spPr>
                            <a:xfrm flipV="1">
                              <a:off x="19050" y="971550"/>
                              <a:ext cx="4667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3" name="Straight Arrow Connector 83"/>
                          <wps:cNvCnPr/>
                          <wps:spPr>
                            <a:xfrm flipV="1">
                              <a:off x="2133600" y="895350"/>
                              <a:ext cx="309880" cy="47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 name="Straight Arrow Connector 89"/>
                          <wps:cNvCnPr/>
                          <wps:spPr>
                            <a:xfrm flipV="1">
                              <a:off x="0" y="1095375"/>
                              <a:ext cx="581025" cy="1285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D5FEA0E" id="Group 92" o:spid="_x0000_s1026" style="position:absolute;left:0;text-align:left;margin-left:0;margin-top:-.05pt;width:417.55pt;height:202.5pt;z-index:251659264;mso-width-relative:margin;mso-height-relative:margin" coordsize="58532,2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">
                <v:group id="Group 90" o:spid="_x0000_s1027" style="position:absolute;width:58532;height:28384" coordsize="58532,2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oval id="Oval 2" o:spid="_x0000_s1028" style="position:absolute;width:19335;height:5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" fillcolor="white [3201]" strokecolor="#70ad47 [3209]" strokeweight="1pt">
                    <v:stroke joinstyle="miter"/>
                    <v:textbox>
                      <w:txbxContent>
                        <w:p w14:paraId="4DD6430C" w14:textId="77777777" w:rsidR="005D74E4" w:rsidRPr="00D171CE" w:rsidRDefault="005D74E4" w:rsidP="005D74E4">
                          <w:pPr>
                            <w:jc w:val="center"/>
                            <w:rPr>
                              <w:rFonts w:ascii="Times New Roman" w:hAnsi="Times New Roman" w:cs="Times New Roman"/>
                              <w:sz w:val="18"/>
                              <w:szCs w:val="18"/>
                            </w:rPr>
                          </w:pPr>
                          <w:r w:rsidRPr="00D171CE">
                            <w:rPr>
                              <w:rFonts w:ascii="Times New Roman" w:hAnsi="Times New Roman" w:cs="Times New Roman"/>
                              <w:sz w:val="18"/>
                              <w:szCs w:val="18"/>
                            </w:rPr>
                            <w:t xml:space="preserve">Persepsi Manfaat </w:t>
                          </w:r>
                        </w:p>
                      </w:txbxContent>
                    </v:textbox>
                  </v:oval>
                  <v:oval id="Oval 7" o:spid="_x0000_s1029" style="position:absolute;left:23812;top:8286;width:16906;height:6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" fillcolor="white [3201]" strokecolor="#70ad47 [3209]" strokeweight="1pt">
                    <v:stroke joinstyle="miter"/>
                    <v:textbox>
                      <w:txbxContent>
                        <w:p w14:paraId="2FD70D4F" w14:textId="77777777" w:rsidR="005D74E4" w:rsidRPr="00D171CE" w:rsidRDefault="005D74E4" w:rsidP="005D74E4">
                          <w:pPr>
                            <w:jc w:val="center"/>
                            <w:rPr>
                              <w:rFonts w:ascii="Times New Roman" w:hAnsi="Times New Roman" w:cs="Times New Roman"/>
                              <w:sz w:val="18"/>
                              <w:szCs w:val="18"/>
                            </w:rPr>
                          </w:pPr>
                          <w:r>
                            <w:rPr>
                              <w:rFonts w:ascii="Times New Roman" w:hAnsi="Times New Roman" w:cs="Times New Roman"/>
                              <w:sz w:val="18"/>
                              <w:szCs w:val="18"/>
                            </w:rPr>
                            <w:t>Niat Beli</w:t>
                          </w:r>
                          <w:r w:rsidRPr="00D171CE">
                            <w:rPr>
                              <w:rFonts w:ascii="Times New Roman" w:hAnsi="Times New Roman" w:cs="Times New Roman"/>
                              <w:sz w:val="18"/>
                              <w:szCs w:val="18"/>
                            </w:rPr>
                            <w:t xml:space="preserve"> e-Grocery</w:t>
                          </w:r>
                        </w:p>
                      </w:txbxContent>
                    </v:textbox>
                  </v:oval>
                  <v:oval id="Oval 9" o:spid="_x0000_s1030" style="position:absolute;top:5905;width:19335;height:5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" fillcolor="white [3201]" strokecolor="#70ad47 [3209]" strokeweight="1pt">
                    <v:stroke joinstyle="miter"/>
                    <v:textbox>
                      <w:txbxContent>
                        <w:p w14:paraId="68266364" w14:textId="77777777" w:rsidR="005D74E4" w:rsidRPr="00D171CE" w:rsidRDefault="005D74E4" w:rsidP="005D74E4">
                          <w:pPr>
                            <w:jc w:val="center"/>
                            <w:rPr>
                              <w:rFonts w:ascii="Times New Roman" w:hAnsi="Times New Roman" w:cs="Times New Roman"/>
                              <w:sz w:val="18"/>
                              <w:szCs w:val="18"/>
                            </w:rPr>
                          </w:pPr>
                          <w:r w:rsidRPr="00D171CE">
                            <w:rPr>
                              <w:rFonts w:ascii="Times New Roman" w:hAnsi="Times New Roman" w:cs="Times New Roman"/>
                              <w:sz w:val="18"/>
                              <w:szCs w:val="18"/>
                            </w:rPr>
                            <w:t>Persepsi Kemudahan dan kenyamanan dalam penggunaan</w:t>
                          </w:r>
                        </w:p>
                      </w:txbxContent>
                    </v:textbox>
                  </v:oval>
                  <v:oval id="Oval 8" o:spid="_x0000_s1031" style="position:absolute;left:43434;top:8286;width:15098;height:5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" fillcolor="white [3201]" strokecolor="#70ad47 [3209]" strokeweight="1pt">
                    <v:stroke joinstyle="miter"/>
                    <v:textbox>
                      <w:txbxContent>
                        <w:p w14:paraId="23BFEF69" w14:textId="77777777" w:rsidR="005D74E4" w:rsidRPr="00D171CE" w:rsidRDefault="005D74E4" w:rsidP="005D74E4">
                          <w:pPr>
                            <w:jc w:val="center"/>
                            <w:rPr>
                              <w:rFonts w:ascii="Times New Roman" w:hAnsi="Times New Roman" w:cs="Times New Roman"/>
                              <w:sz w:val="16"/>
                              <w:szCs w:val="18"/>
                            </w:rPr>
                          </w:pPr>
                          <w:r w:rsidRPr="00D171CE">
                            <w:rPr>
                              <w:rFonts w:ascii="Times New Roman" w:hAnsi="Times New Roman" w:cs="Times New Roman"/>
                              <w:sz w:val="16"/>
                              <w:szCs w:val="18"/>
                            </w:rPr>
                            <w:t xml:space="preserve">Ketahanan Pangan yang berkelanjutan </w:t>
                          </w:r>
                        </w:p>
                      </w:txbxContent>
                    </v:textbox>
                  </v:oval>
                  <v:oval id="Oval 10" o:spid="_x0000_s1032" style="position:absolute;top:18764;width:19335;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" fillcolor="white [3201]" strokecolor="#70ad47 [3209]" strokeweight="1pt">
                    <v:stroke joinstyle="miter"/>
                    <v:textbox>
                      <w:txbxContent>
                        <w:p w14:paraId="15506132" w14:textId="77777777" w:rsidR="005D74E4" w:rsidRPr="00D171CE" w:rsidRDefault="005D74E4" w:rsidP="005D74E4">
                          <w:pPr>
                            <w:jc w:val="center"/>
                            <w:rPr>
                              <w:rFonts w:ascii="Times New Roman" w:hAnsi="Times New Roman" w:cs="Times New Roman"/>
                              <w:sz w:val="18"/>
                              <w:szCs w:val="18"/>
                            </w:rPr>
                          </w:pPr>
                          <w:r w:rsidRPr="00D171CE">
                            <w:rPr>
                              <w:rFonts w:ascii="Times New Roman" w:hAnsi="Times New Roman" w:cs="Times New Roman"/>
                              <w:sz w:val="18"/>
                              <w:szCs w:val="18"/>
                            </w:rPr>
                            <w:t xml:space="preserve">Faktor </w:t>
                          </w:r>
                          <w:r>
                            <w:rPr>
                              <w:rFonts w:ascii="Times New Roman" w:hAnsi="Times New Roman" w:cs="Times New Roman"/>
                              <w:sz w:val="18"/>
                              <w:szCs w:val="18"/>
                            </w:rPr>
                            <w:t>Situasional dan Ekonomi</w:t>
                          </w:r>
                        </w:p>
                      </w:txbxContent>
                    </v:textbox>
                  </v:oval>
                  <v:oval id="Oval 11" o:spid="_x0000_s1033" style="position:absolute;top:12382;width:19335;height:5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" fillcolor="white [3201]" strokecolor="#70ad47 [3209]" strokeweight="1pt">
                    <v:stroke joinstyle="miter"/>
                    <v:textbox>
                      <w:txbxContent>
                        <w:p w14:paraId="47AD6AAB" w14:textId="77777777" w:rsidR="005D74E4" w:rsidRPr="00D171CE" w:rsidRDefault="005D74E4" w:rsidP="005D74E4">
                          <w:pPr>
                            <w:jc w:val="center"/>
                            <w:rPr>
                              <w:rFonts w:ascii="Times New Roman" w:hAnsi="Times New Roman" w:cs="Times New Roman"/>
                              <w:sz w:val="18"/>
                              <w:szCs w:val="18"/>
                            </w:rPr>
                          </w:pPr>
                          <w:r w:rsidRPr="00D171CE">
                            <w:rPr>
                              <w:rFonts w:ascii="Times New Roman" w:hAnsi="Times New Roman" w:cs="Times New Roman"/>
                              <w:sz w:val="18"/>
                              <w:szCs w:val="18"/>
                            </w:rPr>
                            <w:t>Persepsi Kepercayaan</w:t>
                          </w:r>
                        </w:p>
                      </w:txbxContent>
                    </v:textbox>
                  </v:oval>
                  <v:oval id="Oval 88" o:spid="_x0000_s1034" style="position:absolute;top:24384;width:19335;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" fillcolor="white [3201]" strokecolor="#70ad47 [3209]" strokeweight="1pt">
                    <v:stroke joinstyle="miter"/>
                    <v:textbox>
                      <w:txbxContent>
                        <w:p w14:paraId="62E2021A" w14:textId="77777777" w:rsidR="005D74E4" w:rsidRPr="00D171CE" w:rsidRDefault="005D74E4" w:rsidP="005D74E4">
                          <w:pPr>
                            <w:jc w:val="center"/>
                            <w:rPr>
                              <w:rFonts w:ascii="Times New Roman" w:hAnsi="Times New Roman" w:cs="Times New Roman"/>
                              <w:sz w:val="18"/>
                              <w:szCs w:val="18"/>
                            </w:rPr>
                          </w:pPr>
                          <w:r>
                            <w:rPr>
                              <w:rFonts w:ascii="Times New Roman" w:hAnsi="Times New Roman" w:cs="Times New Roman"/>
                              <w:sz w:val="18"/>
                              <w:szCs w:val="18"/>
                            </w:rPr>
                            <w:t>Resiko Keuangan</w:t>
                          </w:r>
                        </w:p>
                      </w:txbxContent>
                    </v:textbox>
                  </v:oval>
                </v:group>
                <v:group id="Group 91" o:spid="_x0000_s1035" style="position:absolute;left:19335;top:2667;width:24435;height:23812" coordsize="24434,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77" o:spid="_x0000_s1036" type="#_x0000_t32" style="position:absolute;width:5810;height:7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" strokecolor="#5b9bd5 [3204]" strokeweight=".5pt">
                    <v:stroke endarrow="block" joinstyle="miter"/>
                  </v:shape>
                  <v:shape id="Straight Arrow Connector 78" o:spid="_x0000_s1037" type="#_x0000_t32" style="position:absolute;top:10477;width:5238;height:74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" strokecolor="#5b9bd5 [3204]" strokeweight=".5pt">
                    <v:stroke endarrow="block" joinstyle="miter"/>
                  </v:shape>
                  <v:shape id="Straight Arrow Connector 80" o:spid="_x0000_s1038" type="#_x0000_t32" style="position:absolute;top:6191;width:4667;height:2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" strokecolor="#5b9bd5 [3204]" strokeweight=".5pt">
                    <v:stroke endarrow="block" joinstyle="miter"/>
                  </v:shape>
                  <v:shape id="Straight Arrow Connector 79" o:spid="_x0000_s1039" type="#_x0000_t32" style="position:absolute;left:190;top:9715;width:4667;height:2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" strokecolor="#5b9bd5 [3204]" strokeweight=".5pt">
                    <v:stroke endarrow="block" joinstyle="miter"/>
                  </v:shape>
                  <v:shape id="Straight Arrow Connector 83" o:spid="_x0000_s1040" type="#_x0000_t32" style="position:absolute;left:21336;top:8953;width:3098;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" strokecolor="#5b9bd5 [3204]" strokeweight=".5pt">
                    <v:stroke endarrow="block" joinstyle="miter"/>
                  </v:shape>
                  <v:shape id="Straight Arrow Connector 89" o:spid="_x0000_s1041" type="#_x0000_t32" style="position:absolute;top:10953;width:5810;height:128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" strokecolor="#5b9bd5 [3204]" strokeweight=".5pt">
                    <v:stroke endarrow="block" joinstyle="miter"/>
                  </v:shape>
                </v:group>
              </v:group>
            </w:pict>
          </mc:Fallback>
        </mc:AlternateContent>
      </w:r>
    </w:p>
    <w:p w14:paraId="0D500536" w14:textId="77777777" w:rsidR="005D74E4" w:rsidRPr="005D74E4" w:rsidRDefault="005D74E4" w:rsidP="005D74E4">
      <w:pPr>
        <w:pStyle w:val="BodyTextIndent"/>
        <w:rPr>
          <w:rFonts w:ascii="Cambria" w:hAnsi="Cambria"/>
        </w:rPr>
      </w:pPr>
    </w:p>
    <w:p w14:paraId="51E49799" w14:textId="77777777" w:rsidR="005D74E4" w:rsidRPr="005D74E4" w:rsidRDefault="005D74E4" w:rsidP="005D74E4">
      <w:pPr>
        <w:pStyle w:val="BodyTextIndent"/>
        <w:rPr>
          <w:rFonts w:ascii="Cambria" w:hAnsi="Cambria"/>
        </w:rPr>
      </w:pPr>
    </w:p>
    <w:p w14:paraId="49989E26" w14:textId="77777777" w:rsidR="005D74E4" w:rsidRPr="005D74E4" w:rsidRDefault="005D74E4" w:rsidP="005D74E4">
      <w:pPr>
        <w:pStyle w:val="BodyTextIndent"/>
        <w:rPr>
          <w:rFonts w:ascii="Cambria" w:hAnsi="Cambria"/>
        </w:rPr>
      </w:pPr>
    </w:p>
    <w:p w14:paraId="7EF80246" w14:textId="77777777" w:rsidR="005D74E4" w:rsidRPr="005D74E4" w:rsidRDefault="005D74E4" w:rsidP="005D74E4">
      <w:pPr>
        <w:pStyle w:val="BodyTextIndent"/>
        <w:rPr>
          <w:rFonts w:ascii="Cambria" w:hAnsi="Cambria"/>
        </w:rPr>
      </w:pPr>
    </w:p>
    <w:p w14:paraId="0B7C3BE8" w14:textId="77777777" w:rsidR="005D74E4" w:rsidRPr="005D74E4" w:rsidRDefault="005D74E4" w:rsidP="005D74E4">
      <w:pPr>
        <w:pStyle w:val="BodyTextIndent"/>
        <w:rPr>
          <w:rFonts w:ascii="Cambria" w:hAnsi="Cambria"/>
        </w:rPr>
      </w:pPr>
    </w:p>
    <w:p w14:paraId="3812EC27" w14:textId="77777777" w:rsidR="005D74E4" w:rsidRPr="005D74E4" w:rsidRDefault="005D74E4" w:rsidP="005D74E4">
      <w:pPr>
        <w:pStyle w:val="BodyTextIndent"/>
        <w:rPr>
          <w:rFonts w:ascii="Cambria" w:hAnsi="Cambria"/>
        </w:rPr>
      </w:pPr>
    </w:p>
    <w:p w14:paraId="6F481946" w14:textId="77777777" w:rsidR="005D74E4" w:rsidRDefault="005D74E4" w:rsidP="0073598B">
      <w:pPr>
        <w:pStyle w:val="BodyTextIndent"/>
        <w:ind w:firstLine="0"/>
        <w:rPr>
          <w:rFonts w:ascii="Cambria" w:hAnsi="Cambria"/>
        </w:rPr>
      </w:pPr>
    </w:p>
    <w:p w14:paraId="6CBB9BCA" w14:textId="77777777" w:rsidR="00694F80" w:rsidRPr="00694F80" w:rsidRDefault="00694F80" w:rsidP="002B11D2">
      <w:pPr>
        <w:pStyle w:val="BodyTextIndent"/>
        <w:ind w:firstLine="0"/>
        <w:rPr>
          <w:rFonts w:ascii="Cambria" w:hAnsi="Cambria"/>
        </w:rPr>
      </w:pPr>
    </w:p>
    <w:p w14:paraId="51B7EC2D" w14:textId="77777777" w:rsidR="005D74E4" w:rsidRDefault="005D74E4" w:rsidP="002B11D2">
      <w:pPr>
        <w:pStyle w:val="BodyTextIndent"/>
        <w:ind w:firstLine="0"/>
        <w:rPr>
          <w:rFonts w:ascii="Cambria" w:hAnsi="Cambria"/>
          <w:b/>
          <w:lang w:val="id-ID"/>
        </w:rPr>
      </w:pPr>
    </w:p>
    <w:p w14:paraId="05669CDD" w14:textId="77777777" w:rsidR="005D74E4" w:rsidRDefault="005D74E4" w:rsidP="002B11D2">
      <w:pPr>
        <w:pStyle w:val="BodyTextIndent"/>
        <w:ind w:firstLine="0"/>
        <w:rPr>
          <w:rFonts w:ascii="Cambria" w:hAnsi="Cambria"/>
          <w:b/>
          <w:lang w:val="id-ID"/>
        </w:rPr>
      </w:pPr>
    </w:p>
    <w:p w14:paraId="46DFB767" w14:textId="77777777" w:rsidR="005D74E4" w:rsidRDefault="005D74E4" w:rsidP="002B11D2">
      <w:pPr>
        <w:pStyle w:val="BodyTextIndent"/>
        <w:ind w:firstLine="0"/>
        <w:rPr>
          <w:rFonts w:ascii="Cambria" w:hAnsi="Cambria"/>
          <w:b/>
          <w:lang w:val="id-ID"/>
        </w:rPr>
      </w:pPr>
    </w:p>
    <w:p w14:paraId="07EE3929" w14:textId="77777777" w:rsidR="005D74E4" w:rsidRDefault="005D74E4" w:rsidP="002B11D2">
      <w:pPr>
        <w:pStyle w:val="BodyTextIndent"/>
        <w:ind w:firstLine="0"/>
        <w:rPr>
          <w:rFonts w:ascii="Cambria" w:hAnsi="Cambria"/>
          <w:b/>
          <w:lang w:val="id-ID"/>
        </w:rPr>
      </w:pPr>
    </w:p>
    <w:p w14:paraId="1511D9F9" w14:textId="4EA236C2" w:rsidR="004D0E9D" w:rsidRPr="004D0E9D" w:rsidRDefault="004D0E9D" w:rsidP="002B11D2">
      <w:pPr>
        <w:pStyle w:val="BodyTextIndent"/>
        <w:ind w:firstLine="0"/>
        <w:rPr>
          <w:rFonts w:ascii="Cambria" w:hAnsi="Cambria"/>
          <w:b/>
        </w:rPr>
      </w:pPr>
    </w:p>
    <w:p w14:paraId="7AC7CA35" w14:textId="401B7EA1" w:rsidR="005D74E4" w:rsidRDefault="005D74E4" w:rsidP="002B11D2">
      <w:pPr>
        <w:pStyle w:val="BodyTextIndent"/>
        <w:ind w:firstLine="0"/>
        <w:rPr>
          <w:rFonts w:ascii="Cambria" w:hAnsi="Cambria"/>
          <w:b/>
          <w:lang w:val="id-ID"/>
        </w:rPr>
      </w:pPr>
    </w:p>
    <w:p w14:paraId="21BFB909" w14:textId="283DA15D" w:rsidR="00E86097" w:rsidRDefault="004D0E9D" w:rsidP="002B11D2">
      <w:pPr>
        <w:pStyle w:val="BodyTextIndent"/>
        <w:ind w:firstLine="0"/>
        <w:rPr>
          <w:rFonts w:ascii="Cambria" w:hAnsi="Cambria"/>
          <w:lang w:val="sv-SE"/>
        </w:rPr>
      </w:pPr>
      <w:r w:rsidRPr="00D229C2">
        <w:rPr>
          <w:rFonts w:ascii="Cambria" w:hAnsi="Cambria"/>
          <w:lang w:val="sv-SE"/>
        </w:rPr>
        <w:t>Sumber : Data Diolah (2020)</w:t>
      </w:r>
    </w:p>
    <w:p w14:paraId="5F6434F1" w14:textId="77777777" w:rsidR="004D0E9D" w:rsidRDefault="004D0E9D" w:rsidP="004D0E9D">
      <w:pPr>
        <w:pStyle w:val="BodyTextIndent"/>
        <w:ind w:firstLine="0"/>
        <w:jc w:val="center"/>
        <w:rPr>
          <w:rFonts w:ascii="Cambria" w:hAnsi="Cambria"/>
          <w:b/>
          <w:lang w:val="id-ID"/>
        </w:rPr>
      </w:pPr>
    </w:p>
    <w:p w14:paraId="745481C6" w14:textId="62B5FD6B" w:rsidR="00ED4CAE" w:rsidRPr="00B6336B" w:rsidRDefault="00ED4CAE" w:rsidP="004D0E9D">
      <w:pPr>
        <w:pStyle w:val="BodyTextIndent"/>
        <w:ind w:firstLine="0"/>
        <w:jc w:val="center"/>
        <w:rPr>
          <w:rFonts w:ascii="Cambria" w:hAnsi="Cambria"/>
          <w:b/>
          <w:lang w:val="id-ID"/>
        </w:rPr>
      </w:pPr>
      <w:r w:rsidRPr="00B6336B">
        <w:rPr>
          <w:rFonts w:ascii="Cambria" w:hAnsi="Cambria"/>
          <w:b/>
          <w:lang w:val="id-ID"/>
        </w:rPr>
        <w:t>METODOLOGI PENELITIAN</w:t>
      </w:r>
    </w:p>
    <w:p w14:paraId="6903909F" w14:textId="77777777" w:rsidR="00ED4CAE" w:rsidRPr="00B6336B" w:rsidRDefault="00ED4CAE" w:rsidP="002B11D2">
      <w:pPr>
        <w:pStyle w:val="BodyTextIndent"/>
        <w:ind w:firstLine="0"/>
        <w:rPr>
          <w:rFonts w:ascii="Cambria" w:hAnsi="Cambria"/>
          <w:b/>
          <w:lang w:val="id-ID"/>
        </w:rPr>
      </w:pPr>
    </w:p>
    <w:p w14:paraId="1A88260B" w14:textId="77777777" w:rsidR="00E86097" w:rsidRPr="00E86097" w:rsidRDefault="00E86097" w:rsidP="004D0E9D">
      <w:pPr>
        <w:pStyle w:val="BodyTextIndent"/>
        <w:ind w:firstLine="709"/>
        <w:rPr>
          <w:rFonts w:ascii="Cambria" w:hAnsi="Cambria"/>
          <w:lang w:val="id-ID"/>
        </w:rPr>
      </w:pPr>
      <w:r w:rsidRPr="00E86097">
        <w:rPr>
          <w:rFonts w:ascii="Cambria" w:hAnsi="Cambria"/>
          <w:lang w:val="id-ID"/>
        </w:rPr>
        <w:t xml:space="preserve">Penelitian ini berfokus pada variabel Persepsi Manfaat, Persepsi Kemudahan, Persepsi  Kepercayaan, Faktor Situasional dan Ekonomi serta resiko keuangan. Tujuan dari penelitian ini berusaha mencari deskripsi dari variabel keterkaitan antar variabel sehingga penelitian ini bersifat deskriptif verifikatif. Tipe penyelidikan yang dilakukan bersifat kausalitas yaitu mengkaji hubungan dan pengaruh antara variabel bebas dan pengaruhnya terhadap variabel terikat. </w:t>
      </w:r>
    </w:p>
    <w:p w14:paraId="6BBE6B75" w14:textId="77777777" w:rsidR="00E86097" w:rsidRPr="00E86097" w:rsidRDefault="00E86097" w:rsidP="004D0E9D">
      <w:pPr>
        <w:pStyle w:val="BodyTextIndent"/>
        <w:ind w:firstLine="709"/>
        <w:rPr>
          <w:rFonts w:ascii="Cambria" w:hAnsi="Cambria"/>
          <w:lang w:val="en-ID"/>
        </w:rPr>
      </w:pPr>
      <w:r w:rsidRPr="00E86097">
        <w:rPr>
          <w:rFonts w:ascii="Cambria" w:hAnsi="Cambria"/>
          <w:lang w:val="id-ID"/>
        </w:rPr>
        <w:t>Metode eksplanatori digunakan dalam penelitian ini untuk menguji hipotesis tentang hubungan sebab akibat variabel yang diteliti berdasarkan data yang diperoleh.  Pengamatan menggunakan cross section time/ one shot yaitu kurun waktu 2020. Pendekatan dan teknik solusi  yang digunakan sebagai alat analisis adalah Partial Least Square ( PLS ). PLS digunakan untuk mengkonfirmasi teori tetapi dapat digunakan untuk menjelaskan ada atau tidaknya hubungan antara variabel laten. PLS dapat menganalisis sekaligus konstruk yang dibentuk dengan indikator refleksif dan formatif.</w:t>
      </w:r>
      <w:r>
        <w:rPr>
          <w:rFonts w:ascii="Cambria" w:hAnsi="Cambria"/>
          <w:lang w:val="en-ID"/>
        </w:rPr>
        <w:t xml:space="preserve"> </w:t>
      </w:r>
      <w:proofErr w:type="spellStart"/>
      <w:r w:rsidRPr="00E86097">
        <w:rPr>
          <w:rFonts w:ascii="Cambria" w:hAnsi="Cambria"/>
          <w:lang w:val="en-ID"/>
        </w:rPr>
        <w:t>Operasionalisasi</w:t>
      </w:r>
      <w:proofErr w:type="spellEnd"/>
      <w:r w:rsidRPr="00E86097">
        <w:rPr>
          <w:rFonts w:ascii="Cambria" w:hAnsi="Cambria"/>
          <w:lang w:val="en-ID"/>
        </w:rPr>
        <w:t xml:space="preserve"> </w:t>
      </w:r>
      <w:proofErr w:type="spellStart"/>
      <w:r w:rsidRPr="00E86097">
        <w:rPr>
          <w:rFonts w:ascii="Cambria" w:hAnsi="Cambria"/>
          <w:lang w:val="en-ID"/>
        </w:rPr>
        <w:t>variabel</w:t>
      </w:r>
      <w:proofErr w:type="spellEnd"/>
      <w:r w:rsidRPr="00E86097">
        <w:rPr>
          <w:rFonts w:ascii="Cambria" w:hAnsi="Cambria"/>
          <w:lang w:val="en-ID"/>
        </w:rPr>
        <w:t xml:space="preserve"> </w:t>
      </w:r>
      <w:proofErr w:type="spellStart"/>
      <w:r w:rsidRPr="00E86097">
        <w:rPr>
          <w:rFonts w:ascii="Cambria" w:hAnsi="Cambria"/>
          <w:lang w:val="en-ID"/>
        </w:rPr>
        <w:t>dipakai</w:t>
      </w:r>
      <w:proofErr w:type="spellEnd"/>
      <w:r w:rsidRPr="00E86097">
        <w:rPr>
          <w:rFonts w:ascii="Cambria" w:hAnsi="Cambria"/>
          <w:lang w:val="en-ID"/>
        </w:rPr>
        <w:t xml:space="preserve"> </w:t>
      </w:r>
      <w:proofErr w:type="spellStart"/>
      <w:r w:rsidRPr="00E86097">
        <w:rPr>
          <w:rFonts w:ascii="Cambria" w:hAnsi="Cambria"/>
          <w:lang w:val="en-ID"/>
        </w:rPr>
        <w:t>untuk</w:t>
      </w:r>
      <w:proofErr w:type="spellEnd"/>
      <w:r w:rsidRPr="00E86097">
        <w:rPr>
          <w:rFonts w:ascii="Cambria" w:hAnsi="Cambria"/>
          <w:lang w:val="en-ID"/>
        </w:rPr>
        <w:t xml:space="preserve"> </w:t>
      </w:r>
      <w:proofErr w:type="spellStart"/>
      <w:r w:rsidRPr="00E86097">
        <w:rPr>
          <w:rFonts w:ascii="Cambria" w:hAnsi="Cambria"/>
          <w:lang w:val="en-ID"/>
        </w:rPr>
        <w:t>memperoleh</w:t>
      </w:r>
      <w:proofErr w:type="spellEnd"/>
      <w:r w:rsidRPr="00E86097">
        <w:rPr>
          <w:rFonts w:ascii="Cambria" w:hAnsi="Cambria"/>
          <w:lang w:val="en-ID"/>
        </w:rPr>
        <w:t xml:space="preserve"> data dan </w:t>
      </w:r>
      <w:proofErr w:type="spellStart"/>
      <w:r w:rsidRPr="00E86097">
        <w:rPr>
          <w:rFonts w:ascii="Cambria" w:hAnsi="Cambria"/>
          <w:lang w:val="en-ID"/>
        </w:rPr>
        <w:t>informasi</w:t>
      </w:r>
      <w:proofErr w:type="spellEnd"/>
      <w:r w:rsidRPr="00E86097">
        <w:rPr>
          <w:rFonts w:ascii="Cambria" w:hAnsi="Cambria"/>
          <w:lang w:val="en-ID"/>
        </w:rPr>
        <w:t xml:space="preserve"> </w:t>
      </w:r>
      <w:proofErr w:type="spellStart"/>
      <w:r w:rsidRPr="00E86097">
        <w:rPr>
          <w:rFonts w:ascii="Cambria" w:hAnsi="Cambria"/>
          <w:lang w:val="en-ID"/>
        </w:rPr>
        <w:t>dengan</w:t>
      </w:r>
      <w:proofErr w:type="spellEnd"/>
      <w:r w:rsidRPr="00E86097">
        <w:rPr>
          <w:rFonts w:ascii="Cambria" w:hAnsi="Cambria"/>
          <w:lang w:val="en-ID"/>
        </w:rPr>
        <w:t xml:space="preserve"> </w:t>
      </w:r>
      <w:proofErr w:type="spellStart"/>
      <w:r w:rsidRPr="00E86097">
        <w:rPr>
          <w:rFonts w:ascii="Cambria" w:hAnsi="Cambria"/>
          <w:lang w:val="en-ID"/>
        </w:rPr>
        <w:t>cara</w:t>
      </w:r>
      <w:proofErr w:type="spellEnd"/>
      <w:r w:rsidRPr="00E86097">
        <w:rPr>
          <w:rFonts w:ascii="Cambria" w:hAnsi="Cambria"/>
          <w:lang w:val="en-ID"/>
        </w:rPr>
        <w:t xml:space="preserve"> </w:t>
      </w:r>
      <w:proofErr w:type="spellStart"/>
      <w:r w:rsidRPr="00E86097">
        <w:rPr>
          <w:rFonts w:ascii="Cambria" w:hAnsi="Cambria"/>
          <w:lang w:val="en-ID"/>
        </w:rPr>
        <w:t>pengungkapan</w:t>
      </w:r>
      <w:proofErr w:type="spellEnd"/>
      <w:r w:rsidRPr="00E86097">
        <w:rPr>
          <w:rFonts w:ascii="Cambria" w:hAnsi="Cambria"/>
          <w:lang w:val="en-ID"/>
        </w:rPr>
        <w:t xml:space="preserve"> </w:t>
      </w:r>
      <w:proofErr w:type="spellStart"/>
      <w:r w:rsidRPr="00E86097">
        <w:rPr>
          <w:rFonts w:ascii="Cambria" w:hAnsi="Cambria"/>
          <w:lang w:val="en-ID"/>
        </w:rPr>
        <w:t>sejumlah</w:t>
      </w:r>
      <w:proofErr w:type="spellEnd"/>
      <w:r w:rsidRPr="00E86097">
        <w:rPr>
          <w:rFonts w:ascii="Cambria" w:hAnsi="Cambria"/>
          <w:lang w:val="en-ID"/>
        </w:rPr>
        <w:t xml:space="preserve"> </w:t>
      </w:r>
      <w:proofErr w:type="spellStart"/>
      <w:r w:rsidRPr="00E86097">
        <w:rPr>
          <w:rFonts w:ascii="Cambria" w:hAnsi="Cambria"/>
          <w:lang w:val="en-ID"/>
        </w:rPr>
        <w:t>variabel</w:t>
      </w:r>
      <w:proofErr w:type="spellEnd"/>
      <w:r w:rsidRPr="00E86097">
        <w:rPr>
          <w:rFonts w:ascii="Cambria" w:hAnsi="Cambria"/>
          <w:lang w:val="en-ID"/>
        </w:rPr>
        <w:t xml:space="preserve"> </w:t>
      </w:r>
      <w:proofErr w:type="spellStart"/>
      <w:r w:rsidRPr="00E86097">
        <w:rPr>
          <w:rFonts w:ascii="Cambria" w:hAnsi="Cambria"/>
          <w:lang w:val="en-ID"/>
        </w:rPr>
        <w:t>lengkap</w:t>
      </w:r>
      <w:proofErr w:type="spellEnd"/>
      <w:r w:rsidRPr="00E86097">
        <w:rPr>
          <w:rFonts w:ascii="Cambria" w:hAnsi="Cambria"/>
          <w:lang w:val="en-ID"/>
        </w:rPr>
        <w:t xml:space="preserve"> </w:t>
      </w:r>
      <w:proofErr w:type="spellStart"/>
      <w:r w:rsidRPr="00E86097">
        <w:rPr>
          <w:rFonts w:ascii="Cambria" w:hAnsi="Cambria"/>
          <w:lang w:val="en-ID"/>
        </w:rPr>
        <w:t>dengan</w:t>
      </w:r>
      <w:proofErr w:type="spellEnd"/>
      <w:r w:rsidRPr="00E86097">
        <w:rPr>
          <w:rFonts w:ascii="Cambria" w:hAnsi="Cambria"/>
          <w:lang w:val="en-ID"/>
        </w:rPr>
        <w:t xml:space="preserve"> </w:t>
      </w:r>
      <w:proofErr w:type="spellStart"/>
      <w:r w:rsidRPr="00E86097">
        <w:rPr>
          <w:rFonts w:ascii="Cambria" w:hAnsi="Cambria"/>
          <w:lang w:val="en-ID"/>
        </w:rPr>
        <w:t>konsep</w:t>
      </w:r>
      <w:proofErr w:type="spellEnd"/>
      <w:r w:rsidRPr="00E86097">
        <w:rPr>
          <w:rFonts w:ascii="Cambria" w:hAnsi="Cambria"/>
          <w:lang w:val="en-ID"/>
        </w:rPr>
        <w:t xml:space="preserve">, sub </w:t>
      </w:r>
      <w:proofErr w:type="spellStart"/>
      <w:r w:rsidRPr="00E86097">
        <w:rPr>
          <w:rFonts w:ascii="Cambria" w:hAnsi="Cambria"/>
          <w:lang w:val="en-ID"/>
        </w:rPr>
        <w:t>variabel</w:t>
      </w:r>
      <w:proofErr w:type="spellEnd"/>
      <w:r w:rsidRPr="00E86097">
        <w:rPr>
          <w:rFonts w:ascii="Cambria" w:hAnsi="Cambria"/>
          <w:lang w:val="en-ID"/>
        </w:rPr>
        <w:t xml:space="preserve">, </w:t>
      </w:r>
      <w:proofErr w:type="spellStart"/>
      <w:r w:rsidRPr="00E86097">
        <w:rPr>
          <w:rFonts w:ascii="Cambria" w:hAnsi="Cambria"/>
          <w:lang w:val="en-ID"/>
        </w:rPr>
        <w:t>indikator</w:t>
      </w:r>
      <w:proofErr w:type="spellEnd"/>
      <w:r w:rsidRPr="00E86097">
        <w:rPr>
          <w:rFonts w:ascii="Cambria" w:hAnsi="Cambria"/>
          <w:lang w:val="en-ID"/>
        </w:rPr>
        <w:t xml:space="preserve">, dan </w:t>
      </w:r>
      <w:proofErr w:type="spellStart"/>
      <w:r w:rsidRPr="00E86097">
        <w:rPr>
          <w:rFonts w:ascii="Cambria" w:hAnsi="Cambria"/>
          <w:lang w:val="en-ID"/>
        </w:rPr>
        <w:t>skalanya</w:t>
      </w:r>
      <w:proofErr w:type="spellEnd"/>
      <w:r w:rsidRPr="00E86097">
        <w:rPr>
          <w:rFonts w:ascii="Cambria" w:hAnsi="Cambria"/>
          <w:lang w:val="en-ID"/>
        </w:rPr>
        <w:t xml:space="preserve">. </w:t>
      </w:r>
      <w:proofErr w:type="spellStart"/>
      <w:r w:rsidRPr="00E86097">
        <w:rPr>
          <w:rFonts w:ascii="Cambria" w:hAnsi="Cambria"/>
          <w:lang w:val="en-ID"/>
        </w:rPr>
        <w:t>Terdapat</w:t>
      </w:r>
      <w:proofErr w:type="spellEnd"/>
      <w:r w:rsidRPr="00E86097">
        <w:rPr>
          <w:rFonts w:ascii="Cambria" w:hAnsi="Cambria"/>
          <w:lang w:val="en-ID"/>
        </w:rPr>
        <w:t xml:space="preserve"> </w:t>
      </w:r>
      <w:proofErr w:type="spellStart"/>
      <w:r w:rsidRPr="00E86097">
        <w:rPr>
          <w:rFonts w:ascii="Cambria" w:hAnsi="Cambria"/>
          <w:lang w:val="en-ID"/>
        </w:rPr>
        <w:t>dua</w:t>
      </w:r>
      <w:proofErr w:type="spellEnd"/>
      <w:r w:rsidRPr="00E86097">
        <w:rPr>
          <w:rFonts w:ascii="Cambria" w:hAnsi="Cambria"/>
          <w:lang w:val="en-ID"/>
        </w:rPr>
        <w:t xml:space="preserve"> </w:t>
      </w:r>
      <w:proofErr w:type="spellStart"/>
      <w:r w:rsidRPr="00E86097">
        <w:rPr>
          <w:rFonts w:ascii="Cambria" w:hAnsi="Cambria"/>
          <w:lang w:val="en-ID"/>
        </w:rPr>
        <w:t>macam</w:t>
      </w:r>
      <w:proofErr w:type="spellEnd"/>
      <w:r w:rsidRPr="00E86097">
        <w:rPr>
          <w:rFonts w:ascii="Cambria" w:hAnsi="Cambria"/>
          <w:lang w:val="en-ID"/>
        </w:rPr>
        <w:t xml:space="preserve"> </w:t>
      </w:r>
      <w:proofErr w:type="spellStart"/>
      <w:r w:rsidRPr="00E86097">
        <w:rPr>
          <w:rFonts w:ascii="Cambria" w:hAnsi="Cambria"/>
          <w:lang w:val="en-ID"/>
        </w:rPr>
        <w:t>variabel</w:t>
      </w:r>
      <w:proofErr w:type="spellEnd"/>
      <w:r w:rsidRPr="00E86097">
        <w:rPr>
          <w:rFonts w:ascii="Cambria" w:hAnsi="Cambria"/>
          <w:lang w:val="en-ID"/>
        </w:rPr>
        <w:t xml:space="preserve"> </w:t>
      </w:r>
      <w:proofErr w:type="spellStart"/>
      <w:r w:rsidRPr="00E86097">
        <w:rPr>
          <w:rFonts w:ascii="Cambria" w:hAnsi="Cambria"/>
          <w:lang w:val="en-ID"/>
        </w:rPr>
        <w:t>yaitu</w:t>
      </w:r>
      <w:proofErr w:type="spellEnd"/>
      <w:r w:rsidRPr="00E86097">
        <w:rPr>
          <w:rFonts w:ascii="Cambria" w:hAnsi="Cambria"/>
          <w:lang w:val="en-ID"/>
        </w:rPr>
        <w:t xml:space="preserve"> </w:t>
      </w:r>
      <w:proofErr w:type="spellStart"/>
      <w:r w:rsidRPr="00E86097">
        <w:rPr>
          <w:rFonts w:ascii="Cambria" w:hAnsi="Cambria"/>
          <w:lang w:val="en-ID"/>
        </w:rPr>
        <w:t>variabel</w:t>
      </w:r>
      <w:proofErr w:type="spellEnd"/>
      <w:r w:rsidRPr="00E86097">
        <w:rPr>
          <w:rFonts w:ascii="Cambria" w:hAnsi="Cambria"/>
          <w:lang w:val="en-ID"/>
        </w:rPr>
        <w:t xml:space="preserve"> </w:t>
      </w:r>
      <w:proofErr w:type="spellStart"/>
      <w:r w:rsidRPr="00E86097">
        <w:rPr>
          <w:rFonts w:ascii="Cambria" w:hAnsi="Cambria"/>
          <w:lang w:val="en-ID"/>
        </w:rPr>
        <w:t>eksogen</w:t>
      </w:r>
      <w:proofErr w:type="spellEnd"/>
      <w:r w:rsidRPr="00E86097">
        <w:rPr>
          <w:rFonts w:ascii="Cambria" w:hAnsi="Cambria"/>
          <w:lang w:val="en-ID"/>
        </w:rPr>
        <w:t xml:space="preserve"> dan </w:t>
      </w:r>
      <w:proofErr w:type="spellStart"/>
      <w:r w:rsidRPr="00E86097">
        <w:rPr>
          <w:rFonts w:ascii="Cambria" w:hAnsi="Cambria"/>
          <w:lang w:val="en-ID"/>
        </w:rPr>
        <w:t>variabel</w:t>
      </w:r>
      <w:proofErr w:type="spellEnd"/>
      <w:r w:rsidRPr="00E86097">
        <w:rPr>
          <w:rFonts w:ascii="Cambria" w:hAnsi="Cambria"/>
          <w:lang w:val="en-ID"/>
        </w:rPr>
        <w:t xml:space="preserve"> endogen </w:t>
      </w:r>
      <w:proofErr w:type="spellStart"/>
      <w:r w:rsidRPr="00E86097">
        <w:rPr>
          <w:rFonts w:ascii="Cambria" w:hAnsi="Cambria"/>
          <w:lang w:val="en-ID"/>
        </w:rPr>
        <w:t>dengan</w:t>
      </w:r>
      <w:proofErr w:type="spellEnd"/>
      <w:r w:rsidRPr="00E86097">
        <w:rPr>
          <w:rFonts w:ascii="Cambria" w:hAnsi="Cambria"/>
          <w:lang w:val="en-ID"/>
        </w:rPr>
        <w:t xml:space="preserve"> </w:t>
      </w:r>
      <w:proofErr w:type="spellStart"/>
      <w:r w:rsidRPr="00E86097">
        <w:rPr>
          <w:rFonts w:ascii="Cambria" w:hAnsi="Cambria"/>
          <w:lang w:val="en-ID"/>
        </w:rPr>
        <w:t>perincian</w:t>
      </w:r>
      <w:proofErr w:type="spellEnd"/>
      <w:r w:rsidRPr="00E86097">
        <w:rPr>
          <w:rFonts w:ascii="Cambria" w:hAnsi="Cambria"/>
          <w:lang w:val="en-ID"/>
        </w:rPr>
        <w:t xml:space="preserve"> </w:t>
      </w:r>
      <w:proofErr w:type="spellStart"/>
      <w:r w:rsidRPr="00E86097">
        <w:rPr>
          <w:rFonts w:ascii="Cambria" w:hAnsi="Cambria"/>
          <w:lang w:val="en-ID"/>
        </w:rPr>
        <w:t>sebagai</w:t>
      </w:r>
      <w:proofErr w:type="spellEnd"/>
      <w:r w:rsidRPr="00E86097">
        <w:rPr>
          <w:rFonts w:ascii="Cambria" w:hAnsi="Cambria"/>
          <w:lang w:val="en-ID"/>
        </w:rPr>
        <w:t xml:space="preserve"> </w:t>
      </w:r>
      <w:proofErr w:type="spellStart"/>
      <w:proofErr w:type="gramStart"/>
      <w:r w:rsidRPr="00E86097">
        <w:rPr>
          <w:rFonts w:ascii="Cambria" w:hAnsi="Cambria"/>
          <w:lang w:val="en-ID"/>
        </w:rPr>
        <w:t>berikut</w:t>
      </w:r>
      <w:proofErr w:type="spellEnd"/>
      <w:r w:rsidRPr="00E86097">
        <w:rPr>
          <w:rFonts w:ascii="Cambria" w:hAnsi="Cambria"/>
          <w:lang w:val="en-ID"/>
        </w:rPr>
        <w:t xml:space="preserve"> :</w:t>
      </w:r>
      <w:proofErr w:type="gramEnd"/>
    </w:p>
    <w:p w14:paraId="032D4E76" w14:textId="77777777" w:rsidR="00E86097" w:rsidRPr="00E86097" w:rsidRDefault="00E86097" w:rsidP="00E86097">
      <w:pPr>
        <w:pStyle w:val="BodyTextIndent"/>
        <w:ind w:firstLine="0"/>
        <w:rPr>
          <w:rFonts w:ascii="Cambria" w:hAnsi="Cambria"/>
          <w:lang w:val="en-ID"/>
        </w:rPr>
      </w:pPr>
      <w:r w:rsidRPr="00E86097">
        <w:rPr>
          <w:rFonts w:ascii="Cambria" w:hAnsi="Cambria"/>
          <w:lang w:val="en-ID"/>
        </w:rPr>
        <w:t>1.</w:t>
      </w:r>
      <w:r w:rsidRPr="00E86097">
        <w:rPr>
          <w:rFonts w:ascii="Cambria" w:hAnsi="Cambria"/>
          <w:lang w:val="en-ID"/>
        </w:rPr>
        <w:tab/>
      </w:r>
      <w:proofErr w:type="spellStart"/>
      <w:r w:rsidRPr="00E86097">
        <w:rPr>
          <w:rFonts w:ascii="Cambria" w:hAnsi="Cambria"/>
          <w:lang w:val="en-ID"/>
        </w:rPr>
        <w:t>Variabel</w:t>
      </w:r>
      <w:proofErr w:type="spellEnd"/>
      <w:r w:rsidRPr="00E86097">
        <w:rPr>
          <w:rFonts w:ascii="Cambria" w:hAnsi="Cambria"/>
          <w:lang w:val="en-ID"/>
        </w:rPr>
        <w:t xml:space="preserve"> </w:t>
      </w:r>
      <w:proofErr w:type="spellStart"/>
      <w:r w:rsidRPr="00E86097">
        <w:rPr>
          <w:rFonts w:ascii="Cambria" w:hAnsi="Cambria"/>
          <w:lang w:val="en-ID"/>
        </w:rPr>
        <w:t>eksogen</w:t>
      </w:r>
      <w:proofErr w:type="spellEnd"/>
      <w:r w:rsidRPr="00E86097">
        <w:rPr>
          <w:rFonts w:ascii="Cambria" w:hAnsi="Cambria"/>
          <w:lang w:val="en-ID"/>
        </w:rPr>
        <w:t xml:space="preserve"> </w:t>
      </w:r>
      <w:proofErr w:type="spellStart"/>
      <w:r w:rsidRPr="00E86097">
        <w:rPr>
          <w:rFonts w:ascii="Cambria" w:hAnsi="Cambria"/>
          <w:lang w:val="en-ID"/>
        </w:rPr>
        <w:t>adalah</w:t>
      </w:r>
      <w:proofErr w:type="spellEnd"/>
      <w:r w:rsidRPr="00E86097">
        <w:rPr>
          <w:rFonts w:ascii="Cambria" w:hAnsi="Cambria"/>
          <w:lang w:val="en-ID"/>
        </w:rPr>
        <w:t xml:space="preserve"> </w:t>
      </w:r>
      <w:proofErr w:type="spellStart"/>
      <w:r w:rsidRPr="00E86097">
        <w:rPr>
          <w:rFonts w:ascii="Cambria" w:hAnsi="Cambria"/>
          <w:lang w:val="en-ID"/>
        </w:rPr>
        <w:t>persepsi</w:t>
      </w:r>
      <w:proofErr w:type="spellEnd"/>
      <w:r w:rsidRPr="00E86097">
        <w:rPr>
          <w:rFonts w:ascii="Cambria" w:hAnsi="Cambria"/>
          <w:lang w:val="en-ID"/>
        </w:rPr>
        <w:t xml:space="preserve"> </w:t>
      </w:r>
      <w:proofErr w:type="spellStart"/>
      <w:r w:rsidRPr="00E86097">
        <w:rPr>
          <w:rFonts w:ascii="Cambria" w:hAnsi="Cambria"/>
          <w:lang w:val="en-ID"/>
        </w:rPr>
        <w:t>manfaat</w:t>
      </w:r>
      <w:proofErr w:type="spellEnd"/>
      <w:r w:rsidRPr="00E86097">
        <w:rPr>
          <w:rFonts w:ascii="Cambria" w:hAnsi="Cambria"/>
          <w:lang w:val="en-ID"/>
        </w:rPr>
        <w:t xml:space="preserve">, </w:t>
      </w:r>
      <w:proofErr w:type="spellStart"/>
      <w:r w:rsidRPr="00E86097">
        <w:rPr>
          <w:rFonts w:ascii="Cambria" w:hAnsi="Cambria"/>
          <w:lang w:val="en-ID"/>
        </w:rPr>
        <w:t>persepsi</w:t>
      </w:r>
      <w:proofErr w:type="spellEnd"/>
      <w:r w:rsidRPr="00E86097">
        <w:rPr>
          <w:rFonts w:ascii="Cambria" w:hAnsi="Cambria"/>
          <w:lang w:val="en-ID"/>
        </w:rPr>
        <w:t xml:space="preserve"> </w:t>
      </w:r>
      <w:proofErr w:type="spellStart"/>
      <w:r w:rsidRPr="00E86097">
        <w:rPr>
          <w:rFonts w:ascii="Cambria" w:hAnsi="Cambria"/>
          <w:lang w:val="en-ID"/>
        </w:rPr>
        <w:t>kemudahan</w:t>
      </w:r>
      <w:proofErr w:type="spellEnd"/>
      <w:r w:rsidRPr="00E86097">
        <w:rPr>
          <w:rFonts w:ascii="Cambria" w:hAnsi="Cambria"/>
          <w:lang w:val="en-ID"/>
        </w:rPr>
        <w:t xml:space="preserve">, </w:t>
      </w:r>
      <w:proofErr w:type="spellStart"/>
      <w:r w:rsidRPr="00E86097">
        <w:rPr>
          <w:rFonts w:ascii="Cambria" w:hAnsi="Cambria"/>
          <w:lang w:val="en-ID"/>
        </w:rPr>
        <w:t>persepsi</w:t>
      </w:r>
      <w:proofErr w:type="spellEnd"/>
      <w:r w:rsidRPr="00E86097">
        <w:rPr>
          <w:rFonts w:ascii="Cambria" w:hAnsi="Cambria"/>
          <w:lang w:val="en-ID"/>
        </w:rPr>
        <w:t xml:space="preserve"> </w:t>
      </w:r>
      <w:proofErr w:type="spellStart"/>
      <w:r w:rsidRPr="00E86097">
        <w:rPr>
          <w:rFonts w:ascii="Cambria" w:hAnsi="Cambria"/>
          <w:lang w:val="en-ID"/>
        </w:rPr>
        <w:t>kepercayaan</w:t>
      </w:r>
      <w:proofErr w:type="spellEnd"/>
      <w:r w:rsidRPr="00E86097">
        <w:rPr>
          <w:rFonts w:ascii="Cambria" w:hAnsi="Cambria"/>
          <w:lang w:val="en-ID"/>
        </w:rPr>
        <w:t xml:space="preserve">, </w:t>
      </w:r>
      <w:proofErr w:type="spellStart"/>
      <w:r w:rsidRPr="00E86097">
        <w:rPr>
          <w:rFonts w:ascii="Cambria" w:hAnsi="Cambria"/>
          <w:lang w:val="en-ID"/>
        </w:rPr>
        <w:t>faktor</w:t>
      </w:r>
      <w:proofErr w:type="spellEnd"/>
      <w:r w:rsidRPr="00E86097">
        <w:rPr>
          <w:rFonts w:ascii="Cambria" w:hAnsi="Cambria"/>
          <w:lang w:val="en-ID"/>
        </w:rPr>
        <w:t xml:space="preserve"> </w:t>
      </w:r>
      <w:proofErr w:type="spellStart"/>
      <w:r w:rsidRPr="00E86097">
        <w:rPr>
          <w:rFonts w:ascii="Cambria" w:hAnsi="Cambria"/>
          <w:lang w:val="en-ID"/>
        </w:rPr>
        <w:t>situasional</w:t>
      </w:r>
      <w:proofErr w:type="spellEnd"/>
      <w:r w:rsidRPr="00E86097">
        <w:rPr>
          <w:rFonts w:ascii="Cambria" w:hAnsi="Cambria"/>
          <w:lang w:val="en-ID"/>
        </w:rPr>
        <w:t xml:space="preserve"> dan </w:t>
      </w:r>
      <w:proofErr w:type="spellStart"/>
      <w:r w:rsidRPr="00E86097">
        <w:rPr>
          <w:rFonts w:ascii="Cambria" w:hAnsi="Cambria"/>
          <w:lang w:val="en-ID"/>
        </w:rPr>
        <w:t>ekonomi</w:t>
      </w:r>
      <w:proofErr w:type="spellEnd"/>
      <w:r w:rsidRPr="00E86097">
        <w:rPr>
          <w:rFonts w:ascii="Cambria" w:hAnsi="Cambria"/>
          <w:lang w:val="en-ID"/>
        </w:rPr>
        <w:t xml:space="preserve"> </w:t>
      </w:r>
      <w:proofErr w:type="spellStart"/>
      <w:r w:rsidRPr="00E86097">
        <w:rPr>
          <w:rFonts w:ascii="Cambria" w:hAnsi="Cambria"/>
          <w:lang w:val="en-ID"/>
        </w:rPr>
        <w:t>serta</w:t>
      </w:r>
      <w:proofErr w:type="spellEnd"/>
      <w:r w:rsidRPr="00E86097">
        <w:rPr>
          <w:rFonts w:ascii="Cambria" w:hAnsi="Cambria"/>
          <w:lang w:val="en-ID"/>
        </w:rPr>
        <w:t xml:space="preserve"> </w:t>
      </w:r>
      <w:proofErr w:type="spellStart"/>
      <w:r w:rsidRPr="00E86097">
        <w:rPr>
          <w:rFonts w:ascii="Cambria" w:hAnsi="Cambria"/>
          <w:lang w:val="en-ID"/>
        </w:rPr>
        <w:t>resiko</w:t>
      </w:r>
      <w:proofErr w:type="spellEnd"/>
      <w:r w:rsidRPr="00E86097">
        <w:rPr>
          <w:rFonts w:ascii="Cambria" w:hAnsi="Cambria"/>
          <w:lang w:val="en-ID"/>
        </w:rPr>
        <w:t xml:space="preserve"> </w:t>
      </w:r>
      <w:proofErr w:type="spellStart"/>
      <w:r w:rsidRPr="00E86097">
        <w:rPr>
          <w:rFonts w:ascii="Cambria" w:hAnsi="Cambria"/>
          <w:lang w:val="en-ID"/>
        </w:rPr>
        <w:t>keuangan</w:t>
      </w:r>
      <w:proofErr w:type="spellEnd"/>
    </w:p>
    <w:p w14:paraId="7D7D376E" w14:textId="7C27A828" w:rsidR="00ED4CAE" w:rsidRPr="00E86097" w:rsidRDefault="00E86097" w:rsidP="00E86097">
      <w:pPr>
        <w:pStyle w:val="BodyTextIndent"/>
        <w:ind w:firstLine="0"/>
        <w:rPr>
          <w:rFonts w:ascii="Cambria" w:hAnsi="Cambria"/>
          <w:lang w:val="en-ID"/>
        </w:rPr>
      </w:pPr>
      <w:r w:rsidRPr="00E86097">
        <w:rPr>
          <w:rFonts w:ascii="Cambria" w:hAnsi="Cambria"/>
          <w:lang w:val="en-ID"/>
        </w:rPr>
        <w:t>2.</w:t>
      </w:r>
      <w:r w:rsidRPr="00E86097">
        <w:rPr>
          <w:rFonts w:ascii="Cambria" w:hAnsi="Cambria"/>
          <w:lang w:val="en-ID"/>
        </w:rPr>
        <w:tab/>
      </w:r>
      <w:proofErr w:type="spellStart"/>
      <w:r w:rsidRPr="00E86097">
        <w:rPr>
          <w:rFonts w:ascii="Cambria" w:hAnsi="Cambria"/>
          <w:lang w:val="en-ID"/>
        </w:rPr>
        <w:t>Variabel</w:t>
      </w:r>
      <w:proofErr w:type="spellEnd"/>
      <w:r w:rsidRPr="00E86097">
        <w:rPr>
          <w:rFonts w:ascii="Cambria" w:hAnsi="Cambria"/>
          <w:lang w:val="en-ID"/>
        </w:rPr>
        <w:t xml:space="preserve"> endogen </w:t>
      </w:r>
      <w:proofErr w:type="spellStart"/>
      <w:r w:rsidRPr="00E86097">
        <w:rPr>
          <w:rFonts w:ascii="Cambria" w:hAnsi="Cambria"/>
          <w:lang w:val="en-ID"/>
        </w:rPr>
        <w:t>adalah</w:t>
      </w:r>
      <w:proofErr w:type="spellEnd"/>
      <w:r w:rsidRPr="00E86097">
        <w:rPr>
          <w:rFonts w:ascii="Cambria" w:hAnsi="Cambria"/>
          <w:lang w:val="en-ID"/>
        </w:rPr>
        <w:t xml:space="preserve"> </w:t>
      </w:r>
      <w:proofErr w:type="spellStart"/>
      <w:r w:rsidRPr="00E86097">
        <w:rPr>
          <w:rFonts w:ascii="Cambria" w:hAnsi="Cambria"/>
          <w:lang w:val="en-ID"/>
        </w:rPr>
        <w:t>Niat</w:t>
      </w:r>
      <w:proofErr w:type="spellEnd"/>
      <w:r w:rsidRPr="00E86097">
        <w:rPr>
          <w:rFonts w:ascii="Cambria" w:hAnsi="Cambria"/>
          <w:lang w:val="en-ID"/>
        </w:rPr>
        <w:t xml:space="preserve"> </w:t>
      </w:r>
      <w:proofErr w:type="spellStart"/>
      <w:r w:rsidRPr="00E86097">
        <w:rPr>
          <w:rFonts w:ascii="Cambria" w:hAnsi="Cambria"/>
          <w:lang w:val="en-ID"/>
        </w:rPr>
        <w:t>Beli</w:t>
      </w:r>
      <w:proofErr w:type="spellEnd"/>
      <w:r w:rsidRPr="00E86097">
        <w:rPr>
          <w:rFonts w:ascii="Cambria" w:hAnsi="Cambria"/>
          <w:lang w:val="en-ID"/>
        </w:rPr>
        <w:t xml:space="preserve"> e-Grocery dan </w:t>
      </w:r>
      <w:proofErr w:type="spellStart"/>
      <w:r w:rsidRPr="00E86097">
        <w:rPr>
          <w:rFonts w:ascii="Cambria" w:hAnsi="Cambria"/>
          <w:lang w:val="en-ID"/>
        </w:rPr>
        <w:t>Ketahanan</w:t>
      </w:r>
      <w:proofErr w:type="spellEnd"/>
      <w:r w:rsidRPr="00E86097">
        <w:rPr>
          <w:rFonts w:ascii="Cambria" w:hAnsi="Cambria"/>
          <w:lang w:val="en-ID"/>
        </w:rPr>
        <w:t xml:space="preserve"> </w:t>
      </w:r>
      <w:proofErr w:type="spellStart"/>
      <w:r w:rsidRPr="00E86097">
        <w:rPr>
          <w:rFonts w:ascii="Cambria" w:hAnsi="Cambria"/>
          <w:lang w:val="en-ID"/>
        </w:rPr>
        <w:t>Pangan</w:t>
      </w:r>
      <w:proofErr w:type="spellEnd"/>
      <w:r w:rsidRPr="00E86097">
        <w:rPr>
          <w:rFonts w:ascii="Cambria" w:hAnsi="Cambria"/>
          <w:lang w:val="en-ID"/>
        </w:rPr>
        <w:t xml:space="preserve"> yang </w:t>
      </w:r>
      <w:proofErr w:type="spellStart"/>
      <w:r w:rsidRPr="00E86097">
        <w:rPr>
          <w:rFonts w:ascii="Cambria" w:hAnsi="Cambria"/>
          <w:lang w:val="en-ID"/>
        </w:rPr>
        <w:t>berkelanjutan</w:t>
      </w:r>
      <w:proofErr w:type="spellEnd"/>
    </w:p>
    <w:p w14:paraId="47C462A2" w14:textId="77777777" w:rsidR="00ED4CAE" w:rsidRPr="00B6336B" w:rsidRDefault="00ED4CAE" w:rsidP="002B11D2">
      <w:pPr>
        <w:pStyle w:val="BodyTextIndent"/>
        <w:rPr>
          <w:rFonts w:ascii="Cambria" w:hAnsi="Cambria"/>
        </w:rPr>
      </w:pPr>
    </w:p>
    <w:p w14:paraId="5408BB70" w14:textId="77777777" w:rsidR="00ED4CAE" w:rsidRPr="00B6336B" w:rsidRDefault="00ED4CAE" w:rsidP="004D0E9D">
      <w:pPr>
        <w:pStyle w:val="BodyTextIndent"/>
        <w:ind w:firstLine="0"/>
        <w:jc w:val="center"/>
        <w:rPr>
          <w:rFonts w:ascii="Cambria" w:hAnsi="Cambria"/>
          <w:b/>
          <w:lang w:val="id-ID"/>
        </w:rPr>
      </w:pPr>
      <w:r w:rsidRPr="00B6336B">
        <w:rPr>
          <w:rFonts w:ascii="Cambria" w:hAnsi="Cambria"/>
          <w:b/>
          <w:lang w:val="id-ID"/>
        </w:rPr>
        <w:t>HASIL DAN PEMBAHASAN</w:t>
      </w:r>
    </w:p>
    <w:p w14:paraId="6E0BA8AD" w14:textId="77777777" w:rsidR="00ED4CAE" w:rsidRPr="00B6336B" w:rsidRDefault="00ED4CAE" w:rsidP="004D0E9D">
      <w:pPr>
        <w:pStyle w:val="BodyTextIndent"/>
        <w:ind w:firstLine="0"/>
        <w:jc w:val="center"/>
        <w:rPr>
          <w:rFonts w:ascii="Cambria" w:hAnsi="Cambria"/>
          <w:b/>
          <w:bCs/>
          <w:lang w:val="sv-SE"/>
        </w:rPr>
      </w:pPr>
    </w:p>
    <w:p w14:paraId="20A641FA" w14:textId="36840CBE" w:rsidR="006365FB" w:rsidRDefault="006365FB" w:rsidP="004D0E9D">
      <w:pPr>
        <w:pStyle w:val="BodyTextIndent"/>
        <w:ind w:firstLine="709"/>
        <w:rPr>
          <w:rFonts w:ascii="Cambria" w:hAnsi="Cambria"/>
          <w:lang w:val="sv-SE"/>
        </w:rPr>
      </w:pPr>
      <w:r w:rsidRPr="006365FB">
        <w:rPr>
          <w:rFonts w:ascii="Cambria" w:hAnsi="Cambria"/>
          <w:lang w:val="sv-SE"/>
        </w:rPr>
        <w:t xml:space="preserve">Uji validitas dan reliabilitas dilakukan pada sampel kecil sejumlah 100 sampel, dimana indikator yang digunakan dalam suatu penelitian dianggap valid apabila memiliki nilai korelasi di atas 0,70. Namun untuk nilai yang dihasilkan antara 0,50 sampai 0,60 masih dapat diterima mempertimbangakan nilai korelasi antara indikator dengan konstruknya. Tabel 5.1 menunjukkan hasil uji validitas dan </w:t>
      </w:r>
      <w:r w:rsidRPr="006365FB">
        <w:rPr>
          <w:rFonts w:ascii="Cambria" w:hAnsi="Cambria"/>
          <w:lang w:val="sv-SE"/>
        </w:rPr>
        <w:lastRenderedPageBreak/>
        <w:t>reliabilitas Hasil uji validitas yang menunjukkan hasil bahwa nilai koefisien korelasi &gt; 0.3 dengan prob. &lt;0.05 sehingga dapat disimpulkan bahwa semua item yang digunakan pada kuesioner adalah valid. Hasil Uji Reliabilitas memperlihatkan nilai koefisien Split-half &gt; 0.7 sehingga semua variabel mempunyai instrument yang reliable /konsisten, artinya hasil yang didapatkan akan konsisten jika penelitian diulang kembali dan alat uji ini akan dapat mencapai hasil yang ama secara konsisten dengan menggunakan metode yang sama dalam keadaan yang sama.</w:t>
      </w:r>
    </w:p>
    <w:p w14:paraId="02E99910" w14:textId="67730BA1" w:rsidR="006365FB" w:rsidRDefault="006365FB" w:rsidP="004D0E9D">
      <w:pPr>
        <w:pStyle w:val="BodyTextIndent"/>
        <w:ind w:firstLine="709"/>
        <w:jc w:val="center"/>
        <w:rPr>
          <w:rFonts w:ascii="Cambria" w:hAnsi="Cambria"/>
          <w:lang w:val="sv-SE"/>
        </w:rPr>
      </w:pPr>
    </w:p>
    <w:p w14:paraId="43921773" w14:textId="0C15C289" w:rsidR="006365FB" w:rsidRPr="006365FB" w:rsidRDefault="006365FB" w:rsidP="006365FB">
      <w:pPr>
        <w:pStyle w:val="BodyTextIndent"/>
        <w:ind w:firstLine="0"/>
        <w:jc w:val="center"/>
        <w:rPr>
          <w:rFonts w:ascii="Cambria" w:hAnsi="Cambria"/>
          <w:lang w:val="sv-SE"/>
        </w:rPr>
      </w:pPr>
      <w:r>
        <w:rPr>
          <w:rFonts w:ascii="Cambria" w:hAnsi="Cambria"/>
          <w:lang w:val="sv-SE"/>
        </w:rPr>
        <w:t>Tabel 1. Uji Validitas dan Reliabilitas</w:t>
      </w:r>
    </w:p>
    <w:p w14:paraId="253DCFEA" w14:textId="77777777" w:rsidR="006365FB" w:rsidRPr="006365FB" w:rsidRDefault="006365FB" w:rsidP="006365FB">
      <w:pPr>
        <w:pStyle w:val="BodyTextIndent"/>
        <w:rPr>
          <w:rFonts w:ascii="Cambria" w:hAnsi="Cambria"/>
          <w:lang w:val="sv-SE"/>
        </w:rPr>
      </w:pPr>
    </w:p>
    <w:tbl>
      <w:tblPr>
        <w:tblStyle w:val="GridTable1Light-Accent51"/>
        <w:tblW w:w="7555" w:type="dxa"/>
        <w:jc w:val="center"/>
        <w:tblInd w:w="0" w:type="dxa"/>
        <w:tblLook w:val="04A0" w:firstRow="1" w:lastRow="0" w:firstColumn="1" w:lastColumn="0" w:noHBand="0" w:noVBand="1"/>
      </w:tblPr>
      <w:tblGrid>
        <w:gridCol w:w="2804"/>
        <w:gridCol w:w="1119"/>
        <w:gridCol w:w="1121"/>
        <w:gridCol w:w="1119"/>
        <w:gridCol w:w="1392"/>
      </w:tblGrid>
      <w:tr w:rsidR="006365FB" w:rsidRPr="00423C97" w14:paraId="638B75EA" w14:textId="77777777" w:rsidTr="006365FB">
        <w:trPr>
          <w:cnfStyle w:val="100000000000" w:firstRow="1" w:lastRow="0" w:firstColumn="0" w:lastColumn="0" w:oddVBand="0" w:evenVBand="0" w:oddHBand="0"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804" w:type="dxa"/>
            <w:tcBorders>
              <w:top w:val="single" w:sz="4" w:space="0" w:color="B4C6E7" w:themeColor="accent5" w:themeTint="66"/>
              <w:left w:val="single" w:sz="4" w:space="0" w:color="B4C6E7" w:themeColor="accent5" w:themeTint="66"/>
              <w:right w:val="single" w:sz="4" w:space="0" w:color="B4C6E7" w:themeColor="accent5" w:themeTint="66"/>
            </w:tcBorders>
            <w:noWrap/>
            <w:hideMark/>
          </w:tcPr>
          <w:p w14:paraId="487D31CA" w14:textId="77777777" w:rsidR="006365FB" w:rsidRPr="00423C97" w:rsidRDefault="006365FB" w:rsidP="006365FB">
            <w:pPr>
              <w:pStyle w:val="NoSpacing"/>
              <w:rPr>
                <w:rFonts w:ascii="Cambria" w:eastAsia="Times New Roman" w:hAnsi="Cambria"/>
                <w:sz w:val="18"/>
                <w:szCs w:val="18"/>
                <w:lang w:eastAsia="id-ID"/>
              </w:rPr>
            </w:pPr>
            <w:r w:rsidRPr="00423C97">
              <w:rPr>
                <w:rFonts w:ascii="Cambria" w:eastAsia="Times New Roman" w:hAnsi="Cambria"/>
                <w:sz w:val="18"/>
                <w:szCs w:val="18"/>
                <w:lang w:eastAsia="id-ID"/>
              </w:rPr>
              <w:t>Variabel</w:t>
            </w:r>
          </w:p>
        </w:tc>
        <w:tc>
          <w:tcPr>
            <w:tcW w:w="1119" w:type="dxa"/>
            <w:tcBorders>
              <w:top w:val="single" w:sz="4" w:space="0" w:color="B4C6E7" w:themeColor="accent5" w:themeTint="66"/>
              <w:left w:val="single" w:sz="4" w:space="0" w:color="B4C6E7" w:themeColor="accent5" w:themeTint="66"/>
              <w:right w:val="single" w:sz="4" w:space="0" w:color="B4C6E7" w:themeColor="accent5" w:themeTint="66"/>
            </w:tcBorders>
            <w:noWrap/>
            <w:hideMark/>
          </w:tcPr>
          <w:p w14:paraId="05EBF285" w14:textId="77777777" w:rsidR="006365FB" w:rsidRPr="00423C97" w:rsidRDefault="006365FB" w:rsidP="006365FB">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item</w:t>
            </w:r>
          </w:p>
        </w:tc>
        <w:tc>
          <w:tcPr>
            <w:tcW w:w="1121" w:type="dxa"/>
            <w:tcBorders>
              <w:top w:val="single" w:sz="4" w:space="0" w:color="B4C6E7" w:themeColor="accent5" w:themeTint="66"/>
              <w:left w:val="single" w:sz="4" w:space="0" w:color="B4C6E7" w:themeColor="accent5" w:themeTint="66"/>
              <w:right w:val="single" w:sz="4" w:space="0" w:color="B4C6E7" w:themeColor="accent5" w:themeTint="66"/>
            </w:tcBorders>
            <w:noWrap/>
            <w:hideMark/>
          </w:tcPr>
          <w:p w14:paraId="47C38D84" w14:textId="77777777" w:rsidR="006365FB" w:rsidRPr="00423C97" w:rsidRDefault="006365FB" w:rsidP="006365FB">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Koefisien korelasi</w:t>
            </w:r>
          </w:p>
        </w:tc>
        <w:tc>
          <w:tcPr>
            <w:tcW w:w="1119" w:type="dxa"/>
            <w:tcBorders>
              <w:top w:val="single" w:sz="4" w:space="0" w:color="B4C6E7" w:themeColor="accent5" w:themeTint="66"/>
              <w:left w:val="single" w:sz="4" w:space="0" w:color="B4C6E7" w:themeColor="accent5" w:themeTint="66"/>
              <w:right w:val="single" w:sz="4" w:space="0" w:color="B4C6E7" w:themeColor="accent5" w:themeTint="66"/>
            </w:tcBorders>
            <w:noWrap/>
            <w:hideMark/>
          </w:tcPr>
          <w:p w14:paraId="3418D972" w14:textId="77777777" w:rsidR="006365FB" w:rsidRPr="00423C97" w:rsidRDefault="006365FB" w:rsidP="006365FB">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prob</w:t>
            </w:r>
          </w:p>
        </w:tc>
        <w:tc>
          <w:tcPr>
            <w:tcW w:w="1392" w:type="dxa"/>
            <w:tcBorders>
              <w:top w:val="single" w:sz="4" w:space="0" w:color="B4C6E7" w:themeColor="accent5" w:themeTint="66"/>
              <w:left w:val="single" w:sz="4" w:space="0" w:color="B4C6E7" w:themeColor="accent5" w:themeTint="66"/>
              <w:right w:val="single" w:sz="4" w:space="0" w:color="B4C6E7" w:themeColor="accent5" w:themeTint="66"/>
            </w:tcBorders>
            <w:noWrap/>
            <w:hideMark/>
          </w:tcPr>
          <w:p w14:paraId="385AB1BF" w14:textId="77777777" w:rsidR="006365FB" w:rsidRPr="00423C97" w:rsidRDefault="006365FB" w:rsidP="006365FB">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Reliability</w:t>
            </w:r>
          </w:p>
          <w:p w14:paraId="0A61C33B" w14:textId="77777777" w:rsidR="006365FB" w:rsidRPr="00423C97" w:rsidRDefault="006365FB" w:rsidP="006365FB">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(Spli-Half)</w:t>
            </w:r>
          </w:p>
        </w:tc>
      </w:tr>
      <w:tr w:rsidR="006365FB" w:rsidRPr="00423C97" w14:paraId="1020C98A"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2804"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83776C9" w14:textId="77777777" w:rsidR="006365FB" w:rsidRPr="00423C97" w:rsidRDefault="006365FB" w:rsidP="006365FB">
            <w:pPr>
              <w:pStyle w:val="NoSpacing"/>
              <w:rPr>
                <w:rFonts w:ascii="Cambria" w:eastAsia="Times New Roman" w:hAnsi="Cambria"/>
                <w:sz w:val="18"/>
                <w:szCs w:val="18"/>
                <w:lang w:eastAsia="id-ID"/>
              </w:rPr>
            </w:pPr>
            <w:r w:rsidRPr="00423C97">
              <w:rPr>
                <w:rFonts w:ascii="Cambria" w:eastAsia="Times New Roman" w:hAnsi="Cambria"/>
                <w:sz w:val="18"/>
                <w:szCs w:val="18"/>
                <w:lang w:eastAsia="id-ID"/>
              </w:rPr>
              <w:t>Persepsi Manfaat (Perceived Usefulness/PU)</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2D4E2A0"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PM1</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C06D34A"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0,888</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CE49C71"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95294BD"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0,764</w:t>
            </w:r>
          </w:p>
        </w:tc>
      </w:tr>
      <w:tr w:rsidR="006365FB" w:rsidRPr="00423C97" w14:paraId="72CC346D"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54E0736C"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1B8CA3B"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PM2</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93304A9"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0,863</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546AF51"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3C0B427"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4A2540CD"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F0427E5"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D7B3E0D"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PM3</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C086BF6"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0,886</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A22A44A"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E05A8B0"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1D83CC90"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2804"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233E2A6" w14:textId="77777777" w:rsidR="006365FB" w:rsidRPr="00423C97" w:rsidRDefault="006365FB" w:rsidP="006365FB">
            <w:pPr>
              <w:pStyle w:val="NoSpacing"/>
              <w:rPr>
                <w:rFonts w:ascii="Cambria" w:eastAsia="Times New Roman" w:hAnsi="Cambria"/>
                <w:sz w:val="18"/>
                <w:szCs w:val="18"/>
                <w:lang w:eastAsia="id-ID"/>
              </w:rPr>
            </w:pPr>
            <w:r w:rsidRPr="00423C97">
              <w:rPr>
                <w:rFonts w:ascii="Cambria" w:eastAsia="Times New Roman" w:hAnsi="Cambria"/>
                <w:sz w:val="18"/>
                <w:szCs w:val="18"/>
                <w:lang w:eastAsia="id-ID"/>
              </w:rPr>
              <w:t>Persepsi Kemudahan</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B8ABC8A"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PKK1</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46FE9DA"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0,865</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46B237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D3B785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0,933</w:t>
            </w:r>
          </w:p>
        </w:tc>
      </w:tr>
      <w:tr w:rsidR="006365FB" w:rsidRPr="00423C97" w14:paraId="4D8010DB"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644B8401"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014167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PKK2</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DADE576"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0,875</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348B5BB"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770CD48"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363E7420"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5138942"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98591C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PKK3</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43743BC"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0,849</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72E4A1B"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5DDBA3C"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42C7DEF0"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4F9D1C9"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EF1BD8C"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PKK4</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B01802C"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0,841</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39EE96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26E0BCF"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2DEDB8F3"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08C075C2"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A723B69"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PKK5</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B5E243A"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0,890</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5A0B34B"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10AFF37"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31EDE2A2"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3DCFF32"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036EE7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PKK6</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6681CA1"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0,880</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31F49EC"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26398E9"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74F0E4F4"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2804"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E1C3F57" w14:textId="77777777" w:rsidR="006365FB" w:rsidRPr="00423C97" w:rsidRDefault="006365FB" w:rsidP="006365FB">
            <w:pPr>
              <w:pStyle w:val="NoSpacing"/>
              <w:rPr>
                <w:rFonts w:ascii="Cambria" w:eastAsia="Times New Roman" w:hAnsi="Cambria"/>
                <w:sz w:val="18"/>
                <w:szCs w:val="18"/>
                <w:lang w:eastAsia="id-ID"/>
              </w:rPr>
            </w:pPr>
            <w:r w:rsidRPr="00423C97">
              <w:rPr>
                <w:rFonts w:ascii="Cambria" w:eastAsia="Times New Roman" w:hAnsi="Cambria"/>
                <w:sz w:val="18"/>
                <w:szCs w:val="18"/>
                <w:lang w:eastAsia="id-ID"/>
              </w:rPr>
              <w:t>Persepsi Kepercayaan (Perceived Trust)</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CB6A1F4"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PKP1</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56FF41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0,893</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2F315B5"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29478F3"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0,775</w:t>
            </w:r>
          </w:p>
        </w:tc>
      </w:tr>
      <w:tr w:rsidR="006365FB" w:rsidRPr="00423C97" w14:paraId="49577967"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588C6D4F"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E4A5587"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PKP2</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4BFF01D"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0,847</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26B5ABB"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B849BB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1CF1136C" w14:textId="77777777" w:rsidTr="006365FB">
        <w:trPr>
          <w:trHeight w:val="307"/>
          <w:jc w:val="center"/>
        </w:trPr>
        <w:tc>
          <w:tcPr>
            <w:cnfStyle w:val="001000000000" w:firstRow="0" w:lastRow="0" w:firstColumn="1" w:lastColumn="0" w:oddVBand="0" w:evenVBand="0" w:oddHBand="0" w:evenHBand="0" w:firstRowFirstColumn="0" w:firstRowLastColumn="0" w:lastRowFirstColumn="0" w:lastRowLastColumn="0"/>
            <w:tcW w:w="2804"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BD932CB" w14:textId="77777777" w:rsidR="006365FB" w:rsidRPr="00423C97" w:rsidRDefault="006365FB" w:rsidP="006365FB">
            <w:pPr>
              <w:pStyle w:val="NoSpacing"/>
              <w:rPr>
                <w:rFonts w:ascii="Cambria" w:eastAsia="Times New Roman" w:hAnsi="Cambria"/>
                <w:sz w:val="18"/>
                <w:szCs w:val="18"/>
                <w:lang w:eastAsia="id-ID"/>
              </w:rPr>
            </w:pPr>
            <w:r w:rsidRPr="00423C97">
              <w:rPr>
                <w:rFonts w:ascii="Cambria" w:eastAsia="Times New Roman" w:hAnsi="Cambria"/>
                <w:sz w:val="18"/>
                <w:szCs w:val="18"/>
                <w:lang w:eastAsia="id-ID"/>
              </w:rPr>
              <w:t xml:space="preserve">Faktor Situasional dan Ekonomi </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67E6F70"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FSE1</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B85DF6D"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0,873</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9D913D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7DBF921"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0,721</w:t>
            </w:r>
          </w:p>
        </w:tc>
      </w:tr>
      <w:tr w:rsidR="006365FB" w:rsidRPr="00423C97" w14:paraId="47169F38"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6782E50F"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39A4D96"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FSE2</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19F44DD"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0,822</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621B62B"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656480B"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7542FA61"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9E6FD49"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D8FC079"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FSE3</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ED7AB76"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0,864</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2D9AEF9"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41A6FE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1931BEF7" w14:textId="77777777" w:rsidTr="006365FB">
        <w:trPr>
          <w:trHeight w:val="307"/>
          <w:jc w:val="center"/>
        </w:trPr>
        <w:tc>
          <w:tcPr>
            <w:cnfStyle w:val="001000000000" w:firstRow="0" w:lastRow="0" w:firstColumn="1" w:lastColumn="0" w:oddVBand="0" w:evenVBand="0" w:oddHBand="0" w:evenHBand="0" w:firstRowFirstColumn="0" w:firstRowLastColumn="0" w:lastRowFirstColumn="0" w:lastRowLastColumn="0"/>
            <w:tcW w:w="2804"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58C4DCE" w14:textId="77777777" w:rsidR="006365FB" w:rsidRPr="00423C97" w:rsidRDefault="006365FB" w:rsidP="006365FB">
            <w:pPr>
              <w:pStyle w:val="NoSpacing"/>
              <w:rPr>
                <w:rFonts w:ascii="Cambria" w:eastAsia="Times New Roman" w:hAnsi="Cambria"/>
                <w:sz w:val="18"/>
                <w:szCs w:val="18"/>
                <w:lang w:eastAsia="id-ID"/>
              </w:rPr>
            </w:pPr>
            <w:r w:rsidRPr="00423C97">
              <w:rPr>
                <w:rFonts w:ascii="Cambria" w:eastAsia="Times New Roman" w:hAnsi="Cambria"/>
                <w:sz w:val="18"/>
                <w:szCs w:val="18"/>
                <w:lang w:eastAsia="id-ID"/>
              </w:rPr>
              <w:t xml:space="preserve">Resiko Keuangan </w:t>
            </w:r>
            <w:r w:rsidRPr="00423C97">
              <w:rPr>
                <w:rFonts w:ascii="Cambria" w:eastAsia="Times New Roman" w:hAnsi="Cambria"/>
                <w:i/>
                <w:iCs/>
                <w:sz w:val="18"/>
                <w:szCs w:val="18"/>
                <w:lang w:eastAsia="id-ID"/>
              </w:rPr>
              <w:t>(Financial Risk)</w:t>
            </w:r>
            <w:r w:rsidRPr="00423C97">
              <w:rPr>
                <w:rFonts w:ascii="Cambria" w:eastAsia="Times New Roman" w:hAnsi="Cambria"/>
                <w:sz w:val="18"/>
                <w:szCs w:val="18"/>
                <w:lang w:eastAsia="id-ID"/>
              </w:rPr>
              <w:t xml:space="preserve"> </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291A757"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RK1</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8CD5D5D"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0,827</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983B1CB"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C48A01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0,863</w:t>
            </w:r>
          </w:p>
        </w:tc>
      </w:tr>
      <w:tr w:rsidR="006365FB" w:rsidRPr="00423C97" w14:paraId="143DB3F9"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2477B6D7"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FAE16EC"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RK2</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4B213C7"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0,853</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EADB466"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8EE97A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496DF81F"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E2E0F0E"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8045D6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RK3</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A7F5584"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0,856</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200656B"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43FAA1C"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7671B03F"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AD49228"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7F7DAA7"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RK4</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A8C1581"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0,843</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B21D1B9"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B779A9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1037E3AF"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2804"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2835F98" w14:textId="77777777" w:rsidR="006365FB" w:rsidRPr="00423C97" w:rsidRDefault="006365FB" w:rsidP="006365FB">
            <w:pPr>
              <w:pStyle w:val="NoSpacing"/>
              <w:rPr>
                <w:rFonts w:ascii="Cambria" w:eastAsia="Times New Roman" w:hAnsi="Cambria"/>
                <w:sz w:val="18"/>
                <w:szCs w:val="18"/>
                <w:lang w:eastAsia="id-ID"/>
              </w:rPr>
            </w:pPr>
            <w:r w:rsidRPr="00423C97">
              <w:rPr>
                <w:rFonts w:ascii="Cambria" w:eastAsia="Times New Roman" w:hAnsi="Cambria"/>
                <w:sz w:val="18"/>
                <w:szCs w:val="18"/>
                <w:lang w:eastAsia="id-ID"/>
              </w:rPr>
              <w:t>Niat Beli</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4F703B1"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NB1</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3555CFF"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0,911</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CDD55E1"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2346C9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0,827</w:t>
            </w:r>
          </w:p>
        </w:tc>
      </w:tr>
      <w:tr w:rsidR="006365FB" w:rsidRPr="00423C97" w14:paraId="48B0AC15"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B2674D5"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D5CFB6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NB2</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3265B98"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0,913</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1948546"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9C9AAF7"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60E91D1C"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3CC68044"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63373F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NB3</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EF58F19"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0,925</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D7F71EC"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D423B49"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7C7167FF"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2804"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A0EA0D9" w14:textId="77777777" w:rsidR="006365FB" w:rsidRPr="00423C97" w:rsidRDefault="006365FB" w:rsidP="006365FB">
            <w:pPr>
              <w:pStyle w:val="NoSpacing"/>
              <w:rPr>
                <w:rFonts w:ascii="Cambria" w:eastAsia="Times New Roman" w:hAnsi="Cambria"/>
                <w:sz w:val="18"/>
                <w:szCs w:val="18"/>
                <w:lang w:eastAsia="id-ID"/>
              </w:rPr>
            </w:pPr>
            <w:r w:rsidRPr="00423C97">
              <w:rPr>
                <w:rFonts w:ascii="Cambria" w:eastAsia="Times New Roman" w:hAnsi="Cambria"/>
                <w:sz w:val="18"/>
                <w:szCs w:val="18"/>
                <w:lang w:eastAsia="id-ID"/>
              </w:rPr>
              <w:t>KetahananPangan</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E3D9154"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KP1</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AFD1DF5"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0,920</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B72FCB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5551774"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0,808</w:t>
            </w:r>
          </w:p>
        </w:tc>
      </w:tr>
      <w:tr w:rsidR="006365FB" w:rsidRPr="00423C97" w14:paraId="24CBED49"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25AF9DF2"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D4B0D93"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KP2</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354B73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0,904</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4067C26"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7D5813E"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r w:rsidR="006365FB" w:rsidRPr="00423C97" w14:paraId="7C7570CD" w14:textId="77777777" w:rsidTr="006365FB">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3E5AC11E" w14:textId="77777777" w:rsidR="006365FB" w:rsidRPr="00423C97" w:rsidRDefault="006365FB" w:rsidP="006365FB">
            <w:pPr>
              <w:pStyle w:val="NoSpacing"/>
              <w:rPr>
                <w:rFonts w:ascii="Cambria" w:eastAsia="Times New Roman" w:hAnsi="Cambria"/>
                <w:sz w:val="18"/>
                <w:szCs w:val="18"/>
                <w:lang w:eastAsia="id-ID"/>
              </w:rPr>
            </w:pP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AAF6D3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KP3</w:t>
            </w:r>
          </w:p>
        </w:tc>
        <w:tc>
          <w:tcPr>
            <w:tcW w:w="112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6FCF412"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0,921</w:t>
            </w:r>
          </w:p>
        </w:tc>
        <w:tc>
          <w:tcPr>
            <w:tcW w:w="11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12C5FBB"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r w:rsidRPr="00423C97">
              <w:rPr>
                <w:rFonts w:ascii="Cambria" w:eastAsia="Times New Roman" w:hAnsi="Cambria"/>
                <w:sz w:val="18"/>
                <w:szCs w:val="18"/>
                <w:lang w:eastAsia="id-ID"/>
              </w:rPr>
              <w:t>0,000</w:t>
            </w:r>
          </w:p>
        </w:tc>
        <w:tc>
          <w:tcPr>
            <w:tcW w:w="139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E61793F" w14:textId="77777777" w:rsidR="006365FB" w:rsidRPr="00423C97" w:rsidRDefault="006365FB" w:rsidP="006365FB">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id-ID"/>
              </w:rPr>
            </w:pPr>
          </w:p>
        </w:tc>
      </w:tr>
    </w:tbl>
    <w:p w14:paraId="06FB05A0" w14:textId="10A296BB" w:rsidR="006365FB" w:rsidRPr="006365FB" w:rsidRDefault="006365FB" w:rsidP="006365FB">
      <w:pPr>
        <w:pStyle w:val="BodyTextIndent"/>
        <w:ind w:firstLine="0"/>
        <w:rPr>
          <w:rFonts w:ascii="Cambria" w:hAnsi="Cambria"/>
          <w:lang w:val="sv-SE"/>
        </w:rPr>
      </w:pPr>
    </w:p>
    <w:p w14:paraId="6713735C" w14:textId="77777777" w:rsidR="006365FB" w:rsidRPr="006365FB" w:rsidRDefault="006365FB" w:rsidP="006365FB">
      <w:pPr>
        <w:pStyle w:val="BodyTextIndent"/>
        <w:rPr>
          <w:rFonts w:ascii="Cambria" w:hAnsi="Cambria"/>
          <w:lang w:val="sv-SE"/>
        </w:rPr>
      </w:pPr>
      <w:r w:rsidRPr="006365FB">
        <w:rPr>
          <w:rFonts w:ascii="Cambria" w:hAnsi="Cambria"/>
          <w:lang w:val="sv-SE"/>
        </w:rPr>
        <w:t>Sumber : Data yang Diolah</w:t>
      </w:r>
    </w:p>
    <w:p w14:paraId="703D7F03" w14:textId="638FF112" w:rsidR="006365FB" w:rsidRDefault="006365FB" w:rsidP="006365FB">
      <w:pPr>
        <w:pStyle w:val="BodyTextIndent"/>
        <w:rPr>
          <w:rFonts w:ascii="Cambria" w:hAnsi="Cambria"/>
          <w:lang w:val="sv-SE"/>
        </w:rPr>
      </w:pPr>
    </w:p>
    <w:p w14:paraId="24203807" w14:textId="24D9A5A7" w:rsidR="007B39E3" w:rsidRDefault="007B39E3" w:rsidP="006365FB">
      <w:pPr>
        <w:pStyle w:val="BodyTextIndent"/>
        <w:rPr>
          <w:rFonts w:ascii="Cambria" w:hAnsi="Cambria"/>
          <w:lang w:val="sv-SE"/>
        </w:rPr>
      </w:pPr>
    </w:p>
    <w:p w14:paraId="38889D21" w14:textId="4ACF9992" w:rsidR="007B39E3" w:rsidRDefault="007B39E3" w:rsidP="004D0E9D">
      <w:pPr>
        <w:pStyle w:val="BodyTextIndent"/>
        <w:ind w:firstLine="0"/>
        <w:jc w:val="center"/>
        <w:rPr>
          <w:lang w:val="id-ID"/>
        </w:rPr>
      </w:pPr>
      <w:r>
        <w:rPr>
          <w:rFonts w:ascii="Cambria" w:hAnsi="Cambria"/>
          <w:lang w:val="sv-SE"/>
        </w:rPr>
        <w:t xml:space="preserve">Tabel 2. </w:t>
      </w:r>
      <w:r w:rsidRPr="007A7DD3">
        <w:rPr>
          <w:i/>
        </w:rPr>
        <w:t xml:space="preserve">Loading Factor </w:t>
      </w:r>
      <w:r w:rsidRPr="007A7DD3">
        <w:rPr>
          <w:lang w:val="id-ID"/>
        </w:rPr>
        <w:t>1st order</w:t>
      </w:r>
    </w:p>
    <w:p w14:paraId="19434CA9" w14:textId="77777777" w:rsidR="007B39E3" w:rsidRPr="006365FB" w:rsidRDefault="007B39E3" w:rsidP="007B39E3">
      <w:pPr>
        <w:pStyle w:val="BodyTextIndent"/>
        <w:ind w:firstLine="0"/>
        <w:jc w:val="center"/>
        <w:rPr>
          <w:rFonts w:ascii="Cambria" w:hAnsi="Cambria"/>
          <w:lang w:val="sv-SE"/>
        </w:rPr>
      </w:pPr>
    </w:p>
    <w:tbl>
      <w:tblPr>
        <w:tblStyle w:val="TableGrid"/>
        <w:tblW w:w="9064" w:type="dxa"/>
        <w:tblLook w:val="04A0" w:firstRow="1" w:lastRow="0" w:firstColumn="1" w:lastColumn="0" w:noHBand="0" w:noVBand="1"/>
      </w:tblPr>
      <w:tblGrid>
        <w:gridCol w:w="1763"/>
        <w:gridCol w:w="2485"/>
        <w:gridCol w:w="1276"/>
        <w:gridCol w:w="1000"/>
        <w:gridCol w:w="1280"/>
        <w:gridCol w:w="1260"/>
      </w:tblGrid>
      <w:tr w:rsidR="007B39E3" w:rsidRPr="00423C97" w14:paraId="35DA239B" w14:textId="77777777" w:rsidTr="00423C97">
        <w:trPr>
          <w:trHeight w:val="285"/>
        </w:trPr>
        <w:tc>
          <w:tcPr>
            <w:tcW w:w="176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4EF740C"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Variabel</w:t>
            </w:r>
          </w:p>
        </w:tc>
        <w:tc>
          <w:tcPr>
            <w:tcW w:w="248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143C09C"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Indikator</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F40E8C2" w14:textId="77777777" w:rsidR="007B39E3" w:rsidRPr="00423C97" w:rsidRDefault="007B39E3" w:rsidP="00423C97">
            <w:pPr>
              <w:pStyle w:val="NoSpacing"/>
              <w:rPr>
                <w:rFonts w:ascii="Cambria" w:eastAsiaTheme="minorEastAsia" w:hAnsi="Cambria"/>
                <w:i/>
                <w:sz w:val="18"/>
                <w:szCs w:val="18"/>
              </w:rPr>
            </w:pPr>
            <w:r w:rsidRPr="00423C97">
              <w:rPr>
                <w:rFonts w:ascii="Cambria" w:hAnsi="Cambria"/>
                <w:i/>
                <w:sz w:val="18"/>
                <w:szCs w:val="18"/>
              </w:rPr>
              <w:t>Loading Factor</w:t>
            </w:r>
          </w:p>
          <w:p w14:paraId="482E03E9" w14:textId="77777777" w:rsidR="007B39E3" w:rsidRPr="00423C97" w:rsidRDefault="007B39E3" w:rsidP="00423C97">
            <w:pPr>
              <w:pStyle w:val="NoSpacing"/>
              <w:rPr>
                <w:rFonts w:ascii="Cambria" w:hAnsi="Cambria"/>
                <w:sz w:val="18"/>
                <w:szCs w:val="18"/>
                <w:lang w:eastAsia="id-ID"/>
              </w:rPr>
            </w:pPr>
            <w:r w:rsidRPr="00423C97">
              <w:rPr>
                <w:rFonts w:ascii="Cambria" w:hAnsi="Cambria"/>
                <w:i/>
                <w:sz w:val="18"/>
                <w:szCs w:val="18"/>
              </w:rPr>
              <w:t>(</w:t>
            </w:r>
            <w:r w:rsidRPr="00423C97">
              <w:rPr>
                <w:rFonts w:ascii="Cambria" w:hAnsi="Cambria"/>
                <w:sz w:val="18"/>
                <w:szCs w:val="18"/>
                <w:lang w:eastAsia="id-ID"/>
              </w:rPr>
              <w:t>λ)</w:t>
            </w:r>
          </w:p>
        </w:tc>
        <w:tc>
          <w:tcPr>
            <w:tcW w:w="10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858ECA5"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SE(λ)</w:t>
            </w:r>
          </w:p>
        </w:tc>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67B381A"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t hitung</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0242631"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Prob.</w:t>
            </w:r>
          </w:p>
        </w:tc>
      </w:tr>
      <w:tr w:rsidR="007B39E3" w:rsidRPr="00423C97" w14:paraId="592EBD40" w14:textId="77777777" w:rsidTr="00423C97">
        <w:trPr>
          <w:trHeight w:val="20"/>
        </w:trPr>
        <w:tc>
          <w:tcPr>
            <w:tcW w:w="1763" w:type="dxa"/>
            <w:vMerge w:val="restart"/>
            <w:tcBorders>
              <w:top w:val="single" w:sz="4" w:space="0" w:color="auto"/>
              <w:left w:val="single" w:sz="4" w:space="0" w:color="auto"/>
              <w:bottom w:val="single" w:sz="4" w:space="0" w:color="auto"/>
              <w:right w:val="single" w:sz="4" w:space="0" w:color="auto"/>
            </w:tcBorders>
            <w:noWrap/>
            <w:hideMark/>
          </w:tcPr>
          <w:p w14:paraId="0C94CA40"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Ketahanan Pangan</w:t>
            </w:r>
          </w:p>
        </w:tc>
        <w:tc>
          <w:tcPr>
            <w:tcW w:w="2485" w:type="dxa"/>
            <w:tcBorders>
              <w:top w:val="single" w:sz="4" w:space="0" w:color="auto"/>
              <w:left w:val="single" w:sz="4" w:space="0" w:color="auto"/>
              <w:bottom w:val="single" w:sz="4" w:space="0" w:color="auto"/>
              <w:right w:val="single" w:sz="4" w:space="0" w:color="auto"/>
            </w:tcBorders>
            <w:noWrap/>
            <w:hideMark/>
          </w:tcPr>
          <w:p w14:paraId="431FC407"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KP1 &lt;- Ketahanan Pangan</w:t>
            </w:r>
          </w:p>
        </w:tc>
        <w:tc>
          <w:tcPr>
            <w:tcW w:w="1276" w:type="dxa"/>
            <w:tcBorders>
              <w:top w:val="single" w:sz="4" w:space="0" w:color="auto"/>
              <w:left w:val="single" w:sz="4" w:space="0" w:color="auto"/>
              <w:bottom w:val="single" w:sz="4" w:space="0" w:color="auto"/>
              <w:right w:val="single" w:sz="4" w:space="0" w:color="auto"/>
            </w:tcBorders>
            <w:noWrap/>
            <w:hideMark/>
          </w:tcPr>
          <w:p w14:paraId="34B02506"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0,9258</w:t>
            </w:r>
          </w:p>
        </w:tc>
        <w:tc>
          <w:tcPr>
            <w:tcW w:w="1000" w:type="dxa"/>
            <w:tcBorders>
              <w:top w:val="single" w:sz="4" w:space="0" w:color="auto"/>
              <w:left w:val="single" w:sz="4" w:space="0" w:color="auto"/>
              <w:bottom w:val="single" w:sz="4" w:space="0" w:color="auto"/>
              <w:right w:val="single" w:sz="4" w:space="0" w:color="auto"/>
            </w:tcBorders>
            <w:noWrap/>
            <w:hideMark/>
          </w:tcPr>
          <w:p w14:paraId="648920E8"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0,0182</w:t>
            </w:r>
          </w:p>
        </w:tc>
        <w:tc>
          <w:tcPr>
            <w:tcW w:w="1280" w:type="dxa"/>
            <w:tcBorders>
              <w:top w:val="single" w:sz="4" w:space="0" w:color="auto"/>
              <w:left w:val="single" w:sz="4" w:space="0" w:color="auto"/>
              <w:bottom w:val="single" w:sz="4" w:space="0" w:color="auto"/>
              <w:right w:val="single" w:sz="4" w:space="0" w:color="auto"/>
            </w:tcBorders>
            <w:noWrap/>
            <w:hideMark/>
          </w:tcPr>
          <w:p w14:paraId="7BC05A4A"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50,8341</w:t>
            </w:r>
          </w:p>
        </w:tc>
        <w:tc>
          <w:tcPr>
            <w:tcW w:w="1260" w:type="dxa"/>
            <w:tcBorders>
              <w:top w:val="single" w:sz="4" w:space="0" w:color="auto"/>
              <w:left w:val="single" w:sz="4" w:space="0" w:color="auto"/>
              <w:bottom w:val="single" w:sz="4" w:space="0" w:color="auto"/>
              <w:right w:val="single" w:sz="4" w:space="0" w:color="auto"/>
            </w:tcBorders>
            <w:noWrap/>
            <w:hideMark/>
          </w:tcPr>
          <w:p w14:paraId="1D54CC4F"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310895C9"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F362F"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556EA587"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KP2 &lt;- Ketahanan Pangan</w:t>
            </w:r>
          </w:p>
        </w:tc>
        <w:tc>
          <w:tcPr>
            <w:tcW w:w="1276" w:type="dxa"/>
            <w:tcBorders>
              <w:top w:val="single" w:sz="4" w:space="0" w:color="auto"/>
              <w:left w:val="single" w:sz="4" w:space="0" w:color="auto"/>
              <w:bottom w:val="single" w:sz="4" w:space="0" w:color="auto"/>
              <w:right w:val="single" w:sz="4" w:space="0" w:color="auto"/>
            </w:tcBorders>
            <w:noWrap/>
            <w:hideMark/>
          </w:tcPr>
          <w:p w14:paraId="10D12102"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0,8942</w:t>
            </w:r>
          </w:p>
        </w:tc>
        <w:tc>
          <w:tcPr>
            <w:tcW w:w="1000" w:type="dxa"/>
            <w:tcBorders>
              <w:top w:val="single" w:sz="4" w:space="0" w:color="auto"/>
              <w:left w:val="single" w:sz="4" w:space="0" w:color="auto"/>
              <w:bottom w:val="single" w:sz="4" w:space="0" w:color="auto"/>
              <w:right w:val="single" w:sz="4" w:space="0" w:color="auto"/>
            </w:tcBorders>
            <w:noWrap/>
            <w:hideMark/>
          </w:tcPr>
          <w:p w14:paraId="41EC11F5"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0,0283</w:t>
            </w:r>
          </w:p>
        </w:tc>
        <w:tc>
          <w:tcPr>
            <w:tcW w:w="1280" w:type="dxa"/>
            <w:tcBorders>
              <w:top w:val="single" w:sz="4" w:space="0" w:color="auto"/>
              <w:left w:val="single" w:sz="4" w:space="0" w:color="auto"/>
              <w:bottom w:val="single" w:sz="4" w:space="0" w:color="auto"/>
              <w:right w:val="single" w:sz="4" w:space="0" w:color="auto"/>
            </w:tcBorders>
            <w:noWrap/>
            <w:hideMark/>
          </w:tcPr>
          <w:p w14:paraId="1879C1BE"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31,6024</w:t>
            </w:r>
          </w:p>
        </w:tc>
        <w:tc>
          <w:tcPr>
            <w:tcW w:w="1260" w:type="dxa"/>
            <w:tcBorders>
              <w:top w:val="single" w:sz="4" w:space="0" w:color="auto"/>
              <w:left w:val="single" w:sz="4" w:space="0" w:color="auto"/>
              <w:bottom w:val="single" w:sz="4" w:space="0" w:color="auto"/>
              <w:right w:val="single" w:sz="4" w:space="0" w:color="auto"/>
            </w:tcBorders>
            <w:noWrap/>
            <w:hideMark/>
          </w:tcPr>
          <w:p w14:paraId="120A526B"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58A84829"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6FB5D"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56C5F33A"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KP3 &lt;- Ketahanan Pangan</w:t>
            </w:r>
          </w:p>
        </w:tc>
        <w:tc>
          <w:tcPr>
            <w:tcW w:w="1276" w:type="dxa"/>
            <w:tcBorders>
              <w:top w:val="single" w:sz="4" w:space="0" w:color="auto"/>
              <w:left w:val="single" w:sz="4" w:space="0" w:color="auto"/>
              <w:bottom w:val="single" w:sz="4" w:space="0" w:color="auto"/>
              <w:right w:val="single" w:sz="4" w:space="0" w:color="auto"/>
            </w:tcBorders>
            <w:noWrap/>
            <w:hideMark/>
          </w:tcPr>
          <w:p w14:paraId="0310ED1D"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0,9244</w:t>
            </w:r>
          </w:p>
        </w:tc>
        <w:tc>
          <w:tcPr>
            <w:tcW w:w="1000" w:type="dxa"/>
            <w:tcBorders>
              <w:top w:val="single" w:sz="4" w:space="0" w:color="auto"/>
              <w:left w:val="single" w:sz="4" w:space="0" w:color="auto"/>
              <w:bottom w:val="single" w:sz="4" w:space="0" w:color="auto"/>
              <w:right w:val="single" w:sz="4" w:space="0" w:color="auto"/>
            </w:tcBorders>
            <w:noWrap/>
            <w:hideMark/>
          </w:tcPr>
          <w:p w14:paraId="3B651A5F"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0,0221</w:t>
            </w:r>
          </w:p>
        </w:tc>
        <w:tc>
          <w:tcPr>
            <w:tcW w:w="1280" w:type="dxa"/>
            <w:tcBorders>
              <w:top w:val="single" w:sz="4" w:space="0" w:color="auto"/>
              <w:left w:val="single" w:sz="4" w:space="0" w:color="auto"/>
              <w:bottom w:val="single" w:sz="4" w:space="0" w:color="auto"/>
              <w:right w:val="single" w:sz="4" w:space="0" w:color="auto"/>
            </w:tcBorders>
            <w:noWrap/>
            <w:hideMark/>
          </w:tcPr>
          <w:p w14:paraId="30B18821"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41,9109</w:t>
            </w:r>
          </w:p>
        </w:tc>
        <w:tc>
          <w:tcPr>
            <w:tcW w:w="1260" w:type="dxa"/>
            <w:tcBorders>
              <w:top w:val="single" w:sz="4" w:space="0" w:color="auto"/>
              <w:left w:val="single" w:sz="4" w:space="0" w:color="auto"/>
              <w:bottom w:val="single" w:sz="4" w:space="0" w:color="auto"/>
              <w:right w:val="single" w:sz="4" w:space="0" w:color="auto"/>
            </w:tcBorders>
            <w:noWrap/>
            <w:hideMark/>
          </w:tcPr>
          <w:p w14:paraId="25C02DC3"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413BF105" w14:textId="77777777" w:rsidTr="00423C97">
        <w:trPr>
          <w:trHeight w:val="20"/>
        </w:trPr>
        <w:tc>
          <w:tcPr>
            <w:tcW w:w="1763" w:type="dxa"/>
            <w:vMerge w:val="restart"/>
            <w:tcBorders>
              <w:top w:val="single" w:sz="4" w:space="0" w:color="auto"/>
              <w:left w:val="single" w:sz="4" w:space="0" w:color="auto"/>
              <w:bottom w:val="single" w:sz="4" w:space="0" w:color="auto"/>
              <w:right w:val="single" w:sz="4" w:space="0" w:color="auto"/>
            </w:tcBorders>
            <w:noWrap/>
            <w:hideMark/>
          </w:tcPr>
          <w:p w14:paraId="4AE5412F"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 xml:space="preserve">Niat Beli </w:t>
            </w:r>
          </w:p>
        </w:tc>
        <w:tc>
          <w:tcPr>
            <w:tcW w:w="2485" w:type="dxa"/>
            <w:tcBorders>
              <w:top w:val="single" w:sz="4" w:space="0" w:color="auto"/>
              <w:left w:val="single" w:sz="4" w:space="0" w:color="auto"/>
              <w:bottom w:val="single" w:sz="4" w:space="0" w:color="auto"/>
              <w:right w:val="single" w:sz="4" w:space="0" w:color="auto"/>
            </w:tcBorders>
            <w:noWrap/>
            <w:hideMark/>
          </w:tcPr>
          <w:p w14:paraId="58027E51"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Beli1 &lt;- Niat Beli</w:t>
            </w:r>
          </w:p>
        </w:tc>
        <w:tc>
          <w:tcPr>
            <w:tcW w:w="1276" w:type="dxa"/>
            <w:tcBorders>
              <w:top w:val="single" w:sz="4" w:space="0" w:color="auto"/>
              <w:left w:val="single" w:sz="4" w:space="0" w:color="auto"/>
              <w:bottom w:val="single" w:sz="4" w:space="0" w:color="auto"/>
              <w:right w:val="single" w:sz="4" w:space="0" w:color="auto"/>
            </w:tcBorders>
            <w:noWrap/>
            <w:hideMark/>
          </w:tcPr>
          <w:p w14:paraId="72B4C5E2"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0,9122</w:t>
            </w:r>
          </w:p>
        </w:tc>
        <w:tc>
          <w:tcPr>
            <w:tcW w:w="1000" w:type="dxa"/>
            <w:tcBorders>
              <w:top w:val="single" w:sz="4" w:space="0" w:color="auto"/>
              <w:left w:val="single" w:sz="4" w:space="0" w:color="auto"/>
              <w:bottom w:val="single" w:sz="4" w:space="0" w:color="auto"/>
              <w:right w:val="single" w:sz="4" w:space="0" w:color="auto"/>
            </w:tcBorders>
            <w:noWrap/>
            <w:hideMark/>
          </w:tcPr>
          <w:p w14:paraId="1C1874DA"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0,0179</w:t>
            </w:r>
          </w:p>
        </w:tc>
        <w:tc>
          <w:tcPr>
            <w:tcW w:w="1280" w:type="dxa"/>
            <w:tcBorders>
              <w:top w:val="single" w:sz="4" w:space="0" w:color="auto"/>
              <w:left w:val="single" w:sz="4" w:space="0" w:color="auto"/>
              <w:bottom w:val="single" w:sz="4" w:space="0" w:color="auto"/>
              <w:right w:val="single" w:sz="4" w:space="0" w:color="auto"/>
            </w:tcBorders>
            <w:noWrap/>
            <w:hideMark/>
          </w:tcPr>
          <w:p w14:paraId="71478B83"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50,8734</w:t>
            </w:r>
          </w:p>
        </w:tc>
        <w:tc>
          <w:tcPr>
            <w:tcW w:w="1260" w:type="dxa"/>
            <w:tcBorders>
              <w:top w:val="single" w:sz="4" w:space="0" w:color="auto"/>
              <w:left w:val="single" w:sz="4" w:space="0" w:color="auto"/>
              <w:bottom w:val="single" w:sz="4" w:space="0" w:color="auto"/>
              <w:right w:val="single" w:sz="4" w:space="0" w:color="auto"/>
            </w:tcBorders>
            <w:noWrap/>
            <w:hideMark/>
          </w:tcPr>
          <w:p w14:paraId="60C002E5"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655382C2"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A20E3"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3AEC76A9"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Beli2 &lt;- Niat Beli</w:t>
            </w:r>
          </w:p>
        </w:tc>
        <w:tc>
          <w:tcPr>
            <w:tcW w:w="1276" w:type="dxa"/>
            <w:tcBorders>
              <w:top w:val="single" w:sz="4" w:space="0" w:color="auto"/>
              <w:left w:val="single" w:sz="4" w:space="0" w:color="auto"/>
              <w:bottom w:val="single" w:sz="4" w:space="0" w:color="auto"/>
              <w:right w:val="single" w:sz="4" w:space="0" w:color="auto"/>
            </w:tcBorders>
            <w:noWrap/>
            <w:hideMark/>
          </w:tcPr>
          <w:p w14:paraId="1C911534"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0,9172</w:t>
            </w:r>
          </w:p>
        </w:tc>
        <w:tc>
          <w:tcPr>
            <w:tcW w:w="1000" w:type="dxa"/>
            <w:tcBorders>
              <w:top w:val="single" w:sz="4" w:space="0" w:color="auto"/>
              <w:left w:val="single" w:sz="4" w:space="0" w:color="auto"/>
              <w:bottom w:val="single" w:sz="4" w:space="0" w:color="auto"/>
              <w:right w:val="single" w:sz="4" w:space="0" w:color="auto"/>
            </w:tcBorders>
            <w:noWrap/>
            <w:hideMark/>
          </w:tcPr>
          <w:p w14:paraId="04E71D46"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0,0166</w:t>
            </w:r>
          </w:p>
        </w:tc>
        <w:tc>
          <w:tcPr>
            <w:tcW w:w="1280" w:type="dxa"/>
            <w:tcBorders>
              <w:top w:val="single" w:sz="4" w:space="0" w:color="auto"/>
              <w:left w:val="single" w:sz="4" w:space="0" w:color="auto"/>
              <w:bottom w:val="single" w:sz="4" w:space="0" w:color="auto"/>
              <w:right w:val="single" w:sz="4" w:space="0" w:color="auto"/>
            </w:tcBorders>
            <w:noWrap/>
            <w:hideMark/>
          </w:tcPr>
          <w:p w14:paraId="315AAE71"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55,1737</w:t>
            </w:r>
          </w:p>
        </w:tc>
        <w:tc>
          <w:tcPr>
            <w:tcW w:w="1260" w:type="dxa"/>
            <w:tcBorders>
              <w:top w:val="single" w:sz="4" w:space="0" w:color="auto"/>
              <w:left w:val="single" w:sz="4" w:space="0" w:color="auto"/>
              <w:bottom w:val="single" w:sz="4" w:space="0" w:color="auto"/>
              <w:right w:val="single" w:sz="4" w:space="0" w:color="auto"/>
            </w:tcBorders>
            <w:noWrap/>
            <w:hideMark/>
          </w:tcPr>
          <w:p w14:paraId="7EE2FEBD"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4A67A638"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C2E1C"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6711B5A5"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Beli3 &lt;- Niat Beli</w:t>
            </w:r>
          </w:p>
        </w:tc>
        <w:tc>
          <w:tcPr>
            <w:tcW w:w="1276" w:type="dxa"/>
            <w:tcBorders>
              <w:top w:val="single" w:sz="4" w:space="0" w:color="auto"/>
              <w:left w:val="single" w:sz="4" w:space="0" w:color="auto"/>
              <w:bottom w:val="single" w:sz="4" w:space="0" w:color="auto"/>
              <w:right w:val="single" w:sz="4" w:space="0" w:color="auto"/>
            </w:tcBorders>
            <w:noWrap/>
            <w:hideMark/>
          </w:tcPr>
          <w:p w14:paraId="2D72741A"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0,9195</w:t>
            </w:r>
          </w:p>
        </w:tc>
        <w:tc>
          <w:tcPr>
            <w:tcW w:w="1000" w:type="dxa"/>
            <w:tcBorders>
              <w:top w:val="single" w:sz="4" w:space="0" w:color="auto"/>
              <w:left w:val="single" w:sz="4" w:space="0" w:color="auto"/>
              <w:bottom w:val="single" w:sz="4" w:space="0" w:color="auto"/>
              <w:right w:val="single" w:sz="4" w:space="0" w:color="auto"/>
            </w:tcBorders>
            <w:noWrap/>
            <w:hideMark/>
          </w:tcPr>
          <w:p w14:paraId="1ADCD846"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0,0153</w:t>
            </w:r>
          </w:p>
        </w:tc>
        <w:tc>
          <w:tcPr>
            <w:tcW w:w="1280" w:type="dxa"/>
            <w:tcBorders>
              <w:top w:val="single" w:sz="4" w:space="0" w:color="auto"/>
              <w:left w:val="single" w:sz="4" w:space="0" w:color="auto"/>
              <w:bottom w:val="single" w:sz="4" w:space="0" w:color="auto"/>
              <w:right w:val="single" w:sz="4" w:space="0" w:color="auto"/>
            </w:tcBorders>
            <w:noWrap/>
            <w:hideMark/>
          </w:tcPr>
          <w:p w14:paraId="2561AC34"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59,9275</w:t>
            </w:r>
          </w:p>
        </w:tc>
        <w:tc>
          <w:tcPr>
            <w:tcW w:w="1260" w:type="dxa"/>
            <w:tcBorders>
              <w:top w:val="single" w:sz="4" w:space="0" w:color="auto"/>
              <w:left w:val="single" w:sz="4" w:space="0" w:color="auto"/>
              <w:bottom w:val="single" w:sz="4" w:space="0" w:color="auto"/>
              <w:right w:val="single" w:sz="4" w:space="0" w:color="auto"/>
            </w:tcBorders>
            <w:noWrap/>
            <w:hideMark/>
          </w:tcPr>
          <w:p w14:paraId="2F181844"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2CD6B2E0" w14:textId="77777777" w:rsidTr="00423C97">
        <w:trPr>
          <w:trHeight w:val="20"/>
        </w:trPr>
        <w:tc>
          <w:tcPr>
            <w:tcW w:w="1763" w:type="dxa"/>
            <w:vMerge w:val="restart"/>
            <w:tcBorders>
              <w:top w:val="single" w:sz="4" w:space="0" w:color="auto"/>
              <w:left w:val="single" w:sz="4" w:space="0" w:color="auto"/>
              <w:bottom w:val="single" w:sz="4" w:space="0" w:color="auto"/>
              <w:right w:val="single" w:sz="4" w:space="0" w:color="auto"/>
            </w:tcBorders>
            <w:noWrap/>
            <w:hideMark/>
          </w:tcPr>
          <w:p w14:paraId="0560910F" w14:textId="77777777" w:rsidR="007B39E3" w:rsidRPr="00423C97" w:rsidRDefault="007B39E3" w:rsidP="00423C97">
            <w:pPr>
              <w:pStyle w:val="NoSpacing"/>
              <w:rPr>
                <w:rFonts w:ascii="Cambria" w:hAnsi="Cambria"/>
                <w:sz w:val="18"/>
                <w:szCs w:val="18"/>
                <w:lang w:eastAsia="id-ID"/>
              </w:rPr>
            </w:pPr>
            <w:proofErr w:type="spellStart"/>
            <w:r w:rsidRPr="00423C97">
              <w:rPr>
                <w:rFonts w:ascii="Cambria" w:hAnsi="Cambria"/>
                <w:sz w:val="18"/>
                <w:szCs w:val="18"/>
                <w:lang w:val="en-ID" w:eastAsia="id-ID"/>
              </w:rPr>
              <w:t>Persepsi</w:t>
            </w:r>
            <w:proofErr w:type="spellEnd"/>
            <w:r w:rsidRPr="00423C97">
              <w:rPr>
                <w:rFonts w:ascii="Cambria" w:hAnsi="Cambria"/>
                <w:sz w:val="18"/>
                <w:szCs w:val="18"/>
                <w:lang w:val="en-ID" w:eastAsia="id-ID"/>
              </w:rPr>
              <w:t xml:space="preserve"> </w:t>
            </w:r>
            <w:proofErr w:type="spellStart"/>
            <w:r w:rsidRPr="00423C97">
              <w:rPr>
                <w:rFonts w:ascii="Cambria" w:hAnsi="Cambria"/>
                <w:sz w:val="18"/>
                <w:szCs w:val="18"/>
                <w:lang w:val="en-ID" w:eastAsia="id-ID"/>
              </w:rPr>
              <w:t>Manfaat</w:t>
            </w:r>
            <w:proofErr w:type="spellEnd"/>
            <w:r w:rsidRPr="00423C97">
              <w:rPr>
                <w:rFonts w:ascii="Cambria" w:hAnsi="Cambria"/>
                <w:sz w:val="18"/>
                <w:szCs w:val="18"/>
                <w:lang w:val="en-ID" w:eastAsia="id-ID"/>
              </w:rPr>
              <w:t xml:space="preserve"> </w:t>
            </w:r>
            <w:r w:rsidRPr="00423C97">
              <w:rPr>
                <w:rFonts w:ascii="Cambria" w:hAnsi="Cambria"/>
                <w:i/>
                <w:iCs/>
                <w:sz w:val="18"/>
                <w:szCs w:val="18"/>
                <w:lang w:val="en-ID" w:eastAsia="id-ID"/>
              </w:rPr>
              <w:t>(Perceived Usefulness/PU)</w:t>
            </w:r>
          </w:p>
        </w:tc>
        <w:tc>
          <w:tcPr>
            <w:tcW w:w="2485" w:type="dxa"/>
            <w:tcBorders>
              <w:top w:val="single" w:sz="4" w:space="0" w:color="auto"/>
              <w:left w:val="single" w:sz="4" w:space="0" w:color="auto"/>
              <w:bottom w:val="single" w:sz="4" w:space="0" w:color="auto"/>
              <w:right w:val="single" w:sz="4" w:space="0" w:color="auto"/>
            </w:tcBorders>
            <w:noWrap/>
            <w:hideMark/>
          </w:tcPr>
          <w:p w14:paraId="64A99057"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PM1 &lt;- Manfaat</w:t>
            </w:r>
          </w:p>
        </w:tc>
        <w:tc>
          <w:tcPr>
            <w:tcW w:w="1276" w:type="dxa"/>
            <w:tcBorders>
              <w:top w:val="single" w:sz="4" w:space="0" w:color="auto"/>
              <w:left w:val="single" w:sz="4" w:space="0" w:color="auto"/>
              <w:bottom w:val="single" w:sz="4" w:space="0" w:color="auto"/>
              <w:right w:val="single" w:sz="4" w:space="0" w:color="auto"/>
            </w:tcBorders>
            <w:noWrap/>
            <w:hideMark/>
          </w:tcPr>
          <w:p w14:paraId="581333AB"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0,8913</w:t>
            </w:r>
          </w:p>
        </w:tc>
        <w:tc>
          <w:tcPr>
            <w:tcW w:w="1000" w:type="dxa"/>
            <w:tcBorders>
              <w:top w:val="single" w:sz="4" w:space="0" w:color="auto"/>
              <w:left w:val="single" w:sz="4" w:space="0" w:color="auto"/>
              <w:bottom w:val="single" w:sz="4" w:space="0" w:color="auto"/>
              <w:right w:val="single" w:sz="4" w:space="0" w:color="auto"/>
            </w:tcBorders>
            <w:noWrap/>
            <w:hideMark/>
          </w:tcPr>
          <w:p w14:paraId="73B20DB2"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0,0396</w:t>
            </w:r>
          </w:p>
        </w:tc>
        <w:tc>
          <w:tcPr>
            <w:tcW w:w="1280" w:type="dxa"/>
            <w:tcBorders>
              <w:top w:val="single" w:sz="4" w:space="0" w:color="auto"/>
              <w:left w:val="single" w:sz="4" w:space="0" w:color="auto"/>
              <w:bottom w:val="single" w:sz="4" w:space="0" w:color="auto"/>
              <w:right w:val="single" w:sz="4" w:space="0" w:color="auto"/>
            </w:tcBorders>
            <w:noWrap/>
            <w:hideMark/>
          </w:tcPr>
          <w:p w14:paraId="10C4590F"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22,4883</w:t>
            </w:r>
          </w:p>
        </w:tc>
        <w:tc>
          <w:tcPr>
            <w:tcW w:w="1260" w:type="dxa"/>
            <w:tcBorders>
              <w:top w:val="single" w:sz="4" w:space="0" w:color="auto"/>
              <w:left w:val="single" w:sz="4" w:space="0" w:color="auto"/>
              <w:bottom w:val="single" w:sz="4" w:space="0" w:color="auto"/>
              <w:right w:val="single" w:sz="4" w:space="0" w:color="auto"/>
            </w:tcBorders>
            <w:noWrap/>
            <w:hideMark/>
          </w:tcPr>
          <w:p w14:paraId="57993D6F"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3BBB2CA6"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91643"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62F7EED7"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PM2 &lt;- Manfaat</w:t>
            </w:r>
          </w:p>
        </w:tc>
        <w:tc>
          <w:tcPr>
            <w:tcW w:w="1276" w:type="dxa"/>
            <w:tcBorders>
              <w:top w:val="single" w:sz="4" w:space="0" w:color="auto"/>
              <w:left w:val="single" w:sz="4" w:space="0" w:color="auto"/>
              <w:bottom w:val="single" w:sz="4" w:space="0" w:color="auto"/>
              <w:right w:val="single" w:sz="4" w:space="0" w:color="auto"/>
            </w:tcBorders>
            <w:noWrap/>
            <w:hideMark/>
          </w:tcPr>
          <w:p w14:paraId="5C929A86"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0,8635</w:t>
            </w:r>
          </w:p>
        </w:tc>
        <w:tc>
          <w:tcPr>
            <w:tcW w:w="1000" w:type="dxa"/>
            <w:tcBorders>
              <w:top w:val="single" w:sz="4" w:space="0" w:color="auto"/>
              <w:left w:val="single" w:sz="4" w:space="0" w:color="auto"/>
              <w:bottom w:val="single" w:sz="4" w:space="0" w:color="auto"/>
              <w:right w:val="single" w:sz="4" w:space="0" w:color="auto"/>
            </w:tcBorders>
            <w:noWrap/>
            <w:hideMark/>
          </w:tcPr>
          <w:p w14:paraId="7F3F0082"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0,0528</w:t>
            </w:r>
          </w:p>
        </w:tc>
        <w:tc>
          <w:tcPr>
            <w:tcW w:w="1280" w:type="dxa"/>
            <w:tcBorders>
              <w:top w:val="single" w:sz="4" w:space="0" w:color="auto"/>
              <w:left w:val="single" w:sz="4" w:space="0" w:color="auto"/>
              <w:bottom w:val="single" w:sz="4" w:space="0" w:color="auto"/>
              <w:right w:val="single" w:sz="4" w:space="0" w:color="auto"/>
            </w:tcBorders>
            <w:noWrap/>
            <w:hideMark/>
          </w:tcPr>
          <w:p w14:paraId="2F0388C4"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16,3391</w:t>
            </w:r>
          </w:p>
        </w:tc>
        <w:tc>
          <w:tcPr>
            <w:tcW w:w="1260" w:type="dxa"/>
            <w:tcBorders>
              <w:top w:val="single" w:sz="4" w:space="0" w:color="auto"/>
              <w:left w:val="single" w:sz="4" w:space="0" w:color="auto"/>
              <w:bottom w:val="single" w:sz="4" w:space="0" w:color="auto"/>
              <w:right w:val="single" w:sz="4" w:space="0" w:color="auto"/>
            </w:tcBorders>
            <w:noWrap/>
            <w:hideMark/>
          </w:tcPr>
          <w:p w14:paraId="35A2A5B0"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1CD24C03"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CC2BC"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7CB76562"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PM3 &lt;- Manfaat</w:t>
            </w:r>
          </w:p>
        </w:tc>
        <w:tc>
          <w:tcPr>
            <w:tcW w:w="1276" w:type="dxa"/>
            <w:tcBorders>
              <w:top w:val="single" w:sz="4" w:space="0" w:color="auto"/>
              <w:left w:val="single" w:sz="4" w:space="0" w:color="auto"/>
              <w:bottom w:val="single" w:sz="4" w:space="0" w:color="auto"/>
              <w:right w:val="single" w:sz="4" w:space="0" w:color="auto"/>
            </w:tcBorders>
            <w:noWrap/>
            <w:hideMark/>
          </w:tcPr>
          <w:p w14:paraId="22B95E8F"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0,8820</w:t>
            </w:r>
          </w:p>
        </w:tc>
        <w:tc>
          <w:tcPr>
            <w:tcW w:w="1000" w:type="dxa"/>
            <w:tcBorders>
              <w:top w:val="single" w:sz="4" w:space="0" w:color="auto"/>
              <w:left w:val="single" w:sz="4" w:space="0" w:color="auto"/>
              <w:bottom w:val="single" w:sz="4" w:space="0" w:color="auto"/>
              <w:right w:val="single" w:sz="4" w:space="0" w:color="auto"/>
            </w:tcBorders>
            <w:noWrap/>
            <w:hideMark/>
          </w:tcPr>
          <w:p w14:paraId="3C6D5477"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0,0325</w:t>
            </w:r>
          </w:p>
        </w:tc>
        <w:tc>
          <w:tcPr>
            <w:tcW w:w="1280" w:type="dxa"/>
            <w:tcBorders>
              <w:top w:val="single" w:sz="4" w:space="0" w:color="auto"/>
              <w:left w:val="single" w:sz="4" w:space="0" w:color="auto"/>
              <w:bottom w:val="single" w:sz="4" w:space="0" w:color="auto"/>
              <w:right w:val="single" w:sz="4" w:space="0" w:color="auto"/>
            </w:tcBorders>
            <w:noWrap/>
            <w:hideMark/>
          </w:tcPr>
          <w:p w14:paraId="494E1BC4"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27,1725</w:t>
            </w:r>
          </w:p>
        </w:tc>
        <w:tc>
          <w:tcPr>
            <w:tcW w:w="1260" w:type="dxa"/>
            <w:tcBorders>
              <w:top w:val="single" w:sz="4" w:space="0" w:color="auto"/>
              <w:left w:val="single" w:sz="4" w:space="0" w:color="auto"/>
              <w:bottom w:val="single" w:sz="4" w:space="0" w:color="auto"/>
              <w:right w:val="single" w:sz="4" w:space="0" w:color="auto"/>
            </w:tcBorders>
            <w:noWrap/>
            <w:hideMark/>
          </w:tcPr>
          <w:p w14:paraId="548C136E"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4A7346B5" w14:textId="77777777" w:rsidTr="00423C97">
        <w:trPr>
          <w:trHeight w:val="20"/>
        </w:trPr>
        <w:tc>
          <w:tcPr>
            <w:tcW w:w="1763" w:type="dxa"/>
            <w:vMerge w:val="restart"/>
            <w:tcBorders>
              <w:top w:val="single" w:sz="4" w:space="0" w:color="auto"/>
              <w:left w:val="single" w:sz="4" w:space="0" w:color="auto"/>
              <w:bottom w:val="single" w:sz="4" w:space="0" w:color="auto"/>
              <w:right w:val="single" w:sz="4" w:space="0" w:color="auto"/>
            </w:tcBorders>
            <w:noWrap/>
            <w:hideMark/>
          </w:tcPr>
          <w:p w14:paraId="4ABADBE4"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 xml:space="preserve">Persepsi Kemudahan </w:t>
            </w:r>
            <w:r w:rsidRPr="00423C97">
              <w:rPr>
                <w:rFonts w:ascii="Cambria" w:hAnsi="Cambria"/>
                <w:i/>
                <w:iCs/>
                <w:sz w:val="18"/>
                <w:szCs w:val="18"/>
                <w:lang w:eastAsia="id-ID"/>
              </w:rPr>
              <w:t>(Perceived Ease of Use/PEOU)</w:t>
            </w:r>
          </w:p>
        </w:tc>
        <w:tc>
          <w:tcPr>
            <w:tcW w:w="2485" w:type="dxa"/>
            <w:tcBorders>
              <w:top w:val="single" w:sz="4" w:space="0" w:color="auto"/>
              <w:left w:val="single" w:sz="4" w:space="0" w:color="auto"/>
              <w:bottom w:val="single" w:sz="4" w:space="0" w:color="auto"/>
              <w:right w:val="single" w:sz="4" w:space="0" w:color="auto"/>
            </w:tcBorders>
            <w:noWrap/>
            <w:hideMark/>
          </w:tcPr>
          <w:p w14:paraId="7D929AA2"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PKK1 &lt;- Kemudahan</w:t>
            </w:r>
          </w:p>
        </w:tc>
        <w:tc>
          <w:tcPr>
            <w:tcW w:w="1276" w:type="dxa"/>
            <w:tcBorders>
              <w:top w:val="single" w:sz="4" w:space="0" w:color="auto"/>
              <w:left w:val="single" w:sz="4" w:space="0" w:color="auto"/>
              <w:bottom w:val="single" w:sz="4" w:space="0" w:color="auto"/>
              <w:right w:val="single" w:sz="4" w:space="0" w:color="auto"/>
            </w:tcBorders>
            <w:noWrap/>
            <w:hideMark/>
          </w:tcPr>
          <w:p w14:paraId="7C432CC3"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0,8690</w:t>
            </w:r>
          </w:p>
        </w:tc>
        <w:tc>
          <w:tcPr>
            <w:tcW w:w="1000" w:type="dxa"/>
            <w:tcBorders>
              <w:top w:val="single" w:sz="4" w:space="0" w:color="auto"/>
              <w:left w:val="single" w:sz="4" w:space="0" w:color="auto"/>
              <w:bottom w:val="single" w:sz="4" w:space="0" w:color="auto"/>
              <w:right w:val="single" w:sz="4" w:space="0" w:color="auto"/>
            </w:tcBorders>
            <w:noWrap/>
            <w:hideMark/>
          </w:tcPr>
          <w:p w14:paraId="3819350B"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0,0253</w:t>
            </w:r>
          </w:p>
        </w:tc>
        <w:tc>
          <w:tcPr>
            <w:tcW w:w="1280" w:type="dxa"/>
            <w:tcBorders>
              <w:top w:val="single" w:sz="4" w:space="0" w:color="auto"/>
              <w:left w:val="single" w:sz="4" w:space="0" w:color="auto"/>
              <w:bottom w:val="single" w:sz="4" w:space="0" w:color="auto"/>
              <w:right w:val="single" w:sz="4" w:space="0" w:color="auto"/>
            </w:tcBorders>
            <w:noWrap/>
            <w:hideMark/>
          </w:tcPr>
          <w:p w14:paraId="3A14B8BE"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34,3911</w:t>
            </w:r>
          </w:p>
        </w:tc>
        <w:tc>
          <w:tcPr>
            <w:tcW w:w="1260" w:type="dxa"/>
            <w:tcBorders>
              <w:top w:val="single" w:sz="4" w:space="0" w:color="auto"/>
              <w:left w:val="single" w:sz="4" w:space="0" w:color="auto"/>
              <w:bottom w:val="single" w:sz="4" w:space="0" w:color="auto"/>
              <w:right w:val="single" w:sz="4" w:space="0" w:color="auto"/>
            </w:tcBorders>
            <w:noWrap/>
            <w:hideMark/>
          </w:tcPr>
          <w:p w14:paraId="48003162"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4BB749D3"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C59E2"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2EC0FB8F"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PKK2 &lt;- Kemudahan</w:t>
            </w:r>
          </w:p>
        </w:tc>
        <w:tc>
          <w:tcPr>
            <w:tcW w:w="1276" w:type="dxa"/>
            <w:tcBorders>
              <w:top w:val="single" w:sz="4" w:space="0" w:color="auto"/>
              <w:left w:val="single" w:sz="4" w:space="0" w:color="auto"/>
              <w:bottom w:val="single" w:sz="4" w:space="0" w:color="auto"/>
              <w:right w:val="single" w:sz="4" w:space="0" w:color="auto"/>
            </w:tcBorders>
            <w:noWrap/>
            <w:hideMark/>
          </w:tcPr>
          <w:p w14:paraId="3C7F693A"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0,8754</w:t>
            </w:r>
          </w:p>
        </w:tc>
        <w:tc>
          <w:tcPr>
            <w:tcW w:w="1000" w:type="dxa"/>
            <w:tcBorders>
              <w:top w:val="single" w:sz="4" w:space="0" w:color="auto"/>
              <w:left w:val="single" w:sz="4" w:space="0" w:color="auto"/>
              <w:bottom w:val="single" w:sz="4" w:space="0" w:color="auto"/>
              <w:right w:val="single" w:sz="4" w:space="0" w:color="auto"/>
            </w:tcBorders>
            <w:noWrap/>
            <w:hideMark/>
          </w:tcPr>
          <w:p w14:paraId="7EF4AC76"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0,0199</w:t>
            </w:r>
          </w:p>
        </w:tc>
        <w:tc>
          <w:tcPr>
            <w:tcW w:w="1280" w:type="dxa"/>
            <w:tcBorders>
              <w:top w:val="single" w:sz="4" w:space="0" w:color="auto"/>
              <w:left w:val="single" w:sz="4" w:space="0" w:color="auto"/>
              <w:bottom w:val="single" w:sz="4" w:space="0" w:color="auto"/>
              <w:right w:val="single" w:sz="4" w:space="0" w:color="auto"/>
            </w:tcBorders>
            <w:noWrap/>
            <w:hideMark/>
          </w:tcPr>
          <w:p w14:paraId="0B891545"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43,9537</w:t>
            </w:r>
          </w:p>
        </w:tc>
        <w:tc>
          <w:tcPr>
            <w:tcW w:w="1260" w:type="dxa"/>
            <w:tcBorders>
              <w:top w:val="single" w:sz="4" w:space="0" w:color="auto"/>
              <w:left w:val="single" w:sz="4" w:space="0" w:color="auto"/>
              <w:bottom w:val="single" w:sz="4" w:space="0" w:color="auto"/>
              <w:right w:val="single" w:sz="4" w:space="0" w:color="auto"/>
            </w:tcBorders>
            <w:noWrap/>
            <w:hideMark/>
          </w:tcPr>
          <w:p w14:paraId="2501A8D9"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28179E1F"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7F7F2"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4E0FE604"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PKK3 &lt;- Kemudahan</w:t>
            </w:r>
          </w:p>
        </w:tc>
        <w:tc>
          <w:tcPr>
            <w:tcW w:w="1276" w:type="dxa"/>
            <w:tcBorders>
              <w:top w:val="single" w:sz="4" w:space="0" w:color="auto"/>
              <w:left w:val="single" w:sz="4" w:space="0" w:color="auto"/>
              <w:bottom w:val="single" w:sz="4" w:space="0" w:color="auto"/>
              <w:right w:val="single" w:sz="4" w:space="0" w:color="auto"/>
            </w:tcBorders>
            <w:noWrap/>
            <w:hideMark/>
          </w:tcPr>
          <w:p w14:paraId="52F7FEE5"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0,8416</w:t>
            </w:r>
          </w:p>
        </w:tc>
        <w:tc>
          <w:tcPr>
            <w:tcW w:w="1000" w:type="dxa"/>
            <w:tcBorders>
              <w:top w:val="single" w:sz="4" w:space="0" w:color="auto"/>
              <w:left w:val="single" w:sz="4" w:space="0" w:color="auto"/>
              <w:bottom w:val="single" w:sz="4" w:space="0" w:color="auto"/>
              <w:right w:val="single" w:sz="4" w:space="0" w:color="auto"/>
            </w:tcBorders>
            <w:noWrap/>
            <w:hideMark/>
          </w:tcPr>
          <w:p w14:paraId="0EFA700F"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0,0348</w:t>
            </w:r>
          </w:p>
        </w:tc>
        <w:tc>
          <w:tcPr>
            <w:tcW w:w="1280" w:type="dxa"/>
            <w:tcBorders>
              <w:top w:val="single" w:sz="4" w:space="0" w:color="auto"/>
              <w:left w:val="single" w:sz="4" w:space="0" w:color="auto"/>
              <w:bottom w:val="single" w:sz="4" w:space="0" w:color="auto"/>
              <w:right w:val="single" w:sz="4" w:space="0" w:color="auto"/>
            </w:tcBorders>
            <w:noWrap/>
            <w:hideMark/>
          </w:tcPr>
          <w:p w14:paraId="38A9B343"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24,1863</w:t>
            </w:r>
          </w:p>
        </w:tc>
        <w:tc>
          <w:tcPr>
            <w:tcW w:w="1260" w:type="dxa"/>
            <w:tcBorders>
              <w:top w:val="single" w:sz="4" w:space="0" w:color="auto"/>
              <w:left w:val="single" w:sz="4" w:space="0" w:color="auto"/>
              <w:bottom w:val="single" w:sz="4" w:space="0" w:color="auto"/>
              <w:right w:val="single" w:sz="4" w:space="0" w:color="auto"/>
            </w:tcBorders>
            <w:noWrap/>
            <w:hideMark/>
          </w:tcPr>
          <w:p w14:paraId="614ED393"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001123EF"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9DE6F"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547713A0"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PKK4 &lt;- Kemudahan</w:t>
            </w:r>
          </w:p>
        </w:tc>
        <w:tc>
          <w:tcPr>
            <w:tcW w:w="1276" w:type="dxa"/>
            <w:tcBorders>
              <w:top w:val="single" w:sz="4" w:space="0" w:color="auto"/>
              <w:left w:val="single" w:sz="4" w:space="0" w:color="auto"/>
              <w:bottom w:val="single" w:sz="4" w:space="0" w:color="auto"/>
              <w:right w:val="single" w:sz="4" w:space="0" w:color="auto"/>
            </w:tcBorders>
            <w:noWrap/>
            <w:hideMark/>
          </w:tcPr>
          <w:p w14:paraId="7738D004"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0,8422</w:t>
            </w:r>
          </w:p>
        </w:tc>
        <w:tc>
          <w:tcPr>
            <w:tcW w:w="1000" w:type="dxa"/>
            <w:tcBorders>
              <w:top w:val="single" w:sz="4" w:space="0" w:color="auto"/>
              <w:left w:val="single" w:sz="4" w:space="0" w:color="auto"/>
              <w:bottom w:val="single" w:sz="4" w:space="0" w:color="auto"/>
              <w:right w:val="single" w:sz="4" w:space="0" w:color="auto"/>
            </w:tcBorders>
            <w:noWrap/>
            <w:hideMark/>
          </w:tcPr>
          <w:p w14:paraId="5991230F"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0,0332</w:t>
            </w:r>
          </w:p>
        </w:tc>
        <w:tc>
          <w:tcPr>
            <w:tcW w:w="1280" w:type="dxa"/>
            <w:tcBorders>
              <w:top w:val="single" w:sz="4" w:space="0" w:color="auto"/>
              <w:left w:val="single" w:sz="4" w:space="0" w:color="auto"/>
              <w:bottom w:val="single" w:sz="4" w:space="0" w:color="auto"/>
              <w:right w:val="single" w:sz="4" w:space="0" w:color="auto"/>
            </w:tcBorders>
            <w:noWrap/>
            <w:hideMark/>
          </w:tcPr>
          <w:p w14:paraId="2FFAEF29"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25,3381</w:t>
            </w:r>
          </w:p>
        </w:tc>
        <w:tc>
          <w:tcPr>
            <w:tcW w:w="1260" w:type="dxa"/>
            <w:tcBorders>
              <w:top w:val="single" w:sz="4" w:space="0" w:color="auto"/>
              <w:left w:val="single" w:sz="4" w:space="0" w:color="auto"/>
              <w:bottom w:val="single" w:sz="4" w:space="0" w:color="auto"/>
              <w:right w:val="single" w:sz="4" w:space="0" w:color="auto"/>
            </w:tcBorders>
            <w:noWrap/>
            <w:hideMark/>
          </w:tcPr>
          <w:p w14:paraId="48B5C346"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180629D6"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C3096"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7F00BD23"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PKK5 &lt;- Kemudahan</w:t>
            </w:r>
          </w:p>
        </w:tc>
        <w:tc>
          <w:tcPr>
            <w:tcW w:w="1276" w:type="dxa"/>
            <w:tcBorders>
              <w:top w:val="single" w:sz="4" w:space="0" w:color="auto"/>
              <w:left w:val="single" w:sz="4" w:space="0" w:color="auto"/>
              <w:bottom w:val="single" w:sz="4" w:space="0" w:color="auto"/>
              <w:right w:val="single" w:sz="4" w:space="0" w:color="auto"/>
            </w:tcBorders>
            <w:noWrap/>
            <w:hideMark/>
          </w:tcPr>
          <w:p w14:paraId="5A64DC9A"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0,8903</w:t>
            </w:r>
          </w:p>
        </w:tc>
        <w:tc>
          <w:tcPr>
            <w:tcW w:w="1000" w:type="dxa"/>
            <w:tcBorders>
              <w:top w:val="single" w:sz="4" w:space="0" w:color="auto"/>
              <w:left w:val="single" w:sz="4" w:space="0" w:color="auto"/>
              <w:bottom w:val="single" w:sz="4" w:space="0" w:color="auto"/>
              <w:right w:val="single" w:sz="4" w:space="0" w:color="auto"/>
            </w:tcBorders>
            <w:noWrap/>
            <w:hideMark/>
          </w:tcPr>
          <w:p w14:paraId="6A6FE792"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0,0176</w:t>
            </w:r>
          </w:p>
        </w:tc>
        <w:tc>
          <w:tcPr>
            <w:tcW w:w="1280" w:type="dxa"/>
            <w:tcBorders>
              <w:top w:val="single" w:sz="4" w:space="0" w:color="auto"/>
              <w:left w:val="single" w:sz="4" w:space="0" w:color="auto"/>
              <w:bottom w:val="single" w:sz="4" w:space="0" w:color="auto"/>
              <w:right w:val="single" w:sz="4" w:space="0" w:color="auto"/>
            </w:tcBorders>
            <w:noWrap/>
            <w:hideMark/>
          </w:tcPr>
          <w:p w14:paraId="6213ADE5"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50,5596</w:t>
            </w:r>
          </w:p>
        </w:tc>
        <w:tc>
          <w:tcPr>
            <w:tcW w:w="1260" w:type="dxa"/>
            <w:tcBorders>
              <w:top w:val="single" w:sz="4" w:space="0" w:color="auto"/>
              <w:left w:val="single" w:sz="4" w:space="0" w:color="auto"/>
              <w:bottom w:val="single" w:sz="4" w:space="0" w:color="auto"/>
              <w:right w:val="single" w:sz="4" w:space="0" w:color="auto"/>
            </w:tcBorders>
            <w:noWrap/>
            <w:hideMark/>
          </w:tcPr>
          <w:p w14:paraId="28030C93"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5B7D6268"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FC6B1"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23F646E0"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PKK6 &lt;- Kemudahan</w:t>
            </w:r>
          </w:p>
        </w:tc>
        <w:tc>
          <w:tcPr>
            <w:tcW w:w="1276" w:type="dxa"/>
            <w:tcBorders>
              <w:top w:val="single" w:sz="4" w:space="0" w:color="auto"/>
              <w:left w:val="single" w:sz="4" w:space="0" w:color="auto"/>
              <w:bottom w:val="single" w:sz="4" w:space="0" w:color="auto"/>
              <w:right w:val="single" w:sz="4" w:space="0" w:color="auto"/>
            </w:tcBorders>
            <w:noWrap/>
            <w:hideMark/>
          </w:tcPr>
          <w:p w14:paraId="3A09B94C"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0,8806</w:t>
            </w:r>
          </w:p>
        </w:tc>
        <w:tc>
          <w:tcPr>
            <w:tcW w:w="1000" w:type="dxa"/>
            <w:tcBorders>
              <w:top w:val="single" w:sz="4" w:space="0" w:color="auto"/>
              <w:left w:val="single" w:sz="4" w:space="0" w:color="auto"/>
              <w:bottom w:val="single" w:sz="4" w:space="0" w:color="auto"/>
              <w:right w:val="single" w:sz="4" w:space="0" w:color="auto"/>
            </w:tcBorders>
            <w:noWrap/>
            <w:hideMark/>
          </w:tcPr>
          <w:p w14:paraId="22165BBF"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0,0257</w:t>
            </w:r>
          </w:p>
        </w:tc>
        <w:tc>
          <w:tcPr>
            <w:tcW w:w="1280" w:type="dxa"/>
            <w:tcBorders>
              <w:top w:val="single" w:sz="4" w:space="0" w:color="auto"/>
              <w:left w:val="single" w:sz="4" w:space="0" w:color="auto"/>
              <w:bottom w:val="single" w:sz="4" w:space="0" w:color="auto"/>
              <w:right w:val="single" w:sz="4" w:space="0" w:color="auto"/>
            </w:tcBorders>
            <w:noWrap/>
            <w:hideMark/>
          </w:tcPr>
          <w:p w14:paraId="4ECA7EA2"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34,2288</w:t>
            </w:r>
          </w:p>
        </w:tc>
        <w:tc>
          <w:tcPr>
            <w:tcW w:w="1260" w:type="dxa"/>
            <w:tcBorders>
              <w:top w:val="single" w:sz="4" w:space="0" w:color="auto"/>
              <w:left w:val="single" w:sz="4" w:space="0" w:color="auto"/>
              <w:bottom w:val="single" w:sz="4" w:space="0" w:color="auto"/>
              <w:right w:val="single" w:sz="4" w:space="0" w:color="auto"/>
            </w:tcBorders>
            <w:noWrap/>
            <w:hideMark/>
          </w:tcPr>
          <w:p w14:paraId="4968FB4C"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709DE383" w14:textId="77777777" w:rsidTr="00423C97">
        <w:trPr>
          <w:trHeight w:val="20"/>
        </w:trPr>
        <w:tc>
          <w:tcPr>
            <w:tcW w:w="1763" w:type="dxa"/>
            <w:vMerge w:val="restart"/>
            <w:tcBorders>
              <w:top w:val="single" w:sz="4" w:space="0" w:color="auto"/>
              <w:left w:val="single" w:sz="4" w:space="0" w:color="auto"/>
              <w:bottom w:val="single" w:sz="4" w:space="0" w:color="auto"/>
              <w:right w:val="single" w:sz="4" w:space="0" w:color="auto"/>
            </w:tcBorders>
            <w:noWrap/>
            <w:hideMark/>
          </w:tcPr>
          <w:p w14:paraId="74351AC7" w14:textId="77777777" w:rsidR="007B39E3" w:rsidRPr="00423C97" w:rsidRDefault="007B39E3" w:rsidP="00423C97">
            <w:pPr>
              <w:pStyle w:val="NoSpacing"/>
              <w:rPr>
                <w:rFonts w:ascii="Cambria" w:hAnsi="Cambria"/>
                <w:sz w:val="18"/>
                <w:szCs w:val="18"/>
                <w:lang w:eastAsia="id-ID"/>
              </w:rPr>
            </w:pPr>
            <w:proofErr w:type="spellStart"/>
            <w:r w:rsidRPr="00423C97">
              <w:rPr>
                <w:rFonts w:ascii="Cambria" w:hAnsi="Cambria"/>
                <w:sz w:val="18"/>
                <w:szCs w:val="18"/>
                <w:lang w:val="en-ID" w:eastAsia="id-ID"/>
              </w:rPr>
              <w:t>Persepsi</w:t>
            </w:r>
            <w:proofErr w:type="spellEnd"/>
            <w:r w:rsidRPr="00423C97">
              <w:rPr>
                <w:rFonts w:ascii="Cambria" w:hAnsi="Cambria"/>
                <w:sz w:val="18"/>
                <w:szCs w:val="18"/>
                <w:lang w:val="en-ID" w:eastAsia="id-ID"/>
              </w:rPr>
              <w:t xml:space="preserve"> </w:t>
            </w:r>
            <w:proofErr w:type="spellStart"/>
            <w:r w:rsidRPr="00423C97">
              <w:rPr>
                <w:rFonts w:ascii="Cambria" w:hAnsi="Cambria"/>
                <w:sz w:val="18"/>
                <w:szCs w:val="18"/>
                <w:lang w:val="en-ID" w:eastAsia="id-ID"/>
              </w:rPr>
              <w:t>Kepercayaan</w:t>
            </w:r>
            <w:proofErr w:type="spellEnd"/>
            <w:r w:rsidRPr="00423C97">
              <w:rPr>
                <w:rFonts w:ascii="Cambria" w:hAnsi="Cambria"/>
                <w:sz w:val="18"/>
                <w:szCs w:val="18"/>
                <w:lang w:val="en-ID" w:eastAsia="id-ID"/>
              </w:rPr>
              <w:t xml:space="preserve"> (</w:t>
            </w:r>
            <w:r w:rsidRPr="00423C97">
              <w:rPr>
                <w:rFonts w:ascii="Cambria" w:hAnsi="Cambria"/>
                <w:i/>
                <w:iCs/>
                <w:sz w:val="18"/>
                <w:szCs w:val="18"/>
                <w:lang w:val="en-ID" w:eastAsia="id-ID"/>
              </w:rPr>
              <w:t>Perceived Trust)</w:t>
            </w:r>
          </w:p>
        </w:tc>
        <w:tc>
          <w:tcPr>
            <w:tcW w:w="2485" w:type="dxa"/>
            <w:tcBorders>
              <w:top w:val="single" w:sz="4" w:space="0" w:color="auto"/>
              <w:left w:val="single" w:sz="4" w:space="0" w:color="auto"/>
              <w:bottom w:val="single" w:sz="4" w:space="0" w:color="auto"/>
              <w:right w:val="single" w:sz="4" w:space="0" w:color="auto"/>
            </w:tcBorders>
            <w:noWrap/>
            <w:hideMark/>
          </w:tcPr>
          <w:p w14:paraId="34512CD2"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PKP1 &lt;- Kepercayaan</w:t>
            </w:r>
          </w:p>
        </w:tc>
        <w:tc>
          <w:tcPr>
            <w:tcW w:w="1276" w:type="dxa"/>
            <w:tcBorders>
              <w:top w:val="single" w:sz="4" w:space="0" w:color="auto"/>
              <w:left w:val="single" w:sz="4" w:space="0" w:color="auto"/>
              <w:bottom w:val="single" w:sz="4" w:space="0" w:color="auto"/>
              <w:right w:val="single" w:sz="4" w:space="0" w:color="auto"/>
            </w:tcBorders>
            <w:noWrap/>
            <w:hideMark/>
          </w:tcPr>
          <w:p w14:paraId="293136C1"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0,8620</w:t>
            </w:r>
          </w:p>
        </w:tc>
        <w:tc>
          <w:tcPr>
            <w:tcW w:w="1000" w:type="dxa"/>
            <w:tcBorders>
              <w:top w:val="single" w:sz="4" w:space="0" w:color="auto"/>
              <w:left w:val="single" w:sz="4" w:space="0" w:color="auto"/>
              <w:bottom w:val="single" w:sz="4" w:space="0" w:color="auto"/>
              <w:right w:val="single" w:sz="4" w:space="0" w:color="auto"/>
            </w:tcBorders>
            <w:noWrap/>
            <w:hideMark/>
          </w:tcPr>
          <w:p w14:paraId="600E4202"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0,0314</w:t>
            </w:r>
          </w:p>
        </w:tc>
        <w:tc>
          <w:tcPr>
            <w:tcW w:w="1280" w:type="dxa"/>
            <w:tcBorders>
              <w:top w:val="single" w:sz="4" w:space="0" w:color="auto"/>
              <w:left w:val="single" w:sz="4" w:space="0" w:color="auto"/>
              <w:bottom w:val="single" w:sz="4" w:space="0" w:color="auto"/>
              <w:right w:val="single" w:sz="4" w:space="0" w:color="auto"/>
            </w:tcBorders>
            <w:noWrap/>
            <w:hideMark/>
          </w:tcPr>
          <w:p w14:paraId="1E0733E6"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27,4341</w:t>
            </w:r>
          </w:p>
        </w:tc>
        <w:tc>
          <w:tcPr>
            <w:tcW w:w="1260" w:type="dxa"/>
            <w:tcBorders>
              <w:top w:val="single" w:sz="4" w:space="0" w:color="auto"/>
              <w:left w:val="single" w:sz="4" w:space="0" w:color="auto"/>
              <w:bottom w:val="single" w:sz="4" w:space="0" w:color="auto"/>
              <w:right w:val="single" w:sz="4" w:space="0" w:color="auto"/>
            </w:tcBorders>
            <w:noWrap/>
            <w:hideMark/>
          </w:tcPr>
          <w:p w14:paraId="155ECAFC"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69DBC350"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DFABE"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22F9496E"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PKP2 &lt;- Kepercayaan</w:t>
            </w:r>
          </w:p>
        </w:tc>
        <w:tc>
          <w:tcPr>
            <w:tcW w:w="1276" w:type="dxa"/>
            <w:tcBorders>
              <w:top w:val="single" w:sz="4" w:space="0" w:color="auto"/>
              <w:left w:val="single" w:sz="4" w:space="0" w:color="auto"/>
              <w:bottom w:val="single" w:sz="4" w:space="0" w:color="auto"/>
              <w:right w:val="single" w:sz="4" w:space="0" w:color="auto"/>
            </w:tcBorders>
            <w:noWrap/>
            <w:hideMark/>
          </w:tcPr>
          <w:p w14:paraId="5082C4EC"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0,8791</w:t>
            </w:r>
          </w:p>
        </w:tc>
        <w:tc>
          <w:tcPr>
            <w:tcW w:w="1000" w:type="dxa"/>
            <w:tcBorders>
              <w:top w:val="single" w:sz="4" w:space="0" w:color="auto"/>
              <w:left w:val="single" w:sz="4" w:space="0" w:color="auto"/>
              <w:bottom w:val="single" w:sz="4" w:space="0" w:color="auto"/>
              <w:right w:val="single" w:sz="4" w:space="0" w:color="auto"/>
            </w:tcBorders>
            <w:noWrap/>
            <w:hideMark/>
          </w:tcPr>
          <w:p w14:paraId="43C961E8"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0,0228</w:t>
            </w:r>
          </w:p>
        </w:tc>
        <w:tc>
          <w:tcPr>
            <w:tcW w:w="1280" w:type="dxa"/>
            <w:tcBorders>
              <w:top w:val="single" w:sz="4" w:space="0" w:color="auto"/>
              <w:left w:val="single" w:sz="4" w:space="0" w:color="auto"/>
              <w:bottom w:val="single" w:sz="4" w:space="0" w:color="auto"/>
              <w:right w:val="single" w:sz="4" w:space="0" w:color="auto"/>
            </w:tcBorders>
            <w:noWrap/>
            <w:hideMark/>
          </w:tcPr>
          <w:p w14:paraId="1FBDE8C2"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38,5021</w:t>
            </w:r>
          </w:p>
        </w:tc>
        <w:tc>
          <w:tcPr>
            <w:tcW w:w="1260" w:type="dxa"/>
            <w:tcBorders>
              <w:top w:val="single" w:sz="4" w:space="0" w:color="auto"/>
              <w:left w:val="single" w:sz="4" w:space="0" w:color="auto"/>
              <w:bottom w:val="single" w:sz="4" w:space="0" w:color="auto"/>
              <w:right w:val="single" w:sz="4" w:space="0" w:color="auto"/>
            </w:tcBorders>
            <w:noWrap/>
            <w:hideMark/>
          </w:tcPr>
          <w:p w14:paraId="53972E65"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7D0B8360" w14:textId="77777777" w:rsidTr="00423C97">
        <w:trPr>
          <w:trHeight w:val="20"/>
        </w:trPr>
        <w:tc>
          <w:tcPr>
            <w:tcW w:w="1763" w:type="dxa"/>
            <w:vMerge w:val="restart"/>
            <w:tcBorders>
              <w:top w:val="single" w:sz="4" w:space="0" w:color="auto"/>
              <w:left w:val="single" w:sz="4" w:space="0" w:color="auto"/>
              <w:bottom w:val="single" w:sz="4" w:space="0" w:color="auto"/>
              <w:right w:val="single" w:sz="4" w:space="0" w:color="auto"/>
            </w:tcBorders>
            <w:noWrap/>
            <w:hideMark/>
          </w:tcPr>
          <w:p w14:paraId="2EE0C01C"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 xml:space="preserve">Faktor Situasional dan Ekonomi </w:t>
            </w:r>
          </w:p>
        </w:tc>
        <w:tc>
          <w:tcPr>
            <w:tcW w:w="2485" w:type="dxa"/>
            <w:tcBorders>
              <w:top w:val="single" w:sz="4" w:space="0" w:color="auto"/>
              <w:left w:val="single" w:sz="4" w:space="0" w:color="auto"/>
              <w:bottom w:val="single" w:sz="4" w:space="0" w:color="auto"/>
              <w:right w:val="single" w:sz="4" w:space="0" w:color="auto"/>
            </w:tcBorders>
            <w:noWrap/>
            <w:hideMark/>
          </w:tcPr>
          <w:p w14:paraId="7F36C929"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FSE1 &lt;- Situasional dan Ekonomi</w:t>
            </w:r>
          </w:p>
        </w:tc>
        <w:tc>
          <w:tcPr>
            <w:tcW w:w="1276" w:type="dxa"/>
            <w:tcBorders>
              <w:top w:val="single" w:sz="4" w:space="0" w:color="auto"/>
              <w:left w:val="single" w:sz="4" w:space="0" w:color="auto"/>
              <w:bottom w:val="single" w:sz="4" w:space="0" w:color="auto"/>
              <w:right w:val="single" w:sz="4" w:space="0" w:color="auto"/>
            </w:tcBorders>
            <w:noWrap/>
            <w:hideMark/>
          </w:tcPr>
          <w:p w14:paraId="73D025AC"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0,8840</w:t>
            </w:r>
          </w:p>
        </w:tc>
        <w:tc>
          <w:tcPr>
            <w:tcW w:w="1000" w:type="dxa"/>
            <w:tcBorders>
              <w:top w:val="single" w:sz="4" w:space="0" w:color="auto"/>
              <w:left w:val="single" w:sz="4" w:space="0" w:color="auto"/>
              <w:bottom w:val="single" w:sz="4" w:space="0" w:color="auto"/>
              <w:right w:val="single" w:sz="4" w:space="0" w:color="auto"/>
            </w:tcBorders>
            <w:noWrap/>
            <w:hideMark/>
          </w:tcPr>
          <w:p w14:paraId="13423A63"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0,0347</w:t>
            </w:r>
          </w:p>
        </w:tc>
        <w:tc>
          <w:tcPr>
            <w:tcW w:w="1280" w:type="dxa"/>
            <w:tcBorders>
              <w:top w:val="single" w:sz="4" w:space="0" w:color="auto"/>
              <w:left w:val="single" w:sz="4" w:space="0" w:color="auto"/>
              <w:bottom w:val="single" w:sz="4" w:space="0" w:color="auto"/>
              <w:right w:val="single" w:sz="4" w:space="0" w:color="auto"/>
            </w:tcBorders>
            <w:noWrap/>
            <w:hideMark/>
          </w:tcPr>
          <w:p w14:paraId="6EC6A807"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25,4983</w:t>
            </w:r>
          </w:p>
        </w:tc>
        <w:tc>
          <w:tcPr>
            <w:tcW w:w="1260" w:type="dxa"/>
            <w:tcBorders>
              <w:top w:val="single" w:sz="4" w:space="0" w:color="auto"/>
              <w:left w:val="single" w:sz="4" w:space="0" w:color="auto"/>
              <w:bottom w:val="single" w:sz="4" w:space="0" w:color="auto"/>
              <w:right w:val="single" w:sz="4" w:space="0" w:color="auto"/>
            </w:tcBorders>
            <w:noWrap/>
            <w:hideMark/>
          </w:tcPr>
          <w:p w14:paraId="5628F9FF"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52C102C9"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BEE9D"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6DBDD6DF"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FSE2 &lt;- Situasional dan Ekonomi</w:t>
            </w:r>
          </w:p>
        </w:tc>
        <w:tc>
          <w:tcPr>
            <w:tcW w:w="1276" w:type="dxa"/>
            <w:tcBorders>
              <w:top w:val="single" w:sz="4" w:space="0" w:color="auto"/>
              <w:left w:val="single" w:sz="4" w:space="0" w:color="auto"/>
              <w:bottom w:val="single" w:sz="4" w:space="0" w:color="auto"/>
              <w:right w:val="single" w:sz="4" w:space="0" w:color="auto"/>
            </w:tcBorders>
            <w:noWrap/>
            <w:hideMark/>
          </w:tcPr>
          <w:p w14:paraId="26E9210C"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0,8371</w:t>
            </w:r>
          </w:p>
        </w:tc>
        <w:tc>
          <w:tcPr>
            <w:tcW w:w="1000" w:type="dxa"/>
            <w:tcBorders>
              <w:top w:val="single" w:sz="4" w:space="0" w:color="auto"/>
              <w:left w:val="single" w:sz="4" w:space="0" w:color="auto"/>
              <w:bottom w:val="single" w:sz="4" w:space="0" w:color="auto"/>
              <w:right w:val="single" w:sz="4" w:space="0" w:color="auto"/>
            </w:tcBorders>
            <w:noWrap/>
            <w:hideMark/>
          </w:tcPr>
          <w:p w14:paraId="58A5A2E6"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0,0563</w:t>
            </w:r>
          </w:p>
        </w:tc>
        <w:tc>
          <w:tcPr>
            <w:tcW w:w="1280" w:type="dxa"/>
            <w:tcBorders>
              <w:top w:val="single" w:sz="4" w:space="0" w:color="auto"/>
              <w:left w:val="single" w:sz="4" w:space="0" w:color="auto"/>
              <w:bottom w:val="single" w:sz="4" w:space="0" w:color="auto"/>
              <w:right w:val="single" w:sz="4" w:space="0" w:color="auto"/>
            </w:tcBorders>
            <w:noWrap/>
            <w:hideMark/>
          </w:tcPr>
          <w:p w14:paraId="65672DB7"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14,8713</w:t>
            </w:r>
          </w:p>
        </w:tc>
        <w:tc>
          <w:tcPr>
            <w:tcW w:w="1260" w:type="dxa"/>
            <w:tcBorders>
              <w:top w:val="single" w:sz="4" w:space="0" w:color="auto"/>
              <w:left w:val="single" w:sz="4" w:space="0" w:color="auto"/>
              <w:bottom w:val="single" w:sz="4" w:space="0" w:color="auto"/>
              <w:right w:val="single" w:sz="4" w:space="0" w:color="auto"/>
            </w:tcBorders>
            <w:noWrap/>
            <w:hideMark/>
          </w:tcPr>
          <w:p w14:paraId="4251AF5B"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30F73FE2"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4B2DC"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509E7398"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FSE3 &lt;- Situasional dan Ekonomi</w:t>
            </w:r>
          </w:p>
        </w:tc>
        <w:tc>
          <w:tcPr>
            <w:tcW w:w="1276" w:type="dxa"/>
            <w:tcBorders>
              <w:top w:val="single" w:sz="4" w:space="0" w:color="auto"/>
              <w:left w:val="single" w:sz="4" w:space="0" w:color="auto"/>
              <w:bottom w:val="single" w:sz="4" w:space="0" w:color="auto"/>
              <w:right w:val="single" w:sz="4" w:space="0" w:color="auto"/>
            </w:tcBorders>
            <w:noWrap/>
            <w:hideMark/>
          </w:tcPr>
          <w:p w14:paraId="69C5679B"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0,8273</w:t>
            </w:r>
          </w:p>
        </w:tc>
        <w:tc>
          <w:tcPr>
            <w:tcW w:w="1000" w:type="dxa"/>
            <w:tcBorders>
              <w:top w:val="single" w:sz="4" w:space="0" w:color="auto"/>
              <w:left w:val="single" w:sz="4" w:space="0" w:color="auto"/>
              <w:bottom w:val="single" w:sz="4" w:space="0" w:color="auto"/>
              <w:right w:val="single" w:sz="4" w:space="0" w:color="auto"/>
            </w:tcBorders>
            <w:noWrap/>
            <w:hideMark/>
          </w:tcPr>
          <w:p w14:paraId="552499E5"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0,0725</w:t>
            </w:r>
          </w:p>
        </w:tc>
        <w:tc>
          <w:tcPr>
            <w:tcW w:w="1280" w:type="dxa"/>
            <w:tcBorders>
              <w:top w:val="single" w:sz="4" w:space="0" w:color="auto"/>
              <w:left w:val="single" w:sz="4" w:space="0" w:color="auto"/>
              <w:bottom w:val="single" w:sz="4" w:space="0" w:color="auto"/>
              <w:right w:val="single" w:sz="4" w:space="0" w:color="auto"/>
            </w:tcBorders>
            <w:noWrap/>
            <w:hideMark/>
          </w:tcPr>
          <w:p w14:paraId="7830D84E"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11,4188</w:t>
            </w:r>
          </w:p>
        </w:tc>
        <w:tc>
          <w:tcPr>
            <w:tcW w:w="1260" w:type="dxa"/>
            <w:tcBorders>
              <w:top w:val="single" w:sz="4" w:space="0" w:color="auto"/>
              <w:left w:val="single" w:sz="4" w:space="0" w:color="auto"/>
              <w:bottom w:val="single" w:sz="4" w:space="0" w:color="auto"/>
              <w:right w:val="single" w:sz="4" w:space="0" w:color="auto"/>
            </w:tcBorders>
            <w:noWrap/>
            <w:hideMark/>
          </w:tcPr>
          <w:p w14:paraId="04E71AAE"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569CBC34" w14:textId="77777777" w:rsidTr="00423C97">
        <w:trPr>
          <w:trHeight w:val="20"/>
        </w:trPr>
        <w:tc>
          <w:tcPr>
            <w:tcW w:w="1763" w:type="dxa"/>
            <w:vMerge w:val="restart"/>
            <w:tcBorders>
              <w:top w:val="single" w:sz="4" w:space="0" w:color="auto"/>
              <w:left w:val="single" w:sz="4" w:space="0" w:color="auto"/>
              <w:bottom w:val="single" w:sz="4" w:space="0" w:color="auto"/>
              <w:right w:val="single" w:sz="4" w:space="0" w:color="auto"/>
            </w:tcBorders>
            <w:noWrap/>
            <w:hideMark/>
          </w:tcPr>
          <w:p w14:paraId="185A7D32"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 xml:space="preserve">Resiko Keuangan </w:t>
            </w:r>
            <w:r w:rsidRPr="00423C97">
              <w:rPr>
                <w:rFonts w:ascii="Cambria" w:hAnsi="Cambria"/>
                <w:i/>
                <w:iCs/>
                <w:sz w:val="18"/>
                <w:szCs w:val="18"/>
                <w:lang w:eastAsia="id-ID"/>
              </w:rPr>
              <w:t>(Financial Risk)</w:t>
            </w:r>
            <w:r w:rsidRPr="00423C97">
              <w:rPr>
                <w:rFonts w:ascii="Cambria" w:hAnsi="Cambria"/>
                <w:sz w:val="18"/>
                <w:szCs w:val="18"/>
                <w:lang w:eastAsia="id-ID"/>
              </w:rPr>
              <w:t xml:space="preserve"> </w:t>
            </w:r>
          </w:p>
        </w:tc>
        <w:tc>
          <w:tcPr>
            <w:tcW w:w="2485" w:type="dxa"/>
            <w:tcBorders>
              <w:top w:val="single" w:sz="4" w:space="0" w:color="auto"/>
              <w:left w:val="single" w:sz="4" w:space="0" w:color="auto"/>
              <w:bottom w:val="single" w:sz="4" w:space="0" w:color="auto"/>
              <w:right w:val="single" w:sz="4" w:space="0" w:color="auto"/>
            </w:tcBorders>
            <w:noWrap/>
            <w:hideMark/>
          </w:tcPr>
          <w:p w14:paraId="6281B490"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RK1 &lt;- Resiko Keuangan</w:t>
            </w:r>
          </w:p>
        </w:tc>
        <w:tc>
          <w:tcPr>
            <w:tcW w:w="1276" w:type="dxa"/>
            <w:tcBorders>
              <w:top w:val="single" w:sz="4" w:space="0" w:color="auto"/>
              <w:left w:val="single" w:sz="4" w:space="0" w:color="auto"/>
              <w:bottom w:val="single" w:sz="4" w:space="0" w:color="auto"/>
              <w:right w:val="single" w:sz="4" w:space="0" w:color="auto"/>
            </w:tcBorders>
            <w:noWrap/>
            <w:hideMark/>
          </w:tcPr>
          <w:p w14:paraId="24F8EA81"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0,8211</w:t>
            </w:r>
          </w:p>
        </w:tc>
        <w:tc>
          <w:tcPr>
            <w:tcW w:w="1000" w:type="dxa"/>
            <w:tcBorders>
              <w:top w:val="single" w:sz="4" w:space="0" w:color="auto"/>
              <w:left w:val="single" w:sz="4" w:space="0" w:color="auto"/>
              <w:bottom w:val="single" w:sz="4" w:space="0" w:color="auto"/>
              <w:right w:val="single" w:sz="4" w:space="0" w:color="auto"/>
            </w:tcBorders>
            <w:noWrap/>
            <w:hideMark/>
          </w:tcPr>
          <w:p w14:paraId="7C4929CE"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0,0330</w:t>
            </w:r>
          </w:p>
        </w:tc>
        <w:tc>
          <w:tcPr>
            <w:tcW w:w="1280" w:type="dxa"/>
            <w:tcBorders>
              <w:top w:val="single" w:sz="4" w:space="0" w:color="auto"/>
              <w:left w:val="single" w:sz="4" w:space="0" w:color="auto"/>
              <w:bottom w:val="single" w:sz="4" w:space="0" w:color="auto"/>
              <w:right w:val="single" w:sz="4" w:space="0" w:color="auto"/>
            </w:tcBorders>
            <w:noWrap/>
            <w:hideMark/>
          </w:tcPr>
          <w:p w14:paraId="1DD5C6F6"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24,8651</w:t>
            </w:r>
          </w:p>
        </w:tc>
        <w:tc>
          <w:tcPr>
            <w:tcW w:w="1260" w:type="dxa"/>
            <w:tcBorders>
              <w:top w:val="single" w:sz="4" w:space="0" w:color="auto"/>
              <w:left w:val="single" w:sz="4" w:space="0" w:color="auto"/>
              <w:bottom w:val="single" w:sz="4" w:space="0" w:color="auto"/>
              <w:right w:val="single" w:sz="4" w:space="0" w:color="auto"/>
            </w:tcBorders>
            <w:noWrap/>
            <w:hideMark/>
          </w:tcPr>
          <w:p w14:paraId="2D3EA06A"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04553FE7"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CEB7C"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7D12D0A8"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RK2 &lt;- Resiko Keuangan</w:t>
            </w:r>
          </w:p>
        </w:tc>
        <w:tc>
          <w:tcPr>
            <w:tcW w:w="1276" w:type="dxa"/>
            <w:tcBorders>
              <w:top w:val="single" w:sz="4" w:space="0" w:color="auto"/>
              <w:left w:val="single" w:sz="4" w:space="0" w:color="auto"/>
              <w:bottom w:val="single" w:sz="4" w:space="0" w:color="auto"/>
              <w:right w:val="single" w:sz="4" w:space="0" w:color="auto"/>
            </w:tcBorders>
            <w:noWrap/>
            <w:hideMark/>
          </w:tcPr>
          <w:p w14:paraId="55DBAA5A"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0,8401</w:t>
            </w:r>
          </w:p>
        </w:tc>
        <w:tc>
          <w:tcPr>
            <w:tcW w:w="1000" w:type="dxa"/>
            <w:tcBorders>
              <w:top w:val="single" w:sz="4" w:space="0" w:color="auto"/>
              <w:left w:val="single" w:sz="4" w:space="0" w:color="auto"/>
              <w:bottom w:val="single" w:sz="4" w:space="0" w:color="auto"/>
              <w:right w:val="single" w:sz="4" w:space="0" w:color="auto"/>
            </w:tcBorders>
            <w:noWrap/>
            <w:hideMark/>
          </w:tcPr>
          <w:p w14:paraId="67231922"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0,0311</w:t>
            </w:r>
          </w:p>
        </w:tc>
        <w:tc>
          <w:tcPr>
            <w:tcW w:w="1280" w:type="dxa"/>
            <w:tcBorders>
              <w:top w:val="single" w:sz="4" w:space="0" w:color="auto"/>
              <w:left w:val="single" w:sz="4" w:space="0" w:color="auto"/>
              <w:bottom w:val="single" w:sz="4" w:space="0" w:color="auto"/>
              <w:right w:val="single" w:sz="4" w:space="0" w:color="auto"/>
            </w:tcBorders>
            <w:noWrap/>
            <w:hideMark/>
          </w:tcPr>
          <w:p w14:paraId="48881068"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27,0327</w:t>
            </w:r>
          </w:p>
        </w:tc>
        <w:tc>
          <w:tcPr>
            <w:tcW w:w="1260" w:type="dxa"/>
            <w:tcBorders>
              <w:top w:val="single" w:sz="4" w:space="0" w:color="auto"/>
              <w:left w:val="single" w:sz="4" w:space="0" w:color="auto"/>
              <w:bottom w:val="single" w:sz="4" w:space="0" w:color="auto"/>
              <w:right w:val="single" w:sz="4" w:space="0" w:color="auto"/>
            </w:tcBorders>
            <w:noWrap/>
            <w:hideMark/>
          </w:tcPr>
          <w:p w14:paraId="26EA4491"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34452E14"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1307F"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582E5F16"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RK3 &lt;- Resiko Keuangan</w:t>
            </w:r>
          </w:p>
        </w:tc>
        <w:tc>
          <w:tcPr>
            <w:tcW w:w="1276" w:type="dxa"/>
            <w:tcBorders>
              <w:top w:val="single" w:sz="4" w:space="0" w:color="auto"/>
              <w:left w:val="single" w:sz="4" w:space="0" w:color="auto"/>
              <w:bottom w:val="single" w:sz="4" w:space="0" w:color="auto"/>
              <w:right w:val="single" w:sz="4" w:space="0" w:color="auto"/>
            </w:tcBorders>
            <w:noWrap/>
            <w:hideMark/>
          </w:tcPr>
          <w:p w14:paraId="0602BEDD"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0,8703</w:t>
            </w:r>
          </w:p>
        </w:tc>
        <w:tc>
          <w:tcPr>
            <w:tcW w:w="1000" w:type="dxa"/>
            <w:tcBorders>
              <w:top w:val="single" w:sz="4" w:space="0" w:color="auto"/>
              <w:left w:val="single" w:sz="4" w:space="0" w:color="auto"/>
              <w:bottom w:val="single" w:sz="4" w:space="0" w:color="auto"/>
              <w:right w:val="single" w:sz="4" w:space="0" w:color="auto"/>
            </w:tcBorders>
            <w:noWrap/>
            <w:hideMark/>
          </w:tcPr>
          <w:p w14:paraId="3260DF08"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0,0204</w:t>
            </w:r>
          </w:p>
        </w:tc>
        <w:tc>
          <w:tcPr>
            <w:tcW w:w="1280" w:type="dxa"/>
            <w:tcBorders>
              <w:top w:val="single" w:sz="4" w:space="0" w:color="auto"/>
              <w:left w:val="single" w:sz="4" w:space="0" w:color="auto"/>
              <w:bottom w:val="single" w:sz="4" w:space="0" w:color="auto"/>
              <w:right w:val="single" w:sz="4" w:space="0" w:color="auto"/>
            </w:tcBorders>
            <w:noWrap/>
            <w:hideMark/>
          </w:tcPr>
          <w:p w14:paraId="4958F8F8"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42,5970</w:t>
            </w:r>
          </w:p>
        </w:tc>
        <w:tc>
          <w:tcPr>
            <w:tcW w:w="1260" w:type="dxa"/>
            <w:tcBorders>
              <w:top w:val="single" w:sz="4" w:space="0" w:color="auto"/>
              <w:left w:val="single" w:sz="4" w:space="0" w:color="auto"/>
              <w:bottom w:val="single" w:sz="4" w:space="0" w:color="auto"/>
              <w:right w:val="single" w:sz="4" w:space="0" w:color="auto"/>
            </w:tcBorders>
            <w:noWrap/>
            <w:hideMark/>
          </w:tcPr>
          <w:p w14:paraId="75540B5F"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r w:rsidR="007B39E3" w:rsidRPr="00423C97" w14:paraId="497E3C70" w14:textId="77777777" w:rsidTr="00423C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584C3" w14:textId="77777777" w:rsidR="007B39E3" w:rsidRPr="00423C97" w:rsidRDefault="007B39E3" w:rsidP="00423C97">
            <w:pPr>
              <w:pStyle w:val="NoSpacing"/>
              <w:rPr>
                <w:rFonts w:ascii="Cambria" w:hAnsi="Cambria"/>
                <w:sz w:val="18"/>
                <w:szCs w:val="18"/>
                <w:lang w:eastAsia="id-ID"/>
              </w:rPr>
            </w:pPr>
          </w:p>
        </w:tc>
        <w:tc>
          <w:tcPr>
            <w:tcW w:w="2485" w:type="dxa"/>
            <w:tcBorders>
              <w:top w:val="single" w:sz="4" w:space="0" w:color="auto"/>
              <w:left w:val="single" w:sz="4" w:space="0" w:color="auto"/>
              <w:bottom w:val="single" w:sz="4" w:space="0" w:color="auto"/>
              <w:right w:val="single" w:sz="4" w:space="0" w:color="auto"/>
            </w:tcBorders>
            <w:noWrap/>
            <w:hideMark/>
          </w:tcPr>
          <w:p w14:paraId="37C32254" w14:textId="77777777" w:rsidR="007B39E3" w:rsidRPr="00423C97" w:rsidRDefault="007B39E3" w:rsidP="00423C97">
            <w:pPr>
              <w:pStyle w:val="NoSpacing"/>
              <w:rPr>
                <w:rFonts w:ascii="Cambria" w:hAnsi="Cambria"/>
                <w:sz w:val="18"/>
                <w:szCs w:val="18"/>
                <w:lang w:eastAsia="id-ID"/>
              </w:rPr>
            </w:pPr>
            <w:r w:rsidRPr="00423C97">
              <w:rPr>
                <w:rFonts w:ascii="Cambria" w:hAnsi="Cambria"/>
                <w:sz w:val="18"/>
                <w:szCs w:val="18"/>
                <w:lang w:eastAsia="id-ID"/>
              </w:rPr>
              <w:t>RK4 &lt;- Resiko Keuangan</w:t>
            </w:r>
          </w:p>
        </w:tc>
        <w:tc>
          <w:tcPr>
            <w:tcW w:w="1276" w:type="dxa"/>
            <w:tcBorders>
              <w:top w:val="single" w:sz="4" w:space="0" w:color="auto"/>
              <w:left w:val="single" w:sz="4" w:space="0" w:color="auto"/>
              <w:bottom w:val="single" w:sz="4" w:space="0" w:color="auto"/>
              <w:right w:val="single" w:sz="4" w:space="0" w:color="auto"/>
            </w:tcBorders>
            <w:noWrap/>
            <w:hideMark/>
          </w:tcPr>
          <w:p w14:paraId="5408C329" w14:textId="77777777" w:rsidR="007B39E3" w:rsidRPr="00423C97" w:rsidRDefault="007B39E3" w:rsidP="00423C97">
            <w:pPr>
              <w:pStyle w:val="NoSpacing"/>
              <w:rPr>
                <w:rFonts w:ascii="Cambria" w:eastAsiaTheme="minorEastAsia" w:hAnsi="Cambria"/>
                <w:sz w:val="18"/>
                <w:szCs w:val="18"/>
              </w:rPr>
            </w:pPr>
            <w:r w:rsidRPr="00423C97">
              <w:rPr>
                <w:rFonts w:ascii="Cambria" w:hAnsi="Cambria"/>
                <w:sz w:val="18"/>
                <w:szCs w:val="18"/>
              </w:rPr>
              <w:t>0,8470</w:t>
            </w:r>
          </w:p>
        </w:tc>
        <w:tc>
          <w:tcPr>
            <w:tcW w:w="1000" w:type="dxa"/>
            <w:tcBorders>
              <w:top w:val="single" w:sz="4" w:space="0" w:color="auto"/>
              <w:left w:val="single" w:sz="4" w:space="0" w:color="auto"/>
              <w:bottom w:val="single" w:sz="4" w:space="0" w:color="auto"/>
              <w:right w:val="single" w:sz="4" w:space="0" w:color="auto"/>
            </w:tcBorders>
            <w:noWrap/>
            <w:hideMark/>
          </w:tcPr>
          <w:p w14:paraId="6F33E325"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0,0312</w:t>
            </w:r>
          </w:p>
        </w:tc>
        <w:tc>
          <w:tcPr>
            <w:tcW w:w="1280" w:type="dxa"/>
            <w:tcBorders>
              <w:top w:val="single" w:sz="4" w:space="0" w:color="auto"/>
              <w:left w:val="single" w:sz="4" w:space="0" w:color="auto"/>
              <w:bottom w:val="single" w:sz="4" w:space="0" w:color="auto"/>
              <w:right w:val="single" w:sz="4" w:space="0" w:color="auto"/>
            </w:tcBorders>
            <w:noWrap/>
            <w:hideMark/>
          </w:tcPr>
          <w:p w14:paraId="349DE7D2"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27,1580</w:t>
            </w:r>
          </w:p>
        </w:tc>
        <w:tc>
          <w:tcPr>
            <w:tcW w:w="1260" w:type="dxa"/>
            <w:tcBorders>
              <w:top w:val="single" w:sz="4" w:space="0" w:color="auto"/>
              <w:left w:val="single" w:sz="4" w:space="0" w:color="auto"/>
              <w:bottom w:val="single" w:sz="4" w:space="0" w:color="auto"/>
              <w:right w:val="single" w:sz="4" w:space="0" w:color="auto"/>
            </w:tcBorders>
            <w:noWrap/>
            <w:hideMark/>
          </w:tcPr>
          <w:p w14:paraId="28D333FD" w14:textId="77777777" w:rsidR="007B39E3" w:rsidRPr="00423C97" w:rsidRDefault="007B39E3" w:rsidP="00423C97">
            <w:pPr>
              <w:pStyle w:val="NoSpacing"/>
              <w:rPr>
                <w:rFonts w:ascii="Cambria" w:hAnsi="Cambria"/>
                <w:sz w:val="18"/>
                <w:szCs w:val="18"/>
              </w:rPr>
            </w:pPr>
            <w:r w:rsidRPr="00423C97">
              <w:rPr>
                <w:rFonts w:ascii="Cambria" w:hAnsi="Cambria"/>
                <w:sz w:val="18"/>
                <w:szCs w:val="18"/>
              </w:rPr>
              <w:t>0,000</w:t>
            </w:r>
          </w:p>
        </w:tc>
      </w:tr>
    </w:tbl>
    <w:p w14:paraId="4D812AF0" w14:textId="7504B1A7" w:rsidR="006365FB" w:rsidRDefault="00423C97" w:rsidP="00423C97">
      <w:pPr>
        <w:pStyle w:val="BodyTextIndent"/>
        <w:rPr>
          <w:rFonts w:ascii="Cambria" w:hAnsi="Cambria"/>
          <w:lang w:val="sv-SE"/>
        </w:rPr>
      </w:pPr>
      <w:r w:rsidRPr="006365FB">
        <w:rPr>
          <w:rFonts w:ascii="Cambria" w:hAnsi="Cambria"/>
          <w:lang w:val="sv-SE"/>
        </w:rPr>
        <w:t>Sumber : D</w:t>
      </w:r>
      <w:r>
        <w:rPr>
          <w:rFonts w:ascii="Cambria" w:hAnsi="Cambria"/>
          <w:lang w:val="sv-SE"/>
        </w:rPr>
        <w:t>ata yang Diolah</w:t>
      </w:r>
    </w:p>
    <w:p w14:paraId="6957C6EF" w14:textId="77777777" w:rsidR="00423C97" w:rsidRPr="006365FB" w:rsidRDefault="00423C97" w:rsidP="006365FB">
      <w:pPr>
        <w:pStyle w:val="BodyTextIndent"/>
        <w:rPr>
          <w:rFonts w:ascii="Cambria" w:hAnsi="Cambria"/>
          <w:lang w:val="sv-SE"/>
        </w:rPr>
      </w:pPr>
    </w:p>
    <w:p w14:paraId="6F590816" w14:textId="77777777" w:rsidR="006365FB" w:rsidRPr="006365FB" w:rsidRDefault="006365FB" w:rsidP="006365FB">
      <w:pPr>
        <w:pStyle w:val="BodyTextIndent"/>
        <w:rPr>
          <w:rFonts w:ascii="Cambria" w:hAnsi="Cambria"/>
          <w:lang w:val="sv-SE"/>
        </w:rPr>
      </w:pPr>
      <w:r w:rsidRPr="006365FB">
        <w:rPr>
          <w:rFonts w:ascii="Cambria" w:hAnsi="Cambria"/>
          <w:lang w:val="sv-SE"/>
        </w:rPr>
        <w:t>Tabel di atas menjelaskan analisis model pengukuran dari dimensi –dimensi oleh indikatornya. Hasil tersebut menunjukkan bahwa  indikator  tersebut adalah valid dalam mengukur variabel latennya, dimana nilai loading factor yang lebih besar dari 0.50  dan nilai t hitung lebih besar dari i t tabel (1.98) dan p value &lt; 0.05.</w:t>
      </w:r>
    </w:p>
    <w:p w14:paraId="6EEC8E34" w14:textId="77777777" w:rsidR="00423C97" w:rsidRDefault="00423C97" w:rsidP="00423C97">
      <w:pPr>
        <w:pStyle w:val="BodyTextIndent"/>
        <w:ind w:firstLine="0"/>
        <w:rPr>
          <w:rFonts w:ascii="Cambria" w:hAnsi="Cambria"/>
          <w:lang w:val="sv-SE"/>
        </w:rPr>
      </w:pPr>
    </w:p>
    <w:p w14:paraId="4598267C" w14:textId="091E6A9C" w:rsidR="006365FB" w:rsidRPr="00423C97" w:rsidRDefault="006365FB" w:rsidP="00423C97">
      <w:pPr>
        <w:pStyle w:val="BodyTextIndent"/>
        <w:ind w:firstLine="0"/>
        <w:rPr>
          <w:rFonts w:ascii="Cambria" w:hAnsi="Cambria"/>
          <w:b/>
          <w:lang w:val="sv-SE"/>
        </w:rPr>
      </w:pPr>
      <w:r w:rsidRPr="00423C97">
        <w:rPr>
          <w:rFonts w:ascii="Cambria" w:hAnsi="Cambria"/>
          <w:b/>
          <w:lang w:val="sv-SE"/>
        </w:rPr>
        <w:t>Analisis Model  Struktural (Inner Model)</w:t>
      </w:r>
    </w:p>
    <w:p w14:paraId="79092B80" w14:textId="1EFD412B" w:rsidR="006365FB" w:rsidRDefault="006365FB" w:rsidP="006365FB">
      <w:pPr>
        <w:pStyle w:val="BodyTextIndent"/>
        <w:rPr>
          <w:rFonts w:ascii="Cambria" w:hAnsi="Cambria"/>
          <w:lang w:val="sv-SE"/>
        </w:rPr>
      </w:pPr>
      <w:r w:rsidRPr="006365FB">
        <w:rPr>
          <w:rFonts w:ascii="Cambria" w:hAnsi="Cambria"/>
          <w:lang w:val="sv-SE"/>
        </w:rPr>
        <w:t>Inner model menganalisis keterkaitan hubungan antara variabel–variabel laten. Inner model dievaluasi menggunakan Goodness of Fit Model (GoF). Goodness of Fit Model (GoF), yang menunjukkan perbedaan antara nilai yang diamati dan nilai yang diprediksi oleh model. Evaluasi model dalam ditunjukkan oleh nilai R square dari konstruksi endogen dan Q square (Prediksi relevansi) atau dikenal sebagai Stone-Geisser's. Nilai Q square diperoleh 0,02 (minor), 0,15 (sedang) dan 0,35 (besar), dan hanya digunakan untuk konstruksi endogen dengan indikator reflektif. Mengacu pada Chin (1998), nilai R square adalah 0,67 (kuat), 0,33 (sedang) dan 0,19 (lemah).</w:t>
      </w:r>
    </w:p>
    <w:p w14:paraId="74B9DE58" w14:textId="0BF9B98C" w:rsidR="00423C97" w:rsidRDefault="00423C97" w:rsidP="006365FB">
      <w:pPr>
        <w:pStyle w:val="BodyTextIndent"/>
        <w:rPr>
          <w:rFonts w:ascii="Cambria" w:hAnsi="Cambria"/>
          <w:lang w:val="sv-SE"/>
        </w:rPr>
      </w:pPr>
    </w:p>
    <w:p w14:paraId="064FD960" w14:textId="5D478845" w:rsidR="00423C97" w:rsidRDefault="00423C97" w:rsidP="006365FB">
      <w:pPr>
        <w:pStyle w:val="BodyTextIndent"/>
        <w:rPr>
          <w:rFonts w:ascii="Cambria" w:hAnsi="Cambria"/>
          <w:lang w:val="sv-SE"/>
        </w:rPr>
      </w:pPr>
    </w:p>
    <w:p w14:paraId="1C43B17C" w14:textId="77777777" w:rsidR="00423C97" w:rsidRDefault="00423C97" w:rsidP="006365FB">
      <w:pPr>
        <w:pStyle w:val="BodyTextIndent"/>
        <w:rPr>
          <w:rFonts w:ascii="Cambria" w:hAnsi="Cambria"/>
          <w:lang w:val="sv-SE"/>
        </w:rPr>
      </w:pPr>
    </w:p>
    <w:p w14:paraId="792555B4" w14:textId="454DD516" w:rsidR="00423C97" w:rsidRPr="006365FB" w:rsidRDefault="00423C97" w:rsidP="00423C97">
      <w:pPr>
        <w:pStyle w:val="BodyTextIndent"/>
        <w:ind w:firstLine="0"/>
        <w:jc w:val="center"/>
        <w:rPr>
          <w:rFonts w:ascii="Cambria" w:hAnsi="Cambria"/>
          <w:lang w:val="sv-SE"/>
        </w:rPr>
      </w:pPr>
      <w:r>
        <w:rPr>
          <w:rFonts w:ascii="Cambria" w:hAnsi="Cambria"/>
          <w:lang w:val="sv-SE"/>
        </w:rPr>
        <w:t xml:space="preserve">Tabel </w:t>
      </w:r>
      <w:r w:rsidRPr="00423C97">
        <w:rPr>
          <w:rFonts w:ascii="Cambria" w:hAnsi="Cambria"/>
          <w:lang w:val="sv-SE"/>
        </w:rPr>
        <w:t>3 Pengujian Model Struktural (Inner Model)</w:t>
      </w:r>
    </w:p>
    <w:tbl>
      <w:tblPr>
        <w:tblStyle w:val="GridTable1Light-Accent51"/>
        <w:tblW w:w="7488" w:type="dxa"/>
        <w:jc w:val="center"/>
        <w:tblInd w:w="0" w:type="dxa"/>
        <w:tblLook w:val="04A0" w:firstRow="1" w:lastRow="0" w:firstColumn="1" w:lastColumn="0" w:noHBand="0" w:noVBand="1"/>
      </w:tblPr>
      <w:tblGrid>
        <w:gridCol w:w="1668"/>
        <w:gridCol w:w="883"/>
        <w:gridCol w:w="944"/>
        <w:gridCol w:w="944"/>
        <w:gridCol w:w="1131"/>
        <w:gridCol w:w="809"/>
        <w:gridCol w:w="1109"/>
      </w:tblGrid>
      <w:tr w:rsidR="00423C97" w:rsidRPr="00423C97" w14:paraId="166BF516" w14:textId="77777777" w:rsidTr="00423C97">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131B9EFB" w14:textId="77777777" w:rsidR="00423C97" w:rsidRPr="00423C97" w:rsidRDefault="00423C97" w:rsidP="00423C97">
            <w:pPr>
              <w:pStyle w:val="NoSpacing"/>
              <w:rPr>
                <w:rFonts w:ascii="Cambria" w:eastAsia="Times New Roman" w:hAnsi="Cambria"/>
                <w:sz w:val="18"/>
                <w:lang w:eastAsia="id-ID"/>
              </w:rPr>
            </w:pPr>
            <w:r w:rsidRPr="00423C97">
              <w:rPr>
                <w:rFonts w:ascii="Cambria" w:eastAsia="Times New Roman" w:hAnsi="Cambria"/>
                <w:sz w:val="18"/>
                <w:lang w:eastAsia="id-ID"/>
              </w:rPr>
              <w:t>Variable</w:t>
            </w:r>
          </w:p>
        </w:tc>
        <w:tc>
          <w:tcPr>
            <w:tcW w:w="883"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25AEB9BC" w14:textId="77777777" w:rsidR="00423C97" w:rsidRPr="00423C97" w:rsidRDefault="00423C97" w:rsidP="00423C97">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R Square</w:t>
            </w:r>
          </w:p>
        </w:tc>
        <w:tc>
          <w:tcPr>
            <w:tcW w:w="944"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3B181DC4" w14:textId="77777777" w:rsidR="00423C97" w:rsidRPr="00423C97" w:rsidRDefault="00423C97" w:rsidP="00423C97">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i/>
                <w:iCs/>
                <w:sz w:val="18"/>
                <w:lang w:eastAsia="id-ID"/>
              </w:rPr>
            </w:pPr>
            <w:r w:rsidRPr="00423C97">
              <w:rPr>
                <w:rFonts w:ascii="Cambria" w:eastAsia="Times New Roman" w:hAnsi="Cambria"/>
                <w:i/>
                <w:iCs/>
                <w:sz w:val="18"/>
                <w:lang w:val="sv-SE" w:eastAsia="id-ID"/>
              </w:rPr>
              <w:t>Q-Square</w:t>
            </w:r>
          </w:p>
        </w:tc>
        <w:tc>
          <w:tcPr>
            <w:tcW w:w="944"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273AB216" w14:textId="77777777" w:rsidR="00423C97" w:rsidRPr="00423C97" w:rsidRDefault="00423C97" w:rsidP="00423C97">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i/>
                <w:iCs/>
                <w:sz w:val="18"/>
                <w:lang w:eastAsia="id-ID"/>
              </w:rPr>
            </w:pPr>
            <w:r w:rsidRPr="00423C97">
              <w:rPr>
                <w:rFonts w:ascii="Cambria" w:eastAsia="Times New Roman" w:hAnsi="Cambria"/>
                <w:i/>
                <w:iCs/>
                <w:sz w:val="18"/>
                <w:lang w:eastAsia="id-ID"/>
              </w:rPr>
              <w:t>GoF</w:t>
            </w:r>
          </w:p>
        </w:tc>
        <w:tc>
          <w:tcPr>
            <w:tcW w:w="1131"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11CEAD38" w14:textId="77777777" w:rsidR="00423C97" w:rsidRPr="00423C97" w:rsidRDefault="00423C97" w:rsidP="00423C97">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Cronbachs Alpha</w:t>
            </w:r>
          </w:p>
        </w:tc>
        <w:tc>
          <w:tcPr>
            <w:tcW w:w="809"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40D7EBCD" w14:textId="77777777" w:rsidR="00423C97" w:rsidRPr="00423C97" w:rsidRDefault="00423C97" w:rsidP="00423C97">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AVE</w:t>
            </w:r>
          </w:p>
        </w:tc>
        <w:tc>
          <w:tcPr>
            <w:tcW w:w="1109"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367DE2A0" w14:textId="77777777" w:rsidR="00423C97" w:rsidRPr="00423C97" w:rsidRDefault="00423C97" w:rsidP="00423C97">
            <w:pPr>
              <w:pStyle w:val="NoSpacing"/>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Composite Reliability</w:t>
            </w:r>
          </w:p>
        </w:tc>
      </w:tr>
      <w:tr w:rsidR="00423C97" w:rsidRPr="00423C97" w14:paraId="5AE9BD73" w14:textId="77777777" w:rsidTr="00423C97">
        <w:trPr>
          <w:trHeight w:val="275"/>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46A6021E" w14:textId="77777777" w:rsidR="00423C97" w:rsidRPr="00423C97" w:rsidRDefault="00423C97" w:rsidP="00423C97">
            <w:pPr>
              <w:pStyle w:val="NoSpacing"/>
              <w:rPr>
                <w:rFonts w:ascii="Cambria" w:eastAsia="Times New Roman" w:hAnsi="Cambria"/>
                <w:b w:val="0"/>
                <w:sz w:val="18"/>
                <w:lang w:eastAsia="id-ID"/>
              </w:rPr>
            </w:pPr>
            <w:r w:rsidRPr="00423C97">
              <w:rPr>
                <w:rFonts w:ascii="Cambria" w:eastAsia="Times New Roman" w:hAnsi="Cambria"/>
                <w:b w:val="0"/>
                <w:sz w:val="18"/>
                <w:lang w:eastAsia="id-ID"/>
              </w:rPr>
              <w:t>Ketahanan Pangan</w:t>
            </w:r>
          </w:p>
        </w:tc>
        <w:tc>
          <w:tcPr>
            <w:tcW w:w="88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9AC0A6B"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0,452</w:t>
            </w:r>
          </w:p>
        </w:tc>
        <w:tc>
          <w:tcPr>
            <w:tcW w:w="9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8189CB1"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0,635</w:t>
            </w:r>
          </w:p>
        </w:tc>
        <w:tc>
          <w:tcPr>
            <w:tcW w:w="944"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33FE268"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0,550</w:t>
            </w:r>
          </w:p>
          <w:p w14:paraId="34DD7AC9"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 </w:t>
            </w:r>
          </w:p>
          <w:p w14:paraId="2FBC440B"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 </w:t>
            </w:r>
          </w:p>
          <w:p w14:paraId="648B175C"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 </w:t>
            </w:r>
          </w:p>
          <w:p w14:paraId="470C1B8F"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lastRenderedPageBreak/>
              <w:t> </w:t>
            </w:r>
          </w:p>
          <w:p w14:paraId="368A0F72"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 </w:t>
            </w:r>
          </w:p>
        </w:tc>
        <w:tc>
          <w:tcPr>
            <w:tcW w:w="113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97F61BA"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lastRenderedPageBreak/>
              <w:t>0,939</w:t>
            </w:r>
          </w:p>
        </w:tc>
        <w:tc>
          <w:tcPr>
            <w:tcW w:w="8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56D50A30"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0,837</w:t>
            </w:r>
          </w:p>
        </w:tc>
        <w:tc>
          <w:tcPr>
            <w:tcW w:w="11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45F4C9AD"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0,903</w:t>
            </w:r>
          </w:p>
        </w:tc>
      </w:tr>
      <w:tr w:rsidR="00423C97" w:rsidRPr="00423C97" w14:paraId="6D7A20BA" w14:textId="77777777" w:rsidTr="00423C97">
        <w:trPr>
          <w:trHeight w:val="199"/>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5415C92E" w14:textId="77777777" w:rsidR="00423C97" w:rsidRPr="00423C97" w:rsidRDefault="00423C97" w:rsidP="00423C97">
            <w:pPr>
              <w:pStyle w:val="NoSpacing"/>
              <w:rPr>
                <w:rFonts w:ascii="Cambria" w:eastAsia="Times New Roman" w:hAnsi="Cambria"/>
                <w:b w:val="0"/>
                <w:sz w:val="18"/>
                <w:lang w:eastAsia="id-ID"/>
              </w:rPr>
            </w:pPr>
            <w:r w:rsidRPr="00423C97">
              <w:rPr>
                <w:rFonts w:ascii="Cambria" w:eastAsia="Times New Roman" w:hAnsi="Cambria"/>
                <w:b w:val="0"/>
                <w:sz w:val="18"/>
                <w:lang w:eastAsia="id-ID"/>
              </w:rPr>
              <w:t>Niat Beli</w:t>
            </w:r>
          </w:p>
        </w:tc>
        <w:tc>
          <w:tcPr>
            <w:tcW w:w="88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2D3D2D5"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0,681</w:t>
            </w:r>
          </w:p>
        </w:tc>
        <w:tc>
          <w:tcPr>
            <w:tcW w:w="9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34C2F82"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0,638</w:t>
            </w:r>
          </w:p>
        </w:tc>
        <w:tc>
          <w:tcPr>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CC79147"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p>
        </w:tc>
        <w:tc>
          <w:tcPr>
            <w:tcW w:w="113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1F1D1ECC"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0,940</w:t>
            </w:r>
          </w:p>
        </w:tc>
        <w:tc>
          <w:tcPr>
            <w:tcW w:w="8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B332EF5"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0,840</w:t>
            </w:r>
          </w:p>
        </w:tc>
        <w:tc>
          <w:tcPr>
            <w:tcW w:w="11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59D4558"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0,905</w:t>
            </w:r>
          </w:p>
        </w:tc>
      </w:tr>
      <w:tr w:rsidR="00423C97" w:rsidRPr="00423C97" w14:paraId="0A70847E" w14:textId="77777777" w:rsidTr="00423C97">
        <w:trPr>
          <w:trHeight w:val="199"/>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01465EA9" w14:textId="77777777" w:rsidR="00423C97" w:rsidRPr="00423C97" w:rsidRDefault="00423C97" w:rsidP="00423C97">
            <w:pPr>
              <w:pStyle w:val="NoSpacing"/>
              <w:rPr>
                <w:rFonts w:ascii="Cambria" w:eastAsia="Times New Roman" w:hAnsi="Cambria"/>
                <w:b w:val="0"/>
                <w:sz w:val="18"/>
                <w:lang w:eastAsia="id-ID"/>
              </w:rPr>
            </w:pPr>
            <w:r w:rsidRPr="00423C97">
              <w:rPr>
                <w:rFonts w:ascii="Cambria" w:eastAsia="Times New Roman" w:hAnsi="Cambria"/>
                <w:b w:val="0"/>
                <w:sz w:val="18"/>
                <w:lang w:eastAsia="id-ID"/>
              </w:rPr>
              <w:t>Manfaat</w:t>
            </w:r>
          </w:p>
        </w:tc>
        <w:tc>
          <w:tcPr>
            <w:tcW w:w="88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03AA19D8"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 </w:t>
            </w:r>
          </w:p>
        </w:tc>
        <w:tc>
          <w:tcPr>
            <w:tcW w:w="9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2FAE1989"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0,520</w:t>
            </w:r>
          </w:p>
        </w:tc>
        <w:tc>
          <w:tcPr>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516663B"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p>
        </w:tc>
        <w:tc>
          <w:tcPr>
            <w:tcW w:w="113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075CCE99"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0,911</w:t>
            </w:r>
          </w:p>
        </w:tc>
        <w:tc>
          <w:tcPr>
            <w:tcW w:w="8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0E6E879F"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0,773</w:t>
            </w:r>
          </w:p>
        </w:tc>
        <w:tc>
          <w:tcPr>
            <w:tcW w:w="11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41558F8A"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0,853</w:t>
            </w:r>
          </w:p>
        </w:tc>
      </w:tr>
      <w:tr w:rsidR="00423C97" w:rsidRPr="00423C97" w14:paraId="6431336B" w14:textId="77777777" w:rsidTr="00423C97">
        <w:trPr>
          <w:trHeight w:val="199"/>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199783B5" w14:textId="77777777" w:rsidR="00423C97" w:rsidRPr="00423C97" w:rsidRDefault="00423C97" w:rsidP="00423C97">
            <w:pPr>
              <w:pStyle w:val="NoSpacing"/>
              <w:rPr>
                <w:rFonts w:ascii="Cambria" w:eastAsia="Times New Roman" w:hAnsi="Cambria"/>
                <w:b w:val="0"/>
                <w:sz w:val="18"/>
                <w:lang w:eastAsia="id-ID"/>
              </w:rPr>
            </w:pPr>
            <w:r w:rsidRPr="00423C97">
              <w:rPr>
                <w:rFonts w:ascii="Cambria" w:eastAsia="Times New Roman" w:hAnsi="Cambria"/>
                <w:b w:val="0"/>
                <w:sz w:val="18"/>
                <w:lang w:eastAsia="id-ID"/>
              </w:rPr>
              <w:t>Kemudahan</w:t>
            </w:r>
          </w:p>
        </w:tc>
        <w:tc>
          <w:tcPr>
            <w:tcW w:w="88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4A4777D"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 -</w:t>
            </w:r>
          </w:p>
        </w:tc>
        <w:tc>
          <w:tcPr>
            <w:tcW w:w="9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1488F438"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0,644</w:t>
            </w:r>
          </w:p>
        </w:tc>
        <w:tc>
          <w:tcPr>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650DBAD8"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p>
        </w:tc>
        <w:tc>
          <w:tcPr>
            <w:tcW w:w="113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5AC5DAA4"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0,948</w:t>
            </w:r>
          </w:p>
        </w:tc>
        <w:tc>
          <w:tcPr>
            <w:tcW w:w="8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7361AE2D"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0,751</w:t>
            </w:r>
          </w:p>
        </w:tc>
        <w:tc>
          <w:tcPr>
            <w:tcW w:w="11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0563E412"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0,934</w:t>
            </w:r>
          </w:p>
        </w:tc>
      </w:tr>
      <w:tr w:rsidR="00423C97" w:rsidRPr="00423C97" w14:paraId="4168A2BB" w14:textId="77777777" w:rsidTr="00423C97">
        <w:trPr>
          <w:trHeight w:val="199"/>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4E8E8881" w14:textId="77777777" w:rsidR="00423C97" w:rsidRPr="00423C97" w:rsidRDefault="00423C97" w:rsidP="00423C97">
            <w:pPr>
              <w:pStyle w:val="NoSpacing"/>
              <w:rPr>
                <w:rFonts w:ascii="Cambria" w:eastAsia="Times New Roman" w:hAnsi="Cambria"/>
                <w:b w:val="0"/>
                <w:sz w:val="18"/>
                <w:lang w:eastAsia="id-ID"/>
              </w:rPr>
            </w:pPr>
            <w:r w:rsidRPr="00423C97">
              <w:rPr>
                <w:rFonts w:ascii="Cambria" w:eastAsia="Times New Roman" w:hAnsi="Cambria"/>
                <w:b w:val="0"/>
                <w:sz w:val="18"/>
                <w:lang w:eastAsia="id-ID"/>
              </w:rPr>
              <w:lastRenderedPageBreak/>
              <w:t>Kepercayaan</w:t>
            </w:r>
          </w:p>
        </w:tc>
        <w:tc>
          <w:tcPr>
            <w:tcW w:w="88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4D17A7A3"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 -</w:t>
            </w:r>
          </w:p>
        </w:tc>
        <w:tc>
          <w:tcPr>
            <w:tcW w:w="9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1F86EBD6"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0,365</w:t>
            </w:r>
          </w:p>
        </w:tc>
        <w:tc>
          <w:tcPr>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6123F7F"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p>
        </w:tc>
        <w:tc>
          <w:tcPr>
            <w:tcW w:w="113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551A9AF1"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0,862</w:t>
            </w:r>
          </w:p>
        </w:tc>
        <w:tc>
          <w:tcPr>
            <w:tcW w:w="8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78B6E50A"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0,758</w:t>
            </w:r>
          </w:p>
        </w:tc>
        <w:tc>
          <w:tcPr>
            <w:tcW w:w="11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1B7DBA81"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0,780</w:t>
            </w:r>
          </w:p>
        </w:tc>
      </w:tr>
      <w:tr w:rsidR="00423C97" w:rsidRPr="00423C97" w14:paraId="2CF0C67F" w14:textId="77777777" w:rsidTr="00423C97">
        <w:trPr>
          <w:trHeight w:val="275"/>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637BECA" w14:textId="77777777" w:rsidR="00423C97" w:rsidRPr="00423C97" w:rsidRDefault="00423C97" w:rsidP="00423C97">
            <w:pPr>
              <w:pStyle w:val="NoSpacing"/>
              <w:rPr>
                <w:rFonts w:ascii="Cambria" w:eastAsia="Times New Roman" w:hAnsi="Cambria"/>
                <w:b w:val="0"/>
                <w:sz w:val="18"/>
                <w:lang w:eastAsia="id-ID"/>
              </w:rPr>
            </w:pPr>
            <w:r w:rsidRPr="00423C97">
              <w:rPr>
                <w:rFonts w:ascii="Cambria" w:eastAsia="Times New Roman" w:hAnsi="Cambria"/>
                <w:b w:val="0"/>
                <w:sz w:val="18"/>
                <w:lang w:eastAsia="id-ID"/>
              </w:rPr>
              <w:t>Resiko Keuangan</w:t>
            </w:r>
          </w:p>
        </w:tc>
        <w:tc>
          <w:tcPr>
            <w:tcW w:w="88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039F49F1"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 -</w:t>
            </w:r>
          </w:p>
        </w:tc>
        <w:tc>
          <w:tcPr>
            <w:tcW w:w="9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10E44E03"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0,511</w:t>
            </w:r>
          </w:p>
        </w:tc>
        <w:tc>
          <w:tcPr>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21918A0E"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p>
        </w:tc>
        <w:tc>
          <w:tcPr>
            <w:tcW w:w="113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76A0111"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0,909</w:t>
            </w:r>
          </w:p>
        </w:tc>
        <w:tc>
          <w:tcPr>
            <w:tcW w:w="8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8B7DC0A"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0,714</w:t>
            </w:r>
          </w:p>
        </w:tc>
        <w:tc>
          <w:tcPr>
            <w:tcW w:w="11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708156ED"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0,867</w:t>
            </w:r>
          </w:p>
        </w:tc>
      </w:tr>
      <w:tr w:rsidR="00423C97" w:rsidRPr="00423C97" w14:paraId="5B2DB7D2" w14:textId="77777777" w:rsidTr="00423C97">
        <w:trPr>
          <w:trHeight w:val="275"/>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2BFBCE7B" w14:textId="77777777" w:rsidR="00423C97" w:rsidRPr="00423C97" w:rsidRDefault="00423C97" w:rsidP="00423C97">
            <w:pPr>
              <w:pStyle w:val="NoSpacing"/>
              <w:rPr>
                <w:rFonts w:ascii="Cambria" w:eastAsia="Times New Roman" w:hAnsi="Cambria"/>
                <w:b w:val="0"/>
                <w:sz w:val="18"/>
                <w:lang w:eastAsia="id-ID"/>
              </w:rPr>
            </w:pPr>
            <w:r w:rsidRPr="00423C97">
              <w:rPr>
                <w:rFonts w:ascii="Cambria" w:eastAsia="Times New Roman" w:hAnsi="Cambria"/>
                <w:b w:val="0"/>
                <w:sz w:val="18"/>
                <w:lang w:eastAsia="id-ID"/>
              </w:rPr>
              <w:t>Situasional dan Ekonomi</w:t>
            </w:r>
          </w:p>
        </w:tc>
        <w:tc>
          <w:tcPr>
            <w:tcW w:w="88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762CFE13"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 </w:t>
            </w:r>
          </w:p>
        </w:tc>
        <w:tc>
          <w:tcPr>
            <w:tcW w:w="9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71C245A"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0,428</w:t>
            </w:r>
          </w:p>
        </w:tc>
        <w:tc>
          <w:tcPr>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DAB5781"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p>
        </w:tc>
        <w:tc>
          <w:tcPr>
            <w:tcW w:w="113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4148BC4A"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0,886</w:t>
            </w:r>
          </w:p>
        </w:tc>
        <w:tc>
          <w:tcPr>
            <w:tcW w:w="8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1E6C4737"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0,722</w:t>
            </w:r>
          </w:p>
        </w:tc>
        <w:tc>
          <w:tcPr>
            <w:tcW w:w="11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AF4C4C6" w14:textId="77777777" w:rsidR="00423C97" w:rsidRPr="00423C97" w:rsidRDefault="00423C97" w:rsidP="00423C97">
            <w:pPr>
              <w:pStyle w:val="NoSpacing"/>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lang w:eastAsia="id-ID"/>
              </w:rPr>
            </w:pPr>
            <w:r w:rsidRPr="00423C97">
              <w:rPr>
                <w:rFonts w:ascii="Cambria" w:eastAsia="Times New Roman" w:hAnsi="Cambria"/>
                <w:sz w:val="18"/>
                <w:lang w:eastAsia="id-ID"/>
              </w:rPr>
              <w:t>0,814</w:t>
            </w:r>
          </w:p>
        </w:tc>
      </w:tr>
    </w:tbl>
    <w:p w14:paraId="05D194B4" w14:textId="3DFEE312" w:rsidR="006365FB" w:rsidRDefault="006365FB" w:rsidP="006365FB">
      <w:pPr>
        <w:pStyle w:val="BodyTextIndent"/>
        <w:rPr>
          <w:rFonts w:ascii="Cambria" w:hAnsi="Cambria"/>
          <w:lang w:val="sv-SE"/>
        </w:rPr>
      </w:pPr>
      <w:r w:rsidRPr="006365FB">
        <w:rPr>
          <w:rFonts w:ascii="Cambria" w:hAnsi="Cambria"/>
          <w:lang w:val="sv-SE"/>
        </w:rPr>
        <w:t xml:space="preserve">                        Sumber: Data primer diolah Smart PLS</w:t>
      </w:r>
    </w:p>
    <w:p w14:paraId="7659F97C" w14:textId="77777777" w:rsidR="00423C97" w:rsidRPr="006365FB" w:rsidRDefault="00423C97" w:rsidP="006365FB">
      <w:pPr>
        <w:pStyle w:val="BodyTextIndent"/>
        <w:rPr>
          <w:rFonts w:ascii="Cambria" w:hAnsi="Cambria"/>
          <w:lang w:val="sv-SE"/>
        </w:rPr>
      </w:pPr>
    </w:p>
    <w:p w14:paraId="54427CB4" w14:textId="77777777" w:rsidR="006365FB" w:rsidRPr="006365FB" w:rsidRDefault="006365FB" w:rsidP="006365FB">
      <w:pPr>
        <w:pStyle w:val="BodyTextIndent"/>
        <w:rPr>
          <w:rFonts w:ascii="Cambria" w:hAnsi="Cambria"/>
          <w:lang w:val="sv-SE"/>
        </w:rPr>
      </w:pPr>
      <w:r w:rsidRPr="006365FB">
        <w:rPr>
          <w:rFonts w:ascii="Cambria" w:hAnsi="Cambria"/>
          <w:lang w:val="sv-SE"/>
        </w:rPr>
        <w:t xml:space="preserve">Tabel di atas memberikan nilai R2  pada kriteria yang kuat dan sedang  dengan  nilai  GoF &gt; 0,36  dan Q-Square berada antara 0.25-0.36 adalah moderat,  sehingga dapat disimpulkan bahwa Model penelitian didukung oleh kondisi empirik atau model fit. </w:t>
      </w:r>
    </w:p>
    <w:p w14:paraId="266A6BE8" w14:textId="692AC82C" w:rsidR="006365FB" w:rsidRPr="006365FB" w:rsidRDefault="006365FB" w:rsidP="006365FB">
      <w:pPr>
        <w:pStyle w:val="BodyTextIndent"/>
        <w:rPr>
          <w:rFonts w:ascii="Cambria" w:hAnsi="Cambria"/>
          <w:lang w:val="sv-SE"/>
        </w:rPr>
      </w:pPr>
    </w:p>
    <w:p w14:paraId="5BBA5FF9" w14:textId="582A32F6" w:rsidR="006365FB" w:rsidRDefault="006365FB" w:rsidP="005E17E2">
      <w:pPr>
        <w:pStyle w:val="BodyTextIndent"/>
        <w:ind w:firstLine="0"/>
        <w:jc w:val="center"/>
        <w:rPr>
          <w:rFonts w:ascii="Cambria" w:hAnsi="Cambria"/>
          <w:lang w:val="sv-SE"/>
        </w:rPr>
      </w:pPr>
      <w:r w:rsidRPr="006365FB">
        <w:rPr>
          <w:rFonts w:ascii="Cambria" w:hAnsi="Cambria"/>
          <w:lang w:val="sv-SE"/>
        </w:rPr>
        <w:t>Gambar 1 Hasil Pengujian Model Penelitian (koef p)</w:t>
      </w:r>
    </w:p>
    <w:p w14:paraId="65F1DD4F" w14:textId="4C483C2E" w:rsidR="005E17E2" w:rsidRPr="006365FB" w:rsidRDefault="005E17E2" w:rsidP="005E17E2">
      <w:pPr>
        <w:pStyle w:val="BodyTextIndent"/>
        <w:ind w:firstLine="0"/>
        <w:jc w:val="center"/>
        <w:rPr>
          <w:rFonts w:ascii="Cambria" w:hAnsi="Cambria"/>
          <w:lang w:val="sv-SE"/>
        </w:rPr>
      </w:pPr>
      <w:r>
        <w:rPr>
          <w:noProof/>
          <w:color w:val="000000" w:themeColor="text1"/>
          <w:shd w:val="clear" w:color="auto" w:fill="FFFFFF"/>
          <w:lang w:eastAsia="en-ID"/>
        </w:rPr>
        <w:drawing>
          <wp:inline distT="0" distB="0" distL="0" distR="0" wp14:anchorId="0A397C3E" wp14:editId="0AEADA6A">
            <wp:extent cx="5400040" cy="36659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665917"/>
                    </a:xfrm>
                    <a:prstGeom prst="rect">
                      <a:avLst/>
                    </a:prstGeom>
                    <a:noFill/>
                    <a:ln>
                      <a:noFill/>
                    </a:ln>
                  </pic:spPr>
                </pic:pic>
              </a:graphicData>
            </a:graphic>
          </wp:inline>
        </w:drawing>
      </w:r>
    </w:p>
    <w:p w14:paraId="2395C3F9" w14:textId="3F530EC7" w:rsidR="006365FB" w:rsidRDefault="005E17E2" w:rsidP="008F02FA">
      <w:pPr>
        <w:pStyle w:val="BodyTextIndent"/>
        <w:rPr>
          <w:rFonts w:ascii="Cambria" w:hAnsi="Cambria"/>
          <w:lang w:val="sv-SE"/>
        </w:rPr>
      </w:pPr>
      <w:r w:rsidRPr="006365FB">
        <w:rPr>
          <w:rFonts w:ascii="Cambria" w:hAnsi="Cambria"/>
          <w:lang w:val="sv-SE"/>
        </w:rPr>
        <w:t xml:space="preserve">                        Sumber: Data primer diolah Smart PLS</w:t>
      </w:r>
      <w:r w:rsidR="006365FB" w:rsidRPr="006365FB">
        <w:rPr>
          <w:rFonts w:ascii="Cambria" w:hAnsi="Cambria"/>
          <w:lang w:val="sv-SE"/>
        </w:rPr>
        <w:t xml:space="preserve"> </w:t>
      </w:r>
    </w:p>
    <w:p w14:paraId="4B907F54" w14:textId="2231F7DD" w:rsidR="005E17E2" w:rsidRDefault="005E17E2" w:rsidP="008F02FA">
      <w:pPr>
        <w:pStyle w:val="BodyTextIndent"/>
        <w:ind w:firstLine="0"/>
        <w:rPr>
          <w:rFonts w:ascii="Cambria" w:hAnsi="Cambria"/>
          <w:lang w:val="sv-SE"/>
        </w:rPr>
      </w:pPr>
    </w:p>
    <w:p w14:paraId="71FE8C15" w14:textId="5E43509A" w:rsidR="005E17E2" w:rsidRDefault="005E17E2" w:rsidP="006365FB">
      <w:pPr>
        <w:pStyle w:val="BodyTextIndent"/>
        <w:rPr>
          <w:rFonts w:ascii="Cambria" w:hAnsi="Cambria"/>
          <w:lang w:val="sv-SE"/>
        </w:rPr>
      </w:pPr>
    </w:p>
    <w:p w14:paraId="57781529" w14:textId="34D0B158" w:rsidR="004D0E9D" w:rsidRDefault="004D0E9D" w:rsidP="006365FB">
      <w:pPr>
        <w:pStyle w:val="BodyTextIndent"/>
        <w:rPr>
          <w:rFonts w:ascii="Cambria" w:hAnsi="Cambria"/>
          <w:lang w:val="sv-SE"/>
        </w:rPr>
      </w:pPr>
    </w:p>
    <w:p w14:paraId="45304294" w14:textId="77777777" w:rsidR="004D0E9D" w:rsidRPr="006365FB" w:rsidRDefault="004D0E9D" w:rsidP="006365FB">
      <w:pPr>
        <w:pStyle w:val="BodyTextIndent"/>
        <w:rPr>
          <w:rFonts w:ascii="Cambria" w:hAnsi="Cambria"/>
          <w:lang w:val="sv-SE"/>
        </w:rPr>
      </w:pPr>
    </w:p>
    <w:p w14:paraId="438BDE14" w14:textId="77777777" w:rsidR="006365FB" w:rsidRPr="006365FB" w:rsidRDefault="006365FB" w:rsidP="006365FB">
      <w:pPr>
        <w:pStyle w:val="BodyTextIndent"/>
        <w:rPr>
          <w:rFonts w:ascii="Cambria" w:hAnsi="Cambria"/>
          <w:lang w:val="sv-SE"/>
        </w:rPr>
      </w:pPr>
      <w:r w:rsidRPr="006365FB">
        <w:rPr>
          <w:rFonts w:ascii="Cambria" w:hAnsi="Cambria"/>
          <w:lang w:val="sv-SE"/>
        </w:rPr>
        <w:t>Gambar 2 Hasil Pengujian Model Penelitian (t statistik )</w:t>
      </w:r>
    </w:p>
    <w:p w14:paraId="67D38F10" w14:textId="77777777" w:rsidR="006365FB" w:rsidRPr="006365FB" w:rsidRDefault="006365FB" w:rsidP="006365FB">
      <w:pPr>
        <w:pStyle w:val="BodyTextIndent"/>
        <w:rPr>
          <w:rFonts w:ascii="Cambria" w:hAnsi="Cambria"/>
          <w:lang w:val="sv-SE"/>
        </w:rPr>
      </w:pPr>
    </w:p>
    <w:p w14:paraId="1D6DD376" w14:textId="428DD146" w:rsidR="006365FB" w:rsidRPr="006365FB" w:rsidRDefault="005E17E2" w:rsidP="006365FB">
      <w:pPr>
        <w:pStyle w:val="BodyTextIndent"/>
        <w:rPr>
          <w:rFonts w:ascii="Cambria" w:hAnsi="Cambria"/>
          <w:lang w:val="sv-SE"/>
        </w:rPr>
      </w:pPr>
      <w:r>
        <w:rPr>
          <w:noProof/>
          <w:lang w:eastAsia="en-ID"/>
        </w:rPr>
        <w:lastRenderedPageBreak/>
        <w:drawing>
          <wp:inline distT="0" distB="0" distL="0" distR="0" wp14:anchorId="55A2555A" wp14:editId="35B16B8E">
            <wp:extent cx="5400040" cy="366591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665917"/>
                    </a:xfrm>
                    <a:prstGeom prst="rect">
                      <a:avLst/>
                    </a:prstGeom>
                    <a:noFill/>
                    <a:ln>
                      <a:noFill/>
                    </a:ln>
                  </pic:spPr>
                </pic:pic>
              </a:graphicData>
            </a:graphic>
          </wp:inline>
        </w:drawing>
      </w:r>
    </w:p>
    <w:p w14:paraId="1DDB278A" w14:textId="021BA8F2" w:rsidR="005E17E2" w:rsidRDefault="005E17E2" w:rsidP="005E17E2">
      <w:pPr>
        <w:pStyle w:val="BodyTextIndent"/>
        <w:rPr>
          <w:rFonts w:ascii="Cambria" w:hAnsi="Cambria"/>
          <w:lang w:val="sv-SE"/>
        </w:rPr>
      </w:pPr>
      <w:r w:rsidRPr="006365FB">
        <w:rPr>
          <w:rFonts w:ascii="Cambria" w:hAnsi="Cambria"/>
          <w:lang w:val="sv-SE"/>
        </w:rPr>
        <w:t xml:space="preserve">                        Sumber: Data primer diolah Smart PLS</w:t>
      </w:r>
    </w:p>
    <w:p w14:paraId="7A2CFABE" w14:textId="77777777" w:rsidR="005E17E2" w:rsidRPr="005E17E2" w:rsidRDefault="005E17E2" w:rsidP="005E17E2">
      <w:pPr>
        <w:pStyle w:val="BodyTextIndent"/>
        <w:rPr>
          <w:rFonts w:ascii="Cambria" w:hAnsi="Cambria"/>
          <w:lang w:val="sv-SE"/>
        </w:rPr>
      </w:pPr>
    </w:p>
    <w:p w14:paraId="7FC1905E" w14:textId="54F668E1" w:rsidR="00092416" w:rsidRDefault="005E17E2" w:rsidP="00092416">
      <w:pPr>
        <w:pStyle w:val="BodyTextIndent"/>
        <w:rPr>
          <w:rFonts w:ascii="Cambria" w:hAnsi="Cambria"/>
          <w:lang w:val="sv-SE"/>
        </w:rPr>
      </w:pPr>
      <w:r w:rsidRPr="005E17E2">
        <w:rPr>
          <w:rFonts w:ascii="Cambria" w:hAnsi="Cambria"/>
          <w:lang w:val="sv-SE"/>
        </w:rPr>
        <w:t>Gambar di atas memperlihatkan nilai t hitung, dimana nilai t hitung &gt; t tabel (=1.98) maka dijelaskan sebagai indikator yg valid (outer model) dan berpengaruh signifikan untuk inner model.</w:t>
      </w:r>
    </w:p>
    <w:p w14:paraId="44532955" w14:textId="07EFCD73" w:rsidR="00092416" w:rsidRDefault="00092416" w:rsidP="005E17E2">
      <w:pPr>
        <w:pStyle w:val="BodyTextIndent"/>
        <w:ind w:left="426" w:hanging="426"/>
        <w:rPr>
          <w:rFonts w:ascii="Cambria" w:hAnsi="Cambria"/>
          <w:lang w:val="sv-SE"/>
        </w:rPr>
      </w:pPr>
    </w:p>
    <w:p w14:paraId="6CDE8AA9" w14:textId="2E8EA512" w:rsidR="00092416" w:rsidRPr="00092416" w:rsidRDefault="00092416" w:rsidP="00092416">
      <w:pPr>
        <w:spacing w:line="360" w:lineRule="auto"/>
        <w:jc w:val="center"/>
        <w:rPr>
          <w:rFonts w:ascii="Cambria" w:eastAsia="Times New Roman" w:hAnsi="Cambria" w:cs="Times New Roman"/>
          <w:sz w:val="24"/>
          <w:szCs w:val="24"/>
          <w:lang w:val="en-US"/>
        </w:rPr>
      </w:pPr>
      <w:proofErr w:type="spellStart"/>
      <w:r w:rsidRPr="00092416">
        <w:rPr>
          <w:rFonts w:ascii="Cambria" w:eastAsia="Times New Roman" w:hAnsi="Cambria" w:cs="Times New Roman"/>
          <w:sz w:val="24"/>
          <w:szCs w:val="24"/>
          <w:lang w:val="en-US"/>
        </w:rPr>
        <w:t>Tabel</w:t>
      </w:r>
      <w:proofErr w:type="spellEnd"/>
      <w:r w:rsidRPr="00092416">
        <w:rPr>
          <w:rFonts w:ascii="Cambria" w:eastAsia="Times New Roman" w:hAnsi="Cambria" w:cs="Times New Roman"/>
          <w:sz w:val="24"/>
          <w:szCs w:val="24"/>
          <w:lang w:val="en-US"/>
        </w:rPr>
        <w:t xml:space="preserve"> 4. </w:t>
      </w:r>
      <w:proofErr w:type="spellStart"/>
      <w:r w:rsidRPr="00092416">
        <w:rPr>
          <w:rFonts w:ascii="Cambria" w:eastAsia="Times New Roman" w:hAnsi="Cambria" w:cs="Times New Roman"/>
          <w:sz w:val="24"/>
          <w:szCs w:val="24"/>
          <w:lang w:val="en-US"/>
        </w:rPr>
        <w:t>Pengujian</w:t>
      </w:r>
      <w:proofErr w:type="spellEnd"/>
      <w:r w:rsidRPr="00092416">
        <w:rPr>
          <w:rFonts w:ascii="Cambria" w:eastAsia="Times New Roman" w:hAnsi="Cambria" w:cs="Times New Roman"/>
          <w:sz w:val="24"/>
          <w:szCs w:val="24"/>
          <w:lang w:val="en-US"/>
        </w:rPr>
        <w:t xml:space="preserve"> </w:t>
      </w:r>
      <w:proofErr w:type="spellStart"/>
      <w:r w:rsidRPr="00092416">
        <w:rPr>
          <w:rFonts w:ascii="Cambria" w:eastAsia="Times New Roman" w:hAnsi="Cambria" w:cs="Times New Roman"/>
          <w:sz w:val="24"/>
          <w:szCs w:val="24"/>
          <w:lang w:val="en-US"/>
        </w:rPr>
        <w:t>Hipotesis</w:t>
      </w:r>
      <w:proofErr w:type="spellEnd"/>
      <w:r w:rsidRPr="00092416">
        <w:rPr>
          <w:rFonts w:ascii="Cambria" w:eastAsia="Times New Roman" w:hAnsi="Cambria" w:cs="Times New Roman"/>
          <w:sz w:val="24"/>
          <w:szCs w:val="24"/>
          <w:lang w:val="en-US"/>
        </w:rPr>
        <w:t xml:space="preserve"> </w:t>
      </w:r>
    </w:p>
    <w:tbl>
      <w:tblPr>
        <w:tblStyle w:val="GridTable1Light-Accent51"/>
        <w:tblW w:w="9210" w:type="dxa"/>
        <w:tblInd w:w="0" w:type="dxa"/>
        <w:tblLayout w:type="fixed"/>
        <w:tblLook w:val="04A0" w:firstRow="1" w:lastRow="0" w:firstColumn="1" w:lastColumn="0" w:noHBand="0" w:noVBand="1"/>
      </w:tblPr>
      <w:tblGrid>
        <w:gridCol w:w="2548"/>
        <w:gridCol w:w="1418"/>
        <w:gridCol w:w="1354"/>
        <w:gridCol w:w="1055"/>
        <w:gridCol w:w="1255"/>
        <w:gridCol w:w="1580"/>
      </w:tblGrid>
      <w:tr w:rsidR="00092416" w14:paraId="2DEAF731" w14:textId="77777777" w:rsidTr="0059715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746407CF" w14:textId="77777777" w:rsidR="00092416" w:rsidRPr="00092416" w:rsidRDefault="00092416" w:rsidP="00597153">
            <w:pPr>
              <w:spacing w:line="360" w:lineRule="auto"/>
              <w:jc w:val="center"/>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Structural Model</w:t>
            </w:r>
          </w:p>
        </w:tc>
        <w:tc>
          <w:tcPr>
            <w:tcW w:w="1418"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3C8C76ED" w14:textId="77777777" w:rsidR="00092416" w:rsidRPr="00092416" w:rsidRDefault="00092416" w:rsidP="0059715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Koefisient  (</w:t>
            </w:r>
            <w:r w:rsidRPr="00092416">
              <w:rPr>
                <w:rFonts w:ascii="Cambria" w:eastAsia="Times New Roman" w:hAnsi="Cambria" w:cs="Times New Roman"/>
                <w:b w:val="0"/>
                <w:bCs w:val="0"/>
                <w:sz w:val="18"/>
                <w:szCs w:val="24"/>
                <w:lang w:val="sv-SE"/>
              </w:rPr>
              <w:sym w:font="Symbol" w:char="F067"/>
            </w:r>
            <w:r w:rsidRPr="00092416">
              <w:rPr>
                <w:rFonts w:ascii="Cambria" w:eastAsia="Times New Roman" w:hAnsi="Cambria" w:cs="Times New Roman"/>
                <w:b w:val="0"/>
                <w:bCs w:val="0"/>
                <w:sz w:val="18"/>
                <w:szCs w:val="24"/>
                <w:lang w:val="sv-SE"/>
              </w:rPr>
              <w:t>)</w:t>
            </w:r>
          </w:p>
        </w:tc>
        <w:tc>
          <w:tcPr>
            <w:tcW w:w="1354"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73BB3D22" w14:textId="77777777" w:rsidR="00092416" w:rsidRPr="00092416" w:rsidRDefault="00092416" w:rsidP="0059715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SE (</w:t>
            </w:r>
            <w:r w:rsidRPr="00092416">
              <w:rPr>
                <w:rFonts w:ascii="Cambria" w:eastAsia="Times New Roman" w:hAnsi="Cambria" w:cs="Times New Roman"/>
                <w:b w:val="0"/>
                <w:bCs w:val="0"/>
                <w:sz w:val="18"/>
                <w:szCs w:val="24"/>
                <w:lang w:val="sv-SE"/>
              </w:rPr>
              <w:sym w:font="Symbol" w:char="F067"/>
            </w:r>
            <w:r w:rsidRPr="00092416">
              <w:rPr>
                <w:rFonts w:ascii="Cambria" w:eastAsia="Times New Roman" w:hAnsi="Cambria" w:cs="Times New Roman"/>
                <w:b w:val="0"/>
                <w:bCs w:val="0"/>
                <w:sz w:val="18"/>
                <w:szCs w:val="24"/>
                <w:lang w:val="sv-SE"/>
              </w:rPr>
              <w:t>)</w:t>
            </w:r>
          </w:p>
        </w:tc>
        <w:tc>
          <w:tcPr>
            <w:tcW w:w="1055"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712535CA" w14:textId="77777777" w:rsidR="00092416" w:rsidRPr="00092416" w:rsidRDefault="00092416" w:rsidP="0059715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t- hitung</w:t>
            </w:r>
          </w:p>
        </w:tc>
        <w:tc>
          <w:tcPr>
            <w:tcW w:w="1255" w:type="dxa"/>
            <w:tcBorders>
              <w:top w:val="single" w:sz="4" w:space="0" w:color="B4C6E7" w:themeColor="accent5" w:themeTint="66"/>
              <w:left w:val="single" w:sz="4" w:space="0" w:color="B4C6E7" w:themeColor="accent5" w:themeTint="66"/>
              <w:right w:val="single" w:sz="4" w:space="0" w:color="B4C6E7" w:themeColor="accent5" w:themeTint="66"/>
            </w:tcBorders>
            <w:noWrap/>
            <w:vAlign w:val="center"/>
            <w:hideMark/>
          </w:tcPr>
          <w:p w14:paraId="3B8D6AB6" w14:textId="77777777" w:rsidR="00092416" w:rsidRPr="00092416" w:rsidRDefault="00092416" w:rsidP="0059715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R2</w:t>
            </w:r>
          </w:p>
        </w:tc>
        <w:tc>
          <w:tcPr>
            <w:tcW w:w="158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3B43AA59" w14:textId="77777777" w:rsidR="00092416" w:rsidRPr="00092416" w:rsidRDefault="00092416" w:rsidP="0059715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Kesimpulan</w:t>
            </w:r>
          </w:p>
        </w:tc>
      </w:tr>
      <w:tr w:rsidR="00092416" w14:paraId="660BE0DC" w14:textId="77777777" w:rsidTr="00597153">
        <w:trPr>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A19EAFE" w14:textId="77777777" w:rsidR="00092416" w:rsidRPr="00092416" w:rsidRDefault="00092416" w:rsidP="00597153">
            <w:pPr>
              <w:spacing w:line="360" w:lineRule="auto"/>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Manfaat -&gt; Niat Beli</w:t>
            </w:r>
          </w:p>
        </w:tc>
        <w:tc>
          <w:tcPr>
            <w:tcW w:w="141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F58E418"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0,057</w:t>
            </w:r>
          </w:p>
        </w:tc>
        <w:tc>
          <w:tcPr>
            <w:tcW w:w="13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5033540B"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0,096</w:t>
            </w:r>
          </w:p>
        </w:tc>
        <w:tc>
          <w:tcPr>
            <w:tcW w:w="10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C2C1657"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0,593</w:t>
            </w:r>
          </w:p>
        </w:tc>
        <w:tc>
          <w:tcPr>
            <w:tcW w:w="12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261FA79"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0,035</w:t>
            </w:r>
          </w:p>
        </w:tc>
        <w:tc>
          <w:tcPr>
            <w:tcW w:w="158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3D2B8E5"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Tidak Signifikan</w:t>
            </w:r>
          </w:p>
        </w:tc>
      </w:tr>
      <w:tr w:rsidR="00092416" w14:paraId="0C90B780" w14:textId="77777777" w:rsidTr="00597153">
        <w:trPr>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0BE568C" w14:textId="77777777" w:rsidR="00092416" w:rsidRPr="00092416" w:rsidRDefault="00092416" w:rsidP="00597153">
            <w:pPr>
              <w:spacing w:line="360" w:lineRule="auto"/>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Kemudahan -&gt; Niat Beli</w:t>
            </w:r>
          </w:p>
        </w:tc>
        <w:tc>
          <w:tcPr>
            <w:tcW w:w="141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10B3803"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0,336</w:t>
            </w:r>
          </w:p>
        </w:tc>
        <w:tc>
          <w:tcPr>
            <w:tcW w:w="13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670AE5F"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0,105</w:t>
            </w:r>
          </w:p>
        </w:tc>
        <w:tc>
          <w:tcPr>
            <w:tcW w:w="10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BDE3FD7"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3,200</w:t>
            </w:r>
          </w:p>
        </w:tc>
        <w:tc>
          <w:tcPr>
            <w:tcW w:w="12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843DFF7"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0,252</w:t>
            </w:r>
          </w:p>
        </w:tc>
        <w:tc>
          <w:tcPr>
            <w:tcW w:w="158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EF3DDCD"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Signifikan</w:t>
            </w:r>
          </w:p>
        </w:tc>
      </w:tr>
      <w:tr w:rsidR="00092416" w14:paraId="6CD39A21" w14:textId="77777777" w:rsidTr="00597153">
        <w:trPr>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6DC5B8E" w14:textId="77777777" w:rsidR="00092416" w:rsidRPr="00092416" w:rsidRDefault="00092416" w:rsidP="00597153">
            <w:pPr>
              <w:spacing w:line="360" w:lineRule="auto"/>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Kepercayaan -&gt; Niat Beli</w:t>
            </w:r>
          </w:p>
        </w:tc>
        <w:tc>
          <w:tcPr>
            <w:tcW w:w="141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EB116F2"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0,363</w:t>
            </w:r>
          </w:p>
        </w:tc>
        <w:tc>
          <w:tcPr>
            <w:tcW w:w="13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1ACA433E"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0,101</w:t>
            </w:r>
          </w:p>
        </w:tc>
        <w:tc>
          <w:tcPr>
            <w:tcW w:w="10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C8268C7"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3,602</w:t>
            </w:r>
          </w:p>
        </w:tc>
        <w:tc>
          <w:tcPr>
            <w:tcW w:w="12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1FA9088"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0,265</w:t>
            </w:r>
          </w:p>
        </w:tc>
        <w:tc>
          <w:tcPr>
            <w:tcW w:w="158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4877D02"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Signifikan</w:t>
            </w:r>
          </w:p>
        </w:tc>
      </w:tr>
      <w:tr w:rsidR="00092416" w14:paraId="3221345E" w14:textId="77777777" w:rsidTr="00597153">
        <w:trPr>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CCCCD1E" w14:textId="77777777" w:rsidR="00092416" w:rsidRPr="00092416" w:rsidRDefault="00092416" w:rsidP="00597153">
            <w:pPr>
              <w:spacing w:line="360" w:lineRule="auto"/>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Situasional dan Ekonomi -&gt; Niat Beli</w:t>
            </w:r>
          </w:p>
        </w:tc>
        <w:tc>
          <w:tcPr>
            <w:tcW w:w="141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7E5A562"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-0,198</w:t>
            </w:r>
          </w:p>
        </w:tc>
        <w:tc>
          <w:tcPr>
            <w:tcW w:w="13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0065DE5"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0,059</w:t>
            </w:r>
          </w:p>
        </w:tc>
        <w:tc>
          <w:tcPr>
            <w:tcW w:w="10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F4CE3FE"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-3,362</w:t>
            </w:r>
          </w:p>
        </w:tc>
        <w:tc>
          <w:tcPr>
            <w:tcW w:w="12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3D38441"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0,062</w:t>
            </w:r>
          </w:p>
        </w:tc>
        <w:tc>
          <w:tcPr>
            <w:tcW w:w="158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4858A8E"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Signifikan</w:t>
            </w:r>
          </w:p>
        </w:tc>
      </w:tr>
      <w:tr w:rsidR="00092416" w14:paraId="76AA92CD" w14:textId="77777777" w:rsidTr="00597153">
        <w:trPr>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EE2B844" w14:textId="77777777" w:rsidR="00092416" w:rsidRPr="00092416" w:rsidRDefault="00092416" w:rsidP="00597153">
            <w:pPr>
              <w:spacing w:line="360" w:lineRule="auto"/>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Resiko Keuangan -&gt; Niat Beli</w:t>
            </w:r>
          </w:p>
        </w:tc>
        <w:tc>
          <w:tcPr>
            <w:tcW w:w="141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AC3D26F"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-0,152</w:t>
            </w:r>
          </w:p>
        </w:tc>
        <w:tc>
          <w:tcPr>
            <w:tcW w:w="13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56CBBF9"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0,071</w:t>
            </w:r>
          </w:p>
        </w:tc>
        <w:tc>
          <w:tcPr>
            <w:tcW w:w="10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17741C85"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-2,129</w:t>
            </w:r>
          </w:p>
        </w:tc>
        <w:tc>
          <w:tcPr>
            <w:tcW w:w="12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C76E4B8"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0,067</w:t>
            </w:r>
          </w:p>
        </w:tc>
        <w:tc>
          <w:tcPr>
            <w:tcW w:w="158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58314ED8"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Signifikan</w:t>
            </w:r>
          </w:p>
        </w:tc>
      </w:tr>
      <w:tr w:rsidR="00092416" w14:paraId="3569E87E" w14:textId="77777777" w:rsidTr="00597153">
        <w:trPr>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08CEB69D" w14:textId="77777777" w:rsidR="00092416" w:rsidRPr="00092416" w:rsidRDefault="00092416" w:rsidP="00597153">
            <w:pPr>
              <w:spacing w:line="360" w:lineRule="auto"/>
              <w:rPr>
                <w:rFonts w:ascii="Cambria" w:eastAsia="Times New Roman" w:hAnsi="Cambria" w:cs="Times New Roman"/>
                <w:b w:val="0"/>
                <w:bCs w:val="0"/>
                <w:sz w:val="18"/>
                <w:szCs w:val="24"/>
                <w:lang w:val="sv-SE"/>
              </w:rPr>
            </w:pPr>
            <w:r w:rsidRPr="00092416">
              <w:rPr>
                <w:rFonts w:ascii="Cambria" w:eastAsia="Times New Roman" w:hAnsi="Cambria" w:cs="Times New Roman"/>
                <w:b w:val="0"/>
                <w:bCs w:val="0"/>
                <w:sz w:val="18"/>
                <w:szCs w:val="24"/>
                <w:lang w:val="sv-SE"/>
              </w:rPr>
              <w:t>Niat Beli -&gt; Ketahanan Pangan</w:t>
            </w:r>
          </w:p>
        </w:tc>
        <w:tc>
          <w:tcPr>
            <w:tcW w:w="141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D406D7D"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0,672</w:t>
            </w:r>
          </w:p>
        </w:tc>
        <w:tc>
          <w:tcPr>
            <w:tcW w:w="13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2BB5470D"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0,056</w:t>
            </w:r>
          </w:p>
        </w:tc>
        <w:tc>
          <w:tcPr>
            <w:tcW w:w="10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64739443"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11,969</w:t>
            </w:r>
          </w:p>
        </w:tc>
        <w:tc>
          <w:tcPr>
            <w:tcW w:w="125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410BC6AD"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0,452</w:t>
            </w:r>
          </w:p>
        </w:tc>
        <w:tc>
          <w:tcPr>
            <w:tcW w:w="158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7BD1A9BE" w14:textId="77777777" w:rsidR="00092416" w:rsidRPr="00092416" w:rsidRDefault="00092416" w:rsidP="005971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24"/>
                <w:lang w:val="sv-SE"/>
              </w:rPr>
            </w:pPr>
            <w:r w:rsidRPr="00092416">
              <w:rPr>
                <w:rFonts w:ascii="Cambria" w:eastAsia="Times New Roman" w:hAnsi="Cambria" w:cs="Times New Roman"/>
                <w:sz w:val="18"/>
                <w:szCs w:val="24"/>
                <w:lang w:val="sv-SE"/>
              </w:rPr>
              <w:t>Signifikan</w:t>
            </w:r>
          </w:p>
        </w:tc>
      </w:tr>
    </w:tbl>
    <w:p w14:paraId="76AB164A" w14:textId="77777777" w:rsidR="00092416" w:rsidRDefault="00092416" w:rsidP="005E17E2">
      <w:pPr>
        <w:pStyle w:val="BodyTextIndent"/>
        <w:ind w:left="426" w:hanging="426"/>
        <w:rPr>
          <w:rFonts w:ascii="Cambria" w:hAnsi="Cambria"/>
        </w:rPr>
      </w:pPr>
    </w:p>
    <w:p w14:paraId="1FFE025B" w14:textId="77777777" w:rsidR="00092416" w:rsidRPr="006365FB" w:rsidRDefault="00092416" w:rsidP="00092416">
      <w:pPr>
        <w:pStyle w:val="BodyTextIndent"/>
        <w:ind w:left="426" w:hanging="426"/>
        <w:rPr>
          <w:rFonts w:ascii="Cambria" w:hAnsi="Cambria"/>
          <w:lang w:val="sv-SE"/>
        </w:rPr>
      </w:pPr>
      <w:r w:rsidRPr="006365FB">
        <w:rPr>
          <w:rFonts w:ascii="Cambria" w:hAnsi="Cambria"/>
          <w:lang w:val="sv-SE"/>
        </w:rPr>
        <w:t>Berdasarkan tabel di atas, diketahui bahwa:</w:t>
      </w:r>
    </w:p>
    <w:p w14:paraId="6EAD2A3B" w14:textId="77777777" w:rsidR="00092416" w:rsidRPr="006365FB" w:rsidRDefault="00092416" w:rsidP="00092416">
      <w:pPr>
        <w:pStyle w:val="BodyTextIndent"/>
        <w:ind w:left="426" w:hanging="426"/>
        <w:rPr>
          <w:rFonts w:ascii="Cambria" w:hAnsi="Cambria"/>
          <w:lang w:val="sv-SE"/>
        </w:rPr>
      </w:pPr>
      <w:r w:rsidRPr="006365FB">
        <w:rPr>
          <w:rFonts w:ascii="Cambria" w:hAnsi="Cambria"/>
          <w:lang w:val="sv-SE"/>
        </w:rPr>
        <w:t>1.</w:t>
      </w:r>
      <w:r w:rsidRPr="006365FB">
        <w:rPr>
          <w:rFonts w:ascii="Cambria" w:hAnsi="Cambria"/>
          <w:lang w:val="sv-SE"/>
        </w:rPr>
        <w:tab/>
        <w:t>Manfaat  mempunyai pengaruh positif tetapi tidak signifikan terhadap niat beli dengan  nilai t-hitung &lt; t tabel (= 1,98)  dengan R2 = 0,035.</w:t>
      </w:r>
    </w:p>
    <w:p w14:paraId="043A1D16" w14:textId="77777777" w:rsidR="00092416" w:rsidRPr="006365FB" w:rsidRDefault="00092416" w:rsidP="00092416">
      <w:pPr>
        <w:pStyle w:val="BodyTextIndent"/>
        <w:ind w:left="426" w:hanging="426"/>
        <w:rPr>
          <w:rFonts w:ascii="Cambria" w:hAnsi="Cambria"/>
          <w:lang w:val="sv-SE"/>
        </w:rPr>
      </w:pPr>
      <w:r w:rsidRPr="006365FB">
        <w:rPr>
          <w:rFonts w:ascii="Cambria" w:hAnsi="Cambria"/>
          <w:lang w:val="sv-SE"/>
        </w:rPr>
        <w:t>2.</w:t>
      </w:r>
      <w:r w:rsidRPr="006365FB">
        <w:rPr>
          <w:rFonts w:ascii="Cambria" w:hAnsi="Cambria"/>
          <w:lang w:val="sv-SE"/>
        </w:rPr>
        <w:tab/>
        <w:t>Kemudahan mempunyai pengaruh positif dan signifikan terhadap niat beli dengan  nilai t-hitung &gt; t tabel (= 1,98)  dengan R2 = 0,252.</w:t>
      </w:r>
    </w:p>
    <w:p w14:paraId="447A8E03" w14:textId="77777777" w:rsidR="00092416" w:rsidRPr="006365FB" w:rsidRDefault="00092416" w:rsidP="00092416">
      <w:pPr>
        <w:pStyle w:val="BodyTextIndent"/>
        <w:ind w:left="426" w:hanging="426"/>
        <w:rPr>
          <w:rFonts w:ascii="Cambria" w:hAnsi="Cambria"/>
          <w:lang w:val="sv-SE"/>
        </w:rPr>
      </w:pPr>
      <w:r w:rsidRPr="006365FB">
        <w:rPr>
          <w:rFonts w:ascii="Cambria" w:hAnsi="Cambria"/>
          <w:lang w:val="sv-SE"/>
        </w:rPr>
        <w:t>3.</w:t>
      </w:r>
      <w:r w:rsidRPr="006365FB">
        <w:rPr>
          <w:rFonts w:ascii="Cambria" w:hAnsi="Cambria"/>
          <w:lang w:val="sv-SE"/>
        </w:rPr>
        <w:tab/>
        <w:t>Kepercayaan mempunyai pengaruh positif dan signifikan terhadap niat beli dengan  nilai t-hitung &gt;  t tabel (= 1,98)  dengan R2 = 0,265.</w:t>
      </w:r>
    </w:p>
    <w:p w14:paraId="2CA6EBB2" w14:textId="77777777" w:rsidR="00092416" w:rsidRPr="006365FB" w:rsidRDefault="00092416" w:rsidP="00092416">
      <w:pPr>
        <w:pStyle w:val="BodyTextIndent"/>
        <w:ind w:left="426" w:hanging="426"/>
        <w:rPr>
          <w:rFonts w:ascii="Cambria" w:hAnsi="Cambria"/>
          <w:lang w:val="sv-SE"/>
        </w:rPr>
      </w:pPr>
      <w:r w:rsidRPr="006365FB">
        <w:rPr>
          <w:rFonts w:ascii="Cambria" w:hAnsi="Cambria"/>
          <w:lang w:val="sv-SE"/>
        </w:rPr>
        <w:lastRenderedPageBreak/>
        <w:t>4.</w:t>
      </w:r>
      <w:r w:rsidRPr="006365FB">
        <w:rPr>
          <w:rFonts w:ascii="Cambria" w:hAnsi="Cambria"/>
          <w:lang w:val="sv-SE"/>
        </w:rPr>
        <w:tab/>
        <w:t>Situasi ekonomi mempunyai pengaruh negatif  dan signifikan terhadap niat beli dengan  nilai t-hitung &lt;  t tabel (= - 1,98)  (uji pihak kiri )dengan R2 = 0,062.</w:t>
      </w:r>
    </w:p>
    <w:p w14:paraId="1AACE701" w14:textId="77777777" w:rsidR="00092416" w:rsidRPr="006365FB" w:rsidRDefault="00092416" w:rsidP="00092416">
      <w:pPr>
        <w:pStyle w:val="BodyTextIndent"/>
        <w:ind w:left="426" w:hanging="426"/>
        <w:rPr>
          <w:rFonts w:ascii="Cambria" w:hAnsi="Cambria"/>
          <w:lang w:val="sv-SE"/>
        </w:rPr>
      </w:pPr>
      <w:r w:rsidRPr="006365FB">
        <w:rPr>
          <w:rFonts w:ascii="Cambria" w:hAnsi="Cambria"/>
          <w:lang w:val="sv-SE"/>
        </w:rPr>
        <w:t>5.</w:t>
      </w:r>
      <w:r w:rsidRPr="006365FB">
        <w:rPr>
          <w:rFonts w:ascii="Cambria" w:hAnsi="Cambria"/>
          <w:lang w:val="sv-SE"/>
        </w:rPr>
        <w:tab/>
        <w:t>Resiko keuangan mempunyai pengaruh negatif dan signifikan terhadap niat beli dengan  nilai t-hitung &lt;   t tabel (= - 1,98)  (uji pihak kiri )dengan R2 = 0,067.</w:t>
      </w:r>
    </w:p>
    <w:p w14:paraId="7626D4F2" w14:textId="706AB10C" w:rsidR="00092416" w:rsidRDefault="00092416" w:rsidP="00092416">
      <w:pPr>
        <w:pStyle w:val="BodyTextIndent"/>
        <w:ind w:left="426" w:hanging="426"/>
        <w:rPr>
          <w:rFonts w:ascii="Cambria" w:hAnsi="Cambria"/>
          <w:lang w:val="sv-SE"/>
        </w:rPr>
      </w:pPr>
      <w:r w:rsidRPr="006365FB">
        <w:rPr>
          <w:rFonts w:ascii="Cambria" w:hAnsi="Cambria"/>
          <w:lang w:val="sv-SE"/>
        </w:rPr>
        <w:t>6.</w:t>
      </w:r>
      <w:r w:rsidRPr="006365FB">
        <w:rPr>
          <w:rFonts w:ascii="Cambria" w:hAnsi="Cambria"/>
          <w:lang w:val="sv-SE"/>
        </w:rPr>
        <w:tab/>
        <w:t>Niat beli mempunyai pengaruh positif dan signifikan terhadap ketahanan pangan dengan  nilai t-hitung &gt;  t tabel (= 1,98)  dengan R2 = 0,452.</w:t>
      </w:r>
    </w:p>
    <w:p w14:paraId="48170182" w14:textId="35A1C4A6" w:rsidR="008F02FA" w:rsidRDefault="008F02FA" w:rsidP="00092416">
      <w:pPr>
        <w:pStyle w:val="BodyTextIndent"/>
        <w:ind w:left="426" w:hanging="426"/>
        <w:rPr>
          <w:rFonts w:ascii="Cambria" w:hAnsi="Cambria"/>
          <w:lang w:val="sv-SE"/>
        </w:rPr>
      </w:pPr>
    </w:p>
    <w:p w14:paraId="1A01E7C7" w14:textId="1B7BAEC7" w:rsidR="008F02FA" w:rsidRDefault="008F02FA" w:rsidP="00092416">
      <w:pPr>
        <w:pStyle w:val="BodyTextIndent"/>
        <w:ind w:left="426" w:hanging="426"/>
        <w:rPr>
          <w:rFonts w:ascii="Cambria" w:hAnsi="Cambria"/>
          <w:lang w:val="sv-SE"/>
        </w:rPr>
      </w:pPr>
      <w:r>
        <w:rPr>
          <w:rFonts w:ascii="Cambria" w:hAnsi="Cambria"/>
          <w:lang w:val="sv-SE"/>
        </w:rPr>
        <w:t>Persamaan Model Struktural  Penelitian ini adalah :</w:t>
      </w:r>
    </w:p>
    <w:p w14:paraId="72ECD5EA" w14:textId="02D7791C" w:rsidR="008F02FA" w:rsidRDefault="008F02FA" w:rsidP="00092416">
      <w:pPr>
        <w:pStyle w:val="BodyTextIndent"/>
        <w:ind w:left="426" w:hanging="426"/>
        <w:rPr>
          <w:rFonts w:ascii="Cambria" w:hAnsi="Cambria"/>
          <w:lang w:val="sv-SE"/>
        </w:rPr>
      </w:pPr>
    </w:p>
    <w:p w14:paraId="05EA0517" w14:textId="77777777" w:rsidR="008F02FA" w:rsidRPr="006365FB" w:rsidRDefault="008F02FA" w:rsidP="008F02FA">
      <w:pPr>
        <w:pStyle w:val="BodyTextIndent"/>
        <w:ind w:firstLine="0"/>
        <w:jc w:val="left"/>
        <w:rPr>
          <w:rFonts w:ascii="Cambria" w:hAnsi="Cambria"/>
          <w:lang w:val="sv-SE"/>
        </w:rPr>
      </w:pPr>
      <w:r w:rsidRPr="006365FB">
        <w:rPr>
          <w:rFonts w:ascii="Cambria" w:hAnsi="Cambria"/>
          <w:lang w:val="sv-SE"/>
        </w:rPr>
        <w:t>NiatBeli = 0.057 Manfaat+ 0.336Mudah + 0.363Percaya -0.198 SituasiEkonomi-0.152 Resiko+ ζ 1 KetPangan = 0.672NiatBeli+ ζ 2</w:t>
      </w:r>
    </w:p>
    <w:p w14:paraId="1A3F2214" w14:textId="41CF42E0" w:rsidR="00694F80" w:rsidRDefault="00694F80" w:rsidP="008F02FA">
      <w:pPr>
        <w:pStyle w:val="BodyTextIndent"/>
        <w:ind w:firstLine="0"/>
        <w:rPr>
          <w:rFonts w:ascii="Cambria" w:hAnsi="Cambria"/>
        </w:rPr>
      </w:pPr>
    </w:p>
    <w:p w14:paraId="2F30977F" w14:textId="77777777" w:rsidR="00092416" w:rsidRDefault="00092416" w:rsidP="004D0E9D">
      <w:pPr>
        <w:pStyle w:val="BodyTextIndent"/>
        <w:ind w:firstLine="709"/>
        <w:rPr>
          <w:rFonts w:ascii="Cambria" w:hAnsi="Cambria"/>
        </w:rPr>
      </w:pPr>
      <w:proofErr w:type="spellStart"/>
      <w:r w:rsidRPr="00092416">
        <w:rPr>
          <w:rFonts w:ascii="Cambria" w:hAnsi="Cambria"/>
        </w:rPr>
        <w:t>Ketahanan</w:t>
      </w:r>
      <w:proofErr w:type="spellEnd"/>
      <w:r w:rsidRPr="00092416">
        <w:rPr>
          <w:rFonts w:ascii="Cambria" w:hAnsi="Cambria"/>
        </w:rPr>
        <w:t xml:space="preserve"> </w:t>
      </w:r>
      <w:proofErr w:type="spellStart"/>
      <w:r w:rsidRPr="00092416">
        <w:rPr>
          <w:rFonts w:ascii="Cambria" w:hAnsi="Cambria"/>
        </w:rPr>
        <w:t>Pangan</w:t>
      </w:r>
      <w:proofErr w:type="spellEnd"/>
      <w:r w:rsidRPr="00092416">
        <w:rPr>
          <w:rFonts w:ascii="Cambria" w:hAnsi="Cambria"/>
        </w:rPr>
        <w:t xml:space="preserve"> </w:t>
      </w:r>
      <w:proofErr w:type="spellStart"/>
      <w:r w:rsidRPr="00092416">
        <w:rPr>
          <w:rFonts w:ascii="Cambria" w:hAnsi="Cambria"/>
        </w:rPr>
        <w:t>adalah</w:t>
      </w:r>
      <w:proofErr w:type="spellEnd"/>
      <w:r w:rsidRPr="00092416">
        <w:rPr>
          <w:rFonts w:ascii="Cambria" w:hAnsi="Cambria"/>
        </w:rPr>
        <w:t xml:space="preserve"> </w:t>
      </w:r>
      <w:proofErr w:type="spellStart"/>
      <w:r w:rsidRPr="00092416">
        <w:rPr>
          <w:rFonts w:ascii="Cambria" w:hAnsi="Cambria"/>
        </w:rPr>
        <w:t>kondisi</w:t>
      </w:r>
      <w:proofErr w:type="spellEnd"/>
      <w:r w:rsidRPr="00092416">
        <w:rPr>
          <w:rFonts w:ascii="Cambria" w:hAnsi="Cambria"/>
        </w:rPr>
        <w:t xml:space="preserve"> </w:t>
      </w:r>
      <w:proofErr w:type="spellStart"/>
      <w:r w:rsidRPr="00092416">
        <w:rPr>
          <w:rFonts w:ascii="Cambria" w:hAnsi="Cambria"/>
        </w:rPr>
        <w:t>terpenuhinya</w:t>
      </w:r>
      <w:proofErr w:type="spellEnd"/>
      <w:r w:rsidRPr="00092416">
        <w:rPr>
          <w:rFonts w:ascii="Cambria" w:hAnsi="Cambria"/>
        </w:rPr>
        <w:t xml:space="preserve"> </w:t>
      </w:r>
      <w:proofErr w:type="spellStart"/>
      <w:r w:rsidRPr="00092416">
        <w:rPr>
          <w:rFonts w:ascii="Cambria" w:hAnsi="Cambria"/>
        </w:rPr>
        <w:t>Pangan</w:t>
      </w:r>
      <w:proofErr w:type="spellEnd"/>
      <w:r w:rsidRPr="00092416">
        <w:rPr>
          <w:rFonts w:ascii="Cambria" w:hAnsi="Cambria"/>
        </w:rPr>
        <w:t xml:space="preserve"> </w:t>
      </w:r>
      <w:proofErr w:type="spellStart"/>
      <w:r w:rsidRPr="00092416">
        <w:rPr>
          <w:rFonts w:ascii="Cambria" w:hAnsi="Cambria"/>
        </w:rPr>
        <w:t>bagi</w:t>
      </w:r>
      <w:proofErr w:type="spellEnd"/>
      <w:r w:rsidRPr="00092416">
        <w:rPr>
          <w:rFonts w:ascii="Cambria" w:hAnsi="Cambria"/>
        </w:rPr>
        <w:t xml:space="preserve"> negara </w:t>
      </w:r>
      <w:proofErr w:type="spellStart"/>
      <w:r w:rsidRPr="00092416">
        <w:rPr>
          <w:rFonts w:ascii="Cambria" w:hAnsi="Cambria"/>
        </w:rPr>
        <w:t>sampai</w:t>
      </w:r>
      <w:proofErr w:type="spellEnd"/>
      <w:r w:rsidRPr="00092416">
        <w:rPr>
          <w:rFonts w:ascii="Cambria" w:hAnsi="Cambria"/>
        </w:rPr>
        <w:t xml:space="preserve"> </w:t>
      </w:r>
      <w:proofErr w:type="spellStart"/>
      <w:r w:rsidRPr="00092416">
        <w:rPr>
          <w:rFonts w:ascii="Cambria" w:hAnsi="Cambria"/>
        </w:rPr>
        <w:t>dengan</w:t>
      </w:r>
      <w:proofErr w:type="spellEnd"/>
      <w:r w:rsidRPr="00092416">
        <w:rPr>
          <w:rFonts w:ascii="Cambria" w:hAnsi="Cambria"/>
        </w:rPr>
        <w:t xml:space="preserve"> </w:t>
      </w:r>
      <w:proofErr w:type="spellStart"/>
      <w:r w:rsidRPr="00092416">
        <w:rPr>
          <w:rFonts w:ascii="Cambria" w:hAnsi="Cambria"/>
        </w:rPr>
        <w:t>perseorangan</w:t>
      </w:r>
      <w:proofErr w:type="spellEnd"/>
      <w:r w:rsidRPr="00092416">
        <w:rPr>
          <w:rFonts w:ascii="Cambria" w:hAnsi="Cambria"/>
        </w:rPr>
        <w:t xml:space="preserve">, yang </w:t>
      </w:r>
      <w:proofErr w:type="spellStart"/>
      <w:r w:rsidRPr="00092416">
        <w:rPr>
          <w:rFonts w:ascii="Cambria" w:hAnsi="Cambria"/>
        </w:rPr>
        <w:t>tercermin</w:t>
      </w:r>
      <w:proofErr w:type="spellEnd"/>
      <w:r w:rsidRPr="00092416">
        <w:rPr>
          <w:rFonts w:ascii="Cambria" w:hAnsi="Cambria"/>
        </w:rPr>
        <w:t xml:space="preserve"> </w:t>
      </w:r>
      <w:proofErr w:type="spellStart"/>
      <w:r w:rsidRPr="00092416">
        <w:rPr>
          <w:rFonts w:ascii="Cambria" w:hAnsi="Cambria"/>
        </w:rPr>
        <w:t>dari</w:t>
      </w:r>
      <w:proofErr w:type="spellEnd"/>
      <w:r w:rsidRPr="00092416">
        <w:rPr>
          <w:rFonts w:ascii="Cambria" w:hAnsi="Cambria"/>
        </w:rPr>
        <w:t xml:space="preserve"> </w:t>
      </w:r>
      <w:proofErr w:type="spellStart"/>
      <w:r w:rsidRPr="00092416">
        <w:rPr>
          <w:rFonts w:ascii="Cambria" w:hAnsi="Cambria"/>
        </w:rPr>
        <w:t>tersedianya</w:t>
      </w:r>
      <w:proofErr w:type="spellEnd"/>
      <w:r w:rsidRPr="00092416">
        <w:rPr>
          <w:rFonts w:ascii="Cambria" w:hAnsi="Cambria"/>
        </w:rPr>
        <w:t xml:space="preserve"> </w:t>
      </w:r>
      <w:proofErr w:type="spellStart"/>
      <w:r w:rsidRPr="00092416">
        <w:rPr>
          <w:rFonts w:ascii="Cambria" w:hAnsi="Cambria"/>
        </w:rPr>
        <w:t>Pangan</w:t>
      </w:r>
      <w:proofErr w:type="spellEnd"/>
      <w:r w:rsidRPr="00092416">
        <w:rPr>
          <w:rFonts w:ascii="Cambria" w:hAnsi="Cambria"/>
        </w:rPr>
        <w:t xml:space="preserve"> yang </w:t>
      </w:r>
      <w:proofErr w:type="spellStart"/>
      <w:r w:rsidRPr="00092416">
        <w:rPr>
          <w:rFonts w:ascii="Cambria" w:hAnsi="Cambria"/>
        </w:rPr>
        <w:t>cukup</w:t>
      </w:r>
      <w:proofErr w:type="spellEnd"/>
      <w:r w:rsidRPr="00092416">
        <w:rPr>
          <w:rFonts w:ascii="Cambria" w:hAnsi="Cambria"/>
        </w:rPr>
        <w:t xml:space="preserve">, </w:t>
      </w:r>
      <w:proofErr w:type="spellStart"/>
      <w:r w:rsidRPr="00092416">
        <w:rPr>
          <w:rFonts w:ascii="Cambria" w:hAnsi="Cambria"/>
        </w:rPr>
        <w:t>baik</w:t>
      </w:r>
      <w:proofErr w:type="spellEnd"/>
      <w:r w:rsidRPr="00092416">
        <w:rPr>
          <w:rFonts w:ascii="Cambria" w:hAnsi="Cambria"/>
        </w:rPr>
        <w:t xml:space="preserve"> </w:t>
      </w:r>
      <w:proofErr w:type="spellStart"/>
      <w:r w:rsidRPr="00092416">
        <w:rPr>
          <w:rFonts w:ascii="Cambria" w:hAnsi="Cambria"/>
        </w:rPr>
        <w:t>jumlah</w:t>
      </w:r>
      <w:proofErr w:type="spellEnd"/>
      <w:r w:rsidRPr="00092416">
        <w:rPr>
          <w:rFonts w:ascii="Cambria" w:hAnsi="Cambria"/>
        </w:rPr>
        <w:t xml:space="preserve"> </w:t>
      </w:r>
      <w:proofErr w:type="spellStart"/>
      <w:r w:rsidRPr="00092416">
        <w:rPr>
          <w:rFonts w:ascii="Cambria" w:hAnsi="Cambria"/>
        </w:rPr>
        <w:t>maupun</w:t>
      </w:r>
      <w:proofErr w:type="spellEnd"/>
      <w:r w:rsidRPr="00092416">
        <w:rPr>
          <w:rFonts w:ascii="Cambria" w:hAnsi="Cambria"/>
        </w:rPr>
        <w:t xml:space="preserve"> </w:t>
      </w:r>
      <w:proofErr w:type="spellStart"/>
      <w:r w:rsidRPr="00092416">
        <w:rPr>
          <w:rFonts w:ascii="Cambria" w:hAnsi="Cambria"/>
        </w:rPr>
        <w:t>mutunya</w:t>
      </w:r>
      <w:proofErr w:type="spellEnd"/>
      <w:r w:rsidRPr="00092416">
        <w:rPr>
          <w:rFonts w:ascii="Cambria" w:hAnsi="Cambria"/>
        </w:rPr>
        <w:t xml:space="preserve">, </w:t>
      </w:r>
      <w:proofErr w:type="spellStart"/>
      <w:r w:rsidRPr="00092416">
        <w:rPr>
          <w:rFonts w:ascii="Cambria" w:hAnsi="Cambria"/>
        </w:rPr>
        <w:t>aman</w:t>
      </w:r>
      <w:proofErr w:type="spellEnd"/>
      <w:r w:rsidRPr="00092416">
        <w:rPr>
          <w:rFonts w:ascii="Cambria" w:hAnsi="Cambria"/>
        </w:rPr>
        <w:t xml:space="preserve">, </w:t>
      </w:r>
      <w:proofErr w:type="spellStart"/>
      <w:r w:rsidRPr="00092416">
        <w:rPr>
          <w:rFonts w:ascii="Cambria" w:hAnsi="Cambria"/>
        </w:rPr>
        <w:t>beragam</w:t>
      </w:r>
      <w:proofErr w:type="spellEnd"/>
      <w:r w:rsidRPr="00092416">
        <w:rPr>
          <w:rFonts w:ascii="Cambria" w:hAnsi="Cambria"/>
        </w:rPr>
        <w:t xml:space="preserve">, </w:t>
      </w:r>
      <w:proofErr w:type="spellStart"/>
      <w:r w:rsidRPr="00092416">
        <w:rPr>
          <w:rFonts w:ascii="Cambria" w:hAnsi="Cambria"/>
        </w:rPr>
        <w:t>bergizi</w:t>
      </w:r>
      <w:proofErr w:type="spellEnd"/>
      <w:r w:rsidRPr="00092416">
        <w:rPr>
          <w:rFonts w:ascii="Cambria" w:hAnsi="Cambria"/>
        </w:rPr>
        <w:t xml:space="preserve">, </w:t>
      </w:r>
      <w:proofErr w:type="spellStart"/>
      <w:r w:rsidRPr="00092416">
        <w:rPr>
          <w:rFonts w:ascii="Cambria" w:hAnsi="Cambria"/>
        </w:rPr>
        <w:t>merata</w:t>
      </w:r>
      <w:proofErr w:type="spellEnd"/>
      <w:r w:rsidRPr="00092416">
        <w:rPr>
          <w:rFonts w:ascii="Cambria" w:hAnsi="Cambria"/>
        </w:rPr>
        <w:t xml:space="preserve">, dan </w:t>
      </w:r>
      <w:proofErr w:type="spellStart"/>
      <w:r w:rsidRPr="00092416">
        <w:rPr>
          <w:rFonts w:ascii="Cambria" w:hAnsi="Cambria"/>
        </w:rPr>
        <w:t>terjangkau</w:t>
      </w:r>
      <w:proofErr w:type="spellEnd"/>
      <w:r w:rsidRPr="00092416">
        <w:rPr>
          <w:rFonts w:ascii="Cambria" w:hAnsi="Cambria"/>
        </w:rPr>
        <w:t xml:space="preserve"> </w:t>
      </w:r>
      <w:proofErr w:type="spellStart"/>
      <w:r w:rsidRPr="00092416">
        <w:rPr>
          <w:rFonts w:ascii="Cambria" w:hAnsi="Cambria"/>
        </w:rPr>
        <w:t>serta</w:t>
      </w:r>
      <w:proofErr w:type="spellEnd"/>
      <w:r w:rsidRPr="00092416">
        <w:rPr>
          <w:rFonts w:ascii="Cambria" w:hAnsi="Cambria"/>
        </w:rPr>
        <w:t xml:space="preserve"> </w:t>
      </w:r>
      <w:proofErr w:type="spellStart"/>
      <w:r w:rsidRPr="00092416">
        <w:rPr>
          <w:rFonts w:ascii="Cambria" w:hAnsi="Cambria"/>
        </w:rPr>
        <w:t>tidak</w:t>
      </w:r>
      <w:proofErr w:type="spellEnd"/>
      <w:r w:rsidRPr="00092416">
        <w:rPr>
          <w:rFonts w:ascii="Cambria" w:hAnsi="Cambria"/>
        </w:rPr>
        <w:t xml:space="preserve"> </w:t>
      </w:r>
      <w:proofErr w:type="spellStart"/>
      <w:r w:rsidRPr="00092416">
        <w:rPr>
          <w:rFonts w:ascii="Cambria" w:hAnsi="Cambria"/>
        </w:rPr>
        <w:t>bertentangan</w:t>
      </w:r>
      <w:proofErr w:type="spellEnd"/>
      <w:r w:rsidRPr="00092416">
        <w:rPr>
          <w:rFonts w:ascii="Cambria" w:hAnsi="Cambria"/>
        </w:rPr>
        <w:t xml:space="preserve"> </w:t>
      </w:r>
      <w:proofErr w:type="spellStart"/>
      <w:r w:rsidRPr="00092416">
        <w:rPr>
          <w:rFonts w:ascii="Cambria" w:hAnsi="Cambria"/>
        </w:rPr>
        <w:t>dengan</w:t>
      </w:r>
      <w:proofErr w:type="spellEnd"/>
      <w:r w:rsidRPr="00092416">
        <w:rPr>
          <w:rFonts w:ascii="Cambria" w:hAnsi="Cambria"/>
        </w:rPr>
        <w:t xml:space="preserve"> agama, </w:t>
      </w:r>
      <w:proofErr w:type="spellStart"/>
      <w:r w:rsidRPr="00092416">
        <w:rPr>
          <w:rFonts w:ascii="Cambria" w:hAnsi="Cambria"/>
        </w:rPr>
        <w:t>keyakinan</w:t>
      </w:r>
      <w:proofErr w:type="spellEnd"/>
      <w:r w:rsidRPr="00092416">
        <w:rPr>
          <w:rFonts w:ascii="Cambria" w:hAnsi="Cambria"/>
        </w:rPr>
        <w:t xml:space="preserve">, dan </w:t>
      </w:r>
      <w:proofErr w:type="spellStart"/>
      <w:r w:rsidRPr="00092416">
        <w:rPr>
          <w:rFonts w:ascii="Cambria" w:hAnsi="Cambria"/>
        </w:rPr>
        <w:t>budaya</w:t>
      </w:r>
      <w:proofErr w:type="spellEnd"/>
      <w:r w:rsidRPr="00092416">
        <w:rPr>
          <w:rFonts w:ascii="Cambria" w:hAnsi="Cambria"/>
        </w:rPr>
        <w:t xml:space="preserve"> </w:t>
      </w:r>
      <w:proofErr w:type="spellStart"/>
      <w:r w:rsidRPr="00092416">
        <w:rPr>
          <w:rFonts w:ascii="Cambria" w:hAnsi="Cambria"/>
        </w:rPr>
        <w:t>masyarakat</w:t>
      </w:r>
      <w:proofErr w:type="spellEnd"/>
      <w:r w:rsidRPr="00092416">
        <w:rPr>
          <w:rFonts w:ascii="Cambria" w:hAnsi="Cambria"/>
        </w:rPr>
        <w:t xml:space="preserve">, </w:t>
      </w:r>
      <w:proofErr w:type="spellStart"/>
      <w:r w:rsidRPr="00092416">
        <w:rPr>
          <w:rFonts w:ascii="Cambria" w:hAnsi="Cambria"/>
        </w:rPr>
        <w:t>untuk</w:t>
      </w:r>
      <w:proofErr w:type="spellEnd"/>
      <w:r w:rsidRPr="00092416">
        <w:rPr>
          <w:rFonts w:ascii="Cambria" w:hAnsi="Cambria"/>
        </w:rPr>
        <w:t xml:space="preserve"> </w:t>
      </w:r>
      <w:proofErr w:type="spellStart"/>
      <w:r w:rsidRPr="00092416">
        <w:rPr>
          <w:rFonts w:ascii="Cambria" w:hAnsi="Cambria"/>
        </w:rPr>
        <w:t>dapat</w:t>
      </w:r>
      <w:proofErr w:type="spellEnd"/>
      <w:r w:rsidRPr="00092416">
        <w:rPr>
          <w:rFonts w:ascii="Cambria" w:hAnsi="Cambria"/>
        </w:rPr>
        <w:t xml:space="preserve"> </w:t>
      </w:r>
      <w:proofErr w:type="spellStart"/>
      <w:r w:rsidRPr="00092416">
        <w:rPr>
          <w:rFonts w:ascii="Cambria" w:hAnsi="Cambria"/>
        </w:rPr>
        <w:t>hidup</w:t>
      </w:r>
      <w:proofErr w:type="spellEnd"/>
      <w:r w:rsidRPr="00092416">
        <w:rPr>
          <w:rFonts w:ascii="Cambria" w:hAnsi="Cambria"/>
        </w:rPr>
        <w:t xml:space="preserve"> </w:t>
      </w:r>
      <w:proofErr w:type="spellStart"/>
      <w:r w:rsidRPr="00092416">
        <w:rPr>
          <w:rFonts w:ascii="Cambria" w:hAnsi="Cambria"/>
        </w:rPr>
        <w:t>sehat</w:t>
      </w:r>
      <w:proofErr w:type="spellEnd"/>
      <w:r w:rsidRPr="00092416">
        <w:rPr>
          <w:rFonts w:ascii="Cambria" w:hAnsi="Cambria"/>
        </w:rPr>
        <w:t xml:space="preserve">, </w:t>
      </w:r>
      <w:proofErr w:type="spellStart"/>
      <w:r w:rsidRPr="00092416">
        <w:rPr>
          <w:rFonts w:ascii="Cambria" w:hAnsi="Cambria"/>
        </w:rPr>
        <w:t>aktif</w:t>
      </w:r>
      <w:proofErr w:type="spellEnd"/>
      <w:r w:rsidRPr="00092416">
        <w:rPr>
          <w:rFonts w:ascii="Cambria" w:hAnsi="Cambria"/>
        </w:rPr>
        <w:t xml:space="preserve">, dan </w:t>
      </w:r>
      <w:proofErr w:type="spellStart"/>
      <w:r w:rsidRPr="00092416">
        <w:rPr>
          <w:rFonts w:ascii="Cambria" w:hAnsi="Cambria"/>
        </w:rPr>
        <w:t>produktif</w:t>
      </w:r>
      <w:proofErr w:type="spellEnd"/>
      <w:r w:rsidRPr="00092416">
        <w:rPr>
          <w:rFonts w:ascii="Cambria" w:hAnsi="Cambria"/>
        </w:rPr>
        <w:t xml:space="preserve"> </w:t>
      </w:r>
      <w:proofErr w:type="spellStart"/>
      <w:r w:rsidRPr="00092416">
        <w:rPr>
          <w:rFonts w:ascii="Cambria" w:hAnsi="Cambria"/>
        </w:rPr>
        <w:t>secara</w:t>
      </w:r>
      <w:proofErr w:type="spellEnd"/>
      <w:r w:rsidRPr="00092416">
        <w:rPr>
          <w:rFonts w:ascii="Cambria" w:hAnsi="Cambria"/>
        </w:rPr>
        <w:t xml:space="preserve"> </w:t>
      </w:r>
      <w:proofErr w:type="spellStart"/>
      <w:r w:rsidRPr="00092416">
        <w:rPr>
          <w:rFonts w:ascii="Cambria" w:hAnsi="Cambria"/>
        </w:rPr>
        <w:t>berkelanjutan</w:t>
      </w:r>
      <w:proofErr w:type="spellEnd"/>
      <w:r w:rsidRPr="00092416">
        <w:rPr>
          <w:rFonts w:ascii="Cambria" w:hAnsi="Cambria"/>
        </w:rPr>
        <w:t xml:space="preserve"> (PP-17-2015, 2015). </w:t>
      </w:r>
      <w:proofErr w:type="spellStart"/>
      <w:r w:rsidRPr="00092416">
        <w:rPr>
          <w:rFonts w:ascii="Cambria" w:hAnsi="Cambria"/>
        </w:rPr>
        <w:t>Dalam</w:t>
      </w:r>
      <w:proofErr w:type="spellEnd"/>
      <w:r w:rsidRPr="00092416">
        <w:rPr>
          <w:rFonts w:ascii="Cambria" w:hAnsi="Cambria"/>
        </w:rPr>
        <w:t xml:space="preserve"> </w:t>
      </w:r>
      <w:proofErr w:type="spellStart"/>
      <w:r w:rsidRPr="00092416">
        <w:rPr>
          <w:rFonts w:ascii="Cambria" w:hAnsi="Cambria"/>
        </w:rPr>
        <w:t>penelitian</w:t>
      </w:r>
      <w:proofErr w:type="spellEnd"/>
      <w:r w:rsidRPr="00092416">
        <w:rPr>
          <w:rFonts w:ascii="Cambria" w:hAnsi="Cambria"/>
        </w:rPr>
        <w:t xml:space="preserve"> </w:t>
      </w:r>
      <w:proofErr w:type="spellStart"/>
      <w:r w:rsidRPr="00092416">
        <w:rPr>
          <w:rFonts w:ascii="Cambria" w:hAnsi="Cambria"/>
        </w:rPr>
        <w:t>ini</w:t>
      </w:r>
      <w:proofErr w:type="spellEnd"/>
      <w:r w:rsidRPr="00092416">
        <w:rPr>
          <w:rFonts w:ascii="Cambria" w:hAnsi="Cambria"/>
        </w:rPr>
        <w:t xml:space="preserve">, </w:t>
      </w:r>
      <w:proofErr w:type="spellStart"/>
      <w:r w:rsidRPr="00092416">
        <w:rPr>
          <w:rFonts w:ascii="Cambria" w:hAnsi="Cambria"/>
        </w:rPr>
        <w:t>berdasarkan</w:t>
      </w:r>
      <w:proofErr w:type="spellEnd"/>
      <w:r w:rsidRPr="00092416">
        <w:rPr>
          <w:rFonts w:ascii="Cambria" w:hAnsi="Cambria"/>
        </w:rPr>
        <w:t xml:space="preserve"> </w:t>
      </w:r>
      <w:proofErr w:type="spellStart"/>
      <w:r w:rsidRPr="00092416">
        <w:rPr>
          <w:rFonts w:ascii="Cambria" w:hAnsi="Cambria"/>
        </w:rPr>
        <w:t>hasil</w:t>
      </w:r>
      <w:proofErr w:type="spellEnd"/>
      <w:r w:rsidRPr="00092416">
        <w:rPr>
          <w:rFonts w:ascii="Cambria" w:hAnsi="Cambria"/>
        </w:rPr>
        <w:t xml:space="preserve"> </w:t>
      </w:r>
      <w:proofErr w:type="spellStart"/>
      <w:r w:rsidRPr="00092416">
        <w:rPr>
          <w:rFonts w:ascii="Cambria" w:hAnsi="Cambria"/>
        </w:rPr>
        <w:t>pengolahan</w:t>
      </w:r>
      <w:proofErr w:type="spellEnd"/>
      <w:r w:rsidRPr="00092416">
        <w:rPr>
          <w:rFonts w:ascii="Cambria" w:hAnsi="Cambria"/>
        </w:rPr>
        <w:t xml:space="preserve"> data </w:t>
      </w:r>
      <w:proofErr w:type="spellStart"/>
      <w:r w:rsidRPr="00092416">
        <w:rPr>
          <w:rFonts w:ascii="Cambria" w:hAnsi="Cambria"/>
        </w:rPr>
        <w:t>statistik</w:t>
      </w:r>
      <w:proofErr w:type="spellEnd"/>
      <w:r w:rsidRPr="00092416">
        <w:rPr>
          <w:rFonts w:ascii="Cambria" w:hAnsi="Cambria"/>
        </w:rPr>
        <w:t xml:space="preserve">, </w:t>
      </w:r>
      <w:proofErr w:type="spellStart"/>
      <w:r w:rsidRPr="00092416">
        <w:rPr>
          <w:rFonts w:ascii="Cambria" w:hAnsi="Cambria"/>
        </w:rPr>
        <w:t>didapatkan</w:t>
      </w:r>
      <w:proofErr w:type="spellEnd"/>
      <w:r w:rsidRPr="00092416">
        <w:rPr>
          <w:rFonts w:ascii="Cambria" w:hAnsi="Cambria"/>
        </w:rPr>
        <w:t xml:space="preserve"> </w:t>
      </w:r>
      <w:proofErr w:type="spellStart"/>
      <w:r w:rsidRPr="00092416">
        <w:rPr>
          <w:rFonts w:ascii="Cambria" w:hAnsi="Cambria"/>
        </w:rPr>
        <w:t>hasil</w:t>
      </w:r>
      <w:proofErr w:type="spellEnd"/>
      <w:r w:rsidRPr="00092416">
        <w:rPr>
          <w:rFonts w:ascii="Cambria" w:hAnsi="Cambria"/>
        </w:rPr>
        <w:t xml:space="preserve"> </w:t>
      </w:r>
      <w:proofErr w:type="spellStart"/>
      <w:r w:rsidRPr="00092416">
        <w:rPr>
          <w:rFonts w:ascii="Cambria" w:hAnsi="Cambria"/>
        </w:rPr>
        <w:t>bahwa</w:t>
      </w:r>
      <w:proofErr w:type="spellEnd"/>
      <w:r w:rsidRPr="00092416">
        <w:rPr>
          <w:rFonts w:ascii="Cambria" w:hAnsi="Cambria"/>
        </w:rPr>
        <w:t xml:space="preserve"> </w:t>
      </w:r>
      <w:proofErr w:type="spellStart"/>
      <w:r w:rsidRPr="00092416">
        <w:rPr>
          <w:rFonts w:ascii="Cambria" w:hAnsi="Cambria"/>
        </w:rPr>
        <w:t>niat</w:t>
      </w:r>
      <w:proofErr w:type="spellEnd"/>
      <w:r w:rsidRPr="00092416">
        <w:rPr>
          <w:rFonts w:ascii="Cambria" w:hAnsi="Cambria"/>
        </w:rPr>
        <w:t xml:space="preserve"> </w:t>
      </w:r>
      <w:proofErr w:type="spellStart"/>
      <w:r w:rsidRPr="00092416">
        <w:rPr>
          <w:rFonts w:ascii="Cambria" w:hAnsi="Cambria"/>
        </w:rPr>
        <w:t>beli</w:t>
      </w:r>
      <w:proofErr w:type="spellEnd"/>
      <w:r w:rsidRPr="00092416">
        <w:rPr>
          <w:rFonts w:ascii="Cambria" w:hAnsi="Cambria"/>
        </w:rPr>
        <w:t xml:space="preserve"> </w:t>
      </w:r>
      <w:proofErr w:type="spellStart"/>
      <w:r w:rsidRPr="00092416">
        <w:rPr>
          <w:rFonts w:ascii="Cambria" w:hAnsi="Cambria"/>
        </w:rPr>
        <w:t>mempunyai</w:t>
      </w:r>
      <w:proofErr w:type="spellEnd"/>
      <w:r w:rsidRPr="00092416">
        <w:rPr>
          <w:rFonts w:ascii="Cambria" w:hAnsi="Cambria"/>
        </w:rPr>
        <w:t xml:space="preserve"> </w:t>
      </w:r>
      <w:proofErr w:type="spellStart"/>
      <w:r w:rsidRPr="00092416">
        <w:rPr>
          <w:rFonts w:ascii="Cambria" w:hAnsi="Cambria"/>
        </w:rPr>
        <w:t>pengaruh</w:t>
      </w:r>
      <w:proofErr w:type="spellEnd"/>
      <w:r w:rsidRPr="00092416">
        <w:rPr>
          <w:rFonts w:ascii="Cambria" w:hAnsi="Cambria"/>
        </w:rPr>
        <w:t xml:space="preserve"> </w:t>
      </w:r>
      <w:proofErr w:type="spellStart"/>
      <w:r w:rsidRPr="00092416">
        <w:rPr>
          <w:rFonts w:ascii="Cambria" w:hAnsi="Cambria"/>
        </w:rPr>
        <w:t>positif</w:t>
      </w:r>
      <w:proofErr w:type="spellEnd"/>
      <w:r w:rsidRPr="00092416">
        <w:rPr>
          <w:rFonts w:ascii="Cambria" w:hAnsi="Cambria"/>
        </w:rPr>
        <w:t xml:space="preserve"> dan </w:t>
      </w:r>
      <w:proofErr w:type="spellStart"/>
      <w:r w:rsidRPr="00092416">
        <w:rPr>
          <w:rFonts w:ascii="Cambria" w:hAnsi="Cambria"/>
        </w:rPr>
        <w:t>signifikan</w:t>
      </w:r>
      <w:proofErr w:type="spellEnd"/>
      <w:r w:rsidRPr="00092416">
        <w:rPr>
          <w:rFonts w:ascii="Cambria" w:hAnsi="Cambria"/>
        </w:rPr>
        <w:t xml:space="preserve"> </w:t>
      </w:r>
      <w:proofErr w:type="spellStart"/>
      <w:r w:rsidRPr="00092416">
        <w:rPr>
          <w:rFonts w:ascii="Cambria" w:hAnsi="Cambria"/>
        </w:rPr>
        <w:t>terhadap</w:t>
      </w:r>
      <w:proofErr w:type="spellEnd"/>
      <w:r w:rsidRPr="00092416">
        <w:rPr>
          <w:rFonts w:ascii="Cambria" w:hAnsi="Cambria"/>
        </w:rPr>
        <w:t xml:space="preserve"> </w:t>
      </w:r>
      <w:proofErr w:type="spellStart"/>
      <w:r w:rsidRPr="00092416">
        <w:rPr>
          <w:rFonts w:ascii="Cambria" w:hAnsi="Cambria"/>
        </w:rPr>
        <w:t>ketahanan</w:t>
      </w:r>
      <w:proofErr w:type="spellEnd"/>
      <w:r w:rsidRPr="00092416">
        <w:rPr>
          <w:rFonts w:ascii="Cambria" w:hAnsi="Cambria"/>
        </w:rPr>
        <w:t xml:space="preserve"> </w:t>
      </w:r>
      <w:proofErr w:type="spellStart"/>
      <w:r w:rsidRPr="00092416">
        <w:rPr>
          <w:rFonts w:ascii="Cambria" w:hAnsi="Cambria"/>
        </w:rPr>
        <w:t>pangan</w:t>
      </w:r>
      <w:proofErr w:type="spellEnd"/>
      <w:r w:rsidRPr="00092416">
        <w:rPr>
          <w:rFonts w:ascii="Cambria" w:hAnsi="Cambria"/>
        </w:rPr>
        <w:t xml:space="preserve">. Hal </w:t>
      </w:r>
      <w:proofErr w:type="spellStart"/>
      <w:r w:rsidRPr="00092416">
        <w:rPr>
          <w:rFonts w:ascii="Cambria" w:hAnsi="Cambria"/>
        </w:rPr>
        <w:t>ini</w:t>
      </w:r>
      <w:proofErr w:type="spellEnd"/>
      <w:r w:rsidRPr="00092416">
        <w:rPr>
          <w:rFonts w:ascii="Cambria" w:hAnsi="Cambria"/>
        </w:rPr>
        <w:t xml:space="preserve"> </w:t>
      </w:r>
      <w:proofErr w:type="spellStart"/>
      <w:r w:rsidRPr="00092416">
        <w:rPr>
          <w:rFonts w:ascii="Cambria" w:hAnsi="Cambria"/>
        </w:rPr>
        <w:t>merupakan</w:t>
      </w:r>
      <w:proofErr w:type="spellEnd"/>
      <w:r w:rsidRPr="00092416">
        <w:rPr>
          <w:rFonts w:ascii="Cambria" w:hAnsi="Cambria"/>
        </w:rPr>
        <w:t xml:space="preserve"> </w:t>
      </w:r>
      <w:proofErr w:type="spellStart"/>
      <w:r w:rsidRPr="00092416">
        <w:rPr>
          <w:rFonts w:ascii="Cambria" w:hAnsi="Cambria"/>
        </w:rPr>
        <w:t>hipotesis</w:t>
      </w:r>
      <w:proofErr w:type="spellEnd"/>
      <w:r w:rsidRPr="00092416">
        <w:rPr>
          <w:rFonts w:ascii="Cambria" w:hAnsi="Cambria"/>
        </w:rPr>
        <w:t xml:space="preserve"> </w:t>
      </w:r>
      <w:proofErr w:type="spellStart"/>
      <w:r w:rsidRPr="00092416">
        <w:rPr>
          <w:rFonts w:ascii="Cambria" w:hAnsi="Cambria"/>
        </w:rPr>
        <w:t>baru</w:t>
      </w:r>
      <w:proofErr w:type="spellEnd"/>
      <w:r w:rsidRPr="00092416">
        <w:rPr>
          <w:rFonts w:ascii="Cambria" w:hAnsi="Cambria"/>
        </w:rPr>
        <w:t xml:space="preserve"> yang </w:t>
      </w:r>
      <w:proofErr w:type="spellStart"/>
      <w:r w:rsidRPr="00092416">
        <w:rPr>
          <w:rFonts w:ascii="Cambria" w:hAnsi="Cambria"/>
        </w:rPr>
        <w:t>diusulkan</w:t>
      </w:r>
      <w:proofErr w:type="spellEnd"/>
      <w:r w:rsidRPr="00092416">
        <w:rPr>
          <w:rFonts w:ascii="Cambria" w:hAnsi="Cambria"/>
        </w:rPr>
        <w:t xml:space="preserve"> oleh </w:t>
      </w:r>
      <w:proofErr w:type="spellStart"/>
      <w:r w:rsidRPr="00092416">
        <w:rPr>
          <w:rFonts w:ascii="Cambria" w:hAnsi="Cambria"/>
        </w:rPr>
        <w:t>penulis</w:t>
      </w:r>
      <w:proofErr w:type="spellEnd"/>
      <w:r w:rsidRPr="00092416">
        <w:rPr>
          <w:rFonts w:ascii="Cambria" w:hAnsi="Cambria"/>
        </w:rPr>
        <w:t xml:space="preserve"> </w:t>
      </w:r>
      <w:proofErr w:type="spellStart"/>
      <w:r w:rsidRPr="00092416">
        <w:rPr>
          <w:rFonts w:ascii="Cambria" w:hAnsi="Cambria"/>
        </w:rPr>
        <w:t>sehingga</w:t>
      </w:r>
      <w:proofErr w:type="spellEnd"/>
      <w:r w:rsidRPr="00092416">
        <w:rPr>
          <w:rFonts w:ascii="Cambria" w:hAnsi="Cambria"/>
        </w:rPr>
        <w:t xml:space="preserve"> </w:t>
      </w:r>
      <w:proofErr w:type="spellStart"/>
      <w:r w:rsidRPr="00092416">
        <w:rPr>
          <w:rFonts w:ascii="Cambria" w:hAnsi="Cambria"/>
        </w:rPr>
        <w:t>jurnal</w:t>
      </w:r>
      <w:proofErr w:type="spellEnd"/>
      <w:r w:rsidRPr="00092416">
        <w:rPr>
          <w:rFonts w:ascii="Cambria" w:hAnsi="Cambria"/>
        </w:rPr>
        <w:t xml:space="preserve"> </w:t>
      </w:r>
      <w:proofErr w:type="spellStart"/>
      <w:r w:rsidRPr="00092416">
        <w:rPr>
          <w:rFonts w:ascii="Cambria" w:hAnsi="Cambria"/>
        </w:rPr>
        <w:t>pendukung</w:t>
      </w:r>
      <w:proofErr w:type="spellEnd"/>
      <w:r w:rsidRPr="00092416">
        <w:rPr>
          <w:rFonts w:ascii="Cambria" w:hAnsi="Cambria"/>
        </w:rPr>
        <w:t xml:space="preserve"> </w:t>
      </w:r>
      <w:proofErr w:type="spellStart"/>
      <w:r w:rsidRPr="00092416">
        <w:rPr>
          <w:rFonts w:ascii="Cambria" w:hAnsi="Cambria"/>
        </w:rPr>
        <w:t>untuk</w:t>
      </w:r>
      <w:proofErr w:type="spellEnd"/>
      <w:r w:rsidRPr="00092416">
        <w:rPr>
          <w:rFonts w:ascii="Cambria" w:hAnsi="Cambria"/>
        </w:rPr>
        <w:t xml:space="preserve"> </w:t>
      </w:r>
      <w:proofErr w:type="spellStart"/>
      <w:r w:rsidRPr="00092416">
        <w:rPr>
          <w:rFonts w:ascii="Cambria" w:hAnsi="Cambria"/>
        </w:rPr>
        <w:t>hal</w:t>
      </w:r>
      <w:proofErr w:type="spellEnd"/>
      <w:r w:rsidRPr="00092416">
        <w:rPr>
          <w:rFonts w:ascii="Cambria" w:hAnsi="Cambria"/>
        </w:rPr>
        <w:t xml:space="preserve"> yang </w:t>
      </w:r>
      <w:proofErr w:type="spellStart"/>
      <w:r w:rsidRPr="00092416">
        <w:rPr>
          <w:rFonts w:ascii="Cambria" w:hAnsi="Cambria"/>
        </w:rPr>
        <w:t>sama</w:t>
      </w:r>
      <w:proofErr w:type="spellEnd"/>
      <w:r w:rsidRPr="00092416">
        <w:rPr>
          <w:rFonts w:ascii="Cambria" w:hAnsi="Cambria"/>
        </w:rPr>
        <w:t xml:space="preserve"> </w:t>
      </w:r>
      <w:proofErr w:type="spellStart"/>
      <w:r w:rsidRPr="00092416">
        <w:rPr>
          <w:rFonts w:ascii="Cambria" w:hAnsi="Cambria"/>
        </w:rPr>
        <w:t>masih</w:t>
      </w:r>
      <w:proofErr w:type="spellEnd"/>
      <w:r w:rsidRPr="00092416">
        <w:rPr>
          <w:rFonts w:ascii="Cambria" w:hAnsi="Cambria"/>
        </w:rPr>
        <w:t xml:space="preserve"> </w:t>
      </w:r>
      <w:proofErr w:type="spellStart"/>
      <w:r w:rsidRPr="00092416">
        <w:rPr>
          <w:rFonts w:ascii="Cambria" w:hAnsi="Cambria"/>
        </w:rPr>
        <w:t>sangat</w:t>
      </w:r>
      <w:proofErr w:type="spellEnd"/>
      <w:r w:rsidRPr="00092416">
        <w:rPr>
          <w:rFonts w:ascii="Cambria" w:hAnsi="Cambria"/>
        </w:rPr>
        <w:t xml:space="preserve"> </w:t>
      </w:r>
      <w:proofErr w:type="spellStart"/>
      <w:r w:rsidRPr="00092416">
        <w:rPr>
          <w:rFonts w:ascii="Cambria" w:hAnsi="Cambria"/>
        </w:rPr>
        <w:t>terbatas</w:t>
      </w:r>
      <w:proofErr w:type="spellEnd"/>
      <w:r w:rsidRPr="00092416">
        <w:rPr>
          <w:rFonts w:ascii="Cambria" w:hAnsi="Cambria"/>
        </w:rPr>
        <w:t xml:space="preserve">. Hasil </w:t>
      </w:r>
      <w:proofErr w:type="spellStart"/>
      <w:r w:rsidRPr="00092416">
        <w:rPr>
          <w:rFonts w:ascii="Cambria" w:hAnsi="Cambria"/>
        </w:rPr>
        <w:t>ini</w:t>
      </w:r>
      <w:proofErr w:type="spellEnd"/>
      <w:r w:rsidRPr="00092416">
        <w:rPr>
          <w:rFonts w:ascii="Cambria" w:hAnsi="Cambria"/>
        </w:rPr>
        <w:t xml:space="preserve"> </w:t>
      </w:r>
      <w:proofErr w:type="spellStart"/>
      <w:r w:rsidRPr="00092416">
        <w:rPr>
          <w:rFonts w:ascii="Cambria" w:hAnsi="Cambria"/>
        </w:rPr>
        <w:t>menujukkan</w:t>
      </w:r>
      <w:proofErr w:type="spellEnd"/>
      <w:r w:rsidRPr="00092416">
        <w:rPr>
          <w:rFonts w:ascii="Cambria" w:hAnsi="Cambria"/>
        </w:rPr>
        <w:t xml:space="preserve"> </w:t>
      </w:r>
      <w:proofErr w:type="spellStart"/>
      <w:r w:rsidRPr="00092416">
        <w:rPr>
          <w:rFonts w:ascii="Cambria" w:hAnsi="Cambria"/>
        </w:rPr>
        <w:t>apabila</w:t>
      </w:r>
      <w:proofErr w:type="spellEnd"/>
      <w:r w:rsidRPr="00092416">
        <w:rPr>
          <w:rFonts w:ascii="Cambria" w:hAnsi="Cambria"/>
        </w:rPr>
        <w:t xml:space="preserve"> </w:t>
      </w:r>
      <w:proofErr w:type="spellStart"/>
      <w:r w:rsidRPr="00092416">
        <w:rPr>
          <w:rFonts w:ascii="Cambria" w:hAnsi="Cambria"/>
        </w:rPr>
        <w:t>niat</w:t>
      </w:r>
      <w:proofErr w:type="spellEnd"/>
      <w:r w:rsidRPr="00092416">
        <w:rPr>
          <w:rFonts w:ascii="Cambria" w:hAnsi="Cambria"/>
        </w:rPr>
        <w:t xml:space="preserve"> </w:t>
      </w:r>
      <w:proofErr w:type="spellStart"/>
      <w:r w:rsidRPr="00092416">
        <w:rPr>
          <w:rFonts w:ascii="Cambria" w:hAnsi="Cambria"/>
        </w:rPr>
        <w:t>beli</w:t>
      </w:r>
      <w:proofErr w:type="spellEnd"/>
      <w:r w:rsidRPr="00092416">
        <w:rPr>
          <w:rFonts w:ascii="Cambria" w:hAnsi="Cambria"/>
        </w:rPr>
        <w:t xml:space="preserve"> </w:t>
      </w:r>
      <w:proofErr w:type="spellStart"/>
      <w:r w:rsidRPr="00092416">
        <w:rPr>
          <w:rFonts w:ascii="Cambria" w:hAnsi="Cambria"/>
        </w:rPr>
        <w:t>konsumen</w:t>
      </w:r>
      <w:proofErr w:type="spellEnd"/>
      <w:r w:rsidRPr="00092416">
        <w:rPr>
          <w:rFonts w:ascii="Cambria" w:hAnsi="Cambria"/>
        </w:rPr>
        <w:t xml:space="preserve"> </w:t>
      </w:r>
      <w:proofErr w:type="spellStart"/>
      <w:r w:rsidRPr="00092416">
        <w:rPr>
          <w:rFonts w:ascii="Cambria" w:hAnsi="Cambria"/>
        </w:rPr>
        <w:t>menggunakan</w:t>
      </w:r>
      <w:proofErr w:type="spellEnd"/>
      <w:r w:rsidRPr="00092416">
        <w:rPr>
          <w:rFonts w:ascii="Cambria" w:hAnsi="Cambria"/>
        </w:rPr>
        <w:t xml:space="preserve"> </w:t>
      </w:r>
      <w:proofErr w:type="spellStart"/>
      <w:r w:rsidRPr="00092416">
        <w:rPr>
          <w:rFonts w:ascii="Cambria" w:hAnsi="Cambria"/>
        </w:rPr>
        <w:t>aplikasi</w:t>
      </w:r>
      <w:proofErr w:type="spellEnd"/>
      <w:r w:rsidRPr="00092416">
        <w:rPr>
          <w:rFonts w:ascii="Cambria" w:hAnsi="Cambria"/>
        </w:rPr>
        <w:t xml:space="preserve"> e-grocery </w:t>
      </w:r>
      <w:proofErr w:type="spellStart"/>
      <w:r w:rsidRPr="00092416">
        <w:rPr>
          <w:rFonts w:ascii="Cambria" w:hAnsi="Cambria"/>
        </w:rPr>
        <w:t>meningkat</w:t>
      </w:r>
      <w:proofErr w:type="spellEnd"/>
      <w:r w:rsidRPr="00092416">
        <w:rPr>
          <w:rFonts w:ascii="Cambria" w:hAnsi="Cambria"/>
        </w:rPr>
        <w:t xml:space="preserve">, </w:t>
      </w:r>
      <w:proofErr w:type="spellStart"/>
      <w:r w:rsidRPr="00092416">
        <w:rPr>
          <w:rFonts w:ascii="Cambria" w:hAnsi="Cambria"/>
        </w:rPr>
        <w:t>maka</w:t>
      </w:r>
      <w:proofErr w:type="spellEnd"/>
      <w:r w:rsidRPr="00092416">
        <w:rPr>
          <w:rFonts w:ascii="Cambria" w:hAnsi="Cambria"/>
        </w:rPr>
        <w:t xml:space="preserve"> </w:t>
      </w:r>
      <w:proofErr w:type="spellStart"/>
      <w:r w:rsidRPr="00092416">
        <w:rPr>
          <w:rFonts w:ascii="Cambria" w:hAnsi="Cambria"/>
        </w:rPr>
        <w:t>ketahanan</w:t>
      </w:r>
      <w:proofErr w:type="spellEnd"/>
      <w:r w:rsidRPr="00092416">
        <w:rPr>
          <w:rFonts w:ascii="Cambria" w:hAnsi="Cambria"/>
        </w:rPr>
        <w:t xml:space="preserve"> </w:t>
      </w:r>
      <w:proofErr w:type="spellStart"/>
      <w:r w:rsidRPr="00092416">
        <w:rPr>
          <w:rFonts w:ascii="Cambria" w:hAnsi="Cambria"/>
        </w:rPr>
        <w:t>pangan</w:t>
      </w:r>
      <w:proofErr w:type="spellEnd"/>
      <w:r w:rsidRPr="00092416">
        <w:rPr>
          <w:rFonts w:ascii="Cambria" w:hAnsi="Cambria"/>
        </w:rPr>
        <w:t xml:space="preserve"> </w:t>
      </w:r>
      <w:proofErr w:type="spellStart"/>
      <w:r w:rsidRPr="00092416">
        <w:rPr>
          <w:rFonts w:ascii="Cambria" w:hAnsi="Cambria"/>
        </w:rPr>
        <w:t>masyarakat</w:t>
      </w:r>
      <w:proofErr w:type="spellEnd"/>
      <w:r w:rsidRPr="00092416">
        <w:rPr>
          <w:rFonts w:ascii="Cambria" w:hAnsi="Cambria"/>
        </w:rPr>
        <w:t xml:space="preserve"> </w:t>
      </w:r>
      <w:proofErr w:type="spellStart"/>
      <w:r w:rsidRPr="00092416">
        <w:rPr>
          <w:rFonts w:ascii="Cambria" w:hAnsi="Cambria"/>
        </w:rPr>
        <w:t>khususnya</w:t>
      </w:r>
      <w:proofErr w:type="spellEnd"/>
      <w:r w:rsidRPr="00092416">
        <w:rPr>
          <w:rFonts w:ascii="Cambria" w:hAnsi="Cambria"/>
        </w:rPr>
        <w:t xml:space="preserve"> </w:t>
      </w:r>
      <w:proofErr w:type="spellStart"/>
      <w:r w:rsidRPr="00092416">
        <w:rPr>
          <w:rFonts w:ascii="Cambria" w:hAnsi="Cambria"/>
        </w:rPr>
        <w:t>rumah</w:t>
      </w:r>
      <w:proofErr w:type="spellEnd"/>
      <w:r w:rsidRPr="00092416">
        <w:rPr>
          <w:rFonts w:ascii="Cambria" w:hAnsi="Cambria"/>
        </w:rPr>
        <w:t xml:space="preserve"> </w:t>
      </w:r>
      <w:proofErr w:type="spellStart"/>
      <w:r w:rsidRPr="00092416">
        <w:rPr>
          <w:rFonts w:ascii="Cambria" w:hAnsi="Cambria"/>
        </w:rPr>
        <w:t>tangga</w:t>
      </w:r>
      <w:proofErr w:type="spellEnd"/>
      <w:r w:rsidRPr="00092416">
        <w:rPr>
          <w:rFonts w:ascii="Cambria" w:hAnsi="Cambria"/>
        </w:rPr>
        <w:t xml:space="preserve"> </w:t>
      </w:r>
      <w:proofErr w:type="spellStart"/>
      <w:r w:rsidRPr="00092416">
        <w:rPr>
          <w:rFonts w:ascii="Cambria" w:hAnsi="Cambria"/>
        </w:rPr>
        <w:t>akan</w:t>
      </w:r>
      <w:proofErr w:type="spellEnd"/>
      <w:r w:rsidRPr="00092416">
        <w:rPr>
          <w:rFonts w:ascii="Cambria" w:hAnsi="Cambria"/>
        </w:rPr>
        <w:t xml:space="preserve"> </w:t>
      </w:r>
      <w:proofErr w:type="spellStart"/>
      <w:r w:rsidRPr="00092416">
        <w:rPr>
          <w:rFonts w:ascii="Cambria" w:hAnsi="Cambria"/>
        </w:rPr>
        <w:t>meningkat</w:t>
      </w:r>
      <w:proofErr w:type="spellEnd"/>
      <w:r w:rsidRPr="00092416">
        <w:rPr>
          <w:rFonts w:ascii="Cambria" w:hAnsi="Cambria"/>
        </w:rPr>
        <w:t xml:space="preserve">, </w:t>
      </w:r>
      <w:proofErr w:type="spellStart"/>
      <w:r w:rsidRPr="00092416">
        <w:rPr>
          <w:rFonts w:ascii="Cambria" w:hAnsi="Cambria"/>
        </w:rPr>
        <w:t>karena</w:t>
      </w:r>
      <w:proofErr w:type="spellEnd"/>
      <w:r w:rsidRPr="00092416">
        <w:rPr>
          <w:rFonts w:ascii="Cambria" w:hAnsi="Cambria"/>
        </w:rPr>
        <w:t xml:space="preserve"> </w:t>
      </w:r>
      <w:proofErr w:type="spellStart"/>
      <w:r w:rsidRPr="00092416">
        <w:rPr>
          <w:rFonts w:ascii="Cambria" w:hAnsi="Cambria"/>
        </w:rPr>
        <w:t>hal</w:t>
      </w:r>
      <w:proofErr w:type="spellEnd"/>
      <w:r w:rsidRPr="00092416">
        <w:rPr>
          <w:rFonts w:ascii="Cambria" w:hAnsi="Cambria"/>
        </w:rPr>
        <w:t xml:space="preserve"> </w:t>
      </w:r>
      <w:proofErr w:type="spellStart"/>
      <w:r w:rsidRPr="00092416">
        <w:rPr>
          <w:rFonts w:ascii="Cambria" w:hAnsi="Cambria"/>
        </w:rPr>
        <w:t>ini</w:t>
      </w:r>
      <w:proofErr w:type="spellEnd"/>
      <w:r w:rsidRPr="00092416">
        <w:rPr>
          <w:rFonts w:ascii="Cambria" w:hAnsi="Cambria"/>
        </w:rPr>
        <w:t xml:space="preserve"> </w:t>
      </w:r>
      <w:proofErr w:type="spellStart"/>
      <w:r w:rsidRPr="00092416">
        <w:rPr>
          <w:rFonts w:ascii="Cambria" w:hAnsi="Cambria"/>
        </w:rPr>
        <w:t>berarti</w:t>
      </w:r>
      <w:proofErr w:type="spellEnd"/>
      <w:r w:rsidRPr="00092416">
        <w:rPr>
          <w:rFonts w:ascii="Cambria" w:hAnsi="Cambria"/>
        </w:rPr>
        <w:t xml:space="preserve"> </w:t>
      </w:r>
      <w:proofErr w:type="spellStart"/>
      <w:r w:rsidRPr="00092416">
        <w:rPr>
          <w:rFonts w:ascii="Cambria" w:hAnsi="Cambria"/>
        </w:rPr>
        <w:t>kebutuhan</w:t>
      </w:r>
      <w:proofErr w:type="spellEnd"/>
      <w:r w:rsidRPr="00092416">
        <w:rPr>
          <w:rFonts w:ascii="Cambria" w:hAnsi="Cambria"/>
        </w:rPr>
        <w:t xml:space="preserve"> </w:t>
      </w:r>
      <w:proofErr w:type="spellStart"/>
      <w:r w:rsidRPr="00092416">
        <w:rPr>
          <w:rFonts w:ascii="Cambria" w:hAnsi="Cambria"/>
        </w:rPr>
        <w:t>keluarga</w:t>
      </w:r>
      <w:proofErr w:type="spellEnd"/>
      <w:r w:rsidRPr="00092416">
        <w:rPr>
          <w:rFonts w:ascii="Cambria" w:hAnsi="Cambria"/>
        </w:rPr>
        <w:t xml:space="preserve"> </w:t>
      </w:r>
      <w:proofErr w:type="spellStart"/>
      <w:r w:rsidRPr="00092416">
        <w:rPr>
          <w:rFonts w:ascii="Cambria" w:hAnsi="Cambria"/>
        </w:rPr>
        <w:t>makin</w:t>
      </w:r>
      <w:proofErr w:type="spellEnd"/>
      <w:r w:rsidRPr="00092416">
        <w:rPr>
          <w:rFonts w:ascii="Cambria" w:hAnsi="Cambria"/>
        </w:rPr>
        <w:t xml:space="preserve"> </w:t>
      </w:r>
      <w:proofErr w:type="spellStart"/>
      <w:r w:rsidRPr="00092416">
        <w:rPr>
          <w:rFonts w:ascii="Cambria" w:hAnsi="Cambria"/>
        </w:rPr>
        <w:t>mudah</w:t>
      </w:r>
      <w:proofErr w:type="spellEnd"/>
      <w:r w:rsidRPr="00092416">
        <w:rPr>
          <w:rFonts w:ascii="Cambria" w:hAnsi="Cambria"/>
        </w:rPr>
        <w:t xml:space="preserve"> </w:t>
      </w:r>
      <w:proofErr w:type="spellStart"/>
      <w:r w:rsidRPr="00092416">
        <w:rPr>
          <w:rFonts w:ascii="Cambria" w:hAnsi="Cambria"/>
        </w:rPr>
        <w:t>terpenuhi</w:t>
      </w:r>
      <w:proofErr w:type="spellEnd"/>
      <w:r w:rsidRPr="00092416">
        <w:rPr>
          <w:rFonts w:ascii="Cambria" w:hAnsi="Cambria"/>
        </w:rPr>
        <w:t xml:space="preserve">. </w:t>
      </w:r>
      <w:proofErr w:type="spellStart"/>
      <w:r w:rsidRPr="00092416">
        <w:rPr>
          <w:rFonts w:ascii="Cambria" w:hAnsi="Cambria"/>
        </w:rPr>
        <w:t>Dengan</w:t>
      </w:r>
      <w:proofErr w:type="spellEnd"/>
      <w:r w:rsidRPr="00092416">
        <w:rPr>
          <w:rFonts w:ascii="Cambria" w:hAnsi="Cambria"/>
        </w:rPr>
        <w:t xml:space="preserve"> </w:t>
      </w:r>
      <w:proofErr w:type="spellStart"/>
      <w:r w:rsidRPr="00092416">
        <w:rPr>
          <w:rFonts w:ascii="Cambria" w:hAnsi="Cambria"/>
        </w:rPr>
        <w:t>menggunakan</w:t>
      </w:r>
      <w:proofErr w:type="spellEnd"/>
      <w:r w:rsidRPr="00092416">
        <w:rPr>
          <w:rFonts w:ascii="Cambria" w:hAnsi="Cambria"/>
        </w:rPr>
        <w:t xml:space="preserve"> e-grocery, </w:t>
      </w:r>
      <w:proofErr w:type="spellStart"/>
      <w:r w:rsidRPr="00092416">
        <w:rPr>
          <w:rFonts w:ascii="Cambria" w:hAnsi="Cambria"/>
        </w:rPr>
        <w:t>seperti</w:t>
      </w:r>
      <w:proofErr w:type="spellEnd"/>
      <w:r w:rsidRPr="00092416">
        <w:rPr>
          <w:rFonts w:ascii="Cambria" w:hAnsi="Cambria"/>
        </w:rPr>
        <w:t xml:space="preserve"> pada masa </w:t>
      </w:r>
      <w:proofErr w:type="spellStart"/>
      <w:r w:rsidRPr="00092416">
        <w:rPr>
          <w:rFonts w:ascii="Cambria" w:hAnsi="Cambria"/>
        </w:rPr>
        <w:t>pandemi</w:t>
      </w:r>
      <w:proofErr w:type="spellEnd"/>
      <w:r w:rsidRPr="00092416">
        <w:rPr>
          <w:rFonts w:ascii="Cambria" w:hAnsi="Cambria"/>
        </w:rPr>
        <w:t xml:space="preserve"> yang </w:t>
      </w:r>
      <w:proofErr w:type="spellStart"/>
      <w:r w:rsidRPr="00092416">
        <w:rPr>
          <w:rFonts w:ascii="Cambria" w:hAnsi="Cambria"/>
        </w:rPr>
        <w:t>terjadi</w:t>
      </w:r>
      <w:proofErr w:type="spellEnd"/>
      <w:r w:rsidRPr="00092416">
        <w:rPr>
          <w:rFonts w:ascii="Cambria" w:hAnsi="Cambria"/>
        </w:rPr>
        <w:t xml:space="preserve"> pada </w:t>
      </w:r>
      <w:proofErr w:type="spellStart"/>
      <w:r w:rsidRPr="00092416">
        <w:rPr>
          <w:rFonts w:ascii="Cambria" w:hAnsi="Cambria"/>
        </w:rPr>
        <w:t>tahun</w:t>
      </w:r>
      <w:proofErr w:type="spellEnd"/>
      <w:r w:rsidRPr="00092416">
        <w:rPr>
          <w:rFonts w:ascii="Cambria" w:hAnsi="Cambria"/>
        </w:rPr>
        <w:t xml:space="preserve"> 2020, </w:t>
      </w:r>
      <w:proofErr w:type="spellStart"/>
      <w:r w:rsidRPr="00092416">
        <w:rPr>
          <w:rFonts w:ascii="Cambria" w:hAnsi="Cambria"/>
        </w:rPr>
        <w:t>masyarakat</w:t>
      </w:r>
      <w:proofErr w:type="spellEnd"/>
      <w:r w:rsidRPr="00092416">
        <w:rPr>
          <w:rFonts w:ascii="Cambria" w:hAnsi="Cambria"/>
        </w:rPr>
        <w:t xml:space="preserve"> </w:t>
      </w:r>
      <w:proofErr w:type="spellStart"/>
      <w:r w:rsidRPr="00092416">
        <w:rPr>
          <w:rFonts w:ascii="Cambria" w:hAnsi="Cambria"/>
        </w:rPr>
        <w:t>tetap</w:t>
      </w:r>
      <w:proofErr w:type="spellEnd"/>
      <w:r w:rsidRPr="00092416">
        <w:rPr>
          <w:rFonts w:ascii="Cambria" w:hAnsi="Cambria"/>
        </w:rPr>
        <w:t xml:space="preserve"> </w:t>
      </w:r>
      <w:proofErr w:type="spellStart"/>
      <w:r w:rsidRPr="00092416">
        <w:rPr>
          <w:rFonts w:ascii="Cambria" w:hAnsi="Cambria"/>
        </w:rPr>
        <w:t>bisa</w:t>
      </w:r>
      <w:proofErr w:type="spellEnd"/>
      <w:r w:rsidRPr="00092416">
        <w:rPr>
          <w:rFonts w:ascii="Cambria" w:hAnsi="Cambria"/>
        </w:rPr>
        <w:t xml:space="preserve"> </w:t>
      </w:r>
      <w:proofErr w:type="spellStart"/>
      <w:r w:rsidRPr="00092416">
        <w:rPr>
          <w:rFonts w:ascii="Cambria" w:hAnsi="Cambria"/>
        </w:rPr>
        <w:t>mendapatkan</w:t>
      </w:r>
      <w:proofErr w:type="spellEnd"/>
      <w:r w:rsidRPr="00092416">
        <w:rPr>
          <w:rFonts w:ascii="Cambria" w:hAnsi="Cambria"/>
        </w:rPr>
        <w:t xml:space="preserve"> </w:t>
      </w:r>
      <w:proofErr w:type="spellStart"/>
      <w:r w:rsidRPr="00092416">
        <w:rPr>
          <w:rFonts w:ascii="Cambria" w:hAnsi="Cambria"/>
        </w:rPr>
        <w:t>bahan</w:t>
      </w:r>
      <w:proofErr w:type="spellEnd"/>
      <w:r w:rsidRPr="00092416">
        <w:rPr>
          <w:rFonts w:ascii="Cambria" w:hAnsi="Cambria"/>
        </w:rPr>
        <w:t xml:space="preserve"> </w:t>
      </w:r>
      <w:proofErr w:type="spellStart"/>
      <w:r w:rsidRPr="00092416">
        <w:rPr>
          <w:rFonts w:ascii="Cambria" w:hAnsi="Cambria"/>
        </w:rPr>
        <w:t>pangan</w:t>
      </w:r>
      <w:proofErr w:type="spellEnd"/>
      <w:r w:rsidRPr="00092416">
        <w:rPr>
          <w:rFonts w:ascii="Cambria" w:hAnsi="Cambria"/>
        </w:rPr>
        <w:t xml:space="preserve"> </w:t>
      </w:r>
      <w:proofErr w:type="spellStart"/>
      <w:r w:rsidRPr="00092416">
        <w:rPr>
          <w:rFonts w:ascii="Cambria" w:hAnsi="Cambria"/>
        </w:rPr>
        <w:t>tanpa</w:t>
      </w:r>
      <w:proofErr w:type="spellEnd"/>
      <w:r w:rsidRPr="00092416">
        <w:rPr>
          <w:rFonts w:ascii="Cambria" w:hAnsi="Cambria"/>
        </w:rPr>
        <w:t xml:space="preserve"> </w:t>
      </w:r>
      <w:proofErr w:type="spellStart"/>
      <w:r w:rsidRPr="00092416">
        <w:rPr>
          <w:rFonts w:ascii="Cambria" w:hAnsi="Cambria"/>
        </w:rPr>
        <w:t>mengurangi</w:t>
      </w:r>
      <w:proofErr w:type="spellEnd"/>
      <w:r w:rsidRPr="00092416">
        <w:rPr>
          <w:rFonts w:ascii="Cambria" w:hAnsi="Cambria"/>
        </w:rPr>
        <w:t xml:space="preserve"> </w:t>
      </w:r>
      <w:proofErr w:type="spellStart"/>
      <w:r w:rsidRPr="00092416">
        <w:rPr>
          <w:rFonts w:ascii="Cambria" w:hAnsi="Cambria"/>
        </w:rPr>
        <w:t>faktor</w:t>
      </w:r>
      <w:proofErr w:type="spellEnd"/>
      <w:r w:rsidRPr="00092416">
        <w:rPr>
          <w:rFonts w:ascii="Cambria" w:hAnsi="Cambria"/>
        </w:rPr>
        <w:t xml:space="preserve"> </w:t>
      </w:r>
      <w:proofErr w:type="spellStart"/>
      <w:r w:rsidRPr="00092416">
        <w:rPr>
          <w:rFonts w:ascii="Cambria" w:hAnsi="Cambria"/>
        </w:rPr>
        <w:t>resiko</w:t>
      </w:r>
      <w:proofErr w:type="spellEnd"/>
      <w:r w:rsidRPr="00092416">
        <w:rPr>
          <w:rFonts w:ascii="Cambria" w:hAnsi="Cambria"/>
        </w:rPr>
        <w:t xml:space="preserve"> </w:t>
      </w:r>
      <w:proofErr w:type="spellStart"/>
      <w:r w:rsidRPr="00092416">
        <w:rPr>
          <w:rFonts w:ascii="Cambria" w:hAnsi="Cambria"/>
        </w:rPr>
        <w:t>keamanan</w:t>
      </w:r>
      <w:proofErr w:type="spellEnd"/>
      <w:r w:rsidRPr="00092416">
        <w:rPr>
          <w:rFonts w:ascii="Cambria" w:hAnsi="Cambria"/>
        </w:rPr>
        <w:t xml:space="preserve"> </w:t>
      </w:r>
      <w:proofErr w:type="spellStart"/>
      <w:r w:rsidRPr="00092416">
        <w:rPr>
          <w:rFonts w:ascii="Cambria" w:hAnsi="Cambria"/>
        </w:rPr>
        <w:t>masyarakat</w:t>
      </w:r>
      <w:proofErr w:type="spellEnd"/>
      <w:r w:rsidRPr="00092416">
        <w:rPr>
          <w:rFonts w:ascii="Cambria" w:hAnsi="Cambria"/>
        </w:rPr>
        <w:t xml:space="preserve"> </w:t>
      </w:r>
      <w:proofErr w:type="spellStart"/>
      <w:r w:rsidRPr="00092416">
        <w:rPr>
          <w:rFonts w:ascii="Cambria" w:hAnsi="Cambria"/>
        </w:rPr>
        <w:t>harus</w:t>
      </w:r>
      <w:proofErr w:type="spellEnd"/>
      <w:r w:rsidRPr="00092416">
        <w:rPr>
          <w:rFonts w:ascii="Cambria" w:hAnsi="Cambria"/>
        </w:rPr>
        <w:t xml:space="preserve"> </w:t>
      </w:r>
      <w:proofErr w:type="spellStart"/>
      <w:r w:rsidRPr="00092416">
        <w:rPr>
          <w:rFonts w:ascii="Cambria" w:hAnsi="Cambria"/>
        </w:rPr>
        <w:t>pergi</w:t>
      </w:r>
      <w:proofErr w:type="spellEnd"/>
      <w:r w:rsidRPr="00092416">
        <w:rPr>
          <w:rFonts w:ascii="Cambria" w:hAnsi="Cambria"/>
        </w:rPr>
        <w:t xml:space="preserve"> </w:t>
      </w:r>
      <w:proofErr w:type="spellStart"/>
      <w:r w:rsidRPr="00092416">
        <w:rPr>
          <w:rFonts w:ascii="Cambria" w:hAnsi="Cambria"/>
        </w:rPr>
        <w:t>keluar</w:t>
      </w:r>
      <w:proofErr w:type="spellEnd"/>
      <w:r w:rsidRPr="00092416">
        <w:rPr>
          <w:rFonts w:ascii="Cambria" w:hAnsi="Cambria"/>
        </w:rPr>
        <w:t xml:space="preserve"> </w:t>
      </w:r>
      <w:proofErr w:type="spellStart"/>
      <w:r w:rsidRPr="00092416">
        <w:rPr>
          <w:rFonts w:ascii="Cambria" w:hAnsi="Cambria"/>
        </w:rPr>
        <w:t>rumah</w:t>
      </w:r>
      <w:proofErr w:type="spellEnd"/>
      <w:r w:rsidRPr="00092416">
        <w:rPr>
          <w:rFonts w:ascii="Cambria" w:hAnsi="Cambria"/>
        </w:rPr>
        <w:t xml:space="preserve">, </w:t>
      </w:r>
      <w:proofErr w:type="spellStart"/>
      <w:r w:rsidRPr="00092416">
        <w:rPr>
          <w:rFonts w:ascii="Cambria" w:hAnsi="Cambria"/>
        </w:rPr>
        <w:t>mereka</w:t>
      </w:r>
      <w:proofErr w:type="spellEnd"/>
      <w:r w:rsidRPr="00092416">
        <w:rPr>
          <w:rFonts w:ascii="Cambria" w:hAnsi="Cambria"/>
        </w:rPr>
        <w:t xml:space="preserve"> </w:t>
      </w:r>
      <w:proofErr w:type="spellStart"/>
      <w:r w:rsidRPr="00092416">
        <w:rPr>
          <w:rFonts w:ascii="Cambria" w:hAnsi="Cambria"/>
        </w:rPr>
        <w:t>hanya</w:t>
      </w:r>
      <w:proofErr w:type="spellEnd"/>
      <w:r w:rsidRPr="00092416">
        <w:rPr>
          <w:rFonts w:ascii="Cambria" w:hAnsi="Cambria"/>
        </w:rPr>
        <w:t xml:space="preserve"> </w:t>
      </w:r>
      <w:proofErr w:type="spellStart"/>
      <w:r w:rsidRPr="00092416">
        <w:rPr>
          <w:rFonts w:ascii="Cambria" w:hAnsi="Cambria"/>
        </w:rPr>
        <w:t>perlu</w:t>
      </w:r>
      <w:proofErr w:type="spellEnd"/>
      <w:r w:rsidRPr="00092416">
        <w:rPr>
          <w:rFonts w:ascii="Cambria" w:hAnsi="Cambria"/>
        </w:rPr>
        <w:t xml:space="preserve"> </w:t>
      </w:r>
      <w:proofErr w:type="spellStart"/>
      <w:r w:rsidRPr="00092416">
        <w:rPr>
          <w:rFonts w:ascii="Cambria" w:hAnsi="Cambria"/>
        </w:rPr>
        <w:t>menunggu</w:t>
      </w:r>
      <w:proofErr w:type="spellEnd"/>
      <w:r w:rsidRPr="00092416">
        <w:rPr>
          <w:rFonts w:ascii="Cambria" w:hAnsi="Cambria"/>
        </w:rPr>
        <w:t xml:space="preserve"> di </w:t>
      </w:r>
      <w:proofErr w:type="spellStart"/>
      <w:r w:rsidRPr="00092416">
        <w:rPr>
          <w:rFonts w:ascii="Cambria" w:hAnsi="Cambria"/>
        </w:rPr>
        <w:t>rumah</w:t>
      </w:r>
      <w:proofErr w:type="spellEnd"/>
      <w:r w:rsidRPr="00092416">
        <w:rPr>
          <w:rFonts w:ascii="Cambria" w:hAnsi="Cambria"/>
        </w:rPr>
        <w:t xml:space="preserve"> dan </w:t>
      </w:r>
      <w:proofErr w:type="spellStart"/>
      <w:r w:rsidRPr="00092416">
        <w:rPr>
          <w:rFonts w:ascii="Cambria" w:hAnsi="Cambria"/>
        </w:rPr>
        <w:t>menjaga</w:t>
      </w:r>
      <w:proofErr w:type="spellEnd"/>
      <w:r w:rsidRPr="00092416">
        <w:rPr>
          <w:rFonts w:ascii="Cambria" w:hAnsi="Cambria"/>
        </w:rPr>
        <w:t xml:space="preserve"> protocol </w:t>
      </w:r>
      <w:proofErr w:type="spellStart"/>
      <w:r w:rsidRPr="00092416">
        <w:rPr>
          <w:rFonts w:ascii="Cambria" w:hAnsi="Cambria"/>
        </w:rPr>
        <w:t>kesehatan</w:t>
      </w:r>
      <w:proofErr w:type="spellEnd"/>
      <w:r w:rsidRPr="00092416">
        <w:rPr>
          <w:rFonts w:ascii="Cambria" w:hAnsi="Cambria"/>
        </w:rPr>
        <w:t xml:space="preserve"> di </w:t>
      </w:r>
      <w:proofErr w:type="spellStart"/>
      <w:r w:rsidRPr="00092416">
        <w:rPr>
          <w:rFonts w:ascii="Cambria" w:hAnsi="Cambria"/>
        </w:rPr>
        <w:t>saat</w:t>
      </w:r>
      <w:proofErr w:type="spellEnd"/>
      <w:r w:rsidRPr="00092416">
        <w:rPr>
          <w:rFonts w:ascii="Cambria" w:hAnsi="Cambria"/>
        </w:rPr>
        <w:t xml:space="preserve"> </w:t>
      </w:r>
      <w:proofErr w:type="spellStart"/>
      <w:r w:rsidRPr="00092416">
        <w:rPr>
          <w:rFonts w:ascii="Cambria" w:hAnsi="Cambria"/>
        </w:rPr>
        <w:t>menerima</w:t>
      </w:r>
      <w:proofErr w:type="spellEnd"/>
      <w:r w:rsidRPr="00092416">
        <w:rPr>
          <w:rFonts w:ascii="Cambria" w:hAnsi="Cambria"/>
        </w:rPr>
        <w:t xml:space="preserve"> </w:t>
      </w:r>
      <w:proofErr w:type="spellStart"/>
      <w:r w:rsidRPr="00092416">
        <w:rPr>
          <w:rFonts w:ascii="Cambria" w:hAnsi="Cambria"/>
        </w:rPr>
        <w:t>barang</w:t>
      </w:r>
      <w:proofErr w:type="spellEnd"/>
      <w:r w:rsidRPr="00092416">
        <w:rPr>
          <w:rFonts w:ascii="Cambria" w:hAnsi="Cambria"/>
        </w:rPr>
        <w:t xml:space="preserve"> </w:t>
      </w:r>
      <w:proofErr w:type="spellStart"/>
      <w:r w:rsidRPr="00092416">
        <w:rPr>
          <w:rFonts w:ascii="Cambria" w:hAnsi="Cambria"/>
        </w:rPr>
        <w:t>dari</w:t>
      </w:r>
      <w:proofErr w:type="spellEnd"/>
      <w:r w:rsidRPr="00092416">
        <w:rPr>
          <w:rFonts w:ascii="Cambria" w:hAnsi="Cambria"/>
        </w:rPr>
        <w:t xml:space="preserve"> </w:t>
      </w:r>
      <w:proofErr w:type="spellStart"/>
      <w:r w:rsidRPr="00092416">
        <w:rPr>
          <w:rFonts w:ascii="Cambria" w:hAnsi="Cambria"/>
        </w:rPr>
        <w:t>kurir</w:t>
      </w:r>
      <w:proofErr w:type="spellEnd"/>
      <w:r w:rsidRPr="00092416">
        <w:rPr>
          <w:rFonts w:ascii="Cambria" w:hAnsi="Cambria"/>
        </w:rPr>
        <w:t xml:space="preserve"> delivery.</w:t>
      </w:r>
    </w:p>
    <w:p w14:paraId="474558A0" w14:textId="26B2AA00" w:rsidR="00092416" w:rsidRPr="00B6336B" w:rsidRDefault="00092416" w:rsidP="00092416">
      <w:pPr>
        <w:pStyle w:val="BodyTextIndent"/>
        <w:ind w:firstLine="426"/>
        <w:rPr>
          <w:rFonts w:ascii="Cambria" w:hAnsi="Cambria"/>
        </w:rPr>
      </w:pPr>
      <w:r>
        <w:rPr>
          <w:rFonts w:ascii="Cambria" w:hAnsi="Cambria"/>
        </w:rPr>
        <w:tab/>
      </w:r>
    </w:p>
    <w:p w14:paraId="030B12BD" w14:textId="0D55CA66" w:rsidR="00ED4CAE" w:rsidRPr="00B6336B" w:rsidRDefault="00ED4CAE" w:rsidP="004D0E9D">
      <w:pPr>
        <w:pStyle w:val="BodyTextIndent"/>
        <w:ind w:firstLine="0"/>
        <w:jc w:val="center"/>
        <w:rPr>
          <w:rFonts w:ascii="Cambria" w:hAnsi="Cambria"/>
          <w:b/>
          <w:bCs/>
        </w:rPr>
      </w:pPr>
      <w:r w:rsidRPr="00B6336B">
        <w:rPr>
          <w:rFonts w:ascii="Cambria" w:hAnsi="Cambria"/>
          <w:b/>
          <w:bCs/>
        </w:rPr>
        <w:t>SIMPULAN</w:t>
      </w:r>
    </w:p>
    <w:p w14:paraId="5ADA9C59" w14:textId="77777777" w:rsidR="00ED4CAE" w:rsidRPr="00B6336B" w:rsidRDefault="00ED4CAE" w:rsidP="002B11D2">
      <w:pPr>
        <w:pStyle w:val="BodyTextIndent"/>
        <w:ind w:firstLine="0"/>
        <w:rPr>
          <w:rFonts w:ascii="Cambria" w:hAnsi="Cambria"/>
          <w:b/>
          <w:bCs/>
        </w:rPr>
      </w:pPr>
    </w:p>
    <w:p w14:paraId="1A7DCA94" w14:textId="79711BE9" w:rsidR="00D71F46" w:rsidRPr="00D71F46" w:rsidRDefault="00D71F46" w:rsidP="004D0E9D">
      <w:pPr>
        <w:pStyle w:val="BodyTextIndent"/>
        <w:ind w:firstLine="709"/>
        <w:rPr>
          <w:rFonts w:ascii="Cambria" w:hAnsi="Cambria"/>
        </w:rPr>
      </w:pPr>
      <w:r>
        <w:rPr>
          <w:rFonts w:ascii="Cambria" w:hAnsi="Cambria"/>
        </w:rPr>
        <w:t>K</w:t>
      </w:r>
      <w:r w:rsidRPr="00D71F46">
        <w:rPr>
          <w:rFonts w:ascii="Cambria" w:hAnsi="Cambria"/>
        </w:rPr>
        <w:t xml:space="preserve">eputusan </w:t>
      </w:r>
      <w:proofErr w:type="spellStart"/>
      <w:r w:rsidRPr="00D71F46">
        <w:rPr>
          <w:rFonts w:ascii="Cambria" w:hAnsi="Cambria"/>
        </w:rPr>
        <w:t>konsumen</w:t>
      </w:r>
      <w:proofErr w:type="spellEnd"/>
      <w:r w:rsidRPr="00D71F46">
        <w:rPr>
          <w:rFonts w:ascii="Cambria" w:hAnsi="Cambria"/>
        </w:rPr>
        <w:t xml:space="preserve"> </w:t>
      </w:r>
      <w:proofErr w:type="spellStart"/>
      <w:r w:rsidRPr="00D71F46">
        <w:rPr>
          <w:rFonts w:ascii="Cambria" w:hAnsi="Cambria"/>
        </w:rPr>
        <w:t>untuk</w:t>
      </w:r>
      <w:proofErr w:type="spellEnd"/>
      <w:r w:rsidRPr="00D71F46">
        <w:rPr>
          <w:rFonts w:ascii="Cambria" w:hAnsi="Cambria"/>
        </w:rPr>
        <w:t xml:space="preserve"> </w:t>
      </w:r>
      <w:proofErr w:type="spellStart"/>
      <w:r w:rsidRPr="00D71F46">
        <w:rPr>
          <w:rFonts w:ascii="Cambria" w:hAnsi="Cambria"/>
        </w:rPr>
        <w:t>menggunakan</w:t>
      </w:r>
      <w:proofErr w:type="spellEnd"/>
      <w:r w:rsidRPr="00D71F46">
        <w:rPr>
          <w:rFonts w:ascii="Cambria" w:hAnsi="Cambria"/>
        </w:rPr>
        <w:t xml:space="preserve"> e-grocery </w:t>
      </w:r>
      <w:proofErr w:type="spellStart"/>
      <w:r w:rsidRPr="00D71F46">
        <w:rPr>
          <w:rFonts w:ascii="Cambria" w:hAnsi="Cambria"/>
        </w:rPr>
        <w:t>sangat</w:t>
      </w:r>
      <w:proofErr w:type="spellEnd"/>
      <w:r w:rsidRPr="00D71F46">
        <w:rPr>
          <w:rFonts w:ascii="Cambria" w:hAnsi="Cambria"/>
        </w:rPr>
        <w:t xml:space="preserve"> </w:t>
      </w:r>
      <w:proofErr w:type="spellStart"/>
      <w:r w:rsidRPr="00D71F46">
        <w:rPr>
          <w:rFonts w:ascii="Cambria" w:hAnsi="Cambria"/>
        </w:rPr>
        <w:t>dipengaruhi</w:t>
      </w:r>
      <w:proofErr w:type="spellEnd"/>
      <w:r w:rsidRPr="00D71F46">
        <w:rPr>
          <w:rFonts w:ascii="Cambria" w:hAnsi="Cambria"/>
        </w:rPr>
        <w:t xml:space="preserve"> </w:t>
      </w:r>
      <w:proofErr w:type="spellStart"/>
      <w:r w:rsidRPr="00D71F46">
        <w:rPr>
          <w:rFonts w:ascii="Cambria" w:hAnsi="Cambria"/>
        </w:rPr>
        <w:t>banyak</w:t>
      </w:r>
      <w:proofErr w:type="spellEnd"/>
      <w:r w:rsidRPr="00D71F46">
        <w:rPr>
          <w:rFonts w:ascii="Cambria" w:hAnsi="Cambria"/>
        </w:rPr>
        <w:t xml:space="preserve"> </w:t>
      </w:r>
      <w:proofErr w:type="spellStart"/>
      <w:r w:rsidRPr="00D71F46">
        <w:rPr>
          <w:rFonts w:ascii="Cambria" w:hAnsi="Cambria"/>
        </w:rPr>
        <w:t>hal</w:t>
      </w:r>
      <w:proofErr w:type="spellEnd"/>
      <w:r w:rsidRPr="00D71F46">
        <w:rPr>
          <w:rFonts w:ascii="Cambria" w:hAnsi="Cambria"/>
        </w:rPr>
        <w:t xml:space="preserve">, di masa era digital </w:t>
      </w:r>
      <w:proofErr w:type="spellStart"/>
      <w:r w:rsidRPr="00D71F46">
        <w:rPr>
          <w:rFonts w:ascii="Cambria" w:hAnsi="Cambria"/>
        </w:rPr>
        <w:t>seperti</w:t>
      </w:r>
      <w:proofErr w:type="spellEnd"/>
      <w:r w:rsidRPr="00D71F46">
        <w:rPr>
          <w:rFonts w:ascii="Cambria" w:hAnsi="Cambria"/>
        </w:rPr>
        <w:t xml:space="preserve"> </w:t>
      </w:r>
      <w:proofErr w:type="spellStart"/>
      <w:r w:rsidRPr="00D71F46">
        <w:rPr>
          <w:rFonts w:ascii="Cambria" w:hAnsi="Cambria"/>
        </w:rPr>
        <w:t>saat</w:t>
      </w:r>
      <w:proofErr w:type="spellEnd"/>
      <w:r w:rsidRPr="00D71F46">
        <w:rPr>
          <w:rFonts w:ascii="Cambria" w:hAnsi="Cambria"/>
        </w:rPr>
        <w:t xml:space="preserve"> </w:t>
      </w:r>
      <w:proofErr w:type="spellStart"/>
      <w:r w:rsidRPr="00D71F46">
        <w:rPr>
          <w:rFonts w:ascii="Cambria" w:hAnsi="Cambria"/>
        </w:rPr>
        <w:t>ini</w:t>
      </w:r>
      <w:proofErr w:type="spellEnd"/>
      <w:r w:rsidRPr="00D71F46">
        <w:rPr>
          <w:rFonts w:ascii="Cambria" w:hAnsi="Cambria"/>
        </w:rPr>
        <w:t xml:space="preserve">, </w:t>
      </w:r>
      <w:proofErr w:type="spellStart"/>
      <w:r w:rsidRPr="00D71F46">
        <w:rPr>
          <w:rFonts w:ascii="Cambria" w:hAnsi="Cambria"/>
        </w:rPr>
        <w:t>dimana</w:t>
      </w:r>
      <w:proofErr w:type="spellEnd"/>
      <w:r w:rsidRPr="00D71F46">
        <w:rPr>
          <w:rFonts w:ascii="Cambria" w:hAnsi="Cambria"/>
        </w:rPr>
        <w:t xml:space="preserve"> </w:t>
      </w:r>
      <w:proofErr w:type="spellStart"/>
      <w:r w:rsidRPr="00D71F46">
        <w:rPr>
          <w:rFonts w:ascii="Cambria" w:hAnsi="Cambria"/>
        </w:rPr>
        <w:t>pengguna</w:t>
      </w:r>
      <w:proofErr w:type="spellEnd"/>
      <w:r w:rsidRPr="00D71F46">
        <w:rPr>
          <w:rFonts w:ascii="Cambria" w:hAnsi="Cambria"/>
        </w:rPr>
        <w:t xml:space="preserve"> smartphone </w:t>
      </w:r>
      <w:proofErr w:type="spellStart"/>
      <w:r w:rsidRPr="00D71F46">
        <w:rPr>
          <w:rFonts w:ascii="Cambria" w:hAnsi="Cambria"/>
        </w:rPr>
        <w:t>makin</w:t>
      </w:r>
      <w:proofErr w:type="spellEnd"/>
      <w:r w:rsidRPr="00D71F46">
        <w:rPr>
          <w:rFonts w:ascii="Cambria" w:hAnsi="Cambria"/>
        </w:rPr>
        <w:t xml:space="preserve"> </w:t>
      </w:r>
      <w:proofErr w:type="spellStart"/>
      <w:r w:rsidRPr="00D71F46">
        <w:rPr>
          <w:rFonts w:ascii="Cambria" w:hAnsi="Cambria"/>
        </w:rPr>
        <w:t>meningkat</w:t>
      </w:r>
      <w:proofErr w:type="spellEnd"/>
      <w:r w:rsidRPr="00D71F46">
        <w:rPr>
          <w:rFonts w:ascii="Cambria" w:hAnsi="Cambria"/>
        </w:rPr>
        <w:t xml:space="preserve">, </w:t>
      </w:r>
      <w:proofErr w:type="spellStart"/>
      <w:r w:rsidRPr="00D71F46">
        <w:rPr>
          <w:rFonts w:ascii="Cambria" w:hAnsi="Cambria"/>
        </w:rPr>
        <w:t>tren</w:t>
      </w:r>
      <w:proofErr w:type="spellEnd"/>
      <w:r w:rsidRPr="00D71F46">
        <w:rPr>
          <w:rFonts w:ascii="Cambria" w:hAnsi="Cambria"/>
        </w:rPr>
        <w:t xml:space="preserve"> </w:t>
      </w:r>
      <w:proofErr w:type="spellStart"/>
      <w:r w:rsidRPr="00D71F46">
        <w:rPr>
          <w:rFonts w:ascii="Cambria" w:hAnsi="Cambria"/>
        </w:rPr>
        <w:t>belanja</w:t>
      </w:r>
      <w:proofErr w:type="spellEnd"/>
      <w:r w:rsidRPr="00D71F46">
        <w:rPr>
          <w:rFonts w:ascii="Cambria" w:hAnsi="Cambria"/>
        </w:rPr>
        <w:t xml:space="preserve"> online juga </w:t>
      </w:r>
      <w:proofErr w:type="spellStart"/>
      <w:r w:rsidRPr="00D71F46">
        <w:rPr>
          <w:rFonts w:ascii="Cambria" w:hAnsi="Cambria"/>
        </w:rPr>
        <w:t>cenderung</w:t>
      </w:r>
      <w:proofErr w:type="spellEnd"/>
      <w:r w:rsidRPr="00D71F46">
        <w:rPr>
          <w:rFonts w:ascii="Cambria" w:hAnsi="Cambria"/>
        </w:rPr>
        <w:t xml:space="preserve"> </w:t>
      </w:r>
      <w:proofErr w:type="spellStart"/>
      <w:r w:rsidRPr="00D71F46">
        <w:rPr>
          <w:rFonts w:ascii="Cambria" w:hAnsi="Cambria"/>
        </w:rPr>
        <w:t>mengalami</w:t>
      </w:r>
      <w:proofErr w:type="spellEnd"/>
      <w:r w:rsidRPr="00D71F46">
        <w:rPr>
          <w:rFonts w:ascii="Cambria" w:hAnsi="Cambria"/>
        </w:rPr>
        <w:t xml:space="preserve"> </w:t>
      </w:r>
      <w:proofErr w:type="spellStart"/>
      <w:r w:rsidRPr="00D71F46">
        <w:rPr>
          <w:rFonts w:ascii="Cambria" w:hAnsi="Cambria"/>
        </w:rPr>
        <w:t>peningkatan</w:t>
      </w:r>
      <w:proofErr w:type="spellEnd"/>
      <w:r w:rsidRPr="00D71F46">
        <w:rPr>
          <w:rFonts w:ascii="Cambria" w:hAnsi="Cambria"/>
        </w:rPr>
        <w:t xml:space="preserve">. </w:t>
      </w:r>
      <w:proofErr w:type="spellStart"/>
      <w:r w:rsidRPr="00D71F46">
        <w:rPr>
          <w:rFonts w:ascii="Cambria" w:hAnsi="Cambria"/>
        </w:rPr>
        <w:t>Berbelanja</w:t>
      </w:r>
      <w:proofErr w:type="spellEnd"/>
      <w:r w:rsidRPr="00D71F46">
        <w:rPr>
          <w:rFonts w:ascii="Cambria" w:hAnsi="Cambria"/>
        </w:rPr>
        <w:t xml:space="preserve"> </w:t>
      </w:r>
      <w:proofErr w:type="spellStart"/>
      <w:r w:rsidRPr="00D71F46">
        <w:rPr>
          <w:rFonts w:ascii="Cambria" w:hAnsi="Cambria"/>
        </w:rPr>
        <w:t>bahan</w:t>
      </w:r>
      <w:proofErr w:type="spellEnd"/>
      <w:r w:rsidRPr="00D71F46">
        <w:rPr>
          <w:rFonts w:ascii="Cambria" w:hAnsi="Cambria"/>
        </w:rPr>
        <w:t xml:space="preserve"> </w:t>
      </w:r>
      <w:proofErr w:type="spellStart"/>
      <w:r w:rsidRPr="00D71F46">
        <w:rPr>
          <w:rFonts w:ascii="Cambria" w:hAnsi="Cambria"/>
        </w:rPr>
        <w:t>makanan</w:t>
      </w:r>
      <w:proofErr w:type="spellEnd"/>
      <w:r w:rsidRPr="00D71F46">
        <w:rPr>
          <w:rFonts w:ascii="Cambria" w:hAnsi="Cambria"/>
        </w:rPr>
        <w:t xml:space="preserve"> </w:t>
      </w:r>
      <w:proofErr w:type="spellStart"/>
      <w:r w:rsidRPr="00D71F46">
        <w:rPr>
          <w:rFonts w:ascii="Cambria" w:hAnsi="Cambria"/>
        </w:rPr>
        <w:t>menggunakan</w:t>
      </w:r>
      <w:proofErr w:type="spellEnd"/>
      <w:r w:rsidRPr="00D71F46">
        <w:rPr>
          <w:rFonts w:ascii="Cambria" w:hAnsi="Cambria"/>
        </w:rPr>
        <w:t xml:space="preserve"> </w:t>
      </w:r>
      <w:proofErr w:type="spellStart"/>
      <w:r w:rsidRPr="00D71F46">
        <w:rPr>
          <w:rFonts w:ascii="Cambria" w:hAnsi="Cambria"/>
        </w:rPr>
        <w:t>aplikasi</w:t>
      </w:r>
      <w:proofErr w:type="spellEnd"/>
      <w:r w:rsidRPr="00D71F46">
        <w:rPr>
          <w:rFonts w:ascii="Cambria" w:hAnsi="Cambria"/>
        </w:rPr>
        <w:t xml:space="preserve"> e-grocery </w:t>
      </w:r>
      <w:proofErr w:type="spellStart"/>
      <w:r w:rsidRPr="00D71F46">
        <w:rPr>
          <w:rFonts w:ascii="Cambria" w:hAnsi="Cambria"/>
        </w:rPr>
        <w:t>dipandang</w:t>
      </w:r>
      <w:proofErr w:type="spellEnd"/>
      <w:r w:rsidRPr="00D71F46">
        <w:rPr>
          <w:rFonts w:ascii="Cambria" w:hAnsi="Cambria"/>
        </w:rPr>
        <w:t xml:space="preserve"> </w:t>
      </w:r>
      <w:proofErr w:type="spellStart"/>
      <w:r w:rsidRPr="00D71F46">
        <w:rPr>
          <w:rFonts w:ascii="Cambria" w:hAnsi="Cambria"/>
        </w:rPr>
        <w:t>sebagai</w:t>
      </w:r>
      <w:proofErr w:type="spellEnd"/>
      <w:r w:rsidRPr="00D71F46">
        <w:rPr>
          <w:rFonts w:ascii="Cambria" w:hAnsi="Cambria"/>
        </w:rPr>
        <w:t xml:space="preserve"> </w:t>
      </w:r>
      <w:proofErr w:type="spellStart"/>
      <w:r w:rsidRPr="00D71F46">
        <w:rPr>
          <w:rFonts w:ascii="Cambria" w:hAnsi="Cambria"/>
        </w:rPr>
        <w:t>katalis</w:t>
      </w:r>
      <w:proofErr w:type="spellEnd"/>
      <w:r w:rsidRPr="00D71F46">
        <w:rPr>
          <w:rFonts w:ascii="Cambria" w:hAnsi="Cambria"/>
        </w:rPr>
        <w:t xml:space="preserve"> </w:t>
      </w:r>
      <w:proofErr w:type="spellStart"/>
      <w:r w:rsidRPr="00D71F46">
        <w:rPr>
          <w:rFonts w:ascii="Cambria" w:hAnsi="Cambria"/>
        </w:rPr>
        <w:t>untuk</w:t>
      </w:r>
      <w:proofErr w:type="spellEnd"/>
      <w:r w:rsidRPr="00D71F46">
        <w:rPr>
          <w:rFonts w:ascii="Cambria" w:hAnsi="Cambria"/>
        </w:rPr>
        <w:t xml:space="preserve"> </w:t>
      </w:r>
      <w:proofErr w:type="spellStart"/>
      <w:r w:rsidRPr="00D71F46">
        <w:rPr>
          <w:rFonts w:ascii="Cambria" w:hAnsi="Cambria"/>
        </w:rPr>
        <w:t>transformasi</w:t>
      </w:r>
      <w:proofErr w:type="spellEnd"/>
      <w:r w:rsidRPr="00D71F46">
        <w:rPr>
          <w:rFonts w:ascii="Cambria" w:hAnsi="Cambria"/>
        </w:rPr>
        <w:t xml:space="preserve"> e-commerce. </w:t>
      </w:r>
      <w:proofErr w:type="spellStart"/>
      <w:r w:rsidRPr="00D71F46">
        <w:rPr>
          <w:rFonts w:ascii="Cambria" w:hAnsi="Cambria"/>
        </w:rPr>
        <w:t>Manfaat</w:t>
      </w:r>
      <w:proofErr w:type="spellEnd"/>
      <w:r w:rsidRPr="00D71F46">
        <w:rPr>
          <w:rFonts w:ascii="Cambria" w:hAnsi="Cambria"/>
        </w:rPr>
        <w:t xml:space="preserve"> yang </w:t>
      </w:r>
      <w:proofErr w:type="spellStart"/>
      <w:r w:rsidRPr="00D71F46">
        <w:rPr>
          <w:rFonts w:ascii="Cambria" w:hAnsi="Cambria"/>
        </w:rPr>
        <w:t>dirasakan</w:t>
      </w:r>
      <w:proofErr w:type="spellEnd"/>
      <w:r w:rsidRPr="00D71F46">
        <w:rPr>
          <w:rFonts w:ascii="Cambria" w:hAnsi="Cambria"/>
        </w:rPr>
        <w:t xml:space="preserve"> oleh </w:t>
      </w:r>
      <w:proofErr w:type="spellStart"/>
      <w:r w:rsidRPr="00D71F46">
        <w:rPr>
          <w:rFonts w:ascii="Cambria" w:hAnsi="Cambria"/>
        </w:rPr>
        <w:t>konsumen</w:t>
      </w:r>
      <w:proofErr w:type="spellEnd"/>
      <w:r w:rsidRPr="00D71F46">
        <w:rPr>
          <w:rFonts w:ascii="Cambria" w:hAnsi="Cambria"/>
        </w:rPr>
        <w:t xml:space="preserve"> </w:t>
      </w:r>
      <w:proofErr w:type="spellStart"/>
      <w:r w:rsidRPr="00D71F46">
        <w:rPr>
          <w:rFonts w:ascii="Cambria" w:hAnsi="Cambria"/>
        </w:rPr>
        <w:t>dari</w:t>
      </w:r>
      <w:proofErr w:type="spellEnd"/>
      <w:r w:rsidRPr="00D71F46">
        <w:rPr>
          <w:rFonts w:ascii="Cambria" w:hAnsi="Cambria"/>
        </w:rPr>
        <w:t xml:space="preserve"> </w:t>
      </w:r>
      <w:proofErr w:type="spellStart"/>
      <w:r w:rsidRPr="00D71F46">
        <w:rPr>
          <w:rFonts w:ascii="Cambria" w:hAnsi="Cambria"/>
        </w:rPr>
        <w:t>penggunaan</w:t>
      </w:r>
      <w:proofErr w:type="spellEnd"/>
      <w:r w:rsidRPr="00D71F46">
        <w:rPr>
          <w:rFonts w:ascii="Cambria" w:hAnsi="Cambria"/>
        </w:rPr>
        <w:t xml:space="preserve"> e-grocery </w:t>
      </w:r>
      <w:proofErr w:type="spellStart"/>
      <w:r w:rsidRPr="00D71F46">
        <w:rPr>
          <w:rFonts w:ascii="Cambria" w:hAnsi="Cambria"/>
        </w:rPr>
        <w:t>ini</w:t>
      </w:r>
      <w:proofErr w:type="spellEnd"/>
      <w:r w:rsidRPr="00D71F46">
        <w:rPr>
          <w:rFonts w:ascii="Cambria" w:hAnsi="Cambria"/>
        </w:rPr>
        <w:t xml:space="preserve"> </w:t>
      </w:r>
      <w:proofErr w:type="spellStart"/>
      <w:r w:rsidRPr="00D71F46">
        <w:rPr>
          <w:rFonts w:ascii="Cambria" w:hAnsi="Cambria"/>
        </w:rPr>
        <w:t>tidak</w:t>
      </w:r>
      <w:proofErr w:type="spellEnd"/>
      <w:r w:rsidRPr="00D71F46">
        <w:rPr>
          <w:rFonts w:ascii="Cambria" w:hAnsi="Cambria"/>
        </w:rPr>
        <w:t xml:space="preserve"> </w:t>
      </w:r>
      <w:proofErr w:type="spellStart"/>
      <w:r w:rsidRPr="00D71F46">
        <w:rPr>
          <w:rFonts w:ascii="Cambria" w:hAnsi="Cambria"/>
        </w:rPr>
        <w:t>berpengaruh</w:t>
      </w:r>
      <w:proofErr w:type="spellEnd"/>
      <w:r w:rsidRPr="00D71F46">
        <w:rPr>
          <w:rFonts w:ascii="Cambria" w:hAnsi="Cambria"/>
        </w:rPr>
        <w:t xml:space="preserve"> </w:t>
      </w:r>
      <w:proofErr w:type="spellStart"/>
      <w:r w:rsidRPr="00D71F46">
        <w:rPr>
          <w:rFonts w:ascii="Cambria" w:hAnsi="Cambria"/>
        </w:rPr>
        <w:t>secara</w:t>
      </w:r>
      <w:proofErr w:type="spellEnd"/>
      <w:r w:rsidRPr="00D71F46">
        <w:rPr>
          <w:rFonts w:ascii="Cambria" w:hAnsi="Cambria"/>
        </w:rPr>
        <w:t xml:space="preserve"> </w:t>
      </w:r>
      <w:proofErr w:type="spellStart"/>
      <w:r w:rsidRPr="00D71F46">
        <w:rPr>
          <w:rFonts w:ascii="Cambria" w:hAnsi="Cambria"/>
        </w:rPr>
        <w:t>signifikan</w:t>
      </w:r>
      <w:proofErr w:type="spellEnd"/>
      <w:r w:rsidRPr="00D71F46">
        <w:rPr>
          <w:rFonts w:ascii="Cambria" w:hAnsi="Cambria"/>
        </w:rPr>
        <w:t xml:space="preserve"> </w:t>
      </w:r>
      <w:proofErr w:type="spellStart"/>
      <w:r w:rsidRPr="00D71F46">
        <w:rPr>
          <w:rFonts w:ascii="Cambria" w:hAnsi="Cambria"/>
        </w:rPr>
        <w:t>terhadap</w:t>
      </w:r>
      <w:proofErr w:type="spellEnd"/>
      <w:r w:rsidRPr="00D71F46">
        <w:rPr>
          <w:rFonts w:ascii="Cambria" w:hAnsi="Cambria"/>
        </w:rPr>
        <w:t xml:space="preserve"> </w:t>
      </w:r>
      <w:proofErr w:type="spellStart"/>
      <w:r w:rsidRPr="00D71F46">
        <w:rPr>
          <w:rFonts w:ascii="Cambria" w:hAnsi="Cambria"/>
        </w:rPr>
        <w:t>keputusan</w:t>
      </w:r>
      <w:proofErr w:type="spellEnd"/>
      <w:r w:rsidRPr="00D71F46">
        <w:rPr>
          <w:rFonts w:ascii="Cambria" w:hAnsi="Cambria"/>
        </w:rPr>
        <w:t xml:space="preserve"> </w:t>
      </w:r>
      <w:proofErr w:type="spellStart"/>
      <w:r w:rsidRPr="00D71F46">
        <w:rPr>
          <w:rFonts w:ascii="Cambria" w:hAnsi="Cambria"/>
        </w:rPr>
        <w:t>niat</w:t>
      </w:r>
      <w:proofErr w:type="spellEnd"/>
      <w:r w:rsidRPr="00D71F46">
        <w:rPr>
          <w:rFonts w:ascii="Cambria" w:hAnsi="Cambria"/>
        </w:rPr>
        <w:t xml:space="preserve"> </w:t>
      </w:r>
      <w:proofErr w:type="spellStart"/>
      <w:r w:rsidRPr="00D71F46">
        <w:rPr>
          <w:rFonts w:ascii="Cambria" w:hAnsi="Cambria"/>
        </w:rPr>
        <w:t>beli</w:t>
      </w:r>
      <w:proofErr w:type="spellEnd"/>
      <w:r w:rsidRPr="00D71F46">
        <w:rPr>
          <w:rFonts w:ascii="Cambria" w:hAnsi="Cambria"/>
        </w:rPr>
        <w:t xml:space="preserve"> </w:t>
      </w:r>
      <w:proofErr w:type="spellStart"/>
      <w:r w:rsidRPr="00D71F46">
        <w:rPr>
          <w:rFonts w:ascii="Cambria" w:hAnsi="Cambria"/>
        </w:rPr>
        <w:t>konsumen</w:t>
      </w:r>
      <w:proofErr w:type="spellEnd"/>
      <w:r w:rsidRPr="00D71F46">
        <w:rPr>
          <w:rFonts w:ascii="Cambria" w:hAnsi="Cambria"/>
        </w:rPr>
        <w:t xml:space="preserve">, </w:t>
      </w:r>
      <w:proofErr w:type="spellStart"/>
      <w:r w:rsidRPr="00D71F46">
        <w:rPr>
          <w:rFonts w:ascii="Cambria" w:hAnsi="Cambria"/>
        </w:rPr>
        <w:t>sedangkan</w:t>
      </w:r>
      <w:proofErr w:type="spellEnd"/>
      <w:r w:rsidRPr="00D71F46">
        <w:rPr>
          <w:rFonts w:ascii="Cambria" w:hAnsi="Cambria"/>
        </w:rPr>
        <w:t xml:space="preserve"> </w:t>
      </w:r>
      <w:proofErr w:type="spellStart"/>
      <w:r w:rsidRPr="00D71F46">
        <w:rPr>
          <w:rFonts w:ascii="Cambria" w:hAnsi="Cambria"/>
        </w:rPr>
        <w:t>kemudahan</w:t>
      </w:r>
      <w:proofErr w:type="spellEnd"/>
      <w:r w:rsidRPr="00D71F46">
        <w:rPr>
          <w:rFonts w:ascii="Cambria" w:hAnsi="Cambria"/>
        </w:rPr>
        <w:t xml:space="preserve"> </w:t>
      </w:r>
      <w:proofErr w:type="spellStart"/>
      <w:r w:rsidRPr="00D71F46">
        <w:rPr>
          <w:rFonts w:ascii="Cambria" w:hAnsi="Cambria"/>
        </w:rPr>
        <w:t>penggunaan</w:t>
      </w:r>
      <w:proofErr w:type="spellEnd"/>
      <w:r w:rsidRPr="00D71F46">
        <w:rPr>
          <w:rFonts w:ascii="Cambria" w:hAnsi="Cambria"/>
        </w:rPr>
        <w:t xml:space="preserve">, </w:t>
      </w:r>
      <w:proofErr w:type="spellStart"/>
      <w:r w:rsidRPr="00D71F46">
        <w:rPr>
          <w:rFonts w:ascii="Cambria" w:hAnsi="Cambria"/>
        </w:rPr>
        <w:t>kepercayaan</w:t>
      </w:r>
      <w:proofErr w:type="spellEnd"/>
      <w:r w:rsidRPr="00D71F46">
        <w:rPr>
          <w:rFonts w:ascii="Cambria" w:hAnsi="Cambria"/>
        </w:rPr>
        <w:t xml:space="preserve"> </w:t>
      </w:r>
      <w:proofErr w:type="spellStart"/>
      <w:r w:rsidRPr="00D71F46">
        <w:rPr>
          <w:rFonts w:ascii="Cambria" w:hAnsi="Cambria"/>
        </w:rPr>
        <w:t>serta</w:t>
      </w:r>
      <w:proofErr w:type="spellEnd"/>
      <w:r w:rsidRPr="00D71F46">
        <w:rPr>
          <w:rFonts w:ascii="Cambria" w:hAnsi="Cambria"/>
        </w:rPr>
        <w:t xml:space="preserve"> </w:t>
      </w:r>
      <w:proofErr w:type="spellStart"/>
      <w:r w:rsidRPr="00D71F46">
        <w:rPr>
          <w:rFonts w:ascii="Cambria" w:hAnsi="Cambria"/>
        </w:rPr>
        <w:t>resiko</w:t>
      </w:r>
      <w:proofErr w:type="spellEnd"/>
      <w:r w:rsidRPr="00D71F46">
        <w:rPr>
          <w:rFonts w:ascii="Cambria" w:hAnsi="Cambria"/>
        </w:rPr>
        <w:t xml:space="preserve"> </w:t>
      </w:r>
      <w:proofErr w:type="spellStart"/>
      <w:r w:rsidRPr="00D71F46">
        <w:rPr>
          <w:rFonts w:ascii="Cambria" w:hAnsi="Cambria"/>
        </w:rPr>
        <w:t>keuangan</w:t>
      </w:r>
      <w:proofErr w:type="spellEnd"/>
      <w:r w:rsidRPr="00D71F46">
        <w:rPr>
          <w:rFonts w:ascii="Cambria" w:hAnsi="Cambria"/>
        </w:rPr>
        <w:t xml:space="preserve"> </w:t>
      </w:r>
      <w:proofErr w:type="spellStart"/>
      <w:r w:rsidRPr="00D71F46">
        <w:rPr>
          <w:rFonts w:ascii="Cambria" w:hAnsi="Cambria"/>
        </w:rPr>
        <w:t>menjadi</w:t>
      </w:r>
      <w:proofErr w:type="spellEnd"/>
      <w:r w:rsidRPr="00D71F46">
        <w:rPr>
          <w:rFonts w:ascii="Cambria" w:hAnsi="Cambria"/>
        </w:rPr>
        <w:t xml:space="preserve"> </w:t>
      </w:r>
      <w:proofErr w:type="spellStart"/>
      <w:r w:rsidRPr="00D71F46">
        <w:rPr>
          <w:rFonts w:ascii="Cambria" w:hAnsi="Cambria"/>
        </w:rPr>
        <w:t>faktor</w:t>
      </w:r>
      <w:proofErr w:type="spellEnd"/>
      <w:r w:rsidRPr="00D71F46">
        <w:rPr>
          <w:rFonts w:ascii="Cambria" w:hAnsi="Cambria"/>
        </w:rPr>
        <w:t xml:space="preserve"> yang </w:t>
      </w:r>
      <w:proofErr w:type="spellStart"/>
      <w:r w:rsidRPr="00D71F46">
        <w:rPr>
          <w:rFonts w:ascii="Cambria" w:hAnsi="Cambria"/>
        </w:rPr>
        <w:t>berpengaruh</w:t>
      </w:r>
      <w:proofErr w:type="spellEnd"/>
      <w:r w:rsidRPr="00D71F46">
        <w:rPr>
          <w:rFonts w:ascii="Cambria" w:hAnsi="Cambria"/>
        </w:rPr>
        <w:t xml:space="preserve"> </w:t>
      </w:r>
      <w:proofErr w:type="spellStart"/>
      <w:r w:rsidRPr="00D71F46">
        <w:rPr>
          <w:rFonts w:ascii="Cambria" w:hAnsi="Cambria"/>
        </w:rPr>
        <w:t>terhadap</w:t>
      </w:r>
      <w:proofErr w:type="spellEnd"/>
      <w:r w:rsidRPr="00D71F46">
        <w:rPr>
          <w:rFonts w:ascii="Cambria" w:hAnsi="Cambria"/>
        </w:rPr>
        <w:t xml:space="preserve"> </w:t>
      </w:r>
      <w:proofErr w:type="spellStart"/>
      <w:r w:rsidRPr="00D71F46">
        <w:rPr>
          <w:rFonts w:ascii="Cambria" w:hAnsi="Cambria"/>
        </w:rPr>
        <w:t>niat</w:t>
      </w:r>
      <w:proofErr w:type="spellEnd"/>
      <w:r w:rsidRPr="00D71F46">
        <w:rPr>
          <w:rFonts w:ascii="Cambria" w:hAnsi="Cambria"/>
        </w:rPr>
        <w:t xml:space="preserve"> </w:t>
      </w:r>
      <w:proofErr w:type="spellStart"/>
      <w:r w:rsidRPr="00D71F46">
        <w:rPr>
          <w:rFonts w:ascii="Cambria" w:hAnsi="Cambria"/>
        </w:rPr>
        <w:t>beli</w:t>
      </w:r>
      <w:proofErr w:type="spellEnd"/>
      <w:r w:rsidRPr="00D71F46">
        <w:rPr>
          <w:rFonts w:ascii="Cambria" w:hAnsi="Cambria"/>
        </w:rPr>
        <w:t xml:space="preserve"> </w:t>
      </w:r>
      <w:proofErr w:type="spellStart"/>
      <w:r w:rsidRPr="00D71F46">
        <w:rPr>
          <w:rFonts w:ascii="Cambria" w:hAnsi="Cambria"/>
        </w:rPr>
        <w:t>konsumen</w:t>
      </w:r>
      <w:proofErr w:type="spellEnd"/>
      <w:r w:rsidRPr="00D71F46">
        <w:rPr>
          <w:rFonts w:ascii="Cambria" w:hAnsi="Cambria"/>
        </w:rPr>
        <w:t xml:space="preserve"> </w:t>
      </w:r>
      <w:proofErr w:type="spellStart"/>
      <w:r w:rsidRPr="00D71F46">
        <w:rPr>
          <w:rFonts w:ascii="Cambria" w:hAnsi="Cambria"/>
        </w:rPr>
        <w:t>dalam</w:t>
      </w:r>
      <w:proofErr w:type="spellEnd"/>
      <w:r w:rsidRPr="00D71F46">
        <w:rPr>
          <w:rFonts w:ascii="Cambria" w:hAnsi="Cambria"/>
        </w:rPr>
        <w:t xml:space="preserve"> </w:t>
      </w:r>
      <w:proofErr w:type="spellStart"/>
      <w:r w:rsidRPr="00D71F46">
        <w:rPr>
          <w:rFonts w:ascii="Cambria" w:hAnsi="Cambria"/>
        </w:rPr>
        <w:t>menggunakan</w:t>
      </w:r>
      <w:proofErr w:type="spellEnd"/>
      <w:r w:rsidRPr="00D71F46">
        <w:rPr>
          <w:rFonts w:ascii="Cambria" w:hAnsi="Cambria"/>
        </w:rPr>
        <w:t xml:space="preserve"> </w:t>
      </w:r>
      <w:proofErr w:type="spellStart"/>
      <w:r w:rsidRPr="00D71F46">
        <w:rPr>
          <w:rFonts w:ascii="Cambria" w:hAnsi="Cambria"/>
        </w:rPr>
        <w:t>aplikasi</w:t>
      </w:r>
      <w:proofErr w:type="spellEnd"/>
      <w:r w:rsidRPr="00D71F46">
        <w:rPr>
          <w:rFonts w:ascii="Cambria" w:hAnsi="Cambria"/>
        </w:rPr>
        <w:t xml:space="preserve"> e-grocery. </w:t>
      </w:r>
      <w:proofErr w:type="spellStart"/>
      <w:r w:rsidRPr="00D71F46">
        <w:rPr>
          <w:rFonts w:ascii="Cambria" w:hAnsi="Cambria"/>
        </w:rPr>
        <w:t>Dengan</w:t>
      </w:r>
      <w:proofErr w:type="spellEnd"/>
      <w:r w:rsidRPr="00D71F46">
        <w:rPr>
          <w:rFonts w:ascii="Cambria" w:hAnsi="Cambria"/>
        </w:rPr>
        <w:t xml:space="preserve"> </w:t>
      </w:r>
      <w:proofErr w:type="spellStart"/>
      <w:r w:rsidRPr="00D71F46">
        <w:rPr>
          <w:rFonts w:ascii="Cambria" w:hAnsi="Cambria"/>
        </w:rPr>
        <w:t>demikian</w:t>
      </w:r>
      <w:proofErr w:type="spellEnd"/>
      <w:r w:rsidRPr="00D71F46">
        <w:rPr>
          <w:rFonts w:ascii="Cambria" w:hAnsi="Cambria"/>
        </w:rPr>
        <w:t xml:space="preserve">, para </w:t>
      </w:r>
      <w:proofErr w:type="spellStart"/>
      <w:r w:rsidRPr="00D71F46">
        <w:rPr>
          <w:rFonts w:ascii="Cambria" w:hAnsi="Cambria"/>
        </w:rPr>
        <w:t>pelaku</w:t>
      </w:r>
      <w:proofErr w:type="spellEnd"/>
      <w:r w:rsidRPr="00D71F46">
        <w:rPr>
          <w:rFonts w:ascii="Cambria" w:hAnsi="Cambria"/>
        </w:rPr>
        <w:t xml:space="preserve"> </w:t>
      </w:r>
      <w:proofErr w:type="spellStart"/>
      <w:r w:rsidRPr="00D71F46">
        <w:rPr>
          <w:rFonts w:ascii="Cambria" w:hAnsi="Cambria"/>
        </w:rPr>
        <w:t>usaha</w:t>
      </w:r>
      <w:proofErr w:type="spellEnd"/>
      <w:r w:rsidRPr="00D71F46">
        <w:rPr>
          <w:rFonts w:ascii="Cambria" w:hAnsi="Cambria"/>
        </w:rPr>
        <w:t xml:space="preserve"> retail dan </w:t>
      </w:r>
      <w:proofErr w:type="spellStart"/>
      <w:r w:rsidRPr="00D71F46">
        <w:rPr>
          <w:rFonts w:ascii="Cambria" w:hAnsi="Cambria"/>
        </w:rPr>
        <w:t>pengembang</w:t>
      </w:r>
      <w:proofErr w:type="spellEnd"/>
      <w:r w:rsidRPr="00D71F46">
        <w:rPr>
          <w:rFonts w:ascii="Cambria" w:hAnsi="Cambria"/>
        </w:rPr>
        <w:t xml:space="preserve"> </w:t>
      </w:r>
      <w:proofErr w:type="spellStart"/>
      <w:r w:rsidRPr="00D71F46">
        <w:rPr>
          <w:rFonts w:ascii="Cambria" w:hAnsi="Cambria"/>
        </w:rPr>
        <w:t>aplikasi</w:t>
      </w:r>
      <w:proofErr w:type="spellEnd"/>
      <w:r w:rsidRPr="00D71F46">
        <w:rPr>
          <w:rFonts w:ascii="Cambria" w:hAnsi="Cambria"/>
        </w:rPr>
        <w:t xml:space="preserve"> e-grocery </w:t>
      </w:r>
      <w:proofErr w:type="spellStart"/>
      <w:r w:rsidRPr="00D71F46">
        <w:rPr>
          <w:rFonts w:ascii="Cambria" w:hAnsi="Cambria"/>
        </w:rPr>
        <w:t>perlu</w:t>
      </w:r>
      <w:proofErr w:type="spellEnd"/>
      <w:r w:rsidRPr="00D71F46">
        <w:rPr>
          <w:rFonts w:ascii="Cambria" w:hAnsi="Cambria"/>
        </w:rPr>
        <w:t xml:space="preserve"> </w:t>
      </w:r>
      <w:proofErr w:type="spellStart"/>
      <w:r w:rsidRPr="00D71F46">
        <w:rPr>
          <w:rFonts w:ascii="Cambria" w:hAnsi="Cambria"/>
        </w:rPr>
        <w:t>memperhatikan</w:t>
      </w:r>
      <w:proofErr w:type="spellEnd"/>
      <w:r w:rsidRPr="00D71F46">
        <w:rPr>
          <w:rFonts w:ascii="Cambria" w:hAnsi="Cambria"/>
        </w:rPr>
        <w:t xml:space="preserve"> </w:t>
      </w:r>
      <w:proofErr w:type="spellStart"/>
      <w:r w:rsidRPr="00D71F46">
        <w:rPr>
          <w:rFonts w:ascii="Cambria" w:hAnsi="Cambria"/>
        </w:rPr>
        <w:t>faktor-faktor</w:t>
      </w:r>
      <w:proofErr w:type="spellEnd"/>
      <w:r w:rsidRPr="00D71F46">
        <w:rPr>
          <w:rFonts w:ascii="Cambria" w:hAnsi="Cambria"/>
        </w:rPr>
        <w:t xml:space="preserve"> </w:t>
      </w:r>
      <w:proofErr w:type="spellStart"/>
      <w:r w:rsidRPr="00D71F46">
        <w:rPr>
          <w:rFonts w:ascii="Cambria" w:hAnsi="Cambria"/>
        </w:rPr>
        <w:t>tersebut</w:t>
      </w:r>
      <w:proofErr w:type="spellEnd"/>
      <w:r w:rsidRPr="00D71F46">
        <w:rPr>
          <w:rFonts w:ascii="Cambria" w:hAnsi="Cambria"/>
        </w:rPr>
        <w:t xml:space="preserve"> </w:t>
      </w:r>
      <w:proofErr w:type="spellStart"/>
      <w:r w:rsidRPr="00D71F46">
        <w:rPr>
          <w:rFonts w:ascii="Cambria" w:hAnsi="Cambria"/>
        </w:rPr>
        <w:t>dalam</w:t>
      </w:r>
      <w:proofErr w:type="spellEnd"/>
      <w:r w:rsidRPr="00D71F46">
        <w:rPr>
          <w:rFonts w:ascii="Cambria" w:hAnsi="Cambria"/>
        </w:rPr>
        <w:t xml:space="preserve"> </w:t>
      </w:r>
      <w:proofErr w:type="spellStart"/>
      <w:r w:rsidRPr="00D71F46">
        <w:rPr>
          <w:rFonts w:ascii="Cambria" w:hAnsi="Cambria"/>
        </w:rPr>
        <w:t>pengembangan</w:t>
      </w:r>
      <w:proofErr w:type="spellEnd"/>
      <w:r w:rsidRPr="00D71F46">
        <w:rPr>
          <w:rFonts w:ascii="Cambria" w:hAnsi="Cambria"/>
        </w:rPr>
        <w:t xml:space="preserve"> </w:t>
      </w:r>
      <w:proofErr w:type="spellStart"/>
      <w:r w:rsidRPr="00D71F46">
        <w:rPr>
          <w:rFonts w:ascii="Cambria" w:hAnsi="Cambria"/>
        </w:rPr>
        <w:t>aplikasi</w:t>
      </w:r>
      <w:proofErr w:type="spellEnd"/>
      <w:r w:rsidRPr="00D71F46">
        <w:rPr>
          <w:rFonts w:ascii="Cambria" w:hAnsi="Cambria"/>
        </w:rPr>
        <w:t xml:space="preserve"> e-grocery </w:t>
      </w:r>
      <w:proofErr w:type="spellStart"/>
      <w:r w:rsidRPr="00D71F46">
        <w:rPr>
          <w:rFonts w:ascii="Cambria" w:hAnsi="Cambria"/>
        </w:rPr>
        <w:t>serta</w:t>
      </w:r>
      <w:proofErr w:type="spellEnd"/>
      <w:r w:rsidRPr="00D71F46">
        <w:rPr>
          <w:rFonts w:ascii="Cambria" w:hAnsi="Cambria"/>
        </w:rPr>
        <w:t xml:space="preserve"> </w:t>
      </w:r>
      <w:proofErr w:type="spellStart"/>
      <w:r w:rsidRPr="00D71F46">
        <w:rPr>
          <w:rFonts w:ascii="Cambria" w:hAnsi="Cambria"/>
        </w:rPr>
        <w:t>perumusan</w:t>
      </w:r>
      <w:proofErr w:type="spellEnd"/>
      <w:r w:rsidRPr="00D71F46">
        <w:rPr>
          <w:rFonts w:ascii="Cambria" w:hAnsi="Cambria"/>
        </w:rPr>
        <w:t xml:space="preserve"> strategi </w:t>
      </w:r>
      <w:proofErr w:type="spellStart"/>
      <w:r w:rsidRPr="00D71F46">
        <w:rPr>
          <w:rFonts w:ascii="Cambria" w:hAnsi="Cambria"/>
        </w:rPr>
        <w:t>bisnisnya</w:t>
      </w:r>
      <w:proofErr w:type="spellEnd"/>
      <w:r w:rsidRPr="00D71F46">
        <w:rPr>
          <w:rFonts w:ascii="Cambria" w:hAnsi="Cambria"/>
        </w:rPr>
        <w:t>.</w:t>
      </w:r>
    </w:p>
    <w:p w14:paraId="4F0AAA45" w14:textId="77777777" w:rsidR="00D71F46" w:rsidRDefault="00D71F46" w:rsidP="00D71F46">
      <w:pPr>
        <w:pStyle w:val="BodyTextIndent"/>
        <w:numPr>
          <w:ilvl w:val="0"/>
          <w:numId w:val="5"/>
        </w:numPr>
        <w:ind w:left="426" w:hanging="437"/>
        <w:rPr>
          <w:rFonts w:ascii="Cambria" w:hAnsi="Cambria"/>
        </w:rPr>
      </w:pPr>
      <w:proofErr w:type="spellStart"/>
      <w:r w:rsidRPr="00D71F46">
        <w:rPr>
          <w:rFonts w:ascii="Cambria" w:hAnsi="Cambria"/>
        </w:rPr>
        <w:t>Penggunaan</w:t>
      </w:r>
      <w:proofErr w:type="spellEnd"/>
      <w:r w:rsidRPr="00D71F46">
        <w:rPr>
          <w:rFonts w:ascii="Cambria" w:hAnsi="Cambria"/>
        </w:rPr>
        <w:t xml:space="preserve"> </w:t>
      </w:r>
      <w:proofErr w:type="spellStart"/>
      <w:r w:rsidRPr="00D71F46">
        <w:rPr>
          <w:rFonts w:ascii="Cambria" w:hAnsi="Cambria"/>
        </w:rPr>
        <w:t>aplikasi</w:t>
      </w:r>
      <w:proofErr w:type="spellEnd"/>
      <w:r w:rsidRPr="00D71F46">
        <w:rPr>
          <w:rFonts w:ascii="Cambria" w:hAnsi="Cambria"/>
        </w:rPr>
        <w:t xml:space="preserve"> e-grocery juga </w:t>
      </w:r>
      <w:proofErr w:type="spellStart"/>
      <w:r w:rsidRPr="00D71F46">
        <w:rPr>
          <w:rFonts w:ascii="Cambria" w:hAnsi="Cambria"/>
        </w:rPr>
        <w:t>berkontribusi</w:t>
      </w:r>
      <w:proofErr w:type="spellEnd"/>
      <w:r w:rsidRPr="00D71F46">
        <w:rPr>
          <w:rFonts w:ascii="Cambria" w:hAnsi="Cambria"/>
        </w:rPr>
        <w:t xml:space="preserve"> </w:t>
      </w:r>
      <w:proofErr w:type="spellStart"/>
      <w:r w:rsidRPr="00D71F46">
        <w:rPr>
          <w:rFonts w:ascii="Cambria" w:hAnsi="Cambria"/>
        </w:rPr>
        <w:t>secara</w:t>
      </w:r>
      <w:proofErr w:type="spellEnd"/>
      <w:r w:rsidRPr="00D71F46">
        <w:rPr>
          <w:rFonts w:ascii="Cambria" w:hAnsi="Cambria"/>
        </w:rPr>
        <w:t xml:space="preserve"> </w:t>
      </w:r>
      <w:proofErr w:type="spellStart"/>
      <w:r w:rsidRPr="00D71F46">
        <w:rPr>
          <w:rFonts w:ascii="Cambria" w:hAnsi="Cambria"/>
        </w:rPr>
        <w:t>positif</w:t>
      </w:r>
      <w:proofErr w:type="spellEnd"/>
      <w:r w:rsidRPr="00D71F46">
        <w:rPr>
          <w:rFonts w:ascii="Cambria" w:hAnsi="Cambria"/>
        </w:rPr>
        <w:t xml:space="preserve"> </w:t>
      </w:r>
      <w:proofErr w:type="spellStart"/>
      <w:r w:rsidRPr="00D71F46">
        <w:rPr>
          <w:rFonts w:ascii="Cambria" w:hAnsi="Cambria"/>
        </w:rPr>
        <w:t>terhadap</w:t>
      </w:r>
      <w:proofErr w:type="spellEnd"/>
      <w:r w:rsidRPr="00D71F46">
        <w:rPr>
          <w:rFonts w:ascii="Cambria" w:hAnsi="Cambria"/>
        </w:rPr>
        <w:t xml:space="preserve"> </w:t>
      </w:r>
      <w:proofErr w:type="spellStart"/>
      <w:r w:rsidRPr="00D71F46">
        <w:rPr>
          <w:rFonts w:ascii="Cambria" w:hAnsi="Cambria"/>
        </w:rPr>
        <w:t>pembangunan</w:t>
      </w:r>
      <w:proofErr w:type="spellEnd"/>
      <w:r w:rsidRPr="00D71F46">
        <w:rPr>
          <w:rFonts w:ascii="Cambria" w:hAnsi="Cambria"/>
        </w:rPr>
        <w:t xml:space="preserve"> </w:t>
      </w:r>
      <w:proofErr w:type="spellStart"/>
      <w:r w:rsidRPr="00D71F46">
        <w:rPr>
          <w:rFonts w:ascii="Cambria" w:hAnsi="Cambria"/>
        </w:rPr>
        <w:t>ketahanan</w:t>
      </w:r>
      <w:proofErr w:type="spellEnd"/>
      <w:r w:rsidRPr="00D71F46">
        <w:rPr>
          <w:rFonts w:ascii="Cambria" w:hAnsi="Cambria"/>
        </w:rPr>
        <w:t xml:space="preserve"> </w:t>
      </w:r>
      <w:proofErr w:type="spellStart"/>
      <w:r w:rsidRPr="00D71F46">
        <w:rPr>
          <w:rFonts w:ascii="Cambria" w:hAnsi="Cambria"/>
        </w:rPr>
        <w:t>pangan</w:t>
      </w:r>
      <w:proofErr w:type="spellEnd"/>
      <w:r w:rsidRPr="00D71F46">
        <w:rPr>
          <w:rFonts w:ascii="Cambria" w:hAnsi="Cambria"/>
        </w:rPr>
        <w:t xml:space="preserve"> </w:t>
      </w:r>
      <w:proofErr w:type="spellStart"/>
      <w:r w:rsidRPr="00D71F46">
        <w:rPr>
          <w:rFonts w:ascii="Cambria" w:hAnsi="Cambria"/>
        </w:rPr>
        <w:t>masyarakat</w:t>
      </w:r>
      <w:proofErr w:type="spellEnd"/>
      <w:r w:rsidRPr="00D71F46">
        <w:rPr>
          <w:rFonts w:ascii="Cambria" w:hAnsi="Cambria"/>
        </w:rPr>
        <w:t xml:space="preserve"> Indonesia, </w:t>
      </w:r>
      <w:proofErr w:type="spellStart"/>
      <w:r w:rsidRPr="00D71F46">
        <w:rPr>
          <w:rFonts w:ascii="Cambria" w:hAnsi="Cambria"/>
        </w:rPr>
        <w:t>khususnya</w:t>
      </w:r>
      <w:proofErr w:type="spellEnd"/>
      <w:r w:rsidRPr="00D71F46">
        <w:rPr>
          <w:rFonts w:ascii="Cambria" w:hAnsi="Cambria"/>
        </w:rPr>
        <w:t xml:space="preserve"> </w:t>
      </w:r>
      <w:proofErr w:type="spellStart"/>
      <w:r w:rsidRPr="00D71F46">
        <w:rPr>
          <w:rFonts w:ascii="Cambria" w:hAnsi="Cambria"/>
        </w:rPr>
        <w:t>segmen</w:t>
      </w:r>
      <w:proofErr w:type="spellEnd"/>
      <w:r w:rsidRPr="00D71F46">
        <w:rPr>
          <w:rFonts w:ascii="Cambria" w:hAnsi="Cambria"/>
        </w:rPr>
        <w:t xml:space="preserve"> </w:t>
      </w:r>
      <w:proofErr w:type="spellStart"/>
      <w:r w:rsidRPr="00D71F46">
        <w:rPr>
          <w:rFonts w:ascii="Cambria" w:hAnsi="Cambria"/>
        </w:rPr>
        <w:t>rumah</w:t>
      </w:r>
      <w:proofErr w:type="spellEnd"/>
      <w:r w:rsidRPr="00D71F46">
        <w:rPr>
          <w:rFonts w:ascii="Cambria" w:hAnsi="Cambria"/>
        </w:rPr>
        <w:t xml:space="preserve"> </w:t>
      </w:r>
      <w:proofErr w:type="spellStart"/>
      <w:r w:rsidRPr="00D71F46">
        <w:rPr>
          <w:rFonts w:ascii="Cambria" w:hAnsi="Cambria"/>
        </w:rPr>
        <w:t>tangga</w:t>
      </w:r>
      <w:proofErr w:type="spellEnd"/>
      <w:r w:rsidRPr="00D71F46">
        <w:rPr>
          <w:rFonts w:ascii="Cambria" w:hAnsi="Cambria"/>
        </w:rPr>
        <w:t xml:space="preserve">. Platform e-grocery yang </w:t>
      </w:r>
      <w:proofErr w:type="spellStart"/>
      <w:r w:rsidRPr="00D71F46">
        <w:rPr>
          <w:rFonts w:ascii="Cambria" w:hAnsi="Cambria"/>
        </w:rPr>
        <w:t>menawarkan</w:t>
      </w:r>
      <w:proofErr w:type="spellEnd"/>
      <w:r w:rsidRPr="00D71F46">
        <w:rPr>
          <w:rFonts w:ascii="Cambria" w:hAnsi="Cambria"/>
        </w:rPr>
        <w:t xml:space="preserve"> </w:t>
      </w:r>
      <w:proofErr w:type="spellStart"/>
      <w:r w:rsidRPr="00D71F46">
        <w:rPr>
          <w:rFonts w:ascii="Cambria" w:hAnsi="Cambria"/>
        </w:rPr>
        <w:t>produk</w:t>
      </w:r>
      <w:proofErr w:type="spellEnd"/>
      <w:r w:rsidRPr="00D71F46">
        <w:rPr>
          <w:rFonts w:ascii="Cambria" w:hAnsi="Cambria"/>
        </w:rPr>
        <w:t xml:space="preserve"> </w:t>
      </w:r>
      <w:proofErr w:type="spellStart"/>
      <w:r w:rsidRPr="00D71F46">
        <w:rPr>
          <w:rFonts w:ascii="Cambria" w:hAnsi="Cambria"/>
        </w:rPr>
        <w:t>dari</w:t>
      </w:r>
      <w:proofErr w:type="spellEnd"/>
      <w:r w:rsidRPr="00D71F46">
        <w:rPr>
          <w:rFonts w:ascii="Cambria" w:hAnsi="Cambria"/>
        </w:rPr>
        <w:t xml:space="preserve"> para </w:t>
      </w:r>
      <w:proofErr w:type="spellStart"/>
      <w:r w:rsidRPr="00D71F46">
        <w:rPr>
          <w:rFonts w:ascii="Cambria" w:hAnsi="Cambria"/>
        </w:rPr>
        <w:t>petani</w:t>
      </w:r>
      <w:proofErr w:type="spellEnd"/>
      <w:r w:rsidRPr="00D71F46">
        <w:rPr>
          <w:rFonts w:ascii="Cambria" w:hAnsi="Cambria"/>
        </w:rPr>
        <w:t xml:space="preserve"> </w:t>
      </w:r>
      <w:proofErr w:type="spellStart"/>
      <w:r w:rsidRPr="00D71F46">
        <w:rPr>
          <w:rFonts w:ascii="Cambria" w:hAnsi="Cambria"/>
        </w:rPr>
        <w:t>lokal</w:t>
      </w:r>
      <w:proofErr w:type="spellEnd"/>
      <w:r w:rsidRPr="00D71F46">
        <w:rPr>
          <w:rFonts w:ascii="Cambria" w:hAnsi="Cambria"/>
        </w:rPr>
        <w:t xml:space="preserve"> yang </w:t>
      </w:r>
      <w:proofErr w:type="spellStart"/>
      <w:r w:rsidRPr="00D71F46">
        <w:rPr>
          <w:rFonts w:ascii="Cambria" w:hAnsi="Cambria"/>
        </w:rPr>
        <w:t>ingin</w:t>
      </w:r>
      <w:proofErr w:type="spellEnd"/>
      <w:r w:rsidRPr="00D71F46">
        <w:rPr>
          <w:rFonts w:ascii="Cambria" w:hAnsi="Cambria"/>
        </w:rPr>
        <w:t xml:space="preserve"> </w:t>
      </w:r>
      <w:proofErr w:type="spellStart"/>
      <w:r w:rsidRPr="00D71F46">
        <w:rPr>
          <w:rFonts w:ascii="Cambria" w:hAnsi="Cambria"/>
        </w:rPr>
        <w:t>menjual</w:t>
      </w:r>
      <w:proofErr w:type="spellEnd"/>
      <w:r w:rsidRPr="00D71F46">
        <w:rPr>
          <w:rFonts w:ascii="Cambria" w:hAnsi="Cambria"/>
        </w:rPr>
        <w:t xml:space="preserve"> </w:t>
      </w:r>
      <w:proofErr w:type="spellStart"/>
      <w:r w:rsidRPr="00D71F46">
        <w:rPr>
          <w:rFonts w:ascii="Cambria" w:hAnsi="Cambria"/>
        </w:rPr>
        <w:t>hasil</w:t>
      </w:r>
      <w:proofErr w:type="spellEnd"/>
      <w:r w:rsidRPr="00D71F46">
        <w:rPr>
          <w:rFonts w:ascii="Cambria" w:hAnsi="Cambria"/>
        </w:rPr>
        <w:t xml:space="preserve"> </w:t>
      </w:r>
      <w:proofErr w:type="spellStart"/>
      <w:r w:rsidRPr="00D71F46">
        <w:rPr>
          <w:rFonts w:ascii="Cambria" w:hAnsi="Cambria"/>
        </w:rPr>
        <w:t>panen</w:t>
      </w:r>
      <w:proofErr w:type="spellEnd"/>
      <w:r w:rsidRPr="00D71F46">
        <w:rPr>
          <w:rFonts w:ascii="Cambria" w:hAnsi="Cambria"/>
        </w:rPr>
        <w:t xml:space="preserve"> </w:t>
      </w:r>
      <w:proofErr w:type="spellStart"/>
      <w:r w:rsidRPr="00D71F46">
        <w:rPr>
          <w:rFonts w:ascii="Cambria" w:hAnsi="Cambria"/>
        </w:rPr>
        <w:t>mereka</w:t>
      </w:r>
      <w:proofErr w:type="spellEnd"/>
      <w:r w:rsidRPr="00D71F46">
        <w:rPr>
          <w:rFonts w:ascii="Cambria" w:hAnsi="Cambria"/>
        </w:rPr>
        <w:t xml:space="preserve"> </w:t>
      </w:r>
      <w:proofErr w:type="spellStart"/>
      <w:r w:rsidRPr="00D71F46">
        <w:rPr>
          <w:rFonts w:ascii="Cambria" w:hAnsi="Cambria"/>
        </w:rPr>
        <w:t>lansung</w:t>
      </w:r>
      <w:proofErr w:type="spellEnd"/>
      <w:r w:rsidRPr="00D71F46">
        <w:rPr>
          <w:rFonts w:ascii="Cambria" w:hAnsi="Cambria"/>
        </w:rPr>
        <w:t xml:space="preserve"> </w:t>
      </w:r>
      <w:proofErr w:type="spellStart"/>
      <w:r w:rsidRPr="00D71F46">
        <w:rPr>
          <w:rFonts w:ascii="Cambria" w:hAnsi="Cambria"/>
        </w:rPr>
        <w:t>ke</w:t>
      </w:r>
      <w:proofErr w:type="spellEnd"/>
      <w:r w:rsidRPr="00D71F46">
        <w:rPr>
          <w:rFonts w:ascii="Cambria" w:hAnsi="Cambria"/>
        </w:rPr>
        <w:t xml:space="preserve"> </w:t>
      </w:r>
      <w:proofErr w:type="spellStart"/>
      <w:r w:rsidRPr="00D71F46">
        <w:rPr>
          <w:rFonts w:ascii="Cambria" w:hAnsi="Cambria"/>
        </w:rPr>
        <w:t>pembeli</w:t>
      </w:r>
      <w:proofErr w:type="spellEnd"/>
      <w:r w:rsidRPr="00D71F46">
        <w:rPr>
          <w:rFonts w:ascii="Cambria" w:hAnsi="Cambria"/>
        </w:rPr>
        <w:t xml:space="preserve">. </w:t>
      </w:r>
      <w:proofErr w:type="spellStart"/>
      <w:r w:rsidRPr="00D71F46">
        <w:rPr>
          <w:rFonts w:ascii="Cambria" w:hAnsi="Cambria"/>
        </w:rPr>
        <w:t>Selain</w:t>
      </w:r>
      <w:proofErr w:type="spellEnd"/>
      <w:r w:rsidRPr="00D71F46">
        <w:rPr>
          <w:rFonts w:ascii="Cambria" w:hAnsi="Cambria"/>
        </w:rPr>
        <w:t xml:space="preserve"> </w:t>
      </w:r>
      <w:proofErr w:type="spellStart"/>
      <w:r w:rsidRPr="00D71F46">
        <w:rPr>
          <w:rFonts w:ascii="Cambria" w:hAnsi="Cambria"/>
        </w:rPr>
        <w:lastRenderedPageBreak/>
        <w:t>membantu</w:t>
      </w:r>
      <w:proofErr w:type="spellEnd"/>
      <w:r w:rsidRPr="00D71F46">
        <w:rPr>
          <w:rFonts w:ascii="Cambria" w:hAnsi="Cambria"/>
        </w:rPr>
        <w:t xml:space="preserve"> para </w:t>
      </w:r>
      <w:proofErr w:type="spellStart"/>
      <w:r w:rsidRPr="00D71F46">
        <w:rPr>
          <w:rFonts w:ascii="Cambria" w:hAnsi="Cambria"/>
        </w:rPr>
        <w:t>petani</w:t>
      </w:r>
      <w:proofErr w:type="spellEnd"/>
      <w:r w:rsidRPr="00D71F46">
        <w:rPr>
          <w:rFonts w:ascii="Cambria" w:hAnsi="Cambria"/>
        </w:rPr>
        <w:t xml:space="preserve"> </w:t>
      </w:r>
      <w:proofErr w:type="spellStart"/>
      <w:r w:rsidRPr="00D71F46">
        <w:rPr>
          <w:rFonts w:ascii="Cambria" w:hAnsi="Cambria"/>
        </w:rPr>
        <w:t>lokal</w:t>
      </w:r>
      <w:proofErr w:type="spellEnd"/>
      <w:r w:rsidRPr="00D71F46">
        <w:rPr>
          <w:rFonts w:ascii="Cambria" w:hAnsi="Cambria"/>
        </w:rPr>
        <w:t xml:space="preserve">, </w:t>
      </w:r>
      <w:proofErr w:type="spellStart"/>
      <w:r w:rsidRPr="00D71F46">
        <w:rPr>
          <w:rFonts w:ascii="Cambria" w:hAnsi="Cambria"/>
        </w:rPr>
        <w:t>konsumen</w:t>
      </w:r>
      <w:proofErr w:type="spellEnd"/>
      <w:r w:rsidRPr="00D71F46">
        <w:rPr>
          <w:rFonts w:ascii="Cambria" w:hAnsi="Cambria"/>
        </w:rPr>
        <w:t xml:space="preserve"> juga </w:t>
      </w:r>
      <w:proofErr w:type="spellStart"/>
      <w:r w:rsidRPr="00D71F46">
        <w:rPr>
          <w:rFonts w:ascii="Cambria" w:hAnsi="Cambria"/>
        </w:rPr>
        <w:t>bisa</w:t>
      </w:r>
      <w:proofErr w:type="spellEnd"/>
      <w:r w:rsidRPr="00D71F46">
        <w:rPr>
          <w:rFonts w:ascii="Cambria" w:hAnsi="Cambria"/>
        </w:rPr>
        <w:t xml:space="preserve"> </w:t>
      </w:r>
      <w:proofErr w:type="spellStart"/>
      <w:r w:rsidRPr="00D71F46">
        <w:rPr>
          <w:rFonts w:ascii="Cambria" w:hAnsi="Cambria"/>
        </w:rPr>
        <w:t>mendapatkan</w:t>
      </w:r>
      <w:proofErr w:type="spellEnd"/>
      <w:r w:rsidRPr="00D71F46">
        <w:rPr>
          <w:rFonts w:ascii="Cambria" w:hAnsi="Cambria"/>
        </w:rPr>
        <w:t xml:space="preserve"> </w:t>
      </w:r>
      <w:proofErr w:type="spellStart"/>
      <w:r w:rsidRPr="00D71F46">
        <w:rPr>
          <w:rFonts w:ascii="Cambria" w:hAnsi="Cambria"/>
        </w:rPr>
        <w:t>penawaran</w:t>
      </w:r>
      <w:proofErr w:type="spellEnd"/>
      <w:r w:rsidRPr="00D71F46">
        <w:rPr>
          <w:rFonts w:ascii="Cambria" w:hAnsi="Cambria"/>
        </w:rPr>
        <w:t xml:space="preserve"> </w:t>
      </w:r>
      <w:proofErr w:type="spellStart"/>
      <w:r w:rsidRPr="00D71F46">
        <w:rPr>
          <w:rFonts w:ascii="Cambria" w:hAnsi="Cambria"/>
        </w:rPr>
        <w:t>harga</w:t>
      </w:r>
      <w:proofErr w:type="spellEnd"/>
      <w:r w:rsidRPr="00D71F46">
        <w:rPr>
          <w:rFonts w:ascii="Cambria" w:hAnsi="Cambria"/>
        </w:rPr>
        <w:t xml:space="preserve"> yang </w:t>
      </w:r>
      <w:proofErr w:type="spellStart"/>
      <w:r w:rsidRPr="00D71F46">
        <w:rPr>
          <w:rFonts w:ascii="Cambria" w:hAnsi="Cambria"/>
        </w:rPr>
        <w:t>lebih</w:t>
      </w:r>
      <w:proofErr w:type="spellEnd"/>
      <w:r w:rsidRPr="00D71F46">
        <w:rPr>
          <w:rFonts w:ascii="Cambria" w:hAnsi="Cambria"/>
        </w:rPr>
        <w:t xml:space="preserve"> </w:t>
      </w:r>
      <w:proofErr w:type="spellStart"/>
      <w:r w:rsidRPr="00D71F46">
        <w:rPr>
          <w:rFonts w:ascii="Cambria" w:hAnsi="Cambria"/>
        </w:rPr>
        <w:t>terjangkau</w:t>
      </w:r>
      <w:proofErr w:type="spellEnd"/>
      <w:r w:rsidRPr="00D71F46">
        <w:rPr>
          <w:rFonts w:ascii="Cambria" w:hAnsi="Cambria"/>
        </w:rPr>
        <w:t xml:space="preserve"> </w:t>
      </w:r>
      <w:proofErr w:type="spellStart"/>
      <w:r w:rsidRPr="00D71F46">
        <w:rPr>
          <w:rFonts w:ascii="Cambria" w:hAnsi="Cambria"/>
        </w:rPr>
        <w:t>langsung</w:t>
      </w:r>
      <w:proofErr w:type="spellEnd"/>
      <w:r w:rsidRPr="00D71F46">
        <w:rPr>
          <w:rFonts w:ascii="Cambria" w:hAnsi="Cambria"/>
        </w:rPr>
        <w:t xml:space="preserve"> </w:t>
      </w:r>
      <w:proofErr w:type="spellStart"/>
      <w:r w:rsidRPr="00D71F46">
        <w:rPr>
          <w:rFonts w:ascii="Cambria" w:hAnsi="Cambria"/>
        </w:rPr>
        <w:t>dari</w:t>
      </w:r>
      <w:proofErr w:type="spellEnd"/>
      <w:r w:rsidRPr="00D71F46">
        <w:rPr>
          <w:rFonts w:ascii="Cambria" w:hAnsi="Cambria"/>
        </w:rPr>
        <w:t xml:space="preserve"> </w:t>
      </w:r>
      <w:proofErr w:type="spellStart"/>
      <w:r w:rsidRPr="00D71F46">
        <w:rPr>
          <w:rFonts w:ascii="Cambria" w:hAnsi="Cambria"/>
        </w:rPr>
        <w:t>petaninya</w:t>
      </w:r>
      <w:proofErr w:type="spellEnd"/>
      <w:r w:rsidRPr="00D71F46">
        <w:rPr>
          <w:rFonts w:ascii="Cambria" w:hAnsi="Cambria"/>
        </w:rPr>
        <w:t xml:space="preserve">. </w:t>
      </w:r>
      <w:proofErr w:type="spellStart"/>
      <w:r w:rsidRPr="00D71F46">
        <w:rPr>
          <w:rFonts w:ascii="Cambria" w:hAnsi="Cambria"/>
        </w:rPr>
        <w:t>Sehingga</w:t>
      </w:r>
      <w:proofErr w:type="spellEnd"/>
      <w:r w:rsidRPr="00D71F46">
        <w:rPr>
          <w:rFonts w:ascii="Cambria" w:hAnsi="Cambria"/>
        </w:rPr>
        <w:t xml:space="preserve"> </w:t>
      </w:r>
      <w:proofErr w:type="spellStart"/>
      <w:r w:rsidRPr="00D71F46">
        <w:rPr>
          <w:rFonts w:ascii="Cambria" w:hAnsi="Cambria"/>
        </w:rPr>
        <w:t>lebih</w:t>
      </w:r>
      <w:proofErr w:type="spellEnd"/>
      <w:r w:rsidRPr="00D71F46">
        <w:rPr>
          <w:rFonts w:ascii="Cambria" w:hAnsi="Cambria"/>
        </w:rPr>
        <w:t xml:space="preserve"> </w:t>
      </w:r>
      <w:proofErr w:type="spellStart"/>
      <w:r w:rsidRPr="00D71F46">
        <w:rPr>
          <w:rFonts w:ascii="Cambria" w:hAnsi="Cambria"/>
        </w:rPr>
        <w:t>banyak</w:t>
      </w:r>
      <w:proofErr w:type="spellEnd"/>
      <w:r w:rsidRPr="00D71F46">
        <w:rPr>
          <w:rFonts w:ascii="Cambria" w:hAnsi="Cambria"/>
        </w:rPr>
        <w:t xml:space="preserve"> </w:t>
      </w:r>
      <w:proofErr w:type="spellStart"/>
      <w:r w:rsidRPr="00D71F46">
        <w:rPr>
          <w:rFonts w:ascii="Cambria" w:hAnsi="Cambria"/>
        </w:rPr>
        <w:t>lagi</w:t>
      </w:r>
      <w:proofErr w:type="spellEnd"/>
    </w:p>
    <w:p w14:paraId="6E9D8F50" w14:textId="200731B5" w:rsidR="00D71F46" w:rsidRPr="00D71F46" w:rsidRDefault="00D71F46" w:rsidP="00D71F46">
      <w:pPr>
        <w:pStyle w:val="BodyTextIndent"/>
        <w:ind w:left="-11" w:firstLine="437"/>
        <w:rPr>
          <w:rFonts w:ascii="Cambria" w:hAnsi="Cambria"/>
        </w:rPr>
      </w:pPr>
      <w:proofErr w:type="spellStart"/>
      <w:r w:rsidRPr="00D71F46">
        <w:rPr>
          <w:rFonts w:ascii="Cambria" w:hAnsi="Cambria"/>
        </w:rPr>
        <w:t>Berdasarkan</w:t>
      </w:r>
      <w:proofErr w:type="spellEnd"/>
      <w:r w:rsidRPr="00D71F46">
        <w:rPr>
          <w:rFonts w:ascii="Cambria" w:hAnsi="Cambria"/>
        </w:rPr>
        <w:t xml:space="preserve"> </w:t>
      </w:r>
      <w:proofErr w:type="spellStart"/>
      <w:r w:rsidRPr="00D71F46">
        <w:rPr>
          <w:rFonts w:ascii="Cambria" w:hAnsi="Cambria"/>
        </w:rPr>
        <w:t>uraian</w:t>
      </w:r>
      <w:proofErr w:type="spellEnd"/>
      <w:r w:rsidRPr="00D71F46">
        <w:rPr>
          <w:rFonts w:ascii="Cambria" w:hAnsi="Cambria"/>
        </w:rPr>
        <w:t xml:space="preserve"> pada </w:t>
      </w:r>
      <w:proofErr w:type="spellStart"/>
      <w:r w:rsidRPr="00D71F46">
        <w:rPr>
          <w:rFonts w:ascii="Cambria" w:hAnsi="Cambria"/>
        </w:rPr>
        <w:t>bagian</w:t>
      </w:r>
      <w:proofErr w:type="spellEnd"/>
      <w:r w:rsidRPr="00D71F46">
        <w:rPr>
          <w:rFonts w:ascii="Cambria" w:hAnsi="Cambria"/>
        </w:rPr>
        <w:t xml:space="preserve"> </w:t>
      </w:r>
      <w:proofErr w:type="spellStart"/>
      <w:r w:rsidRPr="00D71F46">
        <w:rPr>
          <w:rFonts w:ascii="Cambria" w:hAnsi="Cambria"/>
        </w:rPr>
        <w:t>pembahasan</w:t>
      </w:r>
      <w:proofErr w:type="spellEnd"/>
      <w:r w:rsidRPr="00D71F46">
        <w:rPr>
          <w:rFonts w:ascii="Cambria" w:hAnsi="Cambria"/>
        </w:rPr>
        <w:t xml:space="preserve"> </w:t>
      </w:r>
      <w:proofErr w:type="spellStart"/>
      <w:r w:rsidRPr="00D71F46">
        <w:rPr>
          <w:rFonts w:ascii="Cambria" w:hAnsi="Cambria"/>
        </w:rPr>
        <w:t>serta</w:t>
      </w:r>
      <w:proofErr w:type="spellEnd"/>
      <w:r w:rsidRPr="00D71F46">
        <w:rPr>
          <w:rFonts w:ascii="Cambria" w:hAnsi="Cambria"/>
        </w:rPr>
        <w:t xml:space="preserve"> </w:t>
      </w:r>
      <w:proofErr w:type="spellStart"/>
      <w:r w:rsidRPr="00D71F46">
        <w:rPr>
          <w:rFonts w:ascii="Cambria" w:hAnsi="Cambria"/>
        </w:rPr>
        <w:t>kesimpulan</w:t>
      </w:r>
      <w:proofErr w:type="spellEnd"/>
      <w:r w:rsidRPr="00D71F46">
        <w:rPr>
          <w:rFonts w:ascii="Cambria" w:hAnsi="Cambria"/>
        </w:rPr>
        <w:t xml:space="preserve"> di </w:t>
      </w:r>
      <w:proofErr w:type="spellStart"/>
      <w:r w:rsidRPr="00D71F46">
        <w:rPr>
          <w:rFonts w:ascii="Cambria" w:hAnsi="Cambria"/>
        </w:rPr>
        <w:t>atas</w:t>
      </w:r>
      <w:proofErr w:type="spellEnd"/>
      <w:r w:rsidRPr="00D71F46">
        <w:rPr>
          <w:rFonts w:ascii="Cambria" w:hAnsi="Cambria"/>
        </w:rPr>
        <w:t xml:space="preserve">, </w:t>
      </w:r>
      <w:proofErr w:type="spellStart"/>
      <w:r w:rsidRPr="00D71F46">
        <w:rPr>
          <w:rFonts w:ascii="Cambria" w:hAnsi="Cambria"/>
        </w:rPr>
        <w:t>maka</w:t>
      </w:r>
      <w:proofErr w:type="spellEnd"/>
      <w:r w:rsidRPr="00D71F46">
        <w:rPr>
          <w:rFonts w:ascii="Cambria" w:hAnsi="Cambria"/>
        </w:rPr>
        <w:t xml:space="preserve"> </w:t>
      </w:r>
      <w:proofErr w:type="spellStart"/>
      <w:r w:rsidRPr="00D71F46">
        <w:rPr>
          <w:rFonts w:ascii="Cambria" w:hAnsi="Cambria"/>
        </w:rPr>
        <w:t>direkomendasikan</w:t>
      </w:r>
      <w:proofErr w:type="spellEnd"/>
      <w:r w:rsidRPr="00D71F46">
        <w:rPr>
          <w:rFonts w:ascii="Cambria" w:hAnsi="Cambria"/>
        </w:rPr>
        <w:t xml:space="preserve"> </w:t>
      </w:r>
      <w:proofErr w:type="spellStart"/>
      <w:r w:rsidRPr="00D71F46">
        <w:rPr>
          <w:rFonts w:ascii="Cambria" w:hAnsi="Cambria"/>
        </w:rPr>
        <w:t>beberapa</w:t>
      </w:r>
      <w:proofErr w:type="spellEnd"/>
      <w:r w:rsidRPr="00D71F46">
        <w:rPr>
          <w:rFonts w:ascii="Cambria" w:hAnsi="Cambria"/>
        </w:rPr>
        <w:t xml:space="preserve"> saran </w:t>
      </w:r>
      <w:proofErr w:type="spellStart"/>
      <w:r w:rsidRPr="00D71F46">
        <w:rPr>
          <w:rFonts w:ascii="Cambria" w:hAnsi="Cambria"/>
        </w:rPr>
        <w:t>akademis</w:t>
      </w:r>
      <w:proofErr w:type="spellEnd"/>
      <w:r w:rsidRPr="00D71F46">
        <w:rPr>
          <w:rFonts w:ascii="Cambria" w:hAnsi="Cambria"/>
        </w:rPr>
        <w:t xml:space="preserve"> dan saran </w:t>
      </w:r>
      <w:proofErr w:type="spellStart"/>
      <w:r w:rsidRPr="00D71F46">
        <w:rPr>
          <w:rFonts w:ascii="Cambria" w:hAnsi="Cambria"/>
        </w:rPr>
        <w:t>praktis</w:t>
      </w:r>
      <w:proofErr w:type="spellEnd"/>
      <w:r w:rsidRPr="00D71F46">
        <w:rPr>
          <w:rFonts w:ascii="Cambria" w:hAnsi="Cambria"/>
        </w:rPr>
        <w:t xml:space="preserve"> </w:t>
      </w:r>
      <w:proofErr w:type="spellStart"/>
      <w:r w:rsidRPr="00D71F46">
        <w:rPr>
          <w:rFonts w:ascii="Cambria" w:hAnsi="Cambria"/>
        </w:rPr>
        <w:t>sebagai</w:t>
      </w:r>
      <w:proofErr w:type="spellEnd"/>
      <w:r w:rsidRPr="00D71F46">
        <w:rPr>
          <w:rFonts w:ascii="Cambria" w:hAnsi="Cambria"/>
        </w:rPr>
        <w:t xml:space="preserve"> </w:t>
      </w:r>
      <w:proofErr w:type="spellStart"/>
      <w:r w:rsidRPr="00D71F46">
        <w:rPr>
          <w:rFonts w:ascii="Cambria" w:hAnsi="Cambria"/>
        </w:rPr>
        <w:t>berikut</w:t>
      </w:r>
      <w:proofErr w:type="spellEnd"/>
      <w:r w:rsidRPr="00D71F46">
        <w:rPr>
          <w:rFonts w:ascii="Cambria" w:hAnsi="Cambria"/>
        </w:rPr>
        <w:t>.</w:t>
      </w:r>
    </w:p>
    <w:p w14:paraId="2D8FD60B" w14:textId="29B495A1" w:rsidR="00D71F46" w:rsidRPr="00D71F46" w:rsidRDefault="00D71F46" w:rsidP="00D71F46">
      <w:pPr>
        <w:pStyle w:val="BodyTextIndent"/>
        <w:numPr>
          <w:ilvl w:val="0"/>
          <w:numId w:val="9"/>
        </w:numPr>
        <w:ind w:left="426" w:hanging="437"/>
        <w:jc w:val="left"/>
        <w:rPr>
          <w:rFonts w:ascii="Cambria" w:hAnsi="Cambria"/>
        </w:rPr>
      </w:pPr>
      <w:proofErr w:type="spellStart"/>
      <w:r w:rsidRPr="00D71F46">
        <w:rPr>
          <w:rFonts w:ascii="Cambria" w:hAnsi="Cambria"/>
        </w:rPr>
        <w:t>Temuan</w:t>
      </w:r>
      <w:proofErr w:type="spellEnd"/>
      <w:r w:rsidRPr="00D71F46">
        <w:rPr>
          <w:rFonts w:ascii="Cambria" w:hAnsi="Cambria"/>
        </w:rPr>
        <w:t xml:space="preserve"> </w:t>
      </w:r>
      <w:proofErr w:type="spellStart"/>
      <w:r w:rsidRPr="00D71F46">
        <w:rPr>
          <w:rFonts w:ascii="Cambria" w:hAnsi="Cambria"/>
        </w:rPr>
        <w:t>penelitian</w:t>
      </w:r>
      <w:proofErr w:type="spellEnd"/>
      <w:r w:rsidRPr="00D71F46">
        <w:rPr>
          <w:rFonts w:ascii="Cambria" w:hAnsi="Cambria"/>
        </w:rPr>
        <w:t xml:space="preserve"> </w:t>
      </w:r>
      <w:proofErr w:type="spellStart"/>
      <w:r w:rsidRPr="00D71F46">
        <w:rPr>
          <w:rFonts w:ascii="Cambria" w:hAnsi="Cambria"/>
        </w:rPr>
        <w:t>dalam</w:t>
      </w:r>
      <w:proofErr w:type="spellEnd"/>
      <w:r w:rsidRPr="00D71F46">
        <w:rPr>
          <w:rFonts w:ascii="Cambria" w:hAnsi="Cambria"/>
        </w:rPr>
        <w:t xml:space="preserve"> tulisan </w:t>
      </w:r>
      <w:proofErr w:type="spellStart"/>
      <w:r w:rsidRPr="00D71F46">
        <w:rPr>
          <w:rFonts w:ascii="Cambria" w:hAnsi="Cambria"/>
        </w:rPr>
        <w:t>ini</w:t>
      </w:r>
      <w:proofErr w:type="spellEnd"/>
      <w:r w:rsidRPr="00D71F46">
        <w:rPr>
          <w:rFonts w:ascii="Cambria" w:hAnsi="Cambria"/>
        </w:rPr>
        <w:t xml:space="preserve">, </w:t>
      </w:r>
      <w:proofErr w:type="spellStart"/>
      <w:r w:rsidRPr="00D71F46">
        <w:rPr>
          <w:rFonts w:ascii="Cambria" w:hAnsi="Cambria"/>
        </w:rPr>
        <w:t>diharapkan</w:t>
      </w:r>
      <w:proofErr w:type="spellEnd"/>
      <w:r w:rsidRPr="00D71F46">
        <w:rPr>
          <w:rFonts w:ascii="Cambria" w:hAnsi="Cambria"/>
        </w:rPr>
        <w:t xml:space="preserve"> </w:t>
      </w:r>
      <w:proofErr w:type="spellStart"/>
      <w:r w:rsidRPr="00D71F46">
        <w:rPr>
          <w:rFonts w:ascii="Cambria" w:hAnsi="Cambria"/>
        </w:rPr>
        <w:t>dapat</w:t>
      </w:r>
      <w:proofErr w:type="spellEnd"/>
      <w:r w:rsidRPr="00D71F46">
        <w:rPr>
          <w:rFonts w:ascii="Cambria" w:hAnsi="Cambria"/>
        </w:rPr>
        <w:t xml:space="preserve"> </w:t>
      </w:r>
      <w:proofErr w:type="spellStart"/>
      <w:r w:rsidRPr="00D71F46">
        <w:rPr>
          <w:rFonts w:ascii="Cambria" w:hAnsi="Cambria"/>
        </w:rPr>
        <w:t>dijadikan</w:t>
      </w:r>
      <w:proofErr w:type="spellEnd"/>
      <w:r w:rsidRPr="00D71F46">
        <w:rPr>
          <w:rFonts w:ascii="Cambria" w:hAnsi="Cambria"/>
        </w:rPr>
        <w:t xml:space="preserve"> </w:t>
      </w:r>
      <w:proofErr w:type="spellStart"/>
      <w:r w:rsidRPr="00D71F46">
        <w:rPr>
          <w:rFonts w:ascii="Cambria" w:hAnsi="Cambria"/>
        </w:rPr>
        <w:t>rujukan</w:t>
      </w:r>
      <w:proofErr w:type="spellEnd"/>
      <w:r w:rsidRPr="00D71F46">
        <w:rPr>
          <w:rFonts w:ascii="Cambria" w:hAnsi="Cambria"/>
        </w:rPr>
        <w:t xml:space="preserve"> </w:t>
      </w:r>
      <w:proofErr w:type="spellStart"/>
      <w:r w:rsidRPr="00D71F46">
        <w:rPr>
          <w:rFonts w:ascii="Cambria" w:hAnsi="Cambria"/>
        </w:rPr>
        <w:t>bagi</w:t>
      </w:r>
      <w:proofErr w:type="spellEnd"/>
      <w:r w:rsidRPr="00D71F46">
        <w:rPr>
          <w:rFonts w:ascii="Cambria" w:hAnsi="Cambria"/>
        </w:rPr>
        <w:t xml:space="preserve"> </w:t>
      </w:r>
      <w:proofErr w:type="spellStart"/>
      <w:r w:rsidRPr="00D71F46">
        <w:rPr>
          <w:rFonts w:ascii="Cambria" w:hAnsi="Cambria"/>
        </w:rPr>
        <w:t>kalangan</w:t>
      </w:r>
      <w:proofErr w:type="spellEnd"/>
      <w:r w:rsidRPr="00D71F46">
        <w:rPr>
          <w:rFonts w:ascii="Cambria" w:hAnsi="Cambria"/>
        </w:rPr>
        <w:t xml:space="preserve"> </w:t>
      </w:r>
      <w:proofErr w:type="spellStart"/>
      <w:r w:rsidRPr="00D71F46">
        <w:rPr>
          <w:rFonts w:ascii="Cambria" w:hAnsi="Cambria"/>
        </w:rPr>
        <w:t>akademisi</w:t>
      </w:r>
      <w:proofErr w:type="spellEnd"/>
      <w:r w:rsidRPr="00D71F46">
        <w:rPr>
          <w:rFonts w:ascii="Cambria" w:hAnsi="Cambria"/>
        </w:rPr>
        <w:t xml:space="preserve"> </w:t>
      </w:r>
      <w:proofErr w:type="spellStart"/>
      <w:r w:rsidRPr="00D71F46">
        <w:rPr>
          <w:rFonts w:ascii="Cambria" w:hAnsi="Cambria"/>
        </w:rPr>
        <w:t>dalam</w:t>
      </w:r>
      <w:proofErr w:type="spellEnd"/>
      <w:r w:rsidRPr="00D71F46">
        <w:rPr>
          <w:rFonts w:ascii="Cambria" w:hAnsi="Cambria"/>
        </w:rPr>
        <w:t xml:space="preserve"> </w:t>
      </w:r>
      <w:proofErr w:type="spellStart"/>
      <w:r w:rsidRPr="00D71F46">
        <w:rPr>
          <w:rFonts w:ascii="Cambria" w:hAnsi="Cambria"/>
        </w:rPr>
        <w:t>melakukan</w:t>
      </w:r>
      <w:proofErr w:type="spellEnd"/>
      <w:r w:rsidRPr="00D71F46">
        <w:rPr>
          <w:rFonts w:ascii="Cambria" w:hAnsi="Cambria"/>
        </w:rPr>
        <w:t xml:space="preserve"> </w:t>
      </w:r>
      <w:proofErr w:type="spellStart"/>
      <w:r w:rsidRPr="00D71F46">
        <w:rPr>
          <w:rFonts w:ascii="Cambria" w:hAnsi="Cambria"/>
        </w:rPr>
        <w:t>pengembangan</w:t>
      </w:r>
      <w:proofErr w:type="spellEnd"/>
      <w:r w:rsidRPr="00D71F46">
        <w:rPr>
          <w:rFonts w:ascii="Cambria" w:hAnsi="Cambria"/>
        </w:rPr>
        <w:t xml:space="preserve"> </w:t>
      </w:r>
      <w:proofErr w:type="spellStart"/>
      <w:r w:rsidRPr="00D71F46">
        <w:rPr>
          <w:rFonts w:ascii="Cambria" w:hAnsi="Cambria"/>
        </w:rPr>
        <w:t>penelitian</w:t>
      </w:r>
      <w:proofErr w:type="spellEnd"/>
      <w:r w:rsidRPr="00D71F46">
        <w:rPr>
          <w:rFonts w:ascii="Cambria" w:hAnsi="Cambria"/>
        </w:rPr>
        <w:t xml:space="preserve">, </w:t>
      </w:r>
      <w:proofErr w:type="spellStart"/>
      <w:r w:rsidRPr="00D71F46">
        <w:rPr>
          <w:rFonts w:ascii="Cambria" w:hAnsi="Cambria"/>
        </w:rPr>
        <w:t>dimana</w:t>
      </w:r>
      <w:proofErr w:type="spellEnd"/>
      <w:r w:rsidRPr="00D71F46">
        <w:rPr>
          <w:rFonts w:ascii="Cambria" w:hAnsi="Cambria"/>
        </w:rPr>
        <w:t xml:space="preserve"> </w:t>
      </w:r>
      <w:proofErr w:type="spellStart"/>
      <w:r w:rsidRPr="00D71F46">
        <w:rPr>
          <w:rFonts w:ascii="Cambria" w:hAnsi="Cambria"/>
        </w:rPr>
        <w:t>hasil</w:t>
      </w:r>
      <w:proofErr w:type="spellEnd"/>
      <w:r w:rsidRPr="00D71F46">
        <w:rPr>
          <w:rFonts w:ascii="Cambria" w:hAnsi="Cambria"/>
        </w:rPr>
        <w:t xml:space="preserve"> </w:t>
      </w:r>
      <w:proofErr w:type="spellStart"/>
      <w:r w:rsidRPr="00D71F46">
        <w:rPr>
          <w:rFonts w:ascii="Cambria" w:hAnsi="Cambria"/>
        </w:rPr>
        <w:t>temuan</w:t>
      </w:r>
      <w:proofErr w:type="spellEnd"/>
      <w:r w:rsidRPr="00D71F46">
        <w:rPr>
          <w:rFonts w:ascii="Cambria" w:hAnsi="Cambria"/>
        </w:rPr>
        <w:t xml:space="preserve"> </w:t>
      </w:r>
      <w:proofErr w:type="spellStart"/>
      <w:r w:rsidRPr="00D71F46">
        <w:rPr>
          <w:rFonts w:ascii="Cambria" w:hAnsi="Cambria"/>
        </w:rPr>
        <w:t>ini</w:t>
      </w:r>
      <w:proofErr w:type="spellEnd"/>
      <w:r w:rsidRPr="00D71F46">
        <w:rPr>
          <w:rFonts w:ascii="Cambria" w:hAnsi="Cambria"/>
        </w:rPr>
        <w:t xml:space="preserve"> </w:t>
      </w:r>
      <w:proofErr w:type="spellStart"/>
      <w:r w:rsidRPr="00D71F46">
        <w:rPr>
          <w:rFonts w:ascii="Cambria" w:hAnsi="Cambria"/>
        </w:rPr>
        <w:t>sebagai</w:t>
      </w:r>
      <w:proofErr w:type="spellEnd"/>
      <w:r w:rsidRPr="00D71F46">
        <w:rPr>
          <w:rFonts w:ascii="Cambria" w:hAnsi="Cambria"/>
        </w:rPr>
        <w:t xml:space="preserve"> </w:t>
      </w:r>
      <w:proofErr w:type="spellStart"/>
      <w:r w:rsidRPr="00D71F46">
        <w:rPr>
          <w:rFonts w:ascii="Cambria" w:hAnsi="Cambria"/>
        </w:rPr>
        <w:t>bagian</w:t>
      </w:r>
      <w:proofErr w:type="spellEnd"/>
      <w:r w:rsidRPr="00D71F46">
        <w:rPr>
          <w:rFonts w:ascii="Cambria" w:hAnsi="Cambria"/>
        </w:rPr>
        <w:t xml:space="preserve"> </w:t>
      </w:r>
      <w:proofErr w:type="spellStart"/>
      <w:r w:rsidRPr="00D71F46">
        <w:rPr>
          <w:rFonts w:ascii="Cambria" w:hAnsi="Cambria"/>
        </w:rPr>
        <w:t>dari</w:t>
      </w:r>
      <w:proofErr w:type="spellEnd"/>
      <w:r w:rsidRPr="00D71F46">
        <w:rPr>
          <w:rFonts w:ascii="Cambria" w:hAnsi="Cambria"/>
        </w:rPr>
        <w:t xml:space="preserve"> </w:t>
      </w:r>
      <w:proofErr w:type="spellStart"/>
      <w:r w:rsidRPr="00D71F46">
        <w:rPr>
          <w:rFonts w:ascii="Cambria" w:hAnsi="Cambria"/>
        </w:rPr>
        <w:t>premis</w:t>
      </w:r>
      <w:proofErr w:type="spellEnd"/>
      <w:r w:rsidRPr="00D71F46">
        <w:rPr>
          <w:rFonts w:ascii="Cambria" w:hAnsi="Cambria"/>
        </w:rPr>
        <w:t xml:space="preserve"> </w:t>
      </w:r>
      <w:proofErr w:type="spellStart"/>
      <w:r w:rsidRPr="00D71F46">
        <w:rPr>
          <w:rFonts w:ascii="Cambria" w:hAnsi="Cambria"/>
        </w:rPr>
        <w:t>dalam</w:t>
      </w:r>
      <w:proofErr w:type="spellEnd"/>
      <w:r w:rsidRPr="00D71F46">
        <w:rPr>
          <w:rFonts w:ascii="Cambria" w:hAnsi="Cambria"/>
        </w:rPr>
        <w:t xml:space="preserve"> </w:t>
      </w:r>
      <w:proofErr w:type="spellStart"/>
      <w:r w:rsidRPr="00D71F46">
        <w:rPr>
          <w:rFonts w:ascii="Cambria" w:hAnsi="Cambria"/>
        </w:rPr>
        <w:t>menyusun</w:t>
      </w:r>
      <w:proofErr w:type="spellEnd"/>
      <w:r w:rsidRPr="00D71F46">
        <w:rPr>
          <w:rFonts w:ascii="Cambria" w:hAnsi="Cambria"/>
        </w:rPr>
        <w:t xml:space="preserve"> </w:t>
      </w:r>
      <w:proofErr w:type="spellStart"/>
      <w:r w:rsidRPr="00D71F46">
        <w:rPr>
          <w:rFonts w:ascii="Cambria" w:hAnsi="Cambria"/>
        </w:rPr>
        <w:t>kerangka</w:t>
      </w:r>
      <w:proofErr w:type="spellEnd"/>
      <w:r w:rsidRPr="00D71F46">
        <w:rPr>
          <w:rFonts w:ascii="Cambria" w:hAnsi="Cambria"/>
        </w:rPr>
        <w:t xml:space="preserve"> </w:t>
      </w:r>
      <w:proofErr w:type="spellStart"/>
      <w:r w:rsidRPr="00D71F46">
        <w:rPr>
          <w:rFonts w:ascii="Cambria" w:hAnsi="Cambria"/>
        </w:rPr>
        <w:t>pemikiran</w:t>
      </w:r>
      <w:proofErr w:type="spellEnd"/>
      <w:r w:rsidRPr="00D71F46">
        <w:rPr>
          <w:rFonts w:ascii="Cambria" w:hAnsi="Cambria"/>
        </w:rPr>
        <w:t>.</w:t>
      </w:r>
    </w:p>
    <w:p w14:paraId="117C2E01" w14:textId="1CF9CFBC" w:rsidR="00694F80" w:rsidRDefault="00D71F46" w:rsidP="00D71F46">
      <w:pPr>
        <w:pStyle w:val="BodyTextIndent"/>
        <w:numPr>
          <w:ilvl w:val="0"/>
          <w:numId w:val="9"/>
        </w:numPr>
        <w:ind w:left="426" w:hanging="437"/>
        <w:jc w:val="left"/>
        <w:rPr>
          <w:rFonts w:ascii="Cambria" w:hAnsi="Cambria"/>
        </w:rPr>
      </w:pPr>
      <w:r w:rsidRPr="00D71F46">
        <w:rPr>
          <w:rFonts w:ascii="Cambria" w:hAnsi="Cambria"/>
        </w:rPr>
        <w:t xml:space="preserve">Pada masa yang </w:t>
      </w:r>
      <w:proofErr w:type="spellStart"/>
      <w:r w:rsidRPr="00D71F46">
        <w:rPr>
          <w:rFonts w:ascii="Cambria" w:hAnsi="Cambria"/>
        </w:rPr>
        <w:t>akan</w:t>
      </w:r>
      <w:proofErr w:type="spellEnd"/>
      <w:r w:rsidRPr="00D71F46">
        <w:rPr>
          <w:rFonts w:ascii="Cambria" w:hAnsi="Cambria"/>
        </w:rPr>
        <w:t xml:space="preserve"> </w:t>
      </w:r>
      <w:proofErr w:type="spellStart"/>
      <w:r w:rsidRPr="00D71F46">
        <w:rPr>
          <w:rFonts w:ascii="Cambria" w:hAnsi="Cambria"/>
        </w:rPr>
        <w:t>datang</w:t>
      </w:r>
      <w:proofErr w:type="spellEnd"/>
      <w:r w:rsidRPr="00D71F46">
        <w:rPr>
          <w:rFonts w:ascii="Cambria" w:hAnsi="Cambria"/>
        </w:rPr>
        <w:t xml:space="preserve"> </w:t>
      </w:r>
      <w:proofErr w:type="spellStart"/>
      <w:r w:rsidRPr="00D71F46">
        <w:rPr>
          <w:rFonts w:ascii="Cambria" w:hAnsi="Cambria"/>
        </w:rPr>
        <w:t>diharapkan</w:t>
      </w:r>
      <w:proofErr w:type="spellEnd"/>
      <w:r w:rsidRPr="00D71F46">
        <w:rPr>
          <w:rFonts w:ascii="Cambria" w:hAnsi="Cambria"/>
        </w:rPr>
        <w:t xml:space="preserve"> </w:t>
      </w:r>
      <w:proofErr w:type="spellStart"/>
      <w:r w:rsidRPr="00D71F46">
        <w:rPr>
          <w:rFonts w:ascii="Cambria" w:hAnsi="Cambria"/>
        </w:rPr>
        <w:t>ada</w:t>
      </w:r>
      <w:proofErr w:type="spellEnd"/>
      <w:r w:rsidRPr="00D71F46">
        <w:rPr>
          <w:rFonts w:ascii="Cambria" w:hAnsi="Cambria"/>
        </w:rPr>
        <w:t xml:space="preserve"> </w:t>
      </w:r>
      <w:proofErr w:type="spellStart"/>
      <w:r w:rsidRPr="00D71F46">
        <w:rPr>
          <w:rFonts w:ascii="Cambria" w:hAnsi="Cambria"/>
        </w:rPr>
        <w:t>lagi</w:t>
      </w:r>
      <w:proofErr w:type="spellEnd"/>
      <w:r w:rsidRPr="00D71F46">
        <w:rPr>
          <w:rFonts w:ascii="Cambria" w:hAnsi="Cambria"/>
        </w:rPr>
        <w:t xml:space="preserve"> di </w:t>
      </w:r>
      <w:proofErr w:type="spellStart"/>
      <w:r w:rsidRPr="00D71F46">
        <w:rPr>
          <w:rFonts w:ascii="Cambria" w:hAnsi="Cambria"/>
        </w:rPr>
        <w:t>kalangan</w:t>
      </w:r>
      <w:proofErr w:type="spellEnd"/>
      <w:r w:rsidRPr="00D71F46">
        <w:rPr>
          <w:rFonts w:ascii="Cambria" w:hAnsi="Cambria"/>
        </w:rPr>
        <w:t xml:space="preserve"> dunia </w:t>
      </w:r>
      <w:proofErr w:type="spellStart"/>
      <w:r w:rsidRPr="00D71F46">
        <w:rPr>
          <w:rFonts w:ascii="Cambria" w:hAnsi="Cambria"/>
        </w:rPr>
        <w:t>akademisi</w:t>
      </w:r>
      <w:proofErr w:type="spellEnd"/>
      <w:r w:rsidRPr="00D71F46">
        <w:rPr>
          <w:rFonts w:ascii="Cambria" w:hAnsi="Cambria"/>
        </w:rPr>
        <w:t xml:space="preserve"> yang </w:t>
      </w:r>
      <w:proofErr w:type="spellStart"/>
      <w:r w:rsidRPr="00D71F46">
        <w:rPr>
          <w:rFonts w:ascii="Cambria" w:hAnsi="Cambria"/>
        </w:rPr>
        <w:t>tertarik</w:t>
      </w:r>
      <w:proofErr w:type="spellEnd"/>
      <w:r w:rsidRPr="00D71F46">
        <w:rPr>
          <w:rFonts w:ascii="Cambria" w:hAnsi="Cambria"/>
        </w:rPr>
        <w:t xml:space="preserve"> </w:t>
      </w:r>
      <w:proofErr w:type="spellStart"/>
      <w:r w:rsidRPr="00D71F46">
        <w:rPr>
          <w:rFonts w:ascii="Cambria" w:hAnsi="Cambria"/>
        </w:rPr>
        <w:t>untuk</w:t>
      </w:r>
      <w:proofErr w:type="spellEnd"/>
      <w:r w:rsidRPr="00D71F46">
        <w:rPr>
          <w:rFonts w:ascii="Cambria" w:hAnsi="Cambria"/>
        </w:rPr>
        <w:t xml:space="preserve"> </w:t>
      </w:r>
      <w:proofErr w:type="spellStart"/>
      <w:r w:rsidRPr="00D71F46">
        <w:rPr>
          <w:rFonts w:ascii="Cambria" w:hAnsi="Cambria"/>
        </w:rPr>
        <w:t>melakukan</w:t>
      </w:r>
      <w:proofErr w:type="spellEnd"/>
      <w:r w:rsidRPr="00D71F46">
        <w:rPr>
          <w:rFonts w:ascii="Cambria" w:hAnsi="Cambria"/>
        </w:rPr>
        <w:t xml:space="preserve"> </w:t>
      </w:r>
      <w:proofErr w:type="spellStart"/>
      <w:r w:rsidRPr="00D71F46">
        <w:rPr>
          <w:rFonts w:ascii="Cambria" w:hAnsi="Cambria"/>
        </w:rPr>
        <w:t>penelitian</w:t>
      </w:r>
      <w:proofErr w:type="spellEnd"/>
      <w:r w:rsidRPr="00D71F46">
        <w:rPr>
          <w:rFonts w:ascii="Cambria" w:hAnsi="Cambria"/>
        </w:rPr>
        <w:t xml:space="preserve"> </w:t>
      </w:r>
      <w:proofErr w:type="spellStart"/>
      <w:r w:rsidRPr="00D71F46">
        <w:rPr>
          <w:rFonts w:ascii="Cambria" w:hAnsi="Cambria"/>
        </w:rPr>
        <w:t>terhadap</w:t>
      </w:r>
      <w:proofErr w:type="spellEnd"/>
      <w:r w:rsidRPr="00D71F46">
        <w:rPr>
          <w:rFonts w:ascii="Cambria" w:hAnsi="Cambria"/>
        </w:rPr>
        <w:t xml:space="preserve"> e-grocery dan </w:t>
      </w:r>
      <w:proofErr w:type="spellStart"/>
      <w:r w:rsidRPr="00D71F46">
        <w:rPr>
          <w:rFonts w:ascii="Cambria" w:hAnsi="Cambria"/>
        </w:rPr>
        <w:t>ketahanan</w:t>
      </w:r>
      <w:proofErr w:type="spellEnd"/>
      <w:r w:rsidRPr="00D71F46">
        <w:rPr>
          <w:rFonts w:ascii="Cambria" w:hAnsi="Cambria"/>
        </w:rPr>
        <w:t xml:space="preserve"> </w:t>
      </w:r>
      <w:proofErr w:type="spellStart"/>
      <w:r w:rsidRPr="00D71F46">
        <w:rPr>
          <w:rFonts w:ascii="Cambria" w:hAnsi="Cambria"/>
        </w:rPr>
        <w:t>pangan</w:t>
      </w:r>
      <w:proofErr w:type="spellEnd"/>
      <w:r w:rsidRPr="00D71F46">
        <w:rPr>
          <w:rFonts w:ascii="Cambria" w:hAnsi="Cambria"/>
        </w:rPr>
        <w:t xml:space="preserve"> </w:t>
      </w:r>
      <w:proofErr w:type="spellStart"/>
      <w:r w:rsidRPr="00D71F46">
        <w:rPr>
          <w:rFonts w:ascii="Cambria" w:hAnsi="Cambria"/>
        </w:rPr>
        <w:t>dengan</w:t>
      </w:r>
      <w:proofErr w:type="spellEnd"/>
      <w:r w:rsidRPr="00D71F46">
        <w:rPr>
          <w:rFonts w:ascii="Cambria" w:hAnsi="Cambria"/>
        </w:rPr>
        <w:t xml:space="preserve"> </w:t>
      </w:r>
      <w:proofErr w:type="spellStart"/>
      <w:r w:rsidRPr="00D71F46">
        <w:rPr>
          <w:rFonts w:ascii="Cambria" w:hAnsi="Cambria"/>
        </w:rPr>
        <w:t>sudut</w:t>
      </w:r>
      <w:proofErr w:type="spellEnd"/>
      <w:r w:rsidRPr="00D71F46">
        <w:rPr>
          <w:rFonts w:ascii="Cambria" w:hAnsi="Cambria"/>
        </w:rPr>
        <w:t xml:space="preserve"> </w:t>
      </w:r>
      <w:proofErr w:type="spellStart"/>
      <w:r w:rsidRPr="00D71F46">
        <w:rPr>
          <w:rFonts w:ascii="Cambria" w:hAnsi="Cambria"/>
        </w:rPr>
        <w:t>pandang</w:t>
      </w:r>
      <w:proofErr w:type="spellEnd"/>
      <w:r w:rsidRPr="00D71F46">
        <w:rPr>
          <w:rFonts w:ascii="Cambria" w:hAnsi="Cambria"/>
        </w:rPr>
        <w:t xml:space="preserve"> yang </w:t>
      </w:r>
      <w:proofErr w:type="spellStart"/>
      <w:r w:rsidRPr="00D71F46">
        <w:rPr>
          <w:rFonts w:ascii="Cambria" w:hAnsi="Cambria"/>
        </w:rPr>
        <w:t>berbeda</w:t>
      </w:r>
      <w:proofErr w:type="spellEnd"/>
      <w:r w:rsidRPr="00D71F46">
        <w:rPr>
          <w:rFonts w:ascii="Cambria" w:hAnsi="Cambria"/>
        </w:rPr>
        <w:t xml:space="preserve"> </w:t>
      </w:r>
      <w:proofErr w:type="spellStart"/>
      <w:r w:rsidRPr="00D71F46">
        <w:rPr>
          <w:rFonts w:ascii="Cambria" w:hAnsi="Cambria"/>
        </w:rPr>
        <w:t>seperti</w:t>
      </w:r>
      <w:proofErr w:type="spellEnd"/>
      <w:r w:rsidRPr="00D71F46">
        <w:rPr>
          <w:rFonts w:ascii="Cambria" w:hAnsi="Cambria"/>
        </w:rPr>
        <w:t xml:space="preserve"> </w:t>
      </w:r>
      <w:proofErr w:type="spellStart"/>
      <w:r w:rsidRPr="00D71F46">
        <w:rPr>
          <w:rFonts w:ascii="Cambria" w:hAnsi="Cambria"/>
        </w:rPr>
        <w:t>halnya</w:t>
      </w:r>
      <w:proofErr w:type="spellEnd"/>
      <w:r w:rsidRPr="00D71F46">
        <w:rPr>
          <w:rFonts w:ascii="Cambria" w:hAnsi="Cambria"/>
        </w:rPr>
        <w:t xml:space="preserve"> </w:t>
      </w:r>
      <w:proofErr w:type="spellStart"/>
      <w:r w:rsidRPr="00D71F46">
        <w:rPr>
          <w:rFonts w:ascii="Cambria" w:hAnsi="Cambria"/>
        </w:rPr>
        <w:t>kekhususan</w:t>
      </w:r>
      <w:proofErr w:type="spellEnd"/>
      <w:r w:rsidRPr="00D71F46">
        <w:rPr>
          <w:rFonts w:ascii="Cambria" w:hAnsi="Cambria"/>
        </w:rPr>
        <w:t xml:space="preserve"> </w:t>
      </w:r>
      <w:proofErr w:type="spellStart"/>
      <w:r w:rsidRPr="00D71F46">
        <w:rPr>
          <w:rFonts w:ascii="Cambria" w:hAnsi="Cambria"/>
        </w:rPr>
        <w:t>dalam</w:t>
      </w:r>
      <w:proofErr w:type="spellEnd"/>
      <w:r w:rsidRPr="00D71F46">
        <w:rPr>
          <w:rFonts w:ascii="Cambria" w:hAnsi="Cambria"/>
        </w:rPr>
        <w:t xml:space="preserve"> </w:t>
      </w:r>
      <w:proofErr w:type="spellStart"/>
      <w:r w:rsidRPr="00D71F46">
        <w:rPr>
          <w:rFonts w:ascii="Cambria" w:hAnsi="Cambria"/>
        </w:rPr>
        <w:t>bidang</w:t>
      </w:r>
      <w:proofErr w:type="spellEnd"/>
      <w:r w:rsidRPr="00D71F46">
        <w:rPr>
          <w:rFonts w:ascii="Cambria" w:hAnsi="Cambria"/>
        </w:rPr>
        <w:t xml:space="preserve"> </w:t>
      </w:r>
      <w:proofErr w:type="spellStart"/>
      <w:r w:rsidRPr="00D71F46">
        <w:rPr>
          <w:rFonts w:ascii="Cambria" w:hAnsi="Cambria"/>
        </w:rPr>
        <w:t>ilmu</w:t>
      </w:r>
      <w:proofErr w:type="spellEnd"/>
      <w:r w:rsidRPr="00D71F46">
        <w:rPr>
          <w:rFonts w:ascii="Cambria" w:hAnsi="Cambria"/>
        </w:rPr>
        <w:t xml:space="preserve"> </w:t>
      </w:r>
      <w:proofErr w:type="spellStart"/>
      <w:r w:rsidRPr="00D71F46">
        <w:rPr>
          <w:rFonts w:ascii="Cambria" w:hAnsi="Cambria"/>
        </w:rPr>
        <w:t>manajemen</w:t>
      </w:r>
      <w:proofErr w:type="spellEnd"/>
      <w:r w:rsidRPr="00D71F46">
        <w:rPr>
          <w:rFonts w:ascii="Cambria" w:hAnsi="Cambria"/>
        </w:rPr>
        <w:t xml:space="preserve"> </w:t>
      </w:r>
      <w:proofErr w:type="spellStart"/>
      <w:r w:rsidRPr="00D71F46">
        <w:rPr>
          <w:rFonts w:ascii="Cambria" w:hAnsi="Cambria"/>
        </w:rPr>
        <w:t>pemasaran</w:t>
      </w:r>
      <w:proofErr w:type="spellEnd"/>
      <w:r w:rsidRPr="00D71F46">
        <w:rPr>
          <w:rFonts w:ascii="Cambria" w:hAnsi="Cambria"/>
        </w:rPr>
        <w:t xml:space="preserve"> </w:t>
      </w:r>
      <w:proofErr w:type="spellStart"/>
      <w:r w:rsidRPr="00D71F46">
        <w:rPr>
          <w:rFonts w:ascii="Cambria" w:hAnsi="Cambria"/>
        </w:rPr>
        <w:t>ataupun</w:t>
      </w:r>
      <w:proofErr w:type="spellEnd"/>
      <w:r w:rsidRPr="00D71F46">
        <w:rPr>
          <w:rFonts w:ascii="Cambria" w:hAnsi="Cambria"/>
        </w:rPr>
        <w:t xml:space="preserve"> </w:t>
      </w:r>
      <w:proofErr w:type="spellStart"/>
      <w:r w:rsidRPr="00D71F46">
        <w:rPr>
          <w:rFonts w:ascii="Cambria" w:hAnsi="Cambria"/>
        </w:rPr>
        <w:t>manajemen</w:t>
      </w:r>
      <w:proofErr w:type="spellEnd"/>
      <w:r w:rsidRPr="00D71F46">
        <w:rPr>
          <w:rFonts w:ascii="Cambria" w:hAnsi="Cambria"/>
        </w:rPr>
        <w:t xml:space="preserve"> </w:t>
      </w:r>
      <w:proofErr w:type="spellStart"/>
      <w:r w:rsidRPr="00D71F46">
        <w:rPr>
          <w:rFonts w:ascii="Cambria" w:hAnsi="Cambria"/>
        </w:rPr>
        <w:t>keuangan</w:t>
      </w:r>
      <w:proofErr w:type="spellEnd"/>
      <w:r w:rsidRPr="00D71F46">
        <w:rPr>
          <w:rFonts w:ascii="Cambria" w:hAnsi="Cambria"/>
        </w:rPr>
        <w:t xml:space="preserve"> dan strategi.</w:t>
      </w:r>
    </w:p>
    <w:p w14:paraId="57596BD5" w14:textId="3360CF83" w:rsidR="00ED4CAE" w:rsidRPr="00B6336B" w:rsidRDefault="00ED4CAE" w:rsidP="002B11D2">
      <w:pPr>
        <w:pStyle w:val="BodyTextIndent"/>
        <w:ind w:firstLine="0"/>
        <w:rPr>
          <w:rFonts w:ascii="Cambria" w:hAnsi="Cambria"/>
          <w:b/>
          <w:bCs/>
        </w:rPr>
      </w:pPr>
    </w:p>
    <w:p w14:paraId="1C8AA559" w14:textId="2F4257B7" w:rsidR="00ED4CAE" w:rsidRDefault="00ED4CAE" w:rsidP="002B11D2">
      <w:pPr>
        <w:pStyle w:val="BodyTextIndent"/>
        <w:ind w:firstLine="0"/>
        <w:rPr>
          <w:rFonts w:ascii="Cambria" w:hAnsi="Cambria"/>
          <w:b/>
          <w:bCs/>
        </w:rPr>
      </w:pPr>
    </w:p>
    <w:p w14:paraId="1F2BC4D9" w14:textId="6D2B899A" w:rsidR="004D0E9D" w:rsidRDefault="004D0E9D" w:rsidP="002B11D2">
      <w:pPr>
        <w:pStyle w:val="BodyTextIndent"/>
        <w:ind w:firstLine="0"/>
        <w:rPr>
          <w:rFonts w:ascii="Cambria" w:hAnsi="Cambria"/>
          <w:b/>
          <w:bCs/>
        </w:rPr>
      </w:pPr>
    </w:p>
    <w:p w14:paraId="3A4AD1CE" w14:textId="635FA539" w:rsidR="004D0E9D" w:rsidRDefault="004D0E9D" w:rsidP="002B11D2">
      <w:pPr>
        <w:pStyle w:val="BodyTextIndent"/>
        <w:ind w:firstLine="0"/>
        <w:rPr>
          <w:rFonts w:ascii="Cambria" w:hAnsi="Cambria"/>
          <w:b/>
          <w:bCs/>
        </w:rPr>
      </w:pPr>
    </w:p>
    <w:p w14:paraId="6752704B" w14:textId="60AADF5C" w:rsidR="004D0E9D" w:rsidRDefault="004D0E9D" w:rsidP="002B11D2">
      <w:pPr>
        <w:pStyle w:val="BodyTextIndent"/>
        <w:ind w:firstLine="0"/>
        <w:rPr>
          <w:rFonts w:ascii="Cambria" w:hAnsi="Cambria"/>
          <w:b/>
          <w:bCs/>
        </w:rPr>
      </w:pPr>
    </w:p>
    <w:p w14:paraId="1647BEC4" w14:textId="596E1FB9" w:rsidR="004D0E9D" w:rsidRDefault="004D0E9D" w:rsidP="002B11D2">
      <w:pPr>
        <w:pStyle w:val="BodyTextIndent"/>
        <w:ind w:firstLine="0"/>
        <w:rPr>
          <w:rFonts w:ascii="Cambria" w:hAnsi="Cambria"/>
          <w:b/>
          <w:bCs/>
        </w:rPr>
      </w:pPr>
    </w:p>
    <w:p w14:paraId="70C3D0B9" w14:textId="232B4537" w:rsidR="004D0E9D" w:rsidRDefault="004D0E9D" w:rsidP="002B11D2">
      <w:pPr>
        <w:pStyle w:val="BodyTextIndent"/>
        <w:ind w:firstLine="0"/>
        <w:rPr>
          <w:rFonts w:ascii="Cambria" w:hAnsi="Cambria"/>
          <w:b/>
          <w:bCs/>
        </w:rPr>
      </w:pPr>
    </w:p>
    <w:p w14:paraId="4E0B1A22" w14:textId="1AF66B50" w:rsidR="004D0E9D" w:rsidRDefault="004D0E9D" w:rsidP="002B11D2">
      <w:pPr>
        <w:pStyle w:val="BodyTextIndent"/>
        <w:ind w:firstLine="0"/>
        <w:rPr>
          <w:rFonts w:ascii="Cambria" w:hAnsi="Cambria"/>
          <w:b/>
          <w:bCs/>
        </w:rPr>
      </w:pPr>
    </w:p>
    <w:p w14:paraId="7A7F912F" w14:textId="0AF1AFF7" w:rsidR="004D0E9D" w:rsidRDefault="004D0E9D" w:rsidP="002B11D2">
      <w:pPr>
        <w:pStyle w:val="BodyTextIndent"/>
        <w:ind w:firstLine="0"/>
        <w:rPr>
          <w:rFonts w:ascii="Cambria" w:hAnsi="Cambria"/>
          <w:b/>
          <w:bCs/>
        </w:rPr>
      </w:pPr>
    </w:p>
    <w:p w14:paraId="74F83BD1" w14:textId="721BBDC1" w:rsidR="004D0E9D" w:rsidRDefault="004D0E9D" w:rsidP="002B11D2">
      <w:pPr>
        <w:pStyle w:val="BodyTextIndent"/>
        <w:ind w:firstLine="0"/>
        <w:rPr>
          <w:rFonts w:ascii="Cambria" w:hAnsi="Cambria"/>
          <w:b/>
          <w:bCs/>
        </w:rPr>
      </w:pPr>
    </w:p>
    <w:p w14:paraId="2D4B86A2" w14:textId="4578AF85" w:rsidR="004D0E9D" w:rsidRDefault="004D0E9D" w:rsidP="002B11D2">
      <w:pPr>
        <w:pStyle w:val="BodyTextIndent"/>
        <w:ind w:firstLine="0"/>
        <w:rPr>
          <w:rFonts w:ascii="Cambria" w:hAnsi="Cambria"/>
          <w:b/>
          <w:bCs/>
        </w:rPr>
      </w:pPr>
    </w:p>
    <w:p w14:paraId="41F263C6" w14:textId="0AEA7056" w:rsidR="004D0E9D" w:rsidRDefault="004D0E9D" w:rsidP="002B11D2">
      <w:pPr>
        <w:pStyle w:val="BodyTextIndent"/>
        <w:ind w:firstLine="0"/>
        <w:rPr>
          <w:rFonts w:ascii="Cambria" w:hAnsi="Cambria"/>
          <w:b/>
          <w:bCs/>
        </w:rPr>
      </w:pPr>
    </w:p>
    <w:p w14:paraId="5EE438B4" w14:textId="74604AB2" w:rsidR="004D0E9D" w:rsidRDefault="004D0E9D" w:rsidP="002B11D2">
      <w:pPr>
        <w:pStyle w:val="BodyTextIndent"/>
        <w:ind w:firstLine="0"/>
        <w:rPr>
          <w:rFonts w:ascii="Cambria" w:hAnsi="Cambria"/>
          <w:b/>
          <w:bCs/>
        </w:rPr>
      </w:pPr>
    </w:p>
    <w:p w14:paraId="2D1E91CA" w14:textId="08CBC76E" w:rsidR="004D0E9D" w:rsidRDefault="004D0E9D" w:rsidP="002B11D2">
      <w:pPr>
        <w:pStyle w:val="BodyTextIndent"/>
        <w:ind w:firstLine="0"/>
        <w:rPr>
          <w:rFonts w:ascii="Cambria" w:hAnsi="Cambria"/>
          <w:b/>
          <w:bCs/>
        </w:rPr>
      </w:pPr>
    </w:p>
    <w:p w14:paraId="0CAE80A9" w14:textId="1D8A81A1" w:rsidR="004D0E9D" w:rsidRDefault="004D0E9D" w:rsidP="002B11D2">
      <w:pPr>
        <w:pStyle w:val="BodyTextIndent"/>
        <w:ind w:firstLine="0"/>
        <w:rPr>
          <w:rFonts w:ascii="Cambria" w:hAnsi="Cambria"/>
          <w:b/>
          <w:bCs/>
        </w:rPr>
      </w:pPr>
    </w:p>
    <w:p w14:paraId="659BB3BC" w14:textId="214B209F" w:rsidR="004D0E9D" w:rsidRDefault="004D0E9D" w:rsidP="002B11D2">
      <w:pPr>
        <w:pStyle w:val="BodyTextIndent"/>
        <w:ind w:firstLine="0"/>
        <w:rPr>
          <w:rFonts w:ascii="Cambria" w:hAnsi="Cambria"/>
          <w:b/>
          <w:bCs/>
        </w:rPr>
      </w:pPr>
    </w:p>
    <w:p w14:paraId="5A2F27C3" w14:textId="5E153FED" w:rsidR="004D0E9D" w:rsidRDefault="004D0E9D" w:rsidP="002B11D2">
      <w:pPr>
        <w:pStyle w:val="BodyTextIndent"/>
        <w:ind w:firstLine="0"/>
        <w:rPr>
          <w:rFonts w:ascii="Cambria" w:hAnsi="Cambria"/>
          <w:b/>
          <w:bCs/>
        </w:rPr>
      </w:pPr>
    </w:p>
    <w:p w14:paraId="70424A00" w14:textId="3A1DD936" w:rsidR="004D0E9D" w:rsidRDefault="004D0E9D" w:rsidP="002B11D2">
      <w:pPr>
        <w:pStyle w:val="BodyTextIndent"/>
        <w:ind w:firstLine="0"/>
        <w:rPr>
          <w:rFonts w:ascii="Cambria" w:hAnsi="Cambria"/>
          <w:b/>
          <w:bCs/>
        </w:rPr>
      </w:pPr>
    </w:p>
    <w:p w14:paraId="2622C629" w14:textId="1F18C8B2" w:rsidR="004D0E9D" w:rsidRDefault="004D0E9D" w:rsidP="002B11D2">
      <w:pPr>
        <w:pStyle w:val="BodyTextIndent"/>
        <w:ind w:firstLine="0"/>
        <w:rPr>
          <w:rFonts w:ascii="Cambria" w:hAnsi="Cambria"/>
          <w:b/>
          <w:bCs/>
        </w:rPr>
      </w:pPr>
    </w:p>
    <w:p w14:paraId="14D8182D" w14:textId="41244313" w:rsidR="004D0E9D" w:rsidRDefault="004D0E9D" w:rsidP="002B11D2">
      <w:pPr>
        <w:pStyle w:val="BodyTextIndent"/>
        <w:ind w:firstLine="0"/>
        <w:rPr>
          <w:rFonts w:ascii="Cambria" w:hAnsi="Cambria"/>
          <w:b/>
          <w:bCs/>
        </w:rPr>
      </w:pPr>
    </w:p>
    <w:p w14:paraId="272E09BE" w14:textId="2C388FB2" w:rsidR="004D0E9D" w:rsidRDefault="004D0E9D" w:rsidP="002B11D2">
      <w:pPr>
        <w:pStyle w:val="BodyTextIndent"/>
        <w:ind w:firstLine="0"/>
        <w:rPr>
          <w:rFonts w:ascii="Cambria" w:hAnsi="Cambria"/>
          <w:b/>
          <w:bCs/>
        </w:rPr>
      </w:pPr>
    </w:p>
    <w:p w14:paraId="10ED790F" w14:textId="0149DC51" w:rsidR="004D0E9D" w:rsidRDefault="004D0E9D" w:rsidP="002B11D2">
      <w:pPr>
        <w:pStyle w:val="BodyTextIndent"/>
        <w:ind w:firstLine="0"/>
        <w:rPr>
          <w:rFonts w:ascii="Cambria" w:hAnsi="Cambria"/>
          <w:b/>
          <w:bCs/>
        </w:rPr>
      </w:pPr>
    </w:p>
    <w:p w14:paraId="0995B4D2" w14:textId="4F4681E7" w:rsidR="004D0E9D" w:rsidRDefault="004D0E9D" w:rsidP="002B11D2">
      <w:pPr>
        <w:pStyle w:val="BodyTextIndent"/>
        <w:ind w:firstLine="0"/>
        <w:rPr>
          <w:rFonts w:ascii="Cambria" w:hAnsi="Cambria"/>
          <w:b/>
          <w:bCs/>
        </w:rPr>
      </w:pPr>
    </w:p>
    <w:p w14:paraId="5EF2674D" w14:textId="1471D82E" w:rsidR="004D0E9D" w:rsidRDefault="004D0E9D" w:rsidP="002B11D2">
      <w:pPr>
        <w:pStyle w:val="BodyTextIndent"/>
        <w:ind w:firstLine="0"/>
        <w:rPr>
          <w:rFonts w:ascii="Cambria" w:hAnsi="Cambria"/>
          <w:b/>
          <w:bCs/>
        </w:rPr>
      </w:pPr>
    </w:p>
    <w:p w14:paraId="6E7F2311" w14:textId="1E713286" w:rsidR="004D0E9D" w:rsidRDefault="004D0E9D" w:rsidP="002B11D2">
      <w:pPr>
        <w:pStyle w:val="BodyTextIndent"/>
        <w:ind w:firstLine="0"/>
        <w:rPr>
          <w:rFonts w:ascii="Cambria" w:hAnsi="Cambria"/>
          <w:b/>
          <w:bCs/>
        </w:rPr>
      </w:pPr>
    </w:p>
    <w:p w14:paraId="77ABEF28" w14:textId="1A02BF61" w:rsidR="004D0E9D" w:rsidRDefault="004D0E9D" w:rsidP="002B11D2">
      <w:pPr>
        <w:pStyle w:val="BodyTextIndent"/>
        <w:ind w:firstLine="0"/>
        <w:rPr>
          <w:rFonts w:ascii="Cambria" w:hAnsi="Cambria"/>
          <w:b/>
          <w:bCs/>
        </w:rPr>
      </w:pPr>
    </w:p>
    <w:p w14:paraId="7674AACD" w14:textId="74C96E02" w:rsidR="004D0E9D" w:rsidRDefault="004D0E9D" w:rsidP="002B11D2">
      <w:pPr>
        <w:pStyle w:val="BodyTextIndent"/>
        <w:ind w:firstLine="0"/>
        <w:rPr>
          <w:rFonts w:ascii="Cambria" w:hAnsi="Cambria"/>
          <w:b/>
          <w:bCs/>
        </w:rPr>
      </w:pPr>
    </w:p>
    <w:p w14:paraId="6E8E4686" w14:textId="63347000" w:rsidR="004D0E9D" w:rsidRDefault="004D0E9D" w:rsidP="002B11D2">
      <w:pPr>
        <w:pStyle w:val="BodyTextIndent"/>
        <w:ind w:firstLine="0"/>
        <w:rPr>
          <w:rFonts w:ascii="Cambria" w:hAnsi="Cambria"/>
          <w:b/>
          <w:bCs/>
        </w:rPr>
      </w:pPr>
    </w:p>
    <w:p w14:paraId="6DB98A70" w14:textId="0200CDBF" w:rsidR="004D0E9D" w:rsidRDefault="004D0E9D" w:rsidP="002B11D2">
      <w:pPr>
        <w:pStyle w:val="BodyTextIndent"/>
        <w:ind w:firstLine="0"/>
        <w:rPr>
          <w:rFonts w:ascii="Cambria" w:hAnsi="Cambria"/>
          <w:b/>
          <w:bCs/>
        </w:rPr>
      </w:pPr>
    </w:p>
    <w:p w14:paraId="73E1D0F4" w14:textId="391A262A" w:rsidR="004D0E9D" w:rsidRDefault="004D0E9D" w:rsidP="002B11D2">
      <w:pPr>
        <w:pStyle w:val="BodyTextIndent"/>
        <w:ind w:firstLine="0"/>
        <w:rPr>
          <w:rFonts w:ascii="Cambria" w:hAnsi="Cambria"/>
          <w:b/>
          <w:bCs/>
        </w:rPr>
      </w:pPr>
    </w:p>
    <w:p w14:paraId="3B36FE09" w14:textId="47BC84DF" w:rsidR="004D0E9D" w:rsidRDefault="004D0E9D" w:rsidP="002B11D2">
      <w:pPr>
        <w:pStyle w:val="BodyTextIndent"/>
        <w:ind w:firstLine="0"/>
        <w:rPr>
          <w:rFonts w:ascii="Cambria" w:hAnsi="Cambria"/>
          <w:b/>
          <w:bCs/>
        </w:rPr>
      </w:pPr>
    </w:p>
    <w:p w14:paraId="2642448B" w14:textId="574C40B1" w:rsidR="004D0E9D" w:rsidRDefault="004D0E9D" w:rsidP="002B11D2">
      <w:pPr>
        <w:pStyle w:val="BodyTextIndent"/>
        <w:ind w:firstLine="0"/>
        <w:rPr>
          <w:rFonts w:ascii="Cambria" w:hAnsi="Cambria"/>
          <w:b/>
          <w:bCs/>
        </w:rPr>
      </w:pPr>
    </w:p>
    <w:p w14:paraId="235AA8FC" w14:textId="77777777" w:rsidR="004D0E9D" w:rsidRPr="00B6336B" w:rsidRDefault="004D0E9D" w:rsidP="002B11D2">
      <w:pPr>
        <w:pStyle w:val="BodyTextIndent"/>
        <w:ind w:firstLine="0"/>
        <w:rPr>
          <w:rFonts w:ascii="Cambria" w:hAnsi="Cambria"/>
          <w:b/>
          <w:bCs/>
        </w:rPr>
      </w:pPr>
    </w:p>
    <w:p w14:paraId="0DF5FF15" w14:textId="77777777" w:rsidR="00ED4CAE" w:rsidRPr="00B6336B" w:rsidRDefault="00ED4CAE" w:rsidP="004D0E9D">
      <w:pPr>
        <w:pStyle w:val="BodyTextIndent"/>
        <w:ind w:firstLine="0"/>
        <w:jc w:val="center"/>
        <w:rPr>
          <w:rFonts w:ascii="Cambria" w:hAnsi="Cambria"/>
          <w:b/>
          <w:bCs/>
        </w:rPr>
      </w:pPr>
      <w:r w:rsidRPr="00B6336B">
        <w:rPr>
          <w:rFonts w:ascii="Cambria" w:hAnsi="Cambria"/>
          <w:b/>
          <w:bCs/>
        </w:rPr>
        <w:t>DAFTAR PUSTAKA</w:t>
      </w:r>
    </w:p>
    <w:p w14:paraId="31478180" w14:textId="77777777" w:rsidR="00ED4CAE" w:rsidRPr="00B6336B" w:rsidRDefault="00ED4CAE" w:rsidP="002B11D2">
      <w:pPr>
        <w:pStyle w:val="BodyTextIndent"/>
        <w:ind w:firstLine="0"/>
        <w:rPr>
          <w:rFonts w:ascii="Cambria" w:hAnsi="Cambria"/>
          <w:b/>
          <w:bCs/>
        </w:rPr>
      </w:pPr>
    </w:p>
    <w:sdt>
      <w:sdtPr>
        <w:rPr>
          <w:rFonts w:asciiTheme="minorHAnsi" w:eastAsiaTheme="minorHAnsi" w:hAnsiTheme="minorHAnsi" w:cstheme="minorBidi"/>
          <w:color w:val="auto"/>
          <w:sz w:val="22"/>
          <w:szCs w:val="22"/>
          <w:lang w:val="en-ID"/>
        </w:rPr>
        <w:id w:val="-874779332"/>
        <w:docPartObj>
          <w:docPartGallery w:val="Bibliographies"/>
          <w:docPartUnique/>
        </w:docPartObj>
      </w:sdtPr>
      <w:sdtEndPr>
        <w:rPr>
          <w:lang w:val="id-ID"/>
        </w:rPr>
      </w:sdtEndPr>
      <w:sdtContent>
        <w:p w14:paraId="01CCD65C" w14:textId="1C874F8E" w:rsidR="000D1EAD" w:rsidRPr="001431D3" w:rsidRDefault="000D1EAD" w:rsidP="000D1EAD">
          <w:pPr>
            <w:pStyle w:val="Heading1"/>
            <w:spacing w:line="360" w:lineRule="auto"/>
            <w:rPr>
              <w:rFonts w:ascii="Times New Roman" w:hAnsi="Times New Roman" w:cs="Times New Roman"/>
              <w:b/>
              <w:color w:val="auto"/>
              <w:sz w:val="24"/>
              <w:szCs w:val="24"/>
            </w:rPr>
          </w:pPr>
        </w:p>
        <w:sdt>
          <w:sdtPr>
            <w:rPr>
              <w:lang w:val="id-ID"/>
            </w:rPr>
            <w:id w:val="-573587230"/>
            <w:bibliography/>
          </w:sdtPr>
          <w:sdtEndPr/>
          <w:sdtContent>
            <w:p w14:paraId="31A088DE"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fldChar w:fldCharType="begin"/>
              </w:r>
              <w:r w:rsidRPr="000D1EAD">
                <w:rPr>
                  <w:rFonts w:ascii="Cambria" w:hAnsi="Cambria"/>
                  <w:sz w:val="24"/>
                  <w:szCs w:val="24"/>
                </w:rPr>
                <w:instrText xml:space="preserve"> BIBLIOGRAPHY </w:instrText>
              </w:r>
              <w:r w:rsidRPr="000D1EAD">
                <w:rPr>
                  <w:rFonts w:ascii="Cambria" w:hAnsi="Cambria"/>
                  <w:sz w:val="24"/>
                  <w:szCs w:val="24"/>
                </w:rPr>
                <w:fldChar w:fldCharType="separate"/>
              </w:r>
              <w:r w:rsidRPr="000D1EAD">
                <w:rPr>
                  <w:rFonts w:ascii="Cambria" w:hAnsi="Cambria"/>
                  <w:sz w:val="24"/>
                  <w:szCs w:val="24"/>
                </w:rPr>
                <w:t>Bauerová, R. (2018). Consumers’ Decision</w:t>
              </w:r>
              <w:r w:rsidRPr="000D1EAD">
                <w:rPr>
                  <w:rFonts w:ascii="Cambria" w:hAnsi="Cambria"/>
                  <w:sz w:val="24"/>
                  <w:szCs w:val="24"/>
                </w:rPr>
                <w:noBreakHyphen/>
                <w:t>Making in Online Grocery Shopping: the Impact of Services Offered and Delivery Conditions. Acta Universitatis Agriculturae et Silviculturae Mendelianae Brunensis.</w:t>
              </w:r>
            </w:p>
            <w:p w14:paraId="76AF6CEF"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Crespo, Á., Bosque, I., &amp; Sánchez, M. (2009). The influence of perceived risk on Internet shopping behavior: a multidimensional perspective. Journal of Risk Research, 259-277.</w:t>
              </w:r>
            </w:p>
            <w:p w14:paraId="42F3072F"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Suryana, A. (2014). MENUJU KETAHANAN PANGAN INDONESIA BERKELANJUTAN 2025: TANTANGAN DAN PENANGANANNYA . FORUM PENELITIAN AGRO EKONOMI, 123 – 135.</w:t>
              </w:r>
            </w:p>
            <w:p w14:paraId="00676162"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Al-Gahtani, S. (2001). Al-Gahtani, S. (2001). The Applicability of TAM Outside North America. Information Resources Management Journal, 37–46.</w:t>
              </w:r>
            </w:p>
            <w:p w14:paraId="190F8EC6"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antaranews.com. (2020, april 18). Retrieved from antaranews.com website: https://www.antaranews.com/berita/1429408/menguji-ketahanan-pangan-nasional-di-tengah-wabah-corona</w:t>
              </w:r>
            </w:p>
            <w:p w14:paraId="04E4EED1"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Bappenas. (2019). RENCANA PEMBANGUNAN JANGKA MENENGAH NASIONAL 2020-2024. Jakarta: Bappenas.</w:t>
              </w:r>
            </w:p>
            <w:p w14:paraId="5DAA8233"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Çelik, H., &amp; Yılmaz, V. (2011). Extending The Technology Acceptance Model For Adoption of Eshopping by Consumers In Turkey. Journal of Electronic Commerce Research, 152-164.</w:t>
              </w:r>
            </w:p>
            <w:p w14:paraId="7151CC5A"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Çelik, H., &amp; Yılmaz, V. (2011). EXTENDING THE TECHNOLOGY ACCEPTANCE MODEL FOR ADOPTION OF E-SHOPPING BY CONSUMERS IN TURKEY. Journal of Electronic Commerce Research.</w:t>
              </w:r>
            </w:p>
            <w:p w14:paraId="6A198557"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Celik, H., &amp; Yılmaz, V. (2011). Extending the Technology Acceptance Model for Adoption of E-Shopping. Journal of Electronic Commerce Research.</w:t>
              </w:r>
            </w:p>
            <w:p w14:paraId="701D4321"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Cermati.com. (2020, April). Cermati. Retrieved from Cermati.com: https://www.cermati.com/artikel/diantar-ke-rumah-ini-daftar-15-aplikasi-belanja-sayur-dan-kebutuhan-dapur-lengkap</w:t>
              </w:r>
            </w:p>
            <w:p w14:paraId="2DA531BD"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Childers, T. L., Carr, C. L., Peck, J., &amp; Carson, S. (2001). Hedonic and utilitarian motivations for online retail shopping behavior. Journal of Retailing , 511–535.</w:t>
              </w:r>
            </w:p>
            <w:p w14:paraId="3571F71A"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Chin, S.-L., &amp; Goh, Y.-N. (2017). Consumer Purchase Intention Toward Online Grocery Shopping: View from Malaysia. Global Business and Management Research: An International Journal, 221-238.</w:t>
              </w:r>
            </w:p>
            <w:p w14:paraId="7021794F"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Choi, Y. (2013). A structural equation model of the determinants of repeat purchase behaviour of online grocery shoppers in the UK. Newcastle.</w:t>
              </w:r>
            </w:p>
            <w:p w14:paraId="4F37B5DF"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CNN Indonesia. (2020, April 10). Retrieved from CNN Indonesia: https://www.cnnindonesia.com/teknologi/20200408205746-185-491852/6-aplikasi-belanja-buah-dan-sayur-online-kala-psbb-corona</w:t>
              </w:r>
            </w:p>
            <w:p w14:paraId="274914B0"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lastRenderedPageBreak/>
                <w:t>Constantinides, E., Lorenzo‐Romero, C., &amp; Go´mez, M. (2010). Effects of web experience on consumer choice: a multicultural approach. Internet Research, 188–209.</w:t>
              </w:r>
            </w:p>
            <w:p w14:paraId="39AB7443"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Corbitt, B., Thanasanki, T., &amp; Yi, H. (2003). Trust and e-commerce: a study of consumer perceptions. Electronic Commerce Research and Applications, 203-215.</w:t>
              </w:r>
            </w:p>
            <w:p w14:paraId="0197FD65"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Daily Social. (2018). Daily Social. Retrieved from Daily Social Website: https://dailysocial.id/post/bisnis-e-commerce-tumbuh-belanja-pangan-online-mulai-diminati-di-jakarta</w:t>
              </w:r>
            </w:p>
            <w:p w14:paraId="3EE0B102"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Darley, W. K., Blankson, C., &amp; Luethge, D. J. (2010). Toward an Integrated Framework for Online Consumer Behavior and Decision Making Process: A Review. Psychology &amp; Marketing, 94–116.</w:t>
              </w:r>
            </w:p>
            <w:p w14:paraId="4CF35EBC"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Davis, F. (1989). Perceived Usefulness, Perceived Ease of Use, and User Acceptance of Information Technology. MIS Quarterly, 319-340.</w:t>
              </w:r>
            </w:p>
            <w:p w14:paraId="2F8642C4"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Edelman, B. (2011). Adverse selection in online ‘‘trust” certifications and search results. Electronic Commerce Research and Applications, 17–25.</w:t>
              </w:r>
            </w:p>
            <w:p w14:paraId="4CBC2554"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food.detik.com. (2020, March 16). Retrieved from detik.com: https://food.detik.com/info-kuliner/d-4940907/tanpa-keluar-rumah-bisa-belanja-sayur-online-di-5-situs-ini</w:t>
              </w:r>
            </w:p>
            <w:p w14:paraId="68F0F655"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Gehrt, K. a. (2004). Situational, consumer, and retailer factors affecting Internet, catalog, and store shopping. International Journal of Retail &amp; Distribution Management, 5-18.</w:t>
              </w:r>
            </w:p>
            <w:p w14:paraId="7F270D84"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Gopal, R., &amp; Jindoliya, D. (2016). Consumer buying behaviour towards online shopping: a literature review. International journal of information research and review, 3385-3387.</w:t>
              </w:r>
            </w:p>
            <w:p w14:paraId="183E7DB6"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Hand, C., Riley, F. D., Harris, P., Singh, J., &amp; Rettie, R. (2009). Online grocery shopping: the influence of situational factors. European Journal of Marketing, 1205-1219.</w:t>
              </w:r>
            </w:p>
            <w:p w14:paraId="3069733A"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Hansen, T. (2006). Determinants of consumers‟ repeat online buying of groceries. International review of retail, distribution and consumer research, 93- 114.</w:t>
              </w:r>
            </w:p>
            <w:p w14:paraId="5876562E"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Hanss, D., Böhm , G., Doran, R., &amp; Homburg, A. (2016). Sustainable Consumption of Groceries: the Importance of Believing that One Can Contribute to Sustainable Development. Sustainable Development, 357-370.</w:t>
              </w:r>
            </w:p>
            <w:p w14:paraId="4ED501F2"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Hasanat, M. W., Hoque, A., Shikha, F. A., Anwar, M., Abdul Hamid, A., &amp; Tat, H. H. (2020). The Impact of Coronavirus (Covid-19) on E-Business in Malaysia. Asian Journalof Multidisciplinary Studies, 85-90.</w:t>
              </w:r>
            </w:p>
            <w:p w14:paraId="5CB87595"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Huang, H.-M., &amp; Liaw, S.-S. (2013). Perceived satisfaction, perceived usefulness and interactive learning environments as predictors to self-regulation in e-learning environments. Computers &amp; Education, 14-24.</w:t>
              </w:r>
            </w:p>
            <w:p w14:paraId="2B83B8B6"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lastRenderedPageBreak/>
                <w:t>Jubaedah, Yulivan, I., &amp; Wulansari, S. A. (2020). Analysis of Company Performances through Competitive Strategies of SMES Managers. International Journal of Innovation, Creativity and Change, 327-356.</w:t>
              </w:r>
            </w:p>
            <w:p w14:paraId="7751E0F3"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Kanchanatanee , K., Suwanno, N., &amp; Jarernvongrayab, A. (2014). Effects of Attitude toward Using, Perceived Usefulness, Perceived Ease of Use and Perceived Compatibility on Intention to Use E-Marketing. Journal of Management Research, 1-13.</w:t>
              </w:r>
            </w:p>
            <w:p w14:paraId="1B2FCB62"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kata kini. (2020, april 10). Retrieved from kata kini: http://www.katakini.com/artikel/31783/berkat-covid-19-belanja-sayur-via-online-meningkat/</w:t>
              </w:r>
            </w:p>
            <w:p w14:paraId="139A20E2"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Katawetawaraks, C., &amp; Wang, C. (2011). Online shoppers behaviour : influences of online shopping orientation. Asian journal of business research, 66-74.</w:t>
              </w:r>
            </w:p>
            <w:p w14:paraId="1AEC2D02"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Kian, P. T., Wai Loong, A. C., &amp; Wee, S. L. (2018). Customer Purchase Intention on Online Grocery Shopping. International Journal of Academic Research in Business and Social Sciences, 1579 - 1595.</w:t>
              </w:r>
            </w:p>
            <w:p w14:paraId="71877453"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Kim, D., L. Ferrin, D., &amp; Rao, H. (2008). A trust-based consumer decision-making model in electronic commerce: The role of trust, perceived risk, and their antecedents. Decision Support Systems, 544–564.</w:t>
              </w:r>
            </w:p>
            <w:p w14:paraId="748682BE"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Lee, J.-E. R., Rao, S., Nass, C., Forssell, K., &amp; John, J. M. (2012). When do online shoppers appreciate security enhancement efforts? Effects of financial risk and security level on evaluations of customer authentication. International Journal of Human-C.</w:t>
              </w:r>
            </w:p>
            <w:p w14:paraId="6752B71F"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Md.Zaini, Z. M., Ramli, N., Abd. Ghani, F., Samsudin, A., Hamid, M., Jusoff, K., . . . Musa, M. (n.d.).</w:t>
              </w:r>
            </w:p>
            <w:p w14:paraId="6B480317"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Morganosky, M., &amp; Cude, B. J. (2000). Online Grocery Shopping: An Analysis of Current Opportunities and Future Potential. Consumer Interests Annual, 95-100.</w:t>
              </w:r>
            </w:p>
            <w:p w14:paraId="44AB7999"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Muhammad, N. S., Sujak, H., &amp; Abd Rahman, S. (2016). Buying groceries online: the influences of electronic service quality. Procedia Economics and Finance, 379 – 385.</w:t>
              </w:r>
            </w:p>
            <w:p w14:paraId="0164C052"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Mukti, G. W., &amp; Rakasyifa , I. (2020). FAKTOR-FAKTOR YANG MEMPENGARUHI KEPUTUSAN PEMBELIAN. Jurnal Pemikiran Masyarakat Ilmiah Berwawasan Agribisnis , 275-289.</w:t>
              </w:r>
            </w:p>
            <w:p w14:paraId="1132C62F"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Mustapha, B., &amp; Sheikh Obid , S. (2015). Tax Service Quality: The Mediating Effect of Perceived Ease of Use of the Online Tax System. Procedia - Social and Behavioral Sciences, 2 – 9.</w:t>
              </w:r>
            </w:p>
            <w:p w14:paraId="63E9BBFC"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O’Cass, A., &amp; Fenech, T. (2003). Webretailing adoption: exploring the nature of internet users Web retailing behaviour. Journal of Retailing and Consumer Services, 81–94.</w:t>
              </w:r>
            </w:p>
            <w:p w14:paraId="18DD9FC2"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lastRenderedPageBreak/>
                <w:t>Pawa, S., Richartzb, P., Fagerstrøma , A., Larsenc, N. M., Sigurdssond, V., &amp; Eriksson, N. (2019). The relative importance of healthy food labels when shopping for. Procedia Computer Science , 538–545.</w:t>
              </w:r>
            </w:p>
            <w:p w14:paraId="0946922C"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Pedoman Sustainable Development Goals (SDGs). (2017). Jakarta: Bappenas.</w:t>
              </w:r>
            </w:p>
            <w:p w14:paraId="73625A67"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PP-17-2015. (2015). PERATURAN PEMERINTAH REPUBLIK INDONESIA NOMOR 17 TAHUN 2015. Indonesia: Indonesia.</w:t>
              </w:r>
            </w:p>
            <w:p w14:paraId="1F331901"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Prasad, c., &amp; Raghu, Y. (2017). Attributes of Online Grocery Shopping In India. Indian Journal of Applied Research, 581-583.</w:t>
              </w:r>
            </w:p>
            <w:p w14:paraId="0653114F"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Prasad, J., &amp; Raghu, Y. (2018). Determinant Attributes of Online Grocery Shopping In India - An Empirical Analysis. IOSR Journal of Business and Management (IOSR-JBM), 18-31.</w:t>
              </w:r>
            </w:p>
            <w:p w14:paraId="3BCBC44A"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Pratiwi, N., Santosa, D. B., &amp; Ashar, K. (2018). Analisis Implementasi Berkelanjutan di Jawa Timur. Jurnal Ilmu Ekonomi dan Pembangunan, 2-3.</w:t>
              </w:r>
            </w:p>
            <w:p w14:paraId="13361464"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Purnawirawan, N., Pelsmacker, P. D., &amp; Dens, N. (2012). Balance and Sequence in Online Reviews: How Perceived Usefulness Affects Attitudes and Intentions. Journal of Interactive Marketing, 244-255.</w:t>
              </w:r>
            </w:p>
            <w:p w14:paraId="1CB8FB13"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Rachman, H., &amp; Ariani, M. (2002). Ketahanan Pangan: Konsep, Pengukuran dan Strategi. Forum Penelitian Agro Ekonomi, 12-24.</w:t>
              </w:r>
            </w:p>
            <w:p w14:paraId="7F84CAF6"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Rahmawati, N. A., Suroso, A. I., &amp; Ramadhan, A. (2018). FACTORS INFLUENCING THE PURCHASE INTENTION IN ONLINE. Jurnal Manajemen &amp; Agribisnis, 209-220.</w:t>
              </w:r>
            </w:p>
            <w:p w14:paraId="246B2F03"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RRI. (2020, april 10). Retrieved from RRI Website: http://rri.co.id/post/berita/817665/ekonomi/selama_covid19_melanda_belanja_sayur_online_meningkat.html</w:t>
              </w:r>
            </w:p>
            <w:p w14:paraId="3EF75271"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Rysdinia, G. (2018, August 9). Good Lifestyle. Retrieved from Woman Talk: https://womantalk.com/news-update/articles/tren-belanja-kebutuhan-rumah-tangga-beralih-ke-e-grocery-bagaimana-nasib-pasar-konvensional-y3Mpk</w:t>
              </w:r>
            </w:p>
            <w:p w14:paraId="3122966A"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Scuderi, A., &amp; Sturiale, L. (2017). The Marketplaces and the Integration Between Physic and Virtual in the Business Models of Fruit and Vegetables e-Commerce. Proceedings of the 8th International Conference on Information and Communication Technologies in Agriculture, Food and Environment (HAICTA 2017), (pp. 79-90). Greece.</w:t>
              </w:r>
            </w:p>
            <w:p w14:paraId="16F1206D"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Srivastava, A., &amp; Premaram, S. (2019). ONLINE GROCERY STORES SUSTAINABILITY: A STUDY ON VARIOUS DIMENSIONS. International Journal of Advance and Innovative Research, 154 – 161.</w:t>
              </w:r>
            </w:p>
            <w:p w14:paraId="3B75A6C0"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Sturiale, L., &amp; Scuderi, A. (2011). Information and Communication Technology (ICT) and adjustment of the marketing strategy in the agri-food system in Italy. HAICTA 2011, (pp. 77-87). Skiathos.</w:t>
              </w:r>
            </w:p>
            <w:p w14:paraId="2B8AF396"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lastRenderedPageBreak/>
                <w:t>Suki, N. M., &amp; Suki, N. M. (2011). EXPLORING THE RELATIONSHIP BETWEEN PERCEIVED USEFULNESS, PERCEIVED EASE OF USE, PERCEIVED ENJOYMENT, ATTITUDE AND SUBSCRIBERS’ INTENTION TOWARDS USING 3G MOBILE SERVICES. Journal of Information Technology Management, 1-7.</w:t>
              </w:r>
            </w:p>
            <w:p w14:paraId="0CAF812F"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Sulastri, A. S., Mohd Nawi, N., Amin , A. M., &amp; Abd Latif, I. (2017). Factors Influencing Consumer’s Intention towards Online Grocery Shopping. Journal Of Humanities And Social Science, 4-79.</w:t>
              </w:r>
            </w:p>
            <w:p w14:paraId="43FBAAB0"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Tetra Pak. (2018). INSIGHTS &amp; OPPORTUNITIES Online Grocery. Tetra Pak.</w:t>
              </w:r>
            </w:p>
            <w:p w14:paraId="28CFE7C6"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tirto.id. (2019, December 8). Retrieved from tirto.id: https://tirto.id/daftar-aplikasi-belanja-online-sayur-buah-sayurbox-hingga-nyayur-em1j</w:t>
              </w:r>
            </w:p>
            <w:p w14:paraId="4AFB557F"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Trivedi, K., &amp; Bulsara, H. (2016). An Exploratory study of factors related to Consumer Behaviour towards purchase of Fruits and Vegetables from different Retail Formats. Journal of Research in Marketing, 397-406.</w:t>
              </w:r>
            </w:p>
            <w:p w14:paraId="270BB651"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Wedasari, N. N., &amp; Wijaya ADH, I. (2018). Perancangan Pengembangan Usaha Penjualan Daring Sayuran di Bali. Seminar Nasional Sistem Informasi dan Teknologi Informasi 2018, (pp. 560-564). Pontianak.</w:t>
              </w:r>
            </w:p>
            <w:p w14:paraId="075DF85A"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Widya, Y. (2019). Lampung1.com. Retrieved from Lampung1.com: https://www.lampung1.com/2019/11/seberapa-kuat-ketahanan-pangan-nasional/</w:t>
              </w:r>
            </w:p>
            <w:p w14:paraId="3B0D4DA4"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Wulansari, A. S. (2019). FOOD PRODUCT PACKAGING DESIGN AS MARKETING TOOLS IN PURCHASE DECISION. Journal of Management and Leadership, 19-30.</w:t>
              </w:r>
            </w:p>
            <w:p w14:paraId="08686838" w14:textId="77777777" w:rsidR="000D1EAD" w:rsidRPr="000D1EAD" w:rsidRDefault="000D1EAD" w:rsidP="000D1EAD">
              <w:pPr>
                <w:pStyle w:val="Bibliography"/>
                <w:spacing w:line="240" w:lineRule="auto"/>
                <w:ind w:left="720" w:hanging="720"/>
                <w:jc w:val="both"/>
                <w:rPr>
                  <w:rFonts w:ascii="Cambria" w:hAnsi="Cambria"/>
                  <w:sz w:val="24"/>
                  <w:szCs w:val="24"/>
                </w:rPr>
              </w:pPr>
              <w:r w:rsidRPr="000D1EAD">
                <w:rPr>
                  <w:rFonts w:ascii="Cambria" w:hAnsi="Cambria"/>
                  <w:sz w:val="24"/>
                  <w:szCs w:val="24"/>
                </w:rPr>
                <w:t>Yuswohady, Fatahillah, F., Rachmaniar, A., &amp; Hanifah, I. (2020). 30 Consumer Behavior Shifting. Jakarta: inventure.</w:t>
              </w:r>
            </w:p>
            <w:p w14:paraId="2872E571" w14:textId="77777777" w:rsidR="000D1EAD" w:rsidRDefault="000D1EAD" w:rsidP="000D1EAD">
              <w:pPr>
                <w:spacing w:line="360" w:lineRule="auto"/>
                <w:jc w:val="both"/>
              </w:pPr>
              <w:r w:rsidRPr="000D1EAD">
                <w:rPr>
                  <w:rFonts w:ascii="Cambria" w:hAnsi="Cambria"/>
                  <w:sz w:val="24"/>
                  <w:szCs w:val="24"/>
                </w:rPr>
                <w:fldChar w:fldCharType="end"/>
              </w:r>
            </w:p>
          </w:sdtContent>
        </w:sdt>
      </w:sdtContent>
    </w:sdt>
    <w:p w14:paraId="013A3ADA" w14:textId="26896DA4" w:rsidR="00ED4CAE" w:rsidRPr="00B6336B" w:rsidRDefault="00ED4CAE" w:rsidP="002B11D2">
      <w:pPr>
        <w:pStyle w:val="ListParagraph"/>
        <w:numPr>
          <w:ilvl w:val="0"/>
          <w:numId w:val="2"/>
        </w:numPr>
        <w:spacing w:after="0" w:line="240" w:lineRule="auto"/>
        <w:jc w:val="both"/>
        <w:rPr>
          <w:rFonts w:ascii="Cambria" w:hAnsi="Cambria" w:cs="Times New Roman"/>
          <w:sz w:val="24"/>
          <w:szCs w:val="24"/>
        </w:rPr>
      </w:pPr>
    </w:p>
    <w:sectPr w:rsidR="00ED4CAE" w:rsidRPr="00B6336B" w:rsidSect="001150FD">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8" w:footer="708" w:gutter="0"/>
      <w:pgNumType w:start="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9955C" w14:textId="77777777" w:rsidR="00A643C3" w:rsidRDefault="00A643C3" w:rsidP="00694F80">
      <w:pPr>
        <w:spacing w:after="0" w:line="240" w:lineRule="auto"/>
      </w:pPr>
      <w:r>
        <w:separator/>
      </w:r>
    </w:p>
  </w:endnote>
  <w:endnote w:type="continuationSeparator" w:id="0">
    <w:p w14:paraId="26F9DB06" w14:textId="77777777" w:rsidR="00A643C3" w:rsidRDefault="00A643C3" w:rsidP="0069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C0F4" w14:textId="77777777" w:rsidR="001150FD" w:rsidRDefault="00115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182212"/>
      <w:docPartObj>
        <w:docPartGallery w:val="Page Numbers (Bottom of Page)"/>
        <w:docPartUnique/>
      </w:docPartObj>
    </w:sdtPr>
    <w:sdtEndPr>
      <w:rPr>
        <w:noProof/>
      </w:rPr>
    </w:sdtEndPr>
    <w:sdtContent>
      <w:p w14:paraId="5DC0EA08" w14:textId="27228615" w:rsidR="001150FD" w:rsidRDefault="00115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2D7A1" w14:textId="64D7CB00" w:rsidR="00ED4CAE" w:rsidRDefault="00ED4CAE" w:rsidP="000D7A2E">
    <w:pPr>
      <w:pStyle w:val="Footer"/>
      <w:ind w:left="567"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FCDDD" w14:textId="77777777" w:rsidR="001150FD" w:rsidRDefault="00115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0F036" w14:textId="77777777" w:rsidR="00A643C3" w:rsidRDefault="00A643C3" w:rsidP="00694F80">
      <w:pPr>
        <w:spacing w:after="0" w:line="240" w:lineRule="auto"/>
      </w:pPr>
      <w:bookmarkStart w:id="0" w:name="_Hlk76818785"/>
      <w:bookmarkEnd w:id="0"/>
      <w:r>
        <w:separator/>
      </w:r>
    </w:p>
  </w:footnote>
  <w:footnote w:type="continuationSeparator" w:id="0">
    <w:p w14:paraId="1A357952" w14:textId="77777777" w:rsidR="00A643C3" w:rsidRDefault="00A643C3" w:rsidP="00694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F7BF3" w14:textId="77777777" w:rsidR="001150FD" w:rsidRDefault="00115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sz w:val="24"/>
        <w:szCs w:val="24"/>
        <w:highlight w:val="yellow"/>
      </w:rPr>
      <w:id w:val="1821920260"/>
      <w:docPartObj>
        <w:docPartGallery w:val="Page Numbers (Top of Page)"/>
        <w:docPartUnique/>
      </w:docPartObj>
    </w:sdtPr>
    <w:sdtEndPr>
      <w:rPr>
        <w:i/>
        <w:iCs/>
        <w:color w:val="FF0000"/>
        <w:highlight w:val="none"/>
      </w:rPr>
    </w:sdtEndPr>
    <w:sdtContent>
      <w:p w14:paraId="3E81A15C" w14:textId="77777777" w:rsidR="000D7A2E" w:rsidRPr="000D7A2E" w:rsidRDefault="000D7A2E" w:rsidP="000D7A2E">
        <w:pPr>
          <w:tabs>
            <w:tab w:val="left" w:pos="720"/>
            <w:tab w:val="center" w:pos="4680"/>
            <w:tab w:val="right" w:pos="9360"/>
          </w:tabs>
          <w:spacing w:after="0" w:line="240" w:lineRule="auto"/>
          <w:rPr>
            <w:rFonts w:ascii="Cambria" w:hAnsi="Cambria"/>
            <w:i/>
            <w:iCs/>
            <w:color w:val="FF0000"/>
            <w:sz w:val="24"/>
            <w:szCs w:val="24"/>
            <w:lang w:val="sv-SE"/>
          </w:rPr>
        </w:pPr>
        <w:r w:rsidRPr="000D7A2E">
          <w:rPr>
            <w:rFonts w:ascii="Cambria" w:hAnsi="Cambria"/>
            <w:b/>
            <w:bCs/>
            <w:i/>
            <w:iCs/>
            <w:noProof/>
            <w:color w:val="FF0000"/>
            <w:sz w:val="24"/>
            <w:szCs w:val="24"/>
          </w:rPr>
          <w:t xml:space="preserve">Ekonomi dan Bisnis, </w:t>
        </w:r>
        <w:r w:rsidRPr="000D7A2E">
          <w:rPr>
            <w:rFonts w:ascii="Cambria" w:hAnsi="Cambria"/>
            <w:b/>
            <w:bCs/>
            <w:i/>
            <w:iCs/>
            <w:color w:val="FF0000"/>
            <w:sz w:val="24"/>
            <w:szCs w:val="24"/>
          </w:rPr>
          <w:t>Vol.</w:t>
        </w:r>
        <w:r w:rsidRPr="000D7A2E">
          <w:rPr>
            <w:rFonts w:ascii="Cambria" w:hAnsi="Cambria"/>
            <w:b/>
            <w:bCs/>
            <w:i/>
            <w:iCs/>
            <w:color w:val="FF0000"/>
            <w:sz w:val="24"/>
            <w:szCs w:val="24"/>
            <w:lang w:val="sv-SE"/>
          </w:rPr>
          <w:t>8</w:t>
        </w:r>
        <w:r w:rsidRPr="000D7A2E">
          <w:rPr>
            <w:rFonts w:ascii="Cambria" w:hAnsi="Cambria"/>
            <w:b/>
            <w:bCs/>
            <w:i/>
            <w:iCs/>
            <w:color w:val="FF0000"/>
            <w:sz w:val="24"/>
            <w:szCs w:val="24"/>
          </w:rPr>
          <w:t>, No.</w:t>
        </w:r>
        <w:r w:rsidRPr="000D7A2E">
          <w:rPr>
            <w:rFonts w:ascii="Cambria" w:hAnsi="Cambria"/>
            <w:b/>
            <w:bCs/>
            <w:i/>
            <w:iCs/>
            <w:color w:val="FF0000"/>
            <w:sz w:val="24"/>
            <w:szCs w:val="24"/>
            <w:lang w:val="sv-SE"/>
          </w:rPr>
          <w:t>1</w:t>
        </w:r>
        <w:r w:rsidRPr="000D7A2E">
          <w:rPr>
            <w:rFonts w:ascii="Cambria" w:hAnsi="Cambria"/>
            <w:b/>
            <w:bCs/>
            <w:i/>
            <w:iCs/>
            <w:color w:val="FF0000"/>
            <w:sz w:val="24"/>
            <w:szCs w:val="24"/>
          </w:rPr>
          <w:t>, 20</w:t>
        </w:r>
        <w:r w:rsidRPr="000D7A2E">
          <w:rPr>
            <w:rFonts w:ascii="Cambria" w:hAnsi="Cambria"/>
            <w:b/>
            <w:bCs/>
            <w:i/>
            <w:iCs/>
            <w:color w:val="FF0000"/>
            <w:sz w:val="24"/>
            <w:szCs w:val="24"/>
            <w:lang w:val="sv-SE"/>
          </w:rPr>
          <w:t>21</w:t>
        </w:r>
        <w:r w:rsidRPr="000D7A2E">
          <w:rPr>
            <w:rFonts w:ascii="Cambria" w:hAnsi="Cambria"/>
            <w:b/>
            <w:bCs/>
            <w:i/>
            <w:iCs/>
            <w:color w:val="FF0000"/>
            <w:sz w:val="24"/>
            <w:szCs w:val="24"/>
          </w:rPr>
          <w:t xml:space="preserve">, </w:t>
        </w:r>
        <w:r w:rsidRPr="000D7A2E">
          <w:rPr>
            <w:rFonts w:ascii="Cambria" w:hAnsi="Cambria"/>
            <w:b/>
            <w:bCs/>
            <w:i/>
            <w:iCs/>
            <w:color w:val="FF0000"/>
            <w:sz w:val="24"/>
            <w:szCs w:val="24"/>
            <w:lang w:val="sv-SE"/>
          </w:rPr>
          <w:t>122-141</w:t>
        </w:r>
      </w:p>
    </w:sdtContent>
  </w:sdt>
  <w:p w14:paraId="1EE2F8FC" w14:textId="77777777" w:rsidR="000D7A2E" w:rsidRDefault="000D7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6EA0B" w14:textId="77777777" w:rsidR="001150FD" w:rsidRDefault="00115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52556"/>
    <w:multiLevelType w:val="hybridMultilevel"/>
    <w:tmpl w:val="3D3A56EE"/>
    <w:lvl w:ilvl="0" w:tplc="C17428CA">
      <w:start w:val="1"/>
      <w:numFmt w:val="decimal"/>
      <w:lvlText w:val="%1."/>
      <w:lvlJc w:val="left"/>
      <w:pPr>
        <w:ind w:left="1980" w:hanging="720"/>
      </w:pPr>
      <w:rPr>
        <w:rFonts w:hint="default"/>
      </w:r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1" w15:restartNumberingAfterBreak="0">
    <w:nsid w:val="12FD14E8"/>
    <w:multiLevelType w:val="hybridMultilevel"/>
    <w:tmpl w:val="697E9EBE"/>
    <w:lvl w:ilvl="0" w:tplc="717C2DD4">
      <w:start w:val="1"/>
      <w:numFmt w:val="decimal"/>
      <w:lvlText w:val="%1."/>
      <w:lvlJc w:val="left"/>
      <w:pPr>
        <w:ind w:left="1146" w:hanging="360"/>
      </w:pPr>
      <w:rPr>
        <w:rFonts w:ascii="Times New Roman" w:eastAsiaTheme="minorHAnsi" w:hAnsi="Times New Roman" w:cs="Times New Roman"/>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1EAE3F96"/>
    <w:multiLevelType w:val="hybridMultilevel"/>
    <w:tmpl w:val="1910C036"/>
    <w:lvl w:ilvl="0" w:tplc="C17428C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D812CB6"/>
    <w:multiLevelType w:val="hybridMultilevel"/>
    <w:tmpl w:val="1FB86018"/>
    <w:lvl w:ilvl="0" w:tplc="C17428CA">
      <w:start w:val="1"/>
      <w:numFmt w:val="decimal"/>
      <w:lvlText w:val="%1."/>
      <w:lvlJc w:val="left"/>
      <w:pPr>
        <w:ind w:left="1080" w:hanging="720"/>
      </w:pPr>
      <w:rPr>
        <w:rFonts w:hint="default"/>
      </w:rPr>
    </w:lvl>
    <w:lvl w:ilvl="1" w:tplc="D3DAD1E0">
      <w:start w:val="1"/>
      <w:numFmt w:val="decimal"/>
      <w:lvlText w:val="%2."/>
      <w:lvlJc w:val="left"/>
      <w:pPr>
        <w:ind w:left="1620" w:hanging="54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DE9528C"/>
    <w:multiLevelType w:val="hybridMultilevel"/>
    <w:tmpl w:val="275668C6"/>
    <w:lvl w:ilvl="0" w:tplc="3506A6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23CE0"/>
    <w:multiLevelType w:val="hybridMultilevel"/>
    <w:tmpl w:val="38F469B2"/>
    <w:lvl w:ilvl="0" w:tplc="C17428CA">
      <w:start w:val="1"/>
      <w:numFmt w:val="decimal"/>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C7D186D"/>
    <w:multiLevelType w:val="hybridMultilevel"/>
    <w:tmpl w:val="A28EC7CA"/>
    <w:lvl w:ilvl="0" w:tplc="C17428CA">
      <w:start w:val="1"/>
      <w:numFmt w:val="decimal"/>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B005C5A"/>
    <w:multiLevelType w:val="hybridMultilevel"/>
    <w:tmpl w:val="0C8C9E78"/>
    <w:lvl w:ilvl="0" w:tplc="F9DAB24A">
      <w:start w:val="1"/>
      <w:numFmt w:val="decimal"/>
      <w:lvlText w:val="%1."/>
      <w:lvlJc w:val="left"/>
      <w:pPr>
        <w:tabs>
          <w:tab w:val="num" w:pos="1620"/>
        </w:tabs>
        <w:ind w:left="1620" w:hanging="360"/>
      </w:pPr>
      <w:rPr>
        <w:rFonts w:ascii="Times New Roman" w:eastAsia="Times New Roman" w:hAnsi="Times New Roman" w:cs="Times New Roman"/>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69A6597F"/>
    <w:multiLevelType w:val="hybridMultilevel"/>
    <w:tmpl w:val="34C0F0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8"/>
  </w:num>
  <w:num w:numId="5">
    <w:abstractNumId w:val="3"/>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AE"/>
    <w:rsid w:val="00046908"/>
    <w:rsid w:val="000750D3"/>
    <w:rsid w:val="00092416"/>
    <w:rsid w:val="00096285"/>
    <w:rsid w:val="000D1EAD"/>
    <w:rsid w:val="000D7A2E"/>
    <w:rsid w:val="001150FD"/>
    <w:rsid w:val="001306F0"/>
    <w:rsid w:val="002264D7"/>
    <w:rsid w:val="00274153"/>
    <w:rsid w:val="002B11D2"/>
    <w:rsid w:val="00306E7B"/>
    <w:rsid w:val="00423C97"/>
    <w:rsid w:val="004D0E9D"/>
    <w:rsid w:val="004F66BD"/>
    <w:rsid w:val="00504EE4"/>
    <w:rsid w:val="005D74E4"/>
    <w:rsid w:val="005E17E2"/>
    <w:rsid w:val="005F3FBD"/>
    <w:rsid w:val="006365FB"/>
    <w:rsid w:val="00694F80"/>
    <w:rsid w:val="0073598B"/>
    <w:rsid w:val="007B39E3"/>
    <w:rsid w:val="00846392"/>
    <w:rsid w:val="008F02FA"/>
    <w:rsid w:val="00A643C3"/>
    <w:rsid w:val="00B452A0"/>
    <w:rsid w:val="00B75316"/>
    <w:rsid w:val="00B95315"/>
    <w:rsid w:val="00BD0F54"/>
    <w:rsid w:val="00BE2840"/>
    <w:rsid w:val="00BF5073"/>
    <w:rsid w:val="00C26EDC"/>
    <w:rsid w:val="00CB580A"/>
    <w:rsid w:val="00D2104F"/>
    <w:rsid w:val="00D467D9"/>
    <w:rsid w:val="00D71F46"/>
    <w:rsid w:val="00E72364"/>
    <w:rsid w:val="00E86097"/>
    <w:rsid w:val="00ED4CAE"/>
    <w:rsid w:val="00EF2E37"/>
    <w:rsid w:val="00FE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EFD47"/>
  <w15:chartTrackingRefBased/>
  <w15:docId w15:val="{7549972C-A2F0-4B53-A42F-C7AFFD7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AE"/>
    <w:rPr>
      <w:lang w:val="id-ID"/>
    </w:rPr>
  </w:style>
  <w:style w:type="paragraph" w:styleId="Heading1">
    <w:name w:val="heading 1"/>
    <w:basedOn w:val="Normal"/>
    <w:next w:val="Normal"/>
    <w:link w:val="Heading1Char"/>
    <w:uiPriority w:val="9"/>
    <w:qFormat/>
    <w:rsid w:val="000D1EAD"/>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aliases w:val="BAB"/>
    <w:basedOn w:val="Normal"/>
    <w:next w:val="Normal"/>
    <w:link w:val="Heading2Char"/>
    <w:qFormat/>
    <w:rsid w:val="00ED4CAE"/>
    <w:pPr>
      <w:keepNext/>
      <w:spacing w:after="0" w:line="240" w:lineRule="auto"/>
      <w:jc w:val="both"/>
      <w:outlineLvl w:val="1"/>
    </w:pPr>
    <w:rPr>
      <w:rFonts w:ascii="Times New Roman" w:eastAsia="Times New Roman" w:hAnsi="Times New Roman" w:cs="Times New Roman"/>
      <w:b/>
      <w:bCs/>
      <w:sz w:val="24"/>
      <w:szCs w:val="24"/>
      <w:lang w:val="en-US"/>
    </w:rPr>
  </w:style>
  <w:style w:type="paragraph" w:styleId="Heading7">
    <w:name w:val="heading 7"/>
    <w:basedOn w:val="Normal"/>
    <w:next w:val="Normal"/>
    <w:link w:val="Heading7Char"/>
    <w:qFormat/>
    <w:rsid w:val="00ED4CAE"/>
    <w:pPr>
      <w:keepNext/>
      <w:spacing w:after="0" w:line="240" w:lineRule="auto"/>
      <w:jc w:val="center"/>
      <w:outlineLvl w:val="6"/>
    </w:pPr>
    <w:rPr>
      <w:rFonts w:ascii="Times New Roman" w:eastAsia="Times New Roman" w:hAnsi="Times New Roman" w:cs="Times New Roman"/>
      <w:b/>
      <w:i/>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AB Char"/>
    <w:basedOn w:val="DefaultParagraphFont"/>
    <w:link w:val="Heading2"/>
    <w:rsid w:val="00ED4CA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ED4CAE"/>
    <w:rPr>
      <w:rFonts w:ascii="Times New Roman" w:eastAsia="Times New Roman" w:hAnsi="Times New Roman" w:cs="Times New Roman"/>
      <w:b/>
      <w:i/>
      <w:sz w:val="24"/>
      <w:szCs w:val="24"/>
      <w:lang w:val="en-GB"/>
    </w:rPr>
  </w:style>
  <w:style w:type="paragraph" w:styleId="ListParagraph">
    <w:name w:val="List Paragraph"/>
    <w:basedOn w:val="Normal"/>
    <w:link w:val="ListParagraphChar"/>
    <w:uiPriority w:val="34"/>
    <w:qFormat/>
    <w:rsid w:val="00ED4CAE"/>
    <w:pPr>
      <w:ind w:left="720"/>
      <w:contextualSpacing/>
    </w:pPr>
  </w:style>
  <w:style w:type="paragraph" w:styleId="BodyText">
    <w:name w:val="Body Text"/>
    <w:basedOn w:val="Normal"/>
    <w:link w:val="BodyTextChar"/>
    <w:semiHidden/>
    <w:rsid w:val="00ED4CAE"/>
    <w:pPr>
      <w:spacing w:after="0" w:line="240" w:lineRule="auto"/>
      <w:jc w:val="both"/>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semiHidden/>
    <w:rsid w:val="00ED4C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ED4CAE"/>
    <w:pPr>
      <w:spacing w:after="0" w:line="240" w:lineRule="auto"/>
      <w:ind w:firstLine="90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ED4CAE"/>
    <w:rPr>
      <w:rFonts w:ascii="Times New Roman" w:eastAsia="Times New Roman" w:hAnsi="Times New Roman" w:cs="Times New Roman"/>
      <w:sz w:val="24"/>
      <w:szCs w:val="24"/>
    </w:rPr>
  </w:style>
  <w:style w:type="paragraph" w:customStyle="1" w:styleId="xl28">
    <w:name w:val="xl28"/>
    <w:basedOn w:val="Normal"/>
    <w:rsid w:val="00ED4CAE"/>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styleId="BodyText3">
    <w:name w:val="Body Text 3"/>
    <w:basedOn w:val="Normal"/>
    <w:link w:val="BodyText3Char"/>
    <w:semiHidden/>
    <w:rsid w:val="00ED4CAE"/>
    <w:pPr>
      <w:spacing w:after="0" w:line="240" w:lineRule="auto"/>
      <w:jc w:val="both"/>
    </w:pPr>
    <w:rPr>
      <w:rFonts w:ascii="Times New Roman" w:eastAsia="Times New Roman" w:hAnsi="Times New Roman" w:cs="Times New Roman"/>
      <w:iCs/>
      <w:sz w:val="24"/>
      <w:szCs w:val="24"/>
      <w:lang w:val="en-US"/>
    </w:rPr>
  </w:style>
  <w:style w:type="character" w:customStyle="1" w:styleId="BodyText3Char">
    <w:name w:val="Body Text 3 Char"/>
    <w:basedOn w:val="DefaultParagraphFont"/>
    <w:link w:val="BodyText3"/>
    <w:semiHidden/>
    <w:rsid w:val="00ED4CAE"/>
    <w:rPr>
      <w:rFonts w:ascii="Times New Roman" w:eastAsia="Times New Roman" w:hAnsi="Times New Roman" w:cs="Times New Roman"/>
      <w:iCs/>
      <w:sz w:val="24"/>
      <w:szCs w:val="24"/>
    </w:rPr>
  </w:style>
  <w:style w:type="paragraph" w:styleId="Footer">
    <w:name w:val="footer"/>
    <w:basedOn w:val="Normal"/>
    <w:link w:val="FooterChar"/>
    <w:uiPriority w:val="99"/>
    <w:rsid w:val="00ED4CA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ED4CAE"/>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ED4CAE"/>
    <w:rPr>
      <w:lang w:val="id-ID"/>
    </w:rPr>
  </w:style>
  <w:style w:type="character" w:styleId="CommentReference">
    <w:name w:val="annotation reference"/>
    <w:basedOn w:val="DefaultParagraphFont"/>
    <w:uiPriority w:val="99"/>
    <w:semiHidden/>
    <w:unhideWhenUsed/>
    <w:rsid w:val="00694F80"/>
    <w:rPr>
      <w:sz w:val="16"/>
      <w:szCs w:val="16"/>
    </w:rPr>
  </w:style>
  <w:style w:type="paragraph" w:styleId="CommentText">
    <w:name w:val="annotation text"/>
    <w:basedOn w:val="Normal"/>
    <w:link w:val="CommentTextChar"/>
    <w:uiPriority w:val="99"/>
    <w:semiHidden/>
    <w:unhideWhenUsed/>
    <w:rsid w:val="00694F80"/>
    <w:pPr>
      <w:spacing w:line="240" w:lineRule="auto"/>
    </w:pPr>
    <w:rPr>
      <w:sz w:val="20"/>
      <w:szCs w:val="20"/>
    </w:rPr>
  </w:style>
  <w:style w:type="character" w:customStyle="1" w:styleId="CommentTextChar">
    <w:name w:val="Comment Text Char"/>
    <w:basedOn w:val="DefaultParagraphFont"/>
    <w:link w:val="CommentText"/>
    <w:uiPriority w:val="99"/>
    <w:semiHidden/>
    <w:rsid w:val="00694F80"/>
    <w:rPr>
      <w:sz w:val="20"/>
      <w:szCs w:val="20"/>
      <w:lang w:val="id-ID"/>
    </w:rPr>
  </w:style>
  <w:style w:type="paragraph" w:styleId="CommentSubject">
    <w:name w:val="annotation subject"/>
    <w:basedOn w:val="CommentText"/>
    <w:next w:val="CommentText"/>
    <w:link w:val="CommentSubjectChar"/>
    <w:uiPriority w:val="99"/>
    <w:semiHidden/>
    <w:unhideWhenUsed/>
    <w:rsid w:val="00694F80"/>
    <w:rPr>
      <w:b/>
      <w:bCs/>
    </w:rPr>
  </w:style>
  <w:style w:type="character" w:customStyle="1" w:styleId="CommentSubjectChar">
    <w:name w:val="Comment Subject Char"/>
    <w:basedOn w:val="CommentTextChar"/>
    <w:link w:val="CommentSubject"/>
    <w:uiPriority w:val="99"/>
    <w:semiHidden/>
    <w:rsid w:val="00694F80"/>
    <w:rPr>
      <w:b/>
      <w:bCs/>
      <w:sz w:val="20"/>
      <w:szCs w:val="20"/>
      <w:lang w:val="id-ID"/>
    </w:rPr>
  </w:style>
  <w:style w:type="paragraph" w:styleId="BalloonText">
    <w:name w:val="Balloon Text"/>
    <w:basedOn w:val="Normal"/>
    <w:link w:val="BalloonTextChar"/>
    <w:uiPriority w:val="99"/>
    <w:semiHidden/>
    <w:unhideWhenUsed/>
    <w:rsid w:val="00694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F80"/>
    <w:rPr>
      <w:rFonts w:ascii="Segoe UI" w:hAnsi="Segoe UI" w:cs="Segoe UI"/>
      <w:sz w:val="18"/>
      <w:szCs w:val="18"/>
      <w:lang w:val="id-ID"/>
    </w:rPr>
  </w:style>
  <w:style w:type="paragraph" w:styleId="Header">
    <w:name w:val="header"/>
    <w:basedOn w:val="Normal"/>
    <w:link w:val="HeaderChar"/>
    <w:uiPriority w:val="99"/>
    <w:unhideWhenUsed/>
    <w:rsid w:val="00694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F80"/>
    <w:rPr>
      <w:lang w:val="id-ID"/>
    </w:rPr>
  </w:style>
  <w:style w:type="character" w:styleId="Hyperlink">
    <w:name w:val="Hyperlink"/>
    <w:basedOn w:val="DefaultParagraphFont"/>
    <w:uiPriority w:val="99"/>
    <w:unhideWhenUsed/>
    <w:rsid w:val="00694F80"/>
    <w:rPr>
      <w:color w:val="0563C1" w:themeColor="hyperlink"/>
      <w:u w:val="single"/>
    </w:rPr>
  </w:style>
  <w:style w:type="table" w:customStyle="1" w:styleId="GridTable1Light-Accent51">
    <w:name w:val="Grid Table 1 Light - Accent 51"/>
    <w:basedOn w:val="TableNormal"/>
    <w:uiPriority w:val="46"/>
    <w:rsid w:val="006365FB"/>
    <w:pPr>
      <w:spacing w:after="0" w:line="240" w:lineRule="auto"/>
    </w:pPr>
    <w:rPr>
      <w:rFonts w:eastAsiaTheme="minorEastAsia"/>
    </w:rPr>
    <w:tblPr>
      <w:tblStyleRowBandSize w:val="1"/>
      <w:tblStyleColBandSize w:val="1"/>
      <w:tblInd w:w="0" w:type="nil"/>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Spacing">
    <w:name w:val="No Spacing"/>
    <w:uiPriority w:val="1"/>
    <w:qFormat/>
    <w:rsid w:val="006365FB"/>
    <w:pPr>
      <w:spacing w:after="0" w:line="240" w:lineRule="auto"/>
    </w:pPr>
    <w:rPr>
      <w:lang w:val="id-ID"/>
    </w:rPr>
  </w:style>
  <w:style w:type="table" w:styleId="TableGrid">
    <w:name w:val="Table Grid"/>
    <w:basedOn w:val="TableNormal"/>
    <w:uiPriority w:val="39"/>
    <w:rsid w:val="007B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1EA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D1EAD"/>
    <w:rPr>
      <w:lang w:val="en-ID"/>
    </w:rPr>
  </w:style>
  <w:style w:type="table" w:customStyle="1" w:styleId="TableGrid1">
    <w:name w:val="Table Grid1"/>
    <w:basedOn w:val="TableNormal"/>
    <w:next w:val="TableGrid"/>
    <w:uiPriority w:val="39"/>
    <w:qFormat/>
    <w:rsid w:val="000D7A2E"/>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ant20</b:Tag>
    <b:SourceType>InternetSite</b:SourceType>
    <b:Guid>{71068300-9993-4F56-AC24-89202298E582}</b:Guid>
    <b:Title>antaranews.com</b:Title>
    <b:Year>2020</b:Year>
    <b:InternetSiteTitle>antaranews.com website</b:InternetSiteTitle>
    <b:Month>april</b:Month>
    <b:Day>18</b:Day>
    <b:URL>https://www.antaranews.com/berita/1429408/menguji-ketahanan-pangan-nasional-di-tengah-wabah-corona</b:URL>
    <b:RefOrder>1</b:RefOrder>
  </b:Source>
  <b:Source>
    <b:Tag>Ber20</b:Tag>
    <b:SourceType>InternetSite</b:SourceType>
    <b:Guid>{135A6970-5139-4430-A5BE-552CC3978C05}</b:Guid>
    <b:Title>CNN Indonesia</b:Title>
    <b:InternetSiteTitle>CNN Indonesia</b:InternetSiteTitle>
    <b:Year>2020</b:Year>
    <b:Month>April</b:Month>
    <b:Day>10</b:Day>
    <b:URL>https://www.cnnindonesia.com/teknologi/20200408205746-185-491852/6-aplikasi-belanja-buah-dan-sayur-online-kala-psbb-corona</b:URL>
    <b:RefOrder>2</b:RefOrder>
  </b:Source>
  <b:Source>
    <b:Tag>kat20</b:Tag>
    <b:SourceType>InternetSite</b:SourceType>
    <b:Guid>{C5B7A1D3-4A76-46D4-B723-BC44619C32E1}</b:Guid>
    <b:Title>kata kini</b:Title>
    <b:Year>2020</b:Year>
    <b:InternetSiteTitle>kata kini</b:InternetSiteTitle>
    <b:Month>april</b:Month>
    <b:Day>10</b:Day>
    <b:URL>http://www.katakini.com/artikel/31783/berkat-covid-19-belanja-sayur-via-online-meningkat/</b:URL>
    <b:RefOrder>3</b:RefOrder>
  </b:Source>
  <b:Source>
    <b:Tag>Yus20</b:Tag>
    <b:SourceType>Report</b:SourceType>
    <b:Guid>{149F491B-9AC5-4D02-BB67-11931E0ACA71}</b:Guid>
    <b:Title>30 Consumer Behavior Shifting</b:Title>
    <b:Year>2020</b:Year>
    <b:Publisher>inventure</b:Publisher>
    <b:City>Jakarta</b:City>
    <b:Author>
      <b:Author>
        <b:NameList>
          <b:Person>
            <b:Last>Yuswohady</b:Last>
          </b:Person>
          <b:Person>
            <b:Last>Fatahillah</b:Last>
            <b:First>Farid</b:First>
          </b:Person>
          <b:Person>
            <b:Last>Rachmaniar</b:Last>
            <b:First>Amanda </b:First>
          </b:Person>
          <b:Person>
            <b:Last>Hanifah</b:Last>
            <b:First>Isti</b:First>
          </b:Person>
        </b:NameList>
      </b:Author>
    </b:Author>
    <b:RefOrder>4</b:RefOrder>
  </b:Source>
  <b:Source>
    <b:Tag>Stu11</b:Tag>
    <b:SourceType>ConferenceProceedings</b:SourceType>
    <b:Guid>{F6216D21-B6C3-4410-A077-0DD313E8B3C7}</b:Guid>
    <b:Title>Information and Communication Technology (ICT) and adjustment of the marketing strategy in the agri-food  system in Italy</b:Title>
    <b:Year>2011</b:Year>
    <b:City>Skiathos</b:City>
    <b:Pages>77-87</b:Pages>
    <b:ConferenceName>HAICTA 2011</b:ConferenceName>
    <b:Author>
      <b:Author>
        <b:NameList>
          <b:Person>
            <b:Last>Sturiale</b:Last>
            <b:First>Luisa </b:First>
          </b:Person>
          <b:Person>
            <b:Last>Scuderi</b:Last>
            <b:First>Alessandro </b:First>
          </b:Person>
        </b:NameList>
      </b:Author>
    </b:Author>
    <b:RefOrder>5</b:RefOrder>
  </b:Source>
  <b:Source>
    <b:Tag>Scu17</b:Tag>
    <b:SourceType>ConferenceProceedings</b:SourceType>
    <b:Guid>{F9A161F2-1ECB-4B26-B6FF-B509A3DAA65C}</b:Guid>
    <b:Title>The Marketplaces and the Integration Between Physic and Virtual in the Business Models of Fruit and Vegetables e-Commerce</b:Title>
    <b:Year>2017</b:Year>
    <b:Pages>79-90</b:Pages>
    <b:ConferenceName>Proceedings of the 8th International Conference on Information and Communication Technologies in Agriculture, Food and Environment (HAICTA 2017)</b:ConferenceName>
    <b:City>Greece</b:City>
    <b:Author>
      <b:Author>
        <b:NameList>
          <b:Person>
            <b:Last>Scuderi</b:Last>
            <b:First>Alessandro </b:First>
          </b:Person>
          <b:Person>
            <b:Last>Sturiale</b:Last>
            <b:First>Luisa </b:First>
          </b:Person>
        </b:NameList>
      </b:Author>
    </b:Author>
    <b:RefOrder>6</b:RefOrder>
  </b:Source>
  <b:Source>
    <b:Tag>Jub20</b:Tag>
    <b:SourceType>JournalArticle</b:SourceType>
    <b:Guid>{61A27A68-EF22-4E6A-A3B8-21B7C23D7A33}</b:Guid>
    <b:Title>Analysis of Company Performances through Competitive Strategies of SMES Managers</b:Title>
    <b:JournalName>International Journal of Innovation, Creativity and Change</b:JournalName>
    <b:Year>2020</b:Year>
    <b:Pages>327-356</b:Pages>
    <b:Author>
      <b:Author>
        <b:NameList>
          <b:Person>
            <b:Last>Jubaedah</b:Last>
          </b:Person>
          <b:Person>
            <b:Last>Yulivan</b:Last>
            <b:First>Ivan</b:First>
          </b:Person>
          <b:Person>
            <b:Last>Wulansari</b:Last>
            <b:First>Septiana</b:First>
            <b:Middle>Ajeng</b:Middle>
          </b:Person>
        </b:NameList>
      </b:Author>
    </b:Author>
    <b:RefOrder>7</b:RefOrder>
  </b:Source>
  <b:Source>
    <b:Tag>Rys18</b:Tag>
    <b:SourceType>InternetSite</b:SourceType>
    <b:Guid>{F2A37CA4-6032-449C-9B33-EBD39DD1494F}</b:Guid>
    <b:Title>Good Lifestyle</b:Title>
    <b:InternetSiteTitle>Woman Talk</b:InternetSiteTitle>
    <b:Year>2018</b:Year>
    <b:Month>August</b:Month>
    <b:Day>9</b:Day>
    <b:URL>https://womantalk.com/news-update/articles/tren-belanja-kebutuhan-rumah-tangga-beralih-ke-e-grocery-bagaimana-nasib-pasar-konvensional-y3Mpk</b:URL>
    <b:Author>
      <b:Author>
        <b:NameList>
          <b:Person>
            <b:Last>Rysdinia</b:Last>
            <b:First>Giza</b:First>
          </b:Person>
        </b:NameList>
      </b:Author>
    </b:Author>
    <b:RefOrder>8</b:RefOrder>
  </b:Source>
  <b:Source>
    <b:Tag>RRI20</b:Tag>
    <b:SourceType>InternetSite</b:SourceType>
    <b:Guid>{1AE85A3B-2F17-44B8-9BD1-D362CF6E1B58}</b:Guid>
    <b:Title>RRI</b:Title>
    <b:Year>2020</b:Year>
    <b:City>http://rri.co.id/post/berita/817665/ekonomi/selama_covid19_melanda_belanja_sayur_online_meningkat.html</b:City>
    <b:InternetSiteTitle>RRI Website</b:InternetSiteTitle>
    <b:Month>april</b:Month>
    <b:Day>10</b:Day>
    <b:URL>http://rri.co.id/post/berita/817665/ekonomi/selama_covid19_melanda_belanja_sayur_online_meningkat.html</b:URL>
    <b:RefOrder>9</b:RefOrder>
  </b:Source>
  <b:Source>
    <b:Tag>Ped17</b:Tag>
    <b:SourceType>Book</b:SourceType>
    <b:Guid>{0186CB91-D8E8-4826-9DA8-0A256910A663}</b:Guid>
    <b:Title>Pedoman Sustainable Development Goals (SDGs)</b:Title>
    <b:Year>2017</b:Year>
    <b:City>Jakarta</b:City>
    <b:Publisher>Bappenas</b:Publisher>
    <b:RefOrder>10</b:RefOrder>
  </b:Source>
  <b:Source>
    <b:Tag>Cho13</b:Tag>
    <b:SourceType>Book</b:SourceType>
    <b:Guid>{45D585C2-C79E-4F72-ADE7-5A23DF8CEB27}</b:Guid>
    <b:Title>A structural equation model of the determinants of repeat purchase behaviour of online grocery shoppers in the UK</b:Title>
    <b:Year>2013</b:Year>
    <b:City>Newcastle</b:City>
    <b:Author>
      <b:Author>
        <b:NameList>
          <b:Person>
            <b:Last>Choi</b:Last>
            <b:First>YoungMin </b:First>
          </b:Person>
        </b:NameList>
      </b:Author>
    </b:Author>
    <b:RefOrder>11</b:RefOrder>
  </b:Source>
  <b:Source xmlns:b="http://schemas.openxmlformats.org/officeDocument/2006/bibliography">
    <b:Tag>MdZ</b:Tag>
    <b:SourceType>JournalArticle</b:SourceType>
    <b:Guid>{477AA9F7-0810-4725-9F8A-F873F49F9E9E}</b:Guid>
    <b:Author>
      <b:Author>
        <b:NameList>
          <b:Person>
            <b:Last>Md.Zaini</b:Last>
            <b:Middle> Madina </b:Middle>
            <b:First>Zetty</b:First>
          </b:Person>
          <b:Person>
            <b:Last>Ramli</b:Last>
            <b:First>Noorazlin </b:First>
          </b:Person>
          <b:Person>
            <b:Last>Abd. Ghani</b:Last>
            <b:First>Fatimah </b:First>
          </b:Person>
          <b:Person>
            <b:Last>Samsudin</b:Last>
            <b:First>Azlina </b:First>
          </b:Person>
          <b:Person>
            <b:Last>Hamid</b:Last>
            <b:First>Munirah </b:First>
          </b:Person>
          <b:Person>
            <b:Last>Jusoff</b:Last>
            <b:First>Kamaruzaman </b:First>
          </b:Person>
          <b:Person>
            <b:Last> Ngali</b:Last>
            <b:First>Norzaidah</b:First>
          </b:Person>
          <b:Person>
            <b:Last>Rahmat</b:Last>
            <b:First>Norazlina </b:First>
          </b:Person>
          <b:Person>
            <b:Last>Khalid</b:Last>
            <b:First>Khazainah </b:First>
          </b:Person>
          <b:Person>
            <b:Last>Musa</b:Last>
            <b:First>Mushaireen </b:First>
          </b:Person>
        </b:NameList>
      </b:Author>
    </b:Author>
    <b:RefOrder>12</b:RefOrder>
  </b:Source>
  <b:Source>
    <b:Tag>Wul191</b:Tag>
    <b:SourceType>JournalArticle</b:SourceType>
    <b:Guid>{4AE3C211-617D-4CAD-8F4B-712F62FDA68C}</b:Guid>
    <b:Title>FOOD PRODUCT PACKAGING DESIGN AS MARKETING TOOLS IN PURCHASE DECISION</b:Title>
    <b:JournalName>Journal of Management and Leadership</b:JournalName>
    <b:Year>2019</b:Year>
    <b:Pages>19-30</b:Pages>
    <b:Author>
      <b:Author>
        <b:NameList>
          <b:Person>
            <b:Last>Wulansari</b:Last>
            <b:Middle>Septiana</b:Middle>
            <b:First>Ajeng</b:First>
          </b:Person>
        </b:NameList>
      </b:Author>
    </b:Author>
    <b:RefOrder>13</b:RefOrder>
  </b:Source>
  <b:Source>
    <b:Tag>Moh20</b:Tag>
    <b:SourceType>JournalArticle</b:SourceType>
    <b:Guid>{F06019A4-9F2A-40E7-9A75-355B97CB1520}</b:Guid>
    <b:Author>
      <b:Author>
        <b:NameList>
          <b:Person>
            <b:Last>Hasanat</b:Last>
            <b:Middle>Waliul </b:Middle>
            <b:First>Mohammad </b:First>
          </b:Person>
          <b:Person>
            <b:Last>Hoque</b:Last>
            <b:First>Ashikul </b:First>
          </b:Person>
          <b:Person>
            <b:Last>Shikha</b:Last>
            <b:Middle>Afrin</b:Middle>
            <b:First>Farzana </b:First>
          </b:Person>
          <b:Person>
            <b:Last>Anwar</b:Last>
            <b:First>Mashrekha </b:First>
          </b:Person>
          <b:Person>
            <b:Last>Abdul Hamid</b:Last>
            <b:First>Abu Bakar </b:First>
          </b:Person>
          <b:Person>
            <b:Last>Tat</b:Last>
            <b:Middle>Hon</b:Middle>
            <b:First>Huam  </b:First>
          </b:Person>
        </b:NameList>
      </b:Author>
    </b:Author>
    <b:Title>The Impact of Coronavirus (Covid-19) on E-Business in Malaysia</b:Title>
    <b:JournalName>Asian Journalof Multidisciplinary Studies</b:JournalName>
    <b:Year>2020</b:Year>
    <b:Pages>85-90</b:Pages>
    <b:RefOrder>14</b:RefOrder>
  </b:Source>
  <b:Source>
    <b:Tag>Cel11</b:Tag>
    <b:SourceType>JournalArticle</b:SourceType>
    <b:Guid>{7AC08C35-905D-4D4A-B5F2-403F43AAC6B2}</b:Guid>
    <b:Title>Extending the Technology Acceptance Model for Adoption of E-Shopping</b:Title>
    <b:JournalName>Journal of Electronic Commerce Research</b:JournalName>
    <b:Year>2011</b:Year>
    <b:Author>
      <b:Author>
        <b:NameList>
          <b:Person>
            <b:Last>Celik</b:Last>
            <b:First>H. Erin</b:First>
          </b:Person>
          <b:Person>
            <b:Last>Yılmaz</b:Last>
            <b:First>Veysel </b:First>
          </b:Person>
        </b:NameList>
      </b:Author>
    </b:Author>
    <b:RefOrder>15</b:RefOrder>
  </b:Source>
  <b:Source>
    <b:Tag>Han09</b:Tag>
    <b:SourceType>JournalArticle</b:SourceType>
    <b:Guid>{7B9C3B58-171A-448E-BC20-27C15A90A47A}</b:Guid>
    <b:Title>Online grocery shopping: the influence of situational factors</b:Title>
    <b:JournalName>European Journal of Marketing</b:JournalName>
    <b:Year>2009</b:Year>
    <b:Pages>1205-1219</b:Pages>
    <b:Author>
      <b:Author>
        <b:NameList>
          <b:Person>
            <b:Last>Hand</b:Last>
            <b:First>Chris </b:First>
          </b:Person>
          <b:Person>
            <b:Last>Riley</b:Last>
            <b:Middle>Dall’Olmo </b:Middle>
            <b:First>Francesca </b:First>
          </b:Person>
          <b:Person>
            <b:Last>Harris</b:Last>
            <b:First>Patricia </b:First>
          </b:Person>
          <b:Person>
            <b:Last>Singh</b:Last>
            <b:First>Jaywant</b:First>
          </b:Person>
          <b:Person>
            <b:Last>Rettie</b:Last>
            <b:First>Ruth </b:First>
          </b:Person>
        </b:NameList>
      </b:Author>
    </b:Author>
    <b:RefOrder>16</b:RefOrder>
  </b:Source>
  <b:Source>
    <b:Tag>Han16</b:Tag>
    <b:SourceType>JournalArticle</b:SourceType>
    <b:Guid>{B25F1100-9C97-41EF-A6A5-7DCE28372970}</b:Guid>
    <b:Title>Sustainable Consumption of Groceries: the Importance of Believing that One Can Contribute to Sustainable Development</b:Title>
    <b:Pages>357-370</b:Pages>
    <b:Year>2016</b:Year>
    <b:JournalName>Sustainable Development</b:JournalName>
    <b:Author>
      <b:Author>
        <b:NameList>
          <b:Person>
            <b:Last>Hanss</b:Last>
            <b:First>Daniel </b:First>
          </b:Person>
          <b:Person>
            <b:Last>Böhm </b:Last>
            <b:First>Gisela </b:First>
          </b:Person>
          <b:Person>
            <b:Last>Doran</b:Last>
            <b:First>Rouven </b:First>
          </b:Person>
          <b:Person>
            <b:Last>Homburg</b:Last>
            <b:First>Andreas </b:First>
          </b:Person>
        </b:NameList>
      </b:Author>
    </b:Author>
    <b:RefOrder>17</b:RefOrder>
  </b:Source>
  <b:Source>
    <b:Tag>Cud00</b:Tag>
    <b:SourceType>JournalArticle</b:SourceType>
    <b:Guid>{5B2D3F56-3926-4E1E-82CD-B6C3F6B673F4}</b:Guid>
    <b:Title>Online Grocery Shopping: An Analysis of Current Opportunities and Future Potential</b:Title>
    <b:JournalName>Consumer Interests Annual</b:JournalName>
    <b:Year>2000</b:Year>
    <b:Pages>95-100</b:Pages>
    <b:Author>
      <b:Author>
        <b:NameList>
          <b:Person>
            <b:Last>Morganosky</b:Last>
            <b:First>M</b:First>
          </b:Person>
          <b:Person>
            <b:Last>Cude</b:Last>
            <b:Middle>J</b:Middle>
            <b:First>Brenda</b:First>
          </b:Person>
        </b:NameList>
      </b:Author>
    </b:Author>
    <b:RefOrder>18</b:RefOrder>
  </b:Source>
  <b:Source>
    <b:Tag>Pra17</b:Tag>
    <b:SourceType>JournalArticle</b:SourceType>
    <b:Guid>{51C7045C-58FA-4320-9789-6FD21367B175}</b:Guid>
    <b:Title>Attributes of Online Grocery Shopping In India</b:Title>
    <b:JournalName>Indian Journal of Applied Research</b:JournalName>
    <b:Year>2017</b:Year>
    <b:Pages>581-583</b:Pages>
    <b:Author>
      <b:Author>
        <b:NameList>
          <b:Person>
            <b:Last>Prasad</b:Last>
            <b:First>c.j.s</b:First>
          </b:Person>
          <b:Person>
            <b:Last>Raghu</b:Last>
            <b:First>Yadaganti </b:First>
          </b:Person>
        </b:NameList>
      </b:Author>
    </b:Author>
    <b:RefOrder>19</b:RefOrder>
  </b:Source>
  <b:Source>
    <b:Tag>Goh</b:Tag>
    <b:SourceType>JournalArticle</b:SourceType>
    <b:Guid>{E9C09220-9BE5-4DCE-9D35-BCA3EC727DB0}</b:Guid>
    <b:Title>Consumer Purchase Intention Toward Online Grocery Shopping: View from Malaysia</b:Title>
    <b:JournalName>Global Business and Management Research: An International Journal</b:JournalName>
    <b:Author>
      <b:Author>
        <b:NameList>
          <b:Person>
            <b:Last>Chin</b:Last>
            <b:First>Siew-Lee </b:First>
          </b:Person>
          <b:Person>
            <b:Last>Goh</b:Last>
            <b:First>Yen-Nee </b:First>
          </b:Person>
        </b:NameList>
      </b:Author>
    </b:Author>
    <b:Year>2017</b:Year>
    <b:Pages>221-238</b:Pages>
    <b:RefOrder>20</b:RefOrder>
  </b:Source>
  <b:Source>
    <b:Tag>Bau18</b:Tag>
    <b:SourceType>JournalArticle</b:SourceType>
    <b:Guid>{2B997E2E-02C3-4C0A-9E4E-7A51BDE5FF2B}</b:Guid>
    <b:Title>Consumers’ Decision‑Making in Online Grocery Shopping: the Impact of Services Offered and Delivery Conditions</b:Title>
    <b:JournalName>Acta Universitatis Agriculturae et Silviculturae Mendelianae Brunensis</b:JournalName>
    <b:Year>2018</b:Year>
    <b:Author>
      <b:Author>
        <b:NameList>
          <b:Person>
            <b:Last> Bauerová</b:Last>
            <b:First>Radka</b:First>
          </b:Person>
        </b:NameList>
      </b:Author>
    </b:Author>
    <b:RefOrder>21</b:RefOrder>
  </b:Source>
  <b:Source>
    <b:Tag>Sul17</b:Tag>
    <b:SourceType>JournalArticle</b:SourceType>
    <b:Guid>{58EF88CA-71E7-491D-84D9-E1EB52A6A7BE}</b:Guid>
    <b:Title>Factors Influencing Consumer’s Intention towards Online Grocery Shopping</b:Title>
    <b:JournalName>Journal Of Humanities And Social Science</b:JournalName>
    <b:Year>2017</b:Year>
    <b:Pages>4-79</b:Pages>
    <b:Author>
      <b:Author>
        <b:NameList>
          <b:Person>
            <b:Last>Sulastri</b:Last>
            <b:Middle> Shaira </b:Middle>
            <b:First>Anis</b:First>
          </b:Person>
          <b:Person>
            <b:Last>Mohd Nawi</b:Last>
            <b:First>Nolila </b:First>
          </b:Person>
          <b:Person>
            <b:Last>Amin </b:Last>
            <b:Middle>Mahir </b:Middle>
            <b:First>Abdullah</b:First>
          </b:Person>
          <b:Person>
            <b:Last>Abd Latif</b:Last>
            <b:First>Ismail </b:First>
          </b:Person>
        </b:NameList>
      </b:Author>
    </b:Author>
    <b:RefOrder>22</b:RefOrder>
  </b:Source>
  <b:Source>
    <b:Tag>Tet18</b:Tag>
    <b:SourceType>Report</b:SourceType>
    <b:Guid>{6A7A91F4-E068-42A1-A2D4-0CA28FD2E35E}</b:Guid>
    <b:Title>INSIGHTS &amp; OPPORTUNITIES Online Grocery</b:Title>
    <b:Year>2018</b:Year>
    <b:Author>
      <b:Author>
        <b:Corporate>Tetra Pak</b:Corporate>
      </b:Author>
    </b:Author>
    <b:Publisher>Tetra Pak</b:Publisher>
    <b:RefOrder>23</b:RefOrder>
  </b:Source>
  <b:Source>
    <b:Tag>Dai18</b:Tag>
    <b:SourceType>InternetSite</b:SourceType>
    <b:Guid>{32C08544-6B84-4FD7-8911-48C1D927D523}</b:Guid>
    <b:Title>Daily Social</b:Title>
    <b:Year>2018</b:Year>
    <b:Author>
      <b:Author>
        <b:Corporate>Daily Social</b:Corporate>
      </b:Author>
    </b:Author>
    <b:InternetSiteTitle>Daily Social Website</b:InternetSiteTitle>
    <b:URL>https://dailysocial.id/post/bisnis-e-commerce-tumbuh-belanja-pangan-online-mulai-diminati-di-jakarta</b:URL>
    <b:RefOrder>24</b:RefOrder>
  </b:Source>
  <b:Source>
    <b:Tag>Cer20</b:Tag>
    <b:SourceType>InternetSite</b:SourceType>
    <b:Guid>{0B05F16A-2328-4DF5-97CE-15E5EBA31DD1}</b:Guid>
    <b:Author>
      <b:Author>
        <b:Corporate>Cermati.com</b:Corporate>
      </b:Author>
    </b:Author>
    <b:Title>Cermati</b:Title>
    <b:InternetSiteTitle>Cermati.com</b:InternetSiteTitle>
    <b:Year>2020</b:Year>
    <b:Month>April</b:Month>
    <b:URL>https://www.cermati.com/artikel/diantar-ke-rumah-ini-daftar-15-aplikasi-belanja-sayur-dan-kebutuhan-dapur-lengkap</b:URL>
    <b:RefOrder>25</b:RefOrder>
  </b:Source>
  <b:Source>
    <b:Tag>Pra181</b:Tag>
    <b:SourceType>JournalArticle</b:SourceType>
    <b:Guid>{CC7F4AAF-77C3-4DC8-922C-F55DCB1429D6}</b:Guid>
    <b:Title>Analisis Implementasi Berkelanjutan di Jawa Timur</b:Title>
    <b:JournalName>Jurnal Ilmu Ekonomi dan Pembangunan</b:JournalName>
    <b:Year>2018</b:Year>
    <b:Pages>2-3</b:Pages>
    <b:Author>
      <b:Author>
        <b:NameList>
          <b:Person>
            <b:Last>Pratiwi</b:Last>
            <b:First>Niken </b:First>
          </b:Person>
          <b:Person>
            <b:Last>Santosa</b:Last>
            <b:Middle>Budi </b:Middle>
            <b:First>Dwi </b:First>
          </b:Person>
          <b:Person>
            <b:Last> Ashar</b:Last>
            <b:First>Khusnul</b:First>
          </b:Person>
        </b:NameList>
      </b:Author>
    </b:Author>
    <b:RefOrder>26</b:RefOrder>
  </b:Source>
  <b:Source>
    <b:Tag>Rac02</b:Tag>
    <b:SourceType>JournalArticle</b:SourceType>
    <b:Guid>{91EC7207-7DD0-41E8-A415-459BB8B95775}</b:Guid>
    <b:Title>Ketahanan Pangan: Konsep, Pengukuran dan Strategi</b:Title>
    <b:JournalName>Forum Penelitian Agro Ekonomi</b:JournalName>
    <b:Year>2002</b:Year>
    <b:Pages>12-24</b:Pages>
    <b:Author>
      <b:Author>
        <b:NameList>
          <b:Person>
            <b:Last>Rachman</b:Last>
            <b:First>Handewi P.S. </b:First>
          </b:Person>
          <b:Person>
            <b:Last>Ariani</b:Last>
            <b:First>Mewa</b:First>
          </b:Person>
        </b:NameList>
      </b:Author>
    </b:Author>
    <b:RefOrder>27</b:RefOrder>
  </b:Source>
  <b:Source>
    <b:Tag>PP115</b:Tag>
    <b:SourceType>Report</b:SourceType>
    <b:Guid>{73AC492F-9C06-48CB-A861-FF458D4ED9AA}</b:Guid>
    <b:Title>PERATURAN PEMERINTAH REPUBLIK INDONESIA NOMOR 17 TAHUN 2015</b:Title>
    <b:Year>2015</b:Year>
    <b:Author>
      <b:Author>
        <b:Corporate>PP-17-2015</b:Corporate>
      </b:Author>
    </b:Author>
    <b:Publisher>Indonesia</b:Publisher>
    <b:City>Indonesia</b:City>
    <b:RefOrder>28</b:RefOrder>
  </b:Source>
  <b:Source>
    <b:Tag>Sur14</b:Tag>
    <b:SourceType>JournalArticle</b:SourceType>
    <b:Guid>{EA975D14-E6B4-4B9D-8205-E4C65045C4AA}</b:Guid>
    <b:Title>MENUJU KETAHANAN PANGAN INDONESIA BERKELANJUTAN 2025: TANTANGAN DAN PENANGANANNYA </b:Title>
    <b:Year>2014</b:Year>
    <b:JournalName>FORUM PENELITIAN AGRO EKONOMI</b:JournalName>
    <b:Pages>123 – 135</b:Pages>
    <b:Author>
      <b:Author>
        <b:NameList>
          <b:Person>
            <b:Last> Suryana</b:Last>
            <b:First>Achmad</b:First>
          </b:Person>
        </b:NameList>
      </b:Author>
    </b:Author>
    <b:RefOrder>29</b:RefOrder>
  </b:Source>
  <b:Source>
    <b:Tag>Bap19</b:Tag>
    <b:SourceType>Report</b:SourceType>
    <b:Guid>{DCB9550B-548C-4065-8750-47390DA853BA}</b:Guid>
    <b:Title>RENCANA PEMBANGUNAN JANGKA MENENGAH NASIONAL 2020-2024</b:Title>
    <b:Year>2019</b:Year>
    <b:Author>
      <b:Author>
        <b:Corporate>Bappenas</b:Corporate>
      </b:Author>
    </b:Author>
    <b:Publisher>Bappenas</b:Publisher>
    <b:City>Jakarta</b:City>
    <b:RefOrder>30</b:RefOrder>
  </b:Source>
  <b:Source>
    <b:Tag>Wid19</b:Tag>
    <b:SourceType>InternetSite</b:SourceType>
    <b:Guid>{4B9CE99B-CB35-44BD-BF8E-479E16570FC2}</b:Guid>
    <b:Title>Lampung1.com</b:Title>
    <b:Year>2019</b:Year>
    <b:InternetSiteTitle>Lampung1.com</b:InternetSiteTitle>
    <b:URL>https://www.lampung1.com/2019/11/seberapa-kuat-ketahanan-pangan-nasional/</b:URL>
    <b:Author>
      <b:Author>
        <b:NameList>
          <b:Person>
            <b:Last>Widya</b:Last>
            <b:First>Yulanda </b:First>
          </b:Person>
        </b:NameList>
      </b:Author>
    </b:Author>
    <b:RefOrder>31</b:RefOrder>
  </b:Source>
  <b:Source>
    <b:Tag>Dav89</b:Tag>
    <b:SourceType>JournalArticle</b:SourceType>
    <b:Guid>{9643E41A-4804-4F72-A431-F7FD5CA862FC}</b:Guid>
    <b:Title>Perceived Usefulness, Perceived Ease of Use, and User Acceptance of Information Technology</b:Title>
    <b:Year>1989</b:Year>
    <b:JournalName> MIS Quarterly</b:JournalName>
    <b:Pages>319-340</b:Pages>
    <b:Author>
      <b:Author>
        <b:NameList>
          <b:Person>
            <b:Last>Davis</b:Last>
            <b:First>Fred D. </b:First>
          </b:Person>
        </b:NameList>
      </b:Author>
    </b:Author>
    <b:RefOrder>32</b:RefOrder>
  </b:Source>
  <b:Source>
    <b:Tag>Han06</b:Tag>
    <b:SourceType>JournalArticle</b:SourceType>
    <b:Guid>{BA8BC79C-9A3C-424F-9B58-E96952A9B763}</b:Guid>
    <b:Title>Determinants of consumers‟ repeat online buying of groceries</b:Title>
    <b:JournalName>International review of retail, distribution and consumer research</b:JournalName>
    <b:Year>2006</b:Year>
    <b:Pages>93- 114</b:Pages>
    <b:Author>
      <b:Author>
        <b:NameList>
          <b:Person>
            <b:Last>Hansen</b:Last>
            <b:First>T</b:First>
          </b:Person>
        </b:NameList>
      </b:Author>
    </b:Author>
    <b:RefOrder>33</b:RefOrder>
  </b:Source>
  <b:Source>
    <b:Tag>AlG01</b:Tag>
    <b:SourceType>JournalArticle</b:SourceType>
    <b:Guid>{E5A7B44E-52A9-4B9A-99D2-B1F05AA3F7AB}</b:Guid>
    <b:Title>Al-Gahtani, S. (2001). The Applicability of TAM Outside North America.</b:Title>
    <b:Year>2001</b:Year>
    <b:JournalName>Information Resources Management Journal</b:JournalName>
    <b:Pages>37–46</b:Pages>
    <b:Author>
      <b:Author>
        <b:NameList>
          <b:Person>
            <b:Last>Al-Gahtani</b:Last>
            <b:First>Said</b:First>
          </b:Person>
        </b:NameList>
      </b:Author>
    </b:Author>
    <b:RefOrder>34</b:RefOrder>
  </b:Source>
  <b:Source>
    <b:Tag>OCa03</b:Tag>
    <b:SourceType>JournalArticle</b:SourceType>
    <b:Guid>{7E0AA318-1945-4D4C-8689-51AF7CBDF37E}</b:Guid>
    <b:Title>Webretailing adoption: exploring the nature of internet users Web retailing behaviour</b:Title>
    <b:JournalName>Journal of Retailing and Consumer Services</b:JournalName>
    <b:Year>2003</b:Year>
    <b:Pages>81–94</b:Pages>
    <b:Author>
      <b:Author>
        <b:NameList>
          <b:Person>
            <b:Last>O’Cass</b:Last>
            <b:First>Aron </b:First>
          </b:Person>
          <b:Person>
            <b:Last>Fenech</b:Last>
            <b:First>Tino </b:First>
          </b:Person>
        </b:NameList>
      </b:Author>
    </b:Author>
    <b:RefOrder>35</b:RefOrder>
  </b:Source>
  <b:Source>
    <b:Tag>Chi01</b:Tag>
    <b:SourceType>JournalArticle</b:SourceType>
    <b:Guid>{8C9BFE93-3716-4291-93B8-D827856F51F8}</b:Guid>
    <b:Title>Hedonic and utilitarian motivations for online retail shopping behavior</b:Title>
    <b:JournalName>Journal of Retailing </b:JournalName>
    <b:Year>2001</b:Year>
    <b:Pages>511–535</b:Pages>
    <b:Author>
      <b:Author>
        <b:NameList>
          <b:Person>
            <b:Last>Childers</b:Last>
            <b:Middle>L. </b:Middle>
            <b:First>Terry </b:First>
          </b:Person>
          <b:Person>
            <b:Last>Carr</b:Last>
            <b:Middle>L</b:Middle>
            <b:First>Christopher</b:First>
          </b:Person>
          <b:Person>
            <b:Last>Peck</b:Last>
            <b:First>Joann </b:First>
          </b:Person>
          <b:Person>
            <b:Last>Carson</b:Last>
            <b:First>Stephen </b:First>
          </b:Person>
        </b:NameList>
      </b:Author>
    </b:Author>
    <b:RefOrder>36</b:RefOrder>
  </b:Source>
  <b:Source>
    <b:Tag>Lee12</b:Tag>
    <b:SourceType>JournalArticle</b:SourceType>
    <b:Guid>{35F5A1FF-76AF-42C7-8055-F24911514FF2}</b:Guid>
    <b:Title>When do online shoppers appreciate security enhancement efforts? Effects of financial risk and security level on evaluations of customer authentication.</b:Title>
    <b:JournalName>International Journal of Human-C</b:JournalName>
    <b:Year>2012</b:Year>
    <b:Author>
      <b:Author>
        <b:NameList>
          <b:Person>
            <b:Last>Lee</b:Last>
            <b:Middle>Roselyn </b:Middle>
            <b:First>Jong-Eun </b:First>
          </b:Person>
          <b:Person>
            <b:Last>Rao</b:Last>
            <b:First> Shailendra </b:First>
          </b:Person>
          <b:Person>
            <b:Last>Nass</b:Last>
            <b:First>Clifford </b:First>
          </b:Person>
          <b:Person>
            <b:Last>Forssell</b:Last>
            <b:First>Karin </b:First>
          </b:Person>
          <b:Person>
            <b:Last> John</b:Last>
            <b:Middle>Min</b:Middle>
            <b:First>Jae </b:First>
          </b:Person>
        </b:NameList>
      </b:Author>
    </b:Author>
    <b:RefOrder>37</b:RefOrder>
  </b:Source>
  <b:Source>
    <b:Tag>Ede11</b:Tag>
    <b:SourceType>JournalArticle</b:SourceType>
    <b:Guid>{2FA71BD9-9CD3-43FF-A798-5763DDEBB9FB}</b:Guid>
    <b:Title>Adverse selection in online ‘‘trust” certifications and search results</b:Title>
    <b:JournalName>Electronic Commerce Research and Applications</b:JournalName>
    <b:Year>2011</b:Year>
    <b:Pages>17–25</b:Pages>
    <b:Author>
      <b:Author>
        <b:NameList>
          <b:Person>
            <b:Last>Edelman</b:Last>
            <b:First>Benjamin </b:First>
          </b:Person>
        </b:NameList>
      </b:Author>
    </b:Author>
    <b:RefOrder>38</b:RefOrder>
  </b:Source>
  <b:Source>
    <b:Tag>Dar10</b:Tag>
    <b:SourceType>JournalArticle</b:SourceType>
    <b:Guid>{482D33CD-4B87-4A19-B689-7E234B5C122A}</b:Guid>
    <b:Title>Toward an Integrated Framework for Online Consumer Behavior and Decision Making Process: A Review</b:Title>
    <b:JournalName>Psychology &amp; Marketing</b:JournalName>
    <b:Year>2010</b:Year>
    <b:Pages>94–116</b:Pages>
    <b:Author>
      <b:Author>
        <b:NameList>
          <b:Person>
            <b:Last>Darley</b:Last>
            <b:Middle>K</b:Middle>
            <b:First>William</b:First>
          </b:Person>
          <b:Person>
            <b:Last>Blankson</b:Last>
            <b:First>Charles </b:First>
          </b:Person>
          <b:Person>
            <b:Last>Luethge</b:Last>
            <b:Middle>J</b:Middle>
            <b:First>Denise</b:First>
          </b:Person>
        </b:NameList>
      </b:Author>
    </b:Author>
    <b:RefOrder>39</b:RefOrder>
  </b:Source>
  <b:Source>
    <b:Tag>Kia18</b:Tag>
    <b:SourceType>JournalArticle</b:SourceType>
    <b:Guid>{B7CD7AB0-D16D-4827-AFB7-427732500884}</b:Guid>
    <b:Title>Customer Purchase Intention on Online Grocery Shopping</b:Title>
    <b:Year>2018</b:Year>
    <b:JournalName>International Journal of Academic Research in Business and Social Sciences</b:JournalName>
    <b:Pages>1579 - 1595</b:Pages>
    <b:Author>
      <b:Author>
        <b:NameList>
          <b:Person>
            <b:Last>Kian</b:Last>
            <b:Middle>Tan </b:Middle>
            <b:First>Pei </b:First>
          </b:Person>
          <b:Person>
            <b:Last>Wai Loong</b:Last>
            <b:Middle>Chin </b:Middle>
            <b:First>Alvin </b:First>
          </b:Person>
          <b:Person>
            <b:Last>Wee</b:Last>
            <b:Middle>L</b:Middle>
            <b:First>Stany </b:First>
          </b:Person>
        </b:NameList>
      </b:Author>
    </b:Author>
    <b:RefOrder>40</b:RefOrder>
  </b:Source>
  <b:Source>
    <b:Tag>Muh16</b:Tag>
    <b:SourceType>JournalArticle</b:SourceType>
    <b:Guid>{E670BC96-9C6F-4F40-9DDF-C5766D2012B3}</b:Guid>
    <b:Title>Buying groceries online: the influences of electronic service quality</b:Title>
    <b:JournalName>Procedia Economics and Finance</b:JournalName>
    <b:Year>2016</b:Year>
    <b:Pages>379 – 385</b:Pages>
    <b:Author>
      <b:Author>
        <b:NameList>
          <b:Person>
            <b:Last>Muhammad</b:Last>
            <b:Middle>Shahrulliza </b:Middle>
            <b:First>Nur </b:First>
          </b:Person>
          <b:Person>
            <b:Last>Sujak</b:Last>
            <b:First>Haslinda </b:First>
          </b:Person>
          <b:Person>
            <b:Last>Abd Rahman</b:Last>
            <b:First>Sofia</b:First>
          </b:Person>
        </b:NameList>
      </b:Author>
    </b:Author>
    <b:RefOrder>41</b:RefOrder>
  </b:Source>
  <b:Source>
    <b:Tag>Geh04</b:Tag>
    <b:SourceType>JournalArticle</b:SourceType>
    <b:Guid>{8727E1F0-5691-4BCF-8C1D-733D2BC0BA74}</b:Guid>
    <b:Author>
      <b:Author>
        <b:NameList>
          <b:Person>
            <b:Last>Gehrt</b:Last>
            <b:First>K.C.</b:First>
            <b:Middle>and Yan, R.</b:Middle>
          </b:Person>
        </b:NameList>
      </b:Author>
    </b:Author>
    <b:Title>Situational, consumer, and retailer factors affecting Internet, catalog, and store shopping</b:Title>
    <b:JournalName>International Journal of Retail &amp; Distribution Management</b:JournalName>
    <b:Year>2004</b:Year>
    <b:Pages>5-18</b:Pages>
    <b:RefOrder>42</b:RefOrder>
  </b:Source>
  <b:Source>
    <b:Tag>Cre09</b:Tag>
    <b:SourceType>JournalArticle</b:SourceType>
    <b:Guid>{E4C30289-4318-4FF9-858C-92B70D21CEA2}</b:Guid>
    <b:Title>The influence of perceived risk on Internet shopping behavior: a multidimensional perspective</b:Title>
    <b:JournalName>Journal of Risk Research</b:JournalName>
    <b:Year>2009</b:Year>
    <b:Pages>259-277</b:Pages>
    <b:Author>
      <b:Author>
        <b:NameList>
          <b:Person>
            <b:Last> Crespo</b:Last>
            <b:First>Á. Herrero</b:First>
          </b:Person>
          <b:Person>
            <b:Last>Bosque</b:Last>
            <b:First>I. Rodríguez del </b:First>
          </b:Person>
          <b:Person>
            <b:Last>Sánchez</b:Last>
            <b:First>M. M. García de los Salmones </b:First>
          </b:Person>
        </b:NameList>
      </b:Author>
    </b:Author>
    <b:LCID>en-GB</b:LCID>
    <b:RefOrder>43</b:RefOrder>
  </b:Source>
  <b:Source>
    <b:Tag>Paw19</b:Tag>
    <b:SourceType>JournalArticle</b:SourceType>
    <b:Guid>{0097AC12-5169-4F00-8E7D-904E81FCD4B9}</b:Guid>
    <b:Title>The relative importance of healthy food labels when shopping for</b:Title>
    <b:Year>2019</b:Year>
    <b:JournalName>Procedia Computer Science </b:JournalName>
    <b:Pages>538–545</b:Pages>
    <b:Author>
      <b:Author>
        <b:NameList>
          <b:Person>
            <b:Last>Pawa</b:Last>
            <b:First>Sanchit </b:First>
          </b:Person>
          <b:Person>
            <b:Last>Richartzb</b:Last>
            <b:First>Philip </b:First>
          </b:Person>
          <b:Person>
            <b:Last> Fagerstrøma </b:Last>
            <b:First>Asle</b:First>
          </b:Person>
          <b:Person>
            <b:Last>Larsenc</b:Last>
            <b:Middle>Magne </b:Middle>
            <b:First>Nils </b:First>
          </b:Person>
          <b:Person>
            <b:Last>Sigurdssond</b:Last>
            <b:First>Valdimaar</b:First>
          </b:Person>
          <b:Person>
            <b:Last>Eriksson</b:Last>
            <b:First>Niklas </b:First>
          </b:Person>
        </b:NameList>
      </b:Author>
    </b:Author>
    <b:RefOrder>51</b:RefOrder>
  </b:Source>
  <b:Source>
    <b:Tag>Tri16</b:Tag>
    <b:SourceType>JournalArticle</b:SourceType>
    <b:Guid>{B8D76052-12DC-43AF-8EFB-E49D2798A501}</b:Guid>
    <b:Title>An Exploratory study of factors related to Consumer Behaviour towards purchase of Fruits and Vegetables from different Retail Formats</b:Title>
    <b:JournalName>Journal of Research in Marketing</b:JournalName>
    <b:Year>2016</b:Year>
    <b:Pages>397-406</b:Pages>
    <b:Author>
      <b:Author>
        <b:NameList>
          <b:Person>
            <b:Last>Trivedi</b:Last>
            <b:First>Kshitij G. </b:First>
          </b:Person>
          <b:Person>
            <b:Last>Bulsara</b:Last>
            <b:First>Hemantkumar P.</b:First>
          </b:Person>
        </b:NameList>
      </b:Author>
    </b:Author>
    <b:RefOrder>52</b:RefOrder>
  </b:Source>
  <b:Source>
    <b:Tag>NiL18</b:Tag>
    <b:SourceType>ConferenceProceedings</b:SourceType>
    <b:Guid>{69D7B39D-09AD-4A2B-9FB9-7251DE758712}</b:Guid>
    <b:Title>Perancangan Pengembangan Usaha Penjualan Daring Sayuran di Bali</b:Title>
    <b:Year>2018</b:Year>
    <b:Pages>560-564</b:Pages>
    <b:Author>
      <b:Author>
        <b:NameList>
          <b:Person>
            <b:Last>Wedasari</b:Last>
            <b:Middle>Nym Mirah</b:Middle>
            <b:First>Ni Luh</b:First>
          </b:Person>
          <b:Person>
            <b:Last>Wijaya ADH</b:Last>
            <b:First>IGKG Puritan </b:First>
          </b:Person>
        </b:NameList>
      </b:Author>
    </b:Author>
    <b:ConferenceName>Seminar Nasional Sistem Informasi dan Teknologi Informasi 2018</b:ConferenceName>
    <b:City>Pontianak</b:City>
    <b:RefOrder>53</b:RefOrder>
  </b:Source>
  <b:Source>
    <b:Tag>Muk20</b:Tag>
    <b:SourceType>JournalArticle</b:SourceType>
    <b:Guid>{1D51C724-6194-44EC-8836-B54A0B1D42CA}</b:Guid>
    <b:Title>FAKTOR-FAKTOR YANG MEMPENGARUHI KEPUTUSAN PEMBELIAN</b:Title>
    <b:Pages>275-289</b:Pages>
    <b:Year>2020</b:Year>
    <b:Author>
      <b:Author>
        <b:NameList>
          <b:Person>
            <b:Last>Mukti</b:Last>
            <b:Middle>Wibawa</b:Middle>
            <b:First>Gema  </b:First>
          </b:Person>
          <b:Person>
            <b:Last>Rakasyifa </b:Last>
            <b:First>Ishfihana</b:First>
          </b:Person>
        </b:NameList>
      </b:Author>
    </b:Author>
    <b:JournalName>Jurnal Pemikiran Masyarakat Ilmiah Berwawasan Agribisnis </b:JournalName>
    <b:RefOrder>54</b:RefOrder>
  </b:Source>
  <b:Source>
    <b:Tag>Sri19</b:Tag>
    <b:SourceType>JournalArticle</b:SourceType>
    <b:Guid>{29A4935F-C35D-45E4-8310-FD600339CB0D}</b:Guid>
    <b:Title>ONLINE GROCERY STORES SUSTAINABILITY: A STUDY ON VARIOUS DIMENSIONS</b:Title>
    <b:JournalName>International Journal of Advance and Innovative Research</b:JournalName>
    <b:Year>2019</b:Year>
    <b:Pages>154 – 161</b:Pages>
    <b:Author>
      <b:Author>
        <b:NameList>
          <b:Person>
            <b:Last>Srivastava</b:Last>
            <b:First>Ankita </b:First>
          </b:Person>
          <b:Person>
            <b:Last>Premaram</b:Last>
            <b:First>Shobha </b:First>
          </b:Person>
        </b:NameList>
      </b:Author>
    </b:Author>
    <b:RefOrder>55</b:RefOrder>
  </b:Source>
  <b:Source>
    <b:Tag>Pra18</b:Tag>
    <b:SourceType>JournalArticle</b:SourceType>
    <b:Guid>{B0154117-1CD4-4EBD-83C3-51143C1F176E}</b:Guid>
    <b:Author>
      <b:Author>
        <b:NameList>
          <b:Person>
            <b:Last>Prasad</b:Last>
            <b:First>Jayasankara </b:First>
          </b:Person>
          <b:Person>
            <b:Last>Raghu</b:Last>
            <b:First>Yadaganti </b:First>
          </b:Person>
        </b:NameList>
      </b:Author>
    </b:Author>
    <b:Title>Determinant Attributes of Online Grocery Shopping In India - An Empirical Analysis</b:Title>
    <b:Year>2018</b:Year>
    <b:JournalName>IOSR Journal of Business and Management (IOSR-JBM)</b:JournalName>
    <b:Pages>18-31</b:Pages>
    <b:RefOrder>56</b:RefOrder>
  </b:Source>
  <b:Source>
    <b:Tag>Jin16</b:Tag>
    <b:SourceType>JournalArticle</b:SourceType>
    <b:Guid>{9375078E-390C-4EB5-9139-8748FA92D0BE}</b:Guid>
    <b:Title>Consumer buying behaviour towards online shopping: a literature review</b:Title>
    <b:JournalName>International journal of information research and review</b:JournalName>
    <b:Year>2016</b:Year>
    <b:Pages>3385-3387</b:Pages>
    <b:Author>
      <b:Author>
        <b:NameList>
          <b:Person>
            <b:Last>Gopal</b:Last>
            <b:First>R</b:First>
          </b:Person>
          <b:Person>
            <b:Last>Jindoliya</b:Last>
            <b:First>D</b:First>
          </b:Person>
        </b:NameList>
      </b:Author>
    </b:Author>
    <b:RefOrder>57</b:RefOrder>
  </b:Source>
  <b:Source>
    <b:Tag>tir19</b:Tag>
    <b:SourceType>InternetSite</b:SourceType>
    <b:Guid>{4FCC9853-0492-4615-9818-6932DDFDA55D}</b:Guid>
    <b:Title>tirto.id</b:Title>
    <b:InternetSiteTitle>tirto.id</b:InternetSiteTitle>
    <b:Year>2019</b:Year>
    <b:Month>December</b:Month>
    <b:Day>8</b:Day>
    <b:URL>https://tirto.id/daftar-aplikasi-belanja-online-sayur-buah-sayurbox-hingga-nyayur-em1j</b:URL>
    <b:RefOrder>58</b:RefOrder>
  </b:Source>
  <b:Source>
    <b:Tag>foo20</b:Tag>
    <b:SourceType>InternetSite</b:SourceType>
    <b:Guid>{624CDE00-9ECD-4FBA-A51C-7E2590266A52}</b:Guid>
    <b:Title>food.detik.com</b:Title>
    <b:InternetSiteTitle>detik.com</b:InternetSiteTitle>
    <b:Year>2020</b:Year>
    <b:Month>March</b:Month>
    <b:Day>16</b:Day>
    <b:URL>https://food.detik.com/info-kuliner/d-4940907/tanpa-keluar-rumah-bisa-belanja-sayur-online-di-5-situs-ini</b:URL>
    <b:RefOrder>59</b:RefOrder>
  </b:Source>
  <b:Source>
    <b:Tag>Rah18</b:Tag>
    <b:SourceType>JournalArticle</b:SourceType>
    <b:Guid>{27498E91-6524-4CCD-9A08-728C51D36D61}</b:Guid>
    <b:Title>FACTORS INFLUENCING THE PURCHASE INTENTION IN ONLINE</b:Title>
    <b:Pages>209-220</b:Pages>
    <b:Year>2018</b:Year>
    <b:JournalName>Jurnal Manajemen &amp; Agribisnis</b:JournalName>
    <b:Author>
      <b:Author>
        <b:NameList>
          <b:Person>
            <b:Last>Rahmawati</b:Last>
            <b:Middle>Adhita </b:Middle>
            <b:First>Nur </b:First>
          </b:Person>
          <b:Person>
            <b:Last>Suroso</b:Last>
            <b:Middle>Imam </b:Middle>
            <b:First>Arif </b:First>
          </b:Person>
          <b:Person>
            <b:Last>Ramadhan</b:Last>
            <b:First>Arief</b:First>
          </b:Person>
        </b:NameList>
      </b:Author>
    </b:Author>
    <b:RefOrder>60</b:RefOrder>
  </b:Source>
  <b:Source>
    <b:Tag>Ext11</b:Tag>
    <b:SourceType>JournalArticle</b:SourceType>
    <b:Guid>{7ED89C0C-11B4-464F-9BB9-115C80645D80}</b:Guid>
    <b:Title>Extending The Technology Acceptance Model For Adoption of Eshopping by Consumers In Turkey</b:Title>
    <b:JournalName>Journal of Electronic Commerce Research</b:JournalName>
    <b:Year>2011</b:Year>
    <b:Pages>152-164</b:Pages>
    <b:Author>
      <b:Author>
        <b:NameList>
          <b:Person>
            <b:Last>Çelik</b:Last>
            <b:First>H. Eray </b:First>
          </b:Person>
          <b:Person>
            <b:Last> Yılmaz</b:Last>
            <b:First>Veysel</b:First>
          </b:Person>
        </b:NameList>
      </b:Author>
    </b:Author>
    <b:RefOrder>61</b:RefOrder>
  </b:Source>
  <b:Source>
    <b:Tag>Çel11</b:Tag>
    <b:SourceType>JournalArticle</b:SourceType>
    <b:Guid>{8D7B626F-66AD-4901-912E-69AD9761C86B}</b:Guid>
    <b:Title>EXTENDING THE TECHNOLOGY ACCEPTANCE MODEL FOR ADOPTION OF E-SHOPPING BY CONSUMERS IN TURKEY</b:Title>
    <b:JournalName>Journal of Electronic Commerce Research</b:JournalName>
    <b:Year>2011</b:Year>
    <b:Author>
      <b:Author>
        <b:NameList>
          <b:Person>
            <b:Last>Çelik</b:Last>
            <b:First>H. Eray </b:First>
          </b:Person>
          <b:Person>
            <b:Last> Yılmaz</b:Last>
            <b:First>Veysel</b:First>
          </b:Person>
        </b:NameList>
      </b:Author>
    </b:Author>
    <b:RefOrder>62</b:RefOrder>
  </b:Source>
  <b:Source>
    <b:Tag>Cha11</b:Tag>
    <b:SourceType>JournalArticle</b:SourceType>
    <b:Guid>{0FBCA948-97FD-4740-9CC9-44BACDBAF6CC}</b:Guid>
    <b:Title>Online shoppers behaviour : influences of online shopping orientation</b:Title>
    <b:Year>2011</b:Year>
    <b:JournalName>Asian journal of business research</b:JournalName>
    <b:Pages>66-74</b:Pages>
    <b:Author>
      <b:Author>
        <b:NameList>
          <b:Person>
            <b:Last>Katawetawaraks</b:Last>
            <b:First>Chayapa </b:First>
          </b:Person>
          <b:Person>
            <b:Last>Wang</b:Last>
            <b:First>Cheng </b:First>
          </b:Person>
        </b:NameList>
      </b:Author>
    </b:Author>
    <b:RefOrder>63</b:RefOrder>
  </b:Source>
  <b:Source>
    <b:Tag>Suk11</b:Tag>
    <b:SourceType>JournalArticle</b:SourceType>
    <b:Guid>{C1D4F608-EF88-422A-ACEF-CE9E40785E79}</b:Guid>
    <b:Title>EXPLORING THE RELATIONSHIP BETWEEN PERCEIVED USEFULNESS, PERCEIVED EASE OF USE, PERCEIVED ENJOYMENT, ATTITUDE AND SUBSCRIBERS’ INTENTION TOWARDS USING 3G MOBILE SERVICES</b:Title>
    <b:Year>2011</b:Year>
    <b:Pages>1-7</b:Pages>
    <b:JournalName>Journal of Information Technology Management</b:JournalName>
    <b:Author>
      <b:Author>
        <b:NameList>
          <b:Person>
            <b:Last>Suki</b:Last>
            <b:Middle>Mohd</b:Middle>
            <b:First>Norazah</b:First>
          </b:Person>
          <b:Person>
            <b:Last>Suki</b:Last>
            <b:Middle>Mohd</b:Middle>
            <b:First>Norbayah</b:First>
          </b:Person>
        </b:NameList>
      </b:Author>
    </b:Author>
    <b:RefOrder>44</b:RefOrder>
  </b:Source>
  <b:Source>
    <b:Tag>Pur12</b:Tag>
    <b:SourceType>JournalArticle</b:SourceType>
    <b:Guid>{2CDF6B2B-72EA-4A48-BA88-9851FF92B109}</b:Guid>
    <b:Title>Balance and Sequence in Online Reviews: How Perceived Usefulness Affects Attitudes and Intentions</b:Title>
    <b:JournalName>Journal of Interactive Marketing</b:JournalName>
    <b:Year>2012</b:Year>
    <b:Pages>244-255</b:Pages>
    <b:Author>
      <b:Author>
        <b:NameList>
          <b:Person>
            <b:Last>Purnawirawan</b:Last>
            <b:First>Nathalia</b:First>
          </b:Person>
          <b:Person>
            <b:Last>Pelsmacker</b:Last>
            <b:Middle>De </b:Middle>
            <b:First>Patrick</b:First>
          </b:Person>
          <b:Person>
            <b:Last>Dens</b:Last>
            <b:First>Nathalie</b:First>
          </b:Person>
        </b:NameList>
      </b:Author>
    </b:Author>
    <b:RefOrder>45</b:RefOrder>
  </b:Source>
  <b:Source>
    <b:Tag>Hua13</b:Tag>
    <b:SourceType>JournalArticle</b:SourceType>
    <b:Guid>{938F2403-8787-4262-86F6-C6DC49DC0704}</b:Guid>
    <b:Title>Perceived satisfaction, perceived usefulness and interactive learning environments as predictors to self-regulation in e-learning environments</b:Title>
    <b:JournalName>Computers &amp; Education</b:JournalName>
    <b:Year>2013</b:Year>
    <b:Pages>14-24</b:Pages>
    <b:Author>
      <b:Author>
        <b:NameList>
          <b:Person>
            <b:Last>Huang</b:Last>
            <b:First>Hsiu-Mei </b:First>
          </b:Person>
          <b:Person>
            <b:Last>Liaw</b:Last>
            <b:First>Shu-Sheng</b:First>
          </b:Person>
        </b:NameList>
      </b:Author>
    </b:Author>
    <b:RefOrder>46</b:RefOrder>
  </b:Source>
  <b:Source>
    <b:Tag>Mus15</b:Tag>
    <b:SourceType>JournalArticle</b:SourceType>
    <b:Guid>{B4AEFA57-46B0-4CA4-8A18-48D9362A5DD6}</b:Guid>
    <b:Title>Tax Service Quality: The Mediating Effect of Perceived Ease of Use of the Online Tax System</b:Title>
    <b:JournalName>Procedia - Social and Behavioral Sciences</b:JournalName>
    <b:Year>2015</b:Year>
    <b:Pages>2 – 9</b:Pages>
    <b:Author>
      <b:Author>
        <b:NameList>
          <b:Person>
            <b:Last>Mustapha</b:Last>
            <b:First>Bojuwon </b:First>
          </b:Person>
          <b:Person>
            <b:Last>Sheikh Obid </b:Last>
            <b:First>Siti Normala Bt. </b:First>
          </b:Person>
        </b:NameList>
      </b:Author>
    </b:Author>
    <b:RefOrder>47</b:RefOrder>
  </b:Source>
  <b:Source>
    <b:Tag>Kan14</b:Tag>
    <b:SourceType>JournalArticle</b:SourceType>
    <b:Guid>{2761A398-6827-4B52-B769-2E0BE31B73CD}</b:Guid>
    <b:Title>Effects of Attitude toward Using, Perceived Usefulness, Perceived Ease of Use and Perceived Compatibility on Intention to Use E-Marketing</b:Title>
    <b:JournalName>Journal of Management Research</b:JournalName>
    <b:Year>2014</b:Year>
    <b:Pages>1-13</b:Pages>
    <b:Author>
      <b:Author>
        <b:NameList>
          <b:Person>
            <b:Last>Kanchanatanee </b:Last>
            <b:First>Kanokwan </b:First>
          </b:Person>
          <b:Person>
            <b:Last>Suwanno</b:Last>
            <b:First>Nuttida </b:First>
          </b:Person>
          <b:Person>
            <b:Last>Jarernvongrayab</b:Last>
            <b:First>Anu </b:First>
          </b:Person>
        </b:NameList>
      </b:Author>
    </b:Author>
    <b:RefOrder>48</b:RefOrder>
  </b:Source>
  <b:Source>
    <b:Tag>Con10</b:Tag>
    <b:SourceType>JournalArticle</b:SourceType>
    <b:Guid>{CD7A1F38-F287-4F57-A8F2-A89FF3C521F8}</b:Guid>
    <b:Title>Effects of web experience on consumer choice: a multicultural approach</b:Title>
    <b:JournalName>Internet Research</b:JournalName>
    <b:Year>2010</b:Year>
    <b:Pages>188–209</b:Pages>
    <b:Author>
      <b:Author>
        <b:NameList>
          <b:Person>
            <b:Last>Constantinides</b:Last>
            <b:First>Efthymio</b:First>
          </b:Person>
          <b:Person>
            <b:Last>Lorenzo‐Romero</b:Last>
            <b:First>Carlota</b:First>
          </b:Person>
          <b:Person>
            <b:Last>Go´mez</b:Last>
            <b:First>Miguel A. </b:First>
          </b:Person>
        </b:NameList>
      </b:Author>
    </b:Author>
    <b:RefOrder>49</b:RefOrder>
  </b:Source>
  <b:Source>
    <b:Tag>Cor03</b:Tag>
    <b:SourceType>JournalArticle</b:SourceType>
    <b:Guid>{C6AA62B3-3788-4B5A-BFC7-88531A1B9D8F}</b:Guid>
    <b:Title>Trust and e-commerce: a study of consumer perceptions</b:Title>
    <b:JournalName>Electronic Commerce Research and Applications</b:JournalName>
    <b:Year>2003</b:Year>
    <b:Pages>203-215</b:Pages>
    <b:Author>
      <b:Author>
        <b:NameList>
          <b:Person>
            <b:Last>Corbitt</b:Last>
            <b:First>Brian</b:First>
          </b:Person>
          <b:Person>
            <b:Last>Thanasanki</b:Last>
            <b:First>Theeresak </b:First>
          </b:Person>
          <b:Person>
            <b:Last>Yi</b:Last>
            <b:First>H</b:First>
          </b:Person>
        </b:NameList>
      </b:Author>
    </b:Author>
    <b:RefOrder>64</b:RefOrder>
  </b:Source>
  <b:Source>
    <b:Tag>Kim08</b:Tag>
    <b:SourceType>JournalArticle</b:SourceType>
    <b:Guid>{191D0F9F-D9D4-4383-93C7-58AEA5D2BA40}</b:Guid>
    <b:Title>A trust-based consumer decision-making model in electronic commerce: The role of trust, perceived risk, and their antecedents</b:Title>
    <b:JournalName>Decision Support Systems</b:JournalName>
    <b:Year>2008</b:Year>
    <b:Pages>544–564</b:Pages>
    <b:Author>
      <b:Author>
        <b:NameList>
          <b:Person>
            <b:Last>Kim</b:Last>
            <b:First>Dan J.</b:First>
          </b:Person>
          <b:Person>
            <b:Last>L. Ferrin</b:Last>
            <b:First>Donald </b:First>
          </b:Person>
          <b:Person>
            <b:Last>Rao</b:Last>
            <b:First>H. Raghav </b:First>
          </b:Person>
        </b:NameList>
      </b:Author>
    </b:Author>
    <b:RefOrder>50</b:RefOrder>
  </b:Source>
  <b:Source>
    <b:Tag>Kem19</b:Tag>
    <b:SourceType>Report</b:SourceType>
    <b:Guid>{6FA20CCE-F028-405F-A308-09774B3C9E83}</b:Guid>
    <b:Title>RENCANA PEMBANGUNAN JANGKA MENENGAH NASIONAL</b:Title>
    <b:Year>2019</b:Year>
    <b:Author>
      <b:Author>
        <b:Corporate>Kementrian PPN/Bappenas</b:Corporate>
      </b:Author>
    </b:Author>
    <b:Publisher>Kementrian PPN/Bappenas</b:Publisher>
    <b:City>Jakarta</b:City>
    <b:RefOrder>9</b:RefOrder>
  </b:Source>
</b:Sources>
</file>

<file path=customXml/itemProps1.xml><?xml version="1.0" encoding="utf-8"?>
<ds:datastoreItem xmlns:ds="http://schemas.openxmlformats.org/officeDocument/2006/customXml" ds:itemID="{809839F4-1E46-4BD9-ADDF-32A91BB4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8089</Words>
  <Characters>46108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siwi nugraheni</cp:lastModifiedBy>
  <cp:revision>2</cp:revision>
  <dcterms:created xsi:type="dcterms:W3CDTF">2021-07-10T08:25:00Z</dcterms:created>
  <dcterms:modified xsi:type="dcterms:W3CDTF">2021-07-10T08:25:00Z</dcterms:modified>
</cp:coreProperties>
</file>