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D3" w:rsidRPr="00AF5F32" w:rsidRDefault="0085616E" w:rsidP="0085616E">
      <w:pPr>
        <w:pStyle w:val="NoSpacing"/>
        <w:jc w:val="center"/>
        <w:rPr>
          <w:rFonts w:ascii="Cambria" w:hAnsi="Cambria" w:cs="Times New Roman"/>
          <w:b/>
          <w:sz w:val="32"/>
          <w:szCs w:val="24"/>
        </w:rPr>
      </w:pPr>
      <w:r w:rsidRPr="00AF5F32">
        <w:rPr>
          <w:rFonts w:ascii="Cambria" w:hAnsi="Cambria" w:cs="Times New Roman"/>
          <w:b/>
          <w:sz w:val="32"/>
          <w:szCs w:val="24"/>
        </w:rPr>
        <w:t>THE ROLE OF ENTREPRENEURIAL MARKETING ON MARKETING PERFORMANCE THROUGH MARKETING CAPABILITIES OF SMES</w:t>
      </w:r>
    </w:p>
    <w:p w:rsidR="0085616E" w:rsidRPr="00AF5F32" w:rsidRDefault="0085616E" w:rsidP="0085616E">
      <w:pPr>
        <w:pStyle w:val="NoSpacing"/>
        <w:jc w:val="center"/>
        <w:rPr>
          <w:rFonts w:ascii="Cambria" w:hAnsi="Cambria" w:cs="Times New Roman"/>
          <w:b/>
          <w:sz w:val="32"/>
          <w:szCs w:val="24"/>
        </w:rPr>
      </w:pPr>
    </w:p>
    <w:p w:rsidR="0085616E" w:rsidRPr="00AF5F32" w:rsidRDefault="0085616E" w:rsidP="00292D1D">
      <w:pPr>
        <w:pStyle w:val="NoSpacing"/>
        <w:spacing w:after="120"/>
        <w:ind w:firstLine="720"/>
        <w:jc w:val="both"/>
        <w:rPr>
          <w:rFonts w:ascii="Cambria" w:hAnsi="Cambria" w:cs="Times New Roman"/>
          <w:sz w:val="24"/>
          <w:szCs w:val="24"/>
        </w:rPr>
      </w:pPr>
      <w:r w:rsidRPr="00AF5F32">
        <w:rPr>
          <w:rFonts w:ascii="Cambria" w:hAnsi="Cambria" w:cs="Times New Roman"/>
          <w:sz w:val="24"/>
          <w:szCs w:val="24"/>
        </w:rPr>
        <w:t>Saat ini keterampilan kewirausahaan memiliki peran penting bagi UKM untuk meningkatkan kinerja pemasaran dan digunakan sebagai keunggulan kompetitif untuk meningkatkan persaingan bisnis. Penelitian ini bertujuan untuk menganalisis lebih dalam pengaruh pemasaran kewirausahaan terhadap kinerja pemasaran melalui peran kapabilitas pemasaran UKM. Penelitian deskriptif kuantitatif yang peneliti gunakan untuk mengetahui hubungan antara masingmasing variabel didukung oleh penjelasan deskriptif. Sebanyak 120 pelaku UKM dijadikan sampel dengan teknik penarikan menggunakan rumus Yamane dan Isaac. Setelah data terkumpul, selanjutnya dianalisis menggunakan analisis jalur dengan bantuan software SmartPLS. Hasil penelitian menunjukkan bahwa entrepreneurial marketing dan kapabilitas pemasaran berpengaruh signifikan terhadap kinerja pemasaran, serta kapabilitas pemasaran secara tidak langsung memediasi hubungan yang signifikan antara entrepreneurial marketing terhadap kinerja pemasaran. Hasil dan implikasi terlampir</w:t>
      </w:r>
    </w:p>
    <w:p w:rsidR="0085616E" w:rsidRPr="00AF5F32" w:rsidRDefault="0085616E" w:rsidP="0085616E">
      <w:pPr>
        <w:pStyle w:val="NoSpacing"/>
        <w:jc w:val="both"/>
        <w:rPr>
          <w:rFonts w:ascii="Cambria" w:hAnsi="Cambria" w:cs="Times New Roman"/>
          <w:b/>
          <w:sz w:val="24"/>
          <w:szCs w:val="20"/>
        </w:rPr>
      </w:pPr>
      <w:r w:rsidRPr="00AF5F32">
        <w:rPr>
          <w:rFonts w:ascii="Cambria" w:hAnsi="Cambria"/>
          <w:b/>
          <w:sz w:val="24"/>
          <w:szCs w:val="20"/>
        </w:rPr>
        <w:t>Kata Kunci:</w:t>
      </w:r>
      <w:r w:rsidRPr="00AF5F32">
        <w:rPr>
          <w:rFonts w:ascii="Cambria" w:hAnsi="Cambria"/>
          <w:sz w:val="24"/>
          <w:szCs w:val="20"/>
        </w:rPr>
        <w:t xml:space="preserve"> </w:t>
      </w:r>
      <w:r w:rsidR="004C5F6E" w:rsidRPr="00AF5F32">
        <w:rPr>
          <w:rFonts w:ascii="Cambria" w:hAnsi="Cambria" w:cs="Times New Roman"/>
          <w:b/>
          <w:sz w:val="24"/>
          <w:szCs w:val="20"/>
        </w:rPr>
        <w:t xml:space="preserve">Pemasaran Kewirausahaan, </w:t>
      </w:r>
      <w:r w:rsidR="00823C0C" w:rsidRPr="00AF5F32">
        <w:rPr>
          <w:rFonts w:ascii="Cambria" w:hAnsi="Cambria" w:cs="Times New Roman"/>
          <w:b/>
          <w:sz w:val="24"/>
          <w:szCs w:val="20"/>
        </w:rPr>
        <w:t>Kapabilitas Pemasaran, Kinerja Pemasaran</w:t>
      </w:r>
    </w:p>
    <w:p w:rsidR="0085616E" w:rsidRPr="00AF5F32" w:rsidRDefault="0085616E" w:rsidP="0085616E">
      <w:pPr>
        <w:pStyle w:val="NoSpacing"/>
        <w:jc w:val="both"/>
        <w:rPr>
          <w:rFonts w:ascii="Cambria" w:hAnsi="Cambria" w:cs="Times New Roman"/>
          <w:b/>
          <w:i/>
          <w:sz w:val="24"/>
          <w:szCs w:val="20"/>
        </w:rPr>
      </w:pPr>
    </w:p>
    <w:p w:rsidR="0085616E" w:rsidRPr="00AF5F32" w:rsidRDefault="0085616E" w:rsidP="0085616E">
      <w:pPr>
        <w:spacing w:after="0" w:line="240" w:lineRule="auto"/>
        <w:ind w:left="709" w:hanging="709"/>
        <w:jc w:val="center"/>
        <w:rPr>
          <w:rFonts w:ascii="Cambria" w:hAnsi="Cambria"/>
          <w:b/>
          <w:i/>
        </w:rPr>
      </w:pPr>
      <w:r w:rsidRPr="00AF5F32">
        <w:rPr>
          <w:rFonts w:ascii="Cambria" w:hAnsi="Cambria"/>
          <w:b/>
          <w:i/>
        </w:rPr>
        <w:t>ABSTRACT</w:t>
      </w:r>
    </w:p>
    <w:p w:rsidR="0085616E" w:rsidRPr="00AF5F32" w:rsidRDefault="0085616E" w:rsidP="0085616E">
      <w:pPr>
        <w:spacing w:after="0" w:line="240" w:lineRule="auto"/>
        <w:ind w:left="709"/>
        <w:jc w:val="both"/>
        <w:rPr>
          <w:rFonts w:ascii="Cambria" w:hAnsi="Cambria"/>
          <w:b/>
          <w:i/>
        </w:rPr>
      </w:pPr>
    </w:p>
    <w:p w:rsidR="0085616E" w:rsidRPr="00AF5F32" w:rsidRDefault="0085616E" w:rsidP="00BF68E3">
      <w:pPr>
        <w:spacing w:after="120" w:line="240" w:lineRule="auto"/>
        <w:ind w:firstLine="709"/>
        <w:jc w:val="both"/>
        <w:rPr>
          <w:rFonts w:ascii="Cambria" w:hAnsi="Cambria"/>
          <w:b/>
          <w:sz w:val="24"/>
          <w:szCs w:val="20"/>
        </w:rPr>
      </w:pPr>
      <w:r w:rsidRPr="00AF5F32">
        <w:rPr>
          <w:rFonts w:ascii="Cambria" w:hAnsi="Cambria" w:cs="Times New Roman"/>
          <w:sz w:val="24"/>
        </w:rPr>
        <w:t>Today entrepreneurial skill have a vital role for SMEs to improve marketing performance and used as a competitive advantage to enhance the business competition. This study aims to analyze more deeply the influence of entrepreneurial marketing on marketing performance through the role of marketing capabilities of SMEs. The quantitativedescriptive research that the researcher uses to determine the relationship between each variable was supported by a descrip</w:t>
      </w:r>
      <w:r w:rsidRPr="00AF5F32">
        <w:rPr>
          <w:rFonts w:ascii="Cambria" w:hAnsi="Cambria"/>
          <w:sz w:val="24"/>
        </w:rPr>
        <w:t>tive explanation. A total of 80</w:t>
      </w:r>
      <w:r w:rsidRPr="00AF5F32">
        <w:rPr>
          <w:rFonts w:ascii="Cambria" w:hAnsi="Cambria" w:cs="Times New Roman"/>
          <w:sz w:val="24"/>
        </w:rPr>
        <w:t xml:space="preserve"> SMEs actors were sampled with a withdrawal technique using the Yamane and Isaac formula. After the data was collected, then analyzed using path analysis with the help of software SmartPLS. The results show that entrepreneurial marketing and marketing capabilities significant effect on marketing performance, as well as marketing capabilities indirectly mediate a significant relationship between entrepreneurial marketing on marketing performance. The results and implications are attached.</w:t>
      </w:r>
    </w:p>
    <w:p w:rsidR="0085616E" w:rsidRPr="00AF5F32" w:rsidRDefault="0085616E" w:rsidP="005E60D9">
      <w:pPr>
        <w:pStyle w:val="NoSpacing"/>
        <w:spacing w:after="240"/>
        <w:jc w:val="both"/>
        <w:rPr>
          <w:rFonts w:ascii="Cambria" w:hAnsi="Cambria" w:cs="Times New Roman"/>
          <w:b/>
          <w:i/>
          <w:sz w:val="24"/>
          <w:szCs w:val="20"/>
        </w:rPr>
      </w:pPr>
      <w:r w:rsidRPr="00AF5F32">
        <w:rPr>
          <w:rFonts w:ascii="Cambria" w:hAnsi="Cambria"/>
          <w:b/>
          <w:i/>
          <w:sz w:val="24"/>
          <w:szCs w:val="20"/>
        </w:rPr>
        <w:t xml:space="preserve">Keywords: </w:t>
      </w:r>
      <w:r w:rsidRPr="00AF5F32">
        <w:rPr>
          <w:rFonts w:ascii="Cambria" w:hAnsi="Cambria"/>
          <w:i/>
          <w:sz w:val="24"/>
          <w:szCs w:val="20"/>
        </w:rPr>
        <w:t xml:space="preserve"> </w:t>
      </w:r>
      <w:r w:rsidRPr="00AF5F32">
        <w:rPr>
          <w:rFonts w:ascii="Cambria" w:hAnsi="Cambria" w:cs="Times New Roman"/>
          <w:b/>
          <w:i/>
          <w:sz w:val="24"/>
          <w:szCs w:val="20"/>
        </w:rPr>
        <w:t xml:space="preserve">Entrepreneurial marketing, marketing capabilities, </w:t>
      </w:r>
      <w:r w:rsidR="00587903" w:rsidRPr="00AF5F32">
        <w:rPr>
          <w:rFonts w:ascii="Cambria" w:hAnsi="Cambria" w:cs="Times New Roman"/>
          <w:b/>
          <w:i/>
          <w:sz w:val="24"/>
          <w:szCs w:val="20"/>
        </w:rPr>
        <w:t>Marketing Performance</w:t>
      </w:r>
    </w:p>
    <w:p w:rsidR="0035580E" w:rsidRPr="00AF5F32" w:rsidRDefault="0035580E" w:rsidP="00335848">
      <w:pPr>
        <w:pStyle w:val="NoSpacing"/>
        <w:spacing w:after="120"/>
        <w:jc w:val="center"/>
        <w:rPr>
          <w:rFonts w:ascii="Cambria" w:hAnsi="Cambria" w:cs="Times New Roman"/>
          <w:b/>
          <w:sz w:val="24"/>
          <w:szCs w:val="24"/>
        </w:rPr>
      </w:pPr>
      <w:r w:rsidRPr="00AF5F32">
        <w:rPr>
          <w:rFonts w:ascii="Cambria" w:hAnsi="Cambria" w:cs="Times New Roman"/>
          <w:b/>
          <w:sz w:val="24"/>
          <w:szCs w:val="24"/>
        </w:rPr>
        <w:t>INTRODUCTION</w:t>
      </w:r>
    </w:p>
    <w:p w:rsidR="0035580E" w:rsidRPr="00AF5F32" w:rsidRDefault="0035580E" w:rsidP="001417DA">
      <w:pPr>
        <w:pStyle w:val="NoSpacing"/>
        <w:spacing w:after="120"/>
        <w:ind w:firstLine="720"/>
        <w:jc w:val="both"/>
        <w:rPr>
          <w:rFonts w:ascii="Cambria" w:hAnsi="Cambria" w:cs="Times New Roman"/>
          <w:sz w:val="24"/>
          <w:szCs w:val="24"/>
        </w:rPr>
      </w:pPr>
      <w:r w:rsidRPr="00AF5F32">
        <w:rPr>
          <w:rFonts w:ascii="Cambria" w:hAnsi="Cambria" w:cs="Times New Roman"/>
          <w:sz w:val="24"/>
          <w:szCs w:val="24"/>
        </w:rPr>
        <w:t xml:space="preserve">Small  and  Medium Sized Enterprises (SMEs) are one of the business fields that are the pillars of the Indonesian economy, this is due to the absorption capacity of SMEs for largest workforce and is close to small communities </w:t>
      </w:r>
      <w:r w:rsidR="00C71437" w:rsidRPr="00AF5F32">
        <w:rPr>
          <w:rFonts w:ascii="Cambria" w:hAnsi="Cambria" w:cs="Times New Roman"/>
          <w:sz w:val="24"/>
          <w:szCs w:val="24"/>
        </w:rPr>
        <w:fldChar w:fldCharType="begin" w:fldLock="1"/>
      </w:r>
      <w:r w:rsidR="00C71437" w:rsidRPr="00AF5F32">
        <w:rPr>
          <w:rFonts w:ascii="Cambria" w:hAnsi="Cambria" w:cs="Times New Roman"/>
          <w:sz w:val="24"/>
          <w:szCs w:val="24"/>
        </w:rPr>
        <w:instrText>ADDIN CSL_CITATION {"citationItems":[{"id":"ITEM-1","itemData":{"ISSN":"2355-4614","abstract":"Usaha Kecil dan Menengah (UKM) merupakan salah satu bidang yang memberikan kontribusi yang signifikan dalam memacu pertumbuhan ekonomi Indonesia. Hal ini dikarenakan daya serap UKM terhadap tenaga kerja yang sangat besar dan dekat dengan rakyat kecil. Tetapi UKM yang ada di Indonesia masih menghadapi berbagai masalah antara lain masalah promosi, pemasaran dan penjualan penjaualan produk yang dihasilkan. Seiring perkembangan teknologi informasi dan komunikasi, maka ia juga telah dimanfaatkan untuk pemasaran dan penjualan produk-produk melalui dunia maya yang sering disebut E-commerce. Penjualan dan pemasaran produk melalui dunia maya mempunyai banyak keuntungan, yaitu cakupan yang luas, tidak mengenal ruang dan waktu, dapat dilakukan kapan saja dan dimana saja. Oleh karena itu E-commerce patut dicoba untuk membantu mengembangkan UKM yang ada di Indonesia.","author":[{"dropping-particle":"","family":"Jauhari","given":"Jaidan","non-dropping-particle":"","parse-names":false,"suffix":""}],"container-title":"Jurnal Sistem Informasi","id":"ITEM-1","issue":"1","issued":{"date-parts":[["2010"]]},"page":"159-168","title":"Upaya Pengembangan Usaha Kecil Menengah (UKM) Dengan Memanfaatkan E-Commerce","type":"article-journal","volume":"2"},"uris":["http://www.mendeley.com/documents/?uuid=1496375f-e676-4f46-b9b9-492b9eb090e1"]}],"mendeley":{"formattedCitation":"(Jauhari, 2010)","plainTextFormattedCitation":"(Jauhari, 2010)"},"properties":{"noteIndex":0},"schema":"https://github.com/citation-style-language/schema/raw/master/csl-citation.json"}</w:instrText>
      </w:r>
      <w:r w:rsidR="00C71437" w:rsidRPr="00AF5F32">
        <w:rPr>
          <w:rFonts w:ascii="Cambria" w:hAnsi="Cambria" w:cs="Times New Roman"/>
          <w:sz w:val="24"/>
          <w:szCs w:val="24"/>
        </w:rPr>
        <w:fldChar w:fldCharType="separate"/>
      </w:r>
      <w:r w:rsidR="00C71437" w:rsidRPr="00AF5F32">
        <w:rPr>
          <w:rFonts w:ascii="Cambria" w:hAnsi="Cambria" w:cs="Times New Roman"/>
          <w:noProof/>
          <w:sz w:val="24"/>
          <w:szCs w:val="24"/>
        </w:rPr>
        <w:t>(Jauhari, 2010)</w:t>
      </w:r>
      <w:r w:rsidR="00C71437" w:rsidRPr="00AF5F32">
        <w:rPr>
          <w:rFonts w:ascii="Cambria" w:hAnsi="Cambria" w:cs="Times New Roman"/>
          <w:sz w:val="24"/>
          <w:szCs w:val="24"/>
        </w:rPr>
        <w:fldChar w:fldCharType="end"/>
      </w:r>
      <w:r w:rsidRPr="00AF5F32">
        <w:rPr>
          <w:rFonts w:ascii="Cambria" w:hAnsi="Cambria" w:cs="Times New Roman"/>
          <w:sz w:val="24"/>
          <w:szCs w:val="24"/>
        </w:rPr>
        <w:t xml:space="preserve">. In line with the growing competition in the world of SMEs, SMES owners are required to be able to compete in order to stay in the best position among other SMEs that are increasingly emerging with the aim of maintaining the existence of SMEs. Many strategies are implemented by SMEs in order to improve and maintain their performance, one area </w:t>
      </w:r>
      <w:r w:rsidRPr="00AF5F32">
        <w:rPr>
          <w:rFonts w:ascii="Cambria" w:hAnsi="Cambria" w:cs="Times New Roman"/>
          <w:sz w:val="24"/>
          <w:szCs w:val="24"/>
        </w:rPr>
        <w:lastRenderedPageBreak/>
        <w:t xml:space="preserve">that is an important concern for SMEs is the process of procuring raw materials </w:t>
      </w:r>
      <w:r w:rsidR="00C71437" w:rsidRPr="00AF5F32">
        <w:rPr>
          <w:rFonts w:ascii="Cambria" w:hAnsi="Cambria" w:cs="Times New Roman"/>
          <w:sz w:val="24"/>
          <w:szCs w:val="24"/>
        </w:rPr>
        <w:fldChar w:fldCharType="begin" w:fldLock="1"/>
      </w:r>
      <w:r w:rsidR="00C71437" w:rsidRPr="00AF5F32">
        <w:rPr>
          <w:rFonts w:ascii="Cambria" w:hAnsi="Cambria" w:cs="Times New Roman"/>
          <w:sz w:val="24"/>
          <w:szCs w:val="24"/>
        </w:rPr>
        <w:instrText>ADDIN CSL_CITATION {"citationItems":[{"id":"ITEM-1","itemData":{"author":[{"dropping-particle":"","family":"Prasanti","given":"Winny","non-dropping-particle":"","parse-names":false,"suffix":""}],"id":"ITEM-1","issued":{"date-parts":[["2017"]]},"publisher":"Teknologi Industri Pertanian","title":"Pengelompokan Pemilik UMKM Keripik Tempe Sanan Berdasarkan Strategi Produk Dengan Metode K-Means Clustering","type":"thesis"},"uris":["http://www.mendeley.com/documents/?uuid=984eb68c-2fe7-4d1e-964d-49f200045dfb"]}],"mendeley":{"formattedCitation":"(Prasanti, 2017)","plainTextFormattedCitation":"(Prasanti, 2017)","previouslyFormattedCitation":"(Prasanti, 2017)"},"properties":{"noteIndex":0},"schema":"https://github.com/citation-style-language/schema/raw/master/csl-citation.json"}</w:instrText>
      </w:r>
      <w:r w:rsidR="00C71437" w:rsidRPr="00AF5F32">
        <w:rPr>
          <w:rFonts w:ascii="Cambria" w:hAnsi="Cambria" w:cs="Times New Roman"/>
          <w:sz w:val="24"/>
          <w:szCs w:val="24"/>
        </w:rPr>
        <w:fldChar w:fldCharType="separate"/>
      </w:r>
      <w:r w:rsidR="00C71437" w:rsidRPr="00AF5F32">
        <w:rPr>
          <w:rFonts w:ascii="Cambria" w:hAnsi="Cambria" w:cs="Times New Roman"/>
          <w:noProof/>
          <w:sz w:val="24"/>
          <w:szCs w:val="24"/>
        </w:rPr>
        <w:t>(Prasanti, 2017)</w:t>
      </w:r>
      <w:r w:rsidR="00C71437" w:rsidRPr="00AF5F32">
        <w:rPr>
          <w:rFonts w:ascii="Cambria" w:hAnsi="Cambria" w:cs="Times New Roman"/>
          <w:sz w:val="24"/>
          <w:szCs w:val="24"/>
        </w:rPr>
        <w:fldChar w:fldCharType="end"/>
      </w:r>
      <w:r w:rsidRPr="00AF5F32">
        <w:rPr>
          <w:rFonts w:ascii="Cambria" w:hAnsi="Cambria" w:cs="Times New Roman"/>
          <w:sz w:val="24"/>
          <w:szCs w:val="24"/>
        </w:rPr>
        <w:t xml:space="preserve">. All over the country, Micro, Small and Medium Enterprises (SMEs) are pillars of the people's economy that absorb formal and informal workers and contribute to a country's Gross Domestic Product. In Indonesia, from 2010 to 2018, SMEs absorbed an average of 95 million workers annually. Even in 2015, SMEs were able to absorb a workforce of 123.2 million. Contribution of SMEs to Gross Domestic Product from 2010 to 2019 is 56% </w:t>
      </w:r>
      <w:r w:rsidR="00D11179" w:rsidRPr="00AF5F32">
        <w:rPr>
          <w:rFonts w:ascii="Cambria" w:hAnsi="Cambria" w:cs="Times New Roman"/>
          <w:sz w:val="24"/>
          <w:szCs w:val="24"/>
        </w:rPr>
        <w:fldChar w:fldCharType="begin" w:fldLock="1"/>
      </w:r>
      <w:r w:rsidR="00D11179" w:rsidRPr="00AF5F32">
        <w:rPr>
          <w:rFonts w:ascii="Cambria" w:hAnsi="Cambria" w:cs="Times New Roman"/>
          <w:sz w:val="24"/>
          <w:szCs w:val="24"/>
        </w:rPr>
        <w:instrText>ADDIN CSL_CITATION {"citationItems":[{"id":"ITEM-1","itemData":{"abstract":"… (2008). Financing Micro, Small, and Medium Enterprises: An Independent Evaluation of IFC's Experience with Financial Intermediaries in Frontier Countries. The World Bank. Jayani, D. H. (2019) … Agency Costs of Free Cash Flow, Corporate Finance, and Takeovers …","author":[{"dropping-particle":"","family":"Nadyan","given":"A F","non-dropping-particle":"","parse-names":false,"suffix":""},{"dropping-particle":"","family":"Selvia","given":"E","non-dropping-particle":"","parse-names":false,"suffix":""},{"dropping-particle":"","family":"Fauzan","given":"S","non-dropping-particle":"","parse-names":false,"suffix":""}],"container-title":"Dinamika Ekonomi","id":"ITEM-1","issue":"2","issued":{"date-parts":[["2021"]]},"page":"142-149","title":"The Survival Strategies of Micro, Small and Medium Enterprises in The New Normal Era","type":"article-journal","volume":"XII"},"uris":["http://www.mendeley.com/documents/?uuid=a8c054d4-b523-4f56-9e99-60d4825f0ff2"]}],"mendeley":{"formattedCitation":"(Nadyan, Selvia, &amp; Fauzan, 2021)","manualFormatting":"(Nadyan et al, 2021)","plainTextFormattedCitation":"(Nadyan, Selvia, &amp; Fauzan, 2021)","previouslyFormattedCitation":"(Nadyan, Selvia, &amp; Fauzan, 2021)"},"properties":{"noteIndex":0},"schema":"https://github.com/citation-style-language/schema/raw/master/csl-citation.json"}</w:instrText>
      </w:r>
      <w:r w:rsidR="00D11179" w:rsidRPr="00AF5F32">
        <w:rPr>
          <w:rFonts w:ascii="Cambria" w:hAnsi="Cambria" w:cs="Times New Roman"/>
          <w:sz w:val="24"/>
          <w:szCs w:val="24"/>
        </w:rPr>
        <w:fldChar w:fldCharType="separate"/>
      </w:r>
      <w:r w:rsidR="00D11179" w:rsidRPr="00AF5F32">
        <w:rPr>
          <w:rFonts w:ascii="Cambria" w:hAnsi="Cambria" w:cs="Times New Roman"/>
          <w:noProof/>
          <w:sz w:val="24"/>
          <w:szCs w:val="24"/>
        </w:rPr>
        <w:t>(Nadyan et al, 2021)</w:t>
      </w:r>
      <w:r w:rsidR="00D11179" w:rsidRPr="00AF5F32">
        <w:rPr>
          <w:rFonts w:ascii="Cambria" w:hAnsi="Cambria" w:cs="Times New Roman"/>
          <w:sz w:val="24"/>
          <w:szCs w:val="24"/>
        </w:rPr>
        <w:fldChar w:fldCharType="end"/>
      </w:r>
      <w:r w:rsidR="00D11179" w:rsidRPr="00AF5F32">
        <w:rPr>
          <w:rFonts w:ascii="Cambria" w:hAnsi="Cambria" w:cs="Times New Roman"/>
          <w:sz w:val="24"/>
          <w:szCs w:val="24"/>
        </w:rPr>
        <w:t xml:space="preserve">. But </w:t>
      </w:r>
      <w:r w:rsidRPr="00AF5F32">
        <w:rPr>
          <w:rFonts w:ascii="Cambria" w:hAnsi="Cambria" w:cs="Times New Roman"/>
          <w:sz w:val="24"/>
          <w:szCs w:val="24"/>
        </w:rPr>
        <w:t xml:space="preserve">different </w:t>
      </w:r>
      <w:r w:rsidR="00D11179" w:rsidRPr="00AF5F32">
        <w:rPr>
          <w:rFonts w:ascii="Cambria" w:hAnsi="Cambria" w:cs="Times New Roman"/>
          <w:sz w:val="24"/>
          <w:szCs w:val="24"/>
        </w:rPr>
        <w:t xml:space="preserve">thing </w:t>
      </w:r>
      <w:r w:rsidRPr="00AF5F32">
        <w:rPr>
          <w:rFonts w:ascii="Cambria" w:hAnsi="Cambria" w:cs="Times New Roman"/>
          <w:sz w:val="24"/>
          <w:szCs w:val="24"/>
        </w:rPr>
        <w:t>from current conditions, when the covid19 pandemic attacks the whole world, it is SMEs who first experience and feel the negative effects in terms of business performance, so that its contribution to Gross Domestic Product experienced a very large decline, which is estimated at around 37%. Marketing strategy plays an important role for any company, both SMES scale and large scale to stay in a competitive market environment and become superior. Therefore, it is necessa</w:t>
      </w:r>
      <w:r w:rsidR="0044724B" w:rsidRPr="00AF5F32">
        <w:rPr>
          <w:rFonts w:ascii="Cambria" w:hAnsi="Cambria" w:cs="Times New Roman"/>
          <w:sz w:val="24"/>
          <w:szCs w:val="24"/>
        </w:rPr>
        <w:t>ry to play  an  important  role</w:t>
      </w:r>
      <w:r w:rsidRPr="00AF5F32">
        <w:rPr>
          <w:rFonts w:ascii="Cambria" w:hAnsi="Cambria" w:cs="Times New Roman"/>
          <w:sz w:val="24"/>
          <w:szCs w:val="24"/>
        </w:rPr>
        <w:t xml:space="preserve"> entrepreneurial ma</w:t>
      </w:r>
      <w:r w:rsidR="0044724B" w:rsidRPr="00AF5F32">
        <w:rPr>
          <w:rFonts w:ascii="Cambria" w:hAnsi="Cambria" w:cs="Times New Roman"/>
          <w:sz w:val="24"/>
          <w:szCs w:val="24"/>
        </w:rPr>
        <w:t>rketing  for enhance entrepreneurial</w:t>
      </w:r>
      <w:r w:rsidRPr="00AF5F32">
        <w:rPr>
          <w:rFonts w:ascii="Cambria" w:hAnsi="Cambria" w:cs="Times New Roman"/>
          <w:sz w:val="24"/>
          <w:szCs w:val="24"/>
        </w:rPr>
        <w:t xml:space="preserve"> </w:t>
      </w:r>
      <w:r w:rsidR="0044724B" w:rsidRPr="00AF5F32">
        <w:rPr>
          <w:rFonts w:ascii="Cambria" w:hAnsi="Cambria" w:cs="Times New Roman"/>
          <w:sz w:val="24"/>
          <w:szCs w:val="24"/>
        </w:rPr>
        <w:t>marketing applied to describe the</w:t>
      </w:r>
      <w:r w:rsidRPr="00AF5F32">
        <w:rPr>
          <w:rFonts w:ascii="Cambria" w:hAnsi="Cambria" w:cs="Times New Roman"/>
          <w:sz w:val="24"/>
          <w:szCs w:val="24"/>
        </w:rPr>
        <w:t xml:space="preserve"> marketing proc</w:t>
      </w:r>
      <w:r w:rsidR="002B0710" w:rsidRPr="00AF5F32">
        <w:rPr>
          <w:rFonts w:ascii="Cambria" w:hAnsi="Cambria" w:cs="Times New Roman"/>
          <w:sz w:val="24"/>
          <w:szCs w:val="24"/>
        </w:rPr>
        <w:t>ess of</w:t>
      </w:r>
      <w:r w:rsidR="0044724B" w:rsidRPr="00AF5F32">
        <w:rPr>
          <w:rFonts w:ascii="Cambria" w:hAnsi="Cambria" w:cs="Times New Roman"/>
          <w:sz w:val="24"/>
          <w:szCs w:val="24"/>
        </w:rPr>
        <w:t xml:space="preserve"> companies</w:t>
      </w:r>
      <w:r w:rsidRPr="00AF5F32">
        <w:rPr>
          <w:rFonts w:ascii="Cambria" w:hAnsi="Cambria" w:cs="Times New Roman"/>
          <w:sz w:val="24"/>
          <w:szCs w:val="24"/>
        </w:rPr>
        <w:t xml:space="preserve"> pursuing</w:t>
      </w:r>
      <w:r w:rsidR="0044724B" w:rsidRPr="00AF5F32">
        <w:rPr>
          <w:rFonts w:ascii="Cambria" w:hAnsi="Cambria" w:cs="Times New Roman"/>
          <w:sz w:val="24"/>
          <w:szCs w:val="24"/>
        </w:rPr>
        <w:t xml:space="preserve"> opportunities in uncertain</w:t>
      </w:r>
      <w:r w:rsidRPr="00AF5F32">
        <w:rPr>
          <w:rFonts w:ascii="Cambria" w:hAnsi="Cambria" w:cs="Times New Roman"/>
          <w:sz w:val="24"/>
          <w:szCs w:val="24"/>
        </w:rPr>
        <w:t xml:space="preserve"> marketing circumstances and oft</w:t>
      </w:r>
      <w:r w:rsidR="0044724B" w:rsidRPr="00AF5F32">
        <w:rPr>
          <w:rFonts w:ascii="Cambria" w:hAnsi="Cambria" w:cs="Times New Roman"/>
          <w:sz w:val="24"/>
          <w:szCs w:val="24"/>
        </w:rPr>
        <w:t>en</w:t>
      </w:r>
      <w:r w:rsidR="00F76C50" w:rsidRPr="00AF5F32">
        <w:rPr>
          <w:rFonts w:ascii="Cambria" w:hAnsi="Cambria" w:cs="Times New Roman"/>
          <w:sz w:val="24"/>
          <w:szCs w:val="24"/>
        </w:rPr>
        <w:t xml:space="preserve"> in</w:t>
      </w:r>
      <w:r w:rsidR="0044724B" w:rsidRPr="00AF5F32">
        <w:rPr>
          <w:rFonts w:ascii="Cambria" w:hAnsi="Cambria" w:cs="Times New Roman"/>
          <w:sz w:val="24"/>
          <w:szCs w:val="24"/>
        </w:rPr>
        <w:t xml:space="preserve"> conditions of limited</w:t>
      </w:r>
      <w:r w:rsidRPr="00AF5F32">
        <w:rPr>
          <w:rFonts w:ascii="Cambria" w:hAnsi="Cambria" w:cs="Times New Roman"/>
          <w:sz w:val="24"/>
          <w:szCs w:val="24"/>
        </w:rPr>
        <w:t xml:space="preserve"> resources </w:t>
      </w:r>
      <w:r w:rsidR="00D11179" w:rsidRPr="00AF5F32">
        <w:rPr>
          <w:rFonts w:ascii="Cambria" w:hAnsi="Cambria" w:cs="Times New Roman"/>
          <w:sz w:val="24"/>
          <w:szCs w:val="24"/>
        </w:rPr>
        <w:fldChar w:fldCharType="begin" w:fldLock="1"/>
      </w:r>
      <w:r w:rsidR="00262D67" w:rsidRPr="00AF5F32">
        <w:rPr>
          <w:rFonts w:ascii="Cambria" w:hAnsi="Cambria" w:cs="Times New Roman"/>
          <w:sz w:val="24"/>
          <w:szCs w:val="24"/>
        </w:rPr>
        <w:instrText>ADDIN CSL_CITATION {"citationItems":[{"id":"ITEM-1","itemData":{"DOI":"10.15604/ejbm.2018.06.03.007","author":[{"dropping-particle":"","family":"Rashad","given":"Nehal Marrai","non-dropping-particle":"","parse-names":false,"suffix":""}],"id":"ITEM-1","issue":"3","issued":{"date-parts":[["2018"]]},"page":"61-71","title":"The Impact of Entreprenurial Marketing Dimensions On The Organizational Performance Within Saudi SMEs","type":"article-journal","volume":"6"},"uris":["http://www.mendeley.com/documents/?uuid=5a2dee91-201e-4a4c-b12e-0ebe313104b8"]}],"mendeley":{"formattedCitation":"(Rashad, 2018)","plainTextFormattedCitation":"(Rashad, 2018)","previouslyFormattedCitation":"(Rashad, 2018)"},"properties":{"noteIndex":0},"schema":"https://github.com/citation-style-language/schema/raw/master/csl-citation.json"}</w:instrText>
      </w:r>
      <w:r w:rsidR="00D11179" w:rsidRPr="00AF5F32">
        <w:rPr>
          <w:rFonts w:ascii="Cambria" w:hAnsi="Cambria" w:cs="Times New Roman"/>
          <w:sz w:val="24"/>
          <w:szCs w:val="24"/>
        </w:rPr>
        <w:fldChar w:fldCharType="separate"/>
      </w:r>
      <w:r w:rsidR="00D11179" w:rsidRPr="00AF5F32">
        <w:rPr>
          <w:rFonts w:ascii="Cambria" w:hAnsi="Cambria" w:cs="Times New Roman"/>
          <w:noProof/>
          <w:sz w:val="24"/>
          <w:szCs w:val="24"/>
        </w:rPr>
        <w:t>(Rashad, 2018)</w:t>
      </w:r>
      <w:r w:rsidR="00D11179" w:rsidRPr="00AF5F32">
        <w:rPr>
          <w:rFonts w:ascii="Cambria" w:hAnsi="Cambria" w:cs="Times New Roman"/>
          <w:sz w:val="24"/>
          <w:szCs w:val="24"/>
        </w:rPr>
        <w:fldChar w:fldCharType="end"/>
      </w:r>
      <w:r w:rsidR="0044724B" w:rsidRPr="00AF5F32">
        <w:rPr>
          <w:rFonts w:ascii="Cambria" w:hAnsi="Cambria" w:cs="Times New Roman"/>
          <w:sz w:val="24"/>
          <w:szCs w:val="24"/>
        </w:rPr>
        <w:t>. Entrepreneurial marketing is a combination of</w:t>
      </w:r>
      <w:r w:rsidRPr="00AF5F32">
        <w:rPr>
          <w:rFonts w:ascii="Cambria" w:hAnsi="Cambria" w:cs="Times New Roman"/>
          <w:sz w:val="24"/>
          <w:szCs w:val="24"/>
        </w:rPr>
        <w:t xml:space="preserve"> the  entrepreneurial  spirit  which  i</w:t>
      </w:r>
      <w:r w:rsidR="002B0710" w:rsidRPr="00AF5F32">
        <w:rPr>
          <w:rFonts w:ascii="Cambria" w:hAnsi="Cambria" w:cs="Times New Roman"/>
          <w:sz w:val="24"/>
          <w:szCs w:val="24"/>
        </w:rPr>
        <w:t>s synonymous with passion, risk-</w:t>
      </w:r>
      <w:r w:rsidRPr="00AF5F32">
        <w:rPr>
          <w:rFonts w:ascii="Cambria" w:hAnsi="Cambria" w:cs="Times New Roman"/>
          <w:sz w:val="24"/>
          <w:szCs w:val="24"/>
        </w:rPr>
        <w:t xml:space="preserve">taking, procative seeing opportunities with marketing that is identical to efforts to market and introduce a product and service to the </w:t>
      </w:r>
      <w:r w:rsidR="002B0710" w:rsidRPr="00AF5F32">
        <w:rPr>
          <w:rFonts w:ascii="Cambria" w:hAnsi="Cambria" w:cs="Times New Roman"/>
          <w:sz w:val="24"/>
          <w:szCs w:val="24"/>
        </w:rPr>
        <w:t xml:space="preserve">community of </w:t>
      </w:r>
      <w:r w:rsidRPr="00AF5F32">
        <w:rPr>
          <w:rFonts w:ascii="Cambria" w:hAnsi="Cambria" w:cs="Times New Roman"/>
          <w:sz w:val="24"/>
          <w:szCs w:val="24"/>
        </w:rPr>
        <w:t>marketing performance. This study aims to analyze more deeply the influence ofentrepreneurial marketing to marketing performance S</w:t>
      </w:r>
      <w:r w:rsidR="005F77F9" w:rsidRPr="00AF5F32">
        <w:rPr>
          <w:rFonts w:ascii="Cambria" w:hAnsi="Cambria" w:cs="Times New Roman"/>
          <w:sz w:val="24"/>
          <w:szCs w:val="24"/>
        </w:rPr>
        <w:t>MEs through the role  marketing</w:t>
      </w:r>
      <w:r w:rsidRPr="00AF5F32">
        <w:rPr>
          <w:rFonts w:ascii="Cambria" w:hAnsi="Cambria" w:cs="Times New Roman"/>
          <w:sz w:val="24"/>
          <w:szCs w:val="24"/>
        </w:rPr>
        <w:t xml:space="preserve"> capabilities.</w:t>
      </w:r>
    </w:p>
    <w:p w:rsidR="0035580E" w:rsidRPr="00AF5F32" w:rsidRDefault="0035580E" w:rsidP="0097665B">
      <w:pPr>
        <w:pStyle w:val="NoSpacing"/>
        <w:spacing w:after="120"/>
        <w:jc w:val="center"/>
        <w:rPr>
          <w:rFonts w:ascii="Cambria" w:hAnsi="Cambria" w:cs="Times New Roman"/>
          <w:b/>
          <w:sz w:val="24"/>
          <w:szCs w:val="24"/>
        </w:rPr>
      </w:pPr>
      <w:r w:rsidRPr="00AF5F32">
        <w:rPr>
          <w:rFonts w:ascii="Cambria" w:hAnsi="Cambria" w:cs="Times New Roman"/>
          <w:b/>
          <w:sz w:val="24"/>
          <w:szCs w:val="24"/>
        </w:rPr>
        <w:t>LITERATURE REVIEW</w:t>
      </w:r>
    </w:p>
    <w:p w:rsidR="0035580E" w:rsidRPr="00AF5F32" w:rsidRDefault="0035580E" w:rsidP="0035580E">
      <w:pPr>
        <w:pStyle w:val="NoSpacing"/>
        <w:ind w:left="364"/>
        <w:jc w:val="both"/>
        <w:rPr>
          <w:rFonts w:ascii="Cambria" w:hAnsi="Cambria" w:cs="Times New Roman"/>
          <w:b/>
          <w:i/>
          <w:sz w:val="24"/>
          <w:szCs w:val="24"/>
        </w:rPr>
      </w:pPr>
      <w:r w:rsidRPr="00AF5F32">
        <w:rPr>
          <w:rFonts w:ascii="Cambria" w:hAnsi="Cambria" w:cs="Times New Roman"/>
          <w:b/>
          <w:sz w:val="24"/>
          <w:szCs w:val="24"/>
        </w:rPr>
        <w:t xml:space="preserve">2.1 </w:t>
      </w:r>
      <w:r w:rsidR="001417DA" w:rsidRPr="00AF5F32">
        <w:rPr>
          <w:rFonts w:ascii="Cambria" w:hAnsi="Cambria" w:cs="Times New Roman"/>
          <w:b/>
          <w:sz w:val="24"/>
          <w:szCs w:val="24"/>
        </w:rPr>
        <w:t xml:space="preserve"> </w:t>
      </w:r>
      <w:r w:rsidRPr="00AF5F32">
        <w:rPr>
          <w:rFonts w:ascii="Cambria" w:hAnsi="Cambria" w:cs="Times New Roman"/>
          <w:b/>
          <w:i/>
          <w:sz w:val="24"/>
          <w:szCs w:val="24"/>
        </w:rPr>
        <w:t>Entrepreneurial Marketing</w:t>
      </w:r>
    </w:p>
    <w:p w:rsidR="0035580E" w:rsidRPr="00AF5F32" w:rsidRDefault="00084D5E" w:rsidP="00CB1698">
      <w:pPr>
        <w:pStyle w:val="NoSpacing"/>
        <w:spacing w:after="120"/>
        <w:ind w:firstLine="720"/>
        <w:jc w:val="both"/>
        <w:rPr>
          <w:rFonts w:ascii="Cambria" w:hAnsi="Cambria" w:cs="Times New Roman"/>
          <w:sz w:val="24"/>
          <w:szCs w:val="24"/>
        </w:rPr>
      </w:pPr>
      <w:r w:rsidRPr="00AF5F32">
        <w:rPr>
          <w:rFonts w:ascii="Cambria" w:hAnsi="Cambria" w:cs="Times New Roman"/>
          <w:sz w:val="24"/>
          <w:szCs w:val="24"/>
        </w:rPr>
        <w:t xml:space="preserve"> </w:t>
      </w:r>
      <w:r w:rsidR="0035580E" w:rsidRPr="00AF5F32">
        <w:rPr>
          <w:rFonts w:ascii="Cambria" w:hAnsi="Cambria" w:cs="Times New Roman"/>
          <w:sz w:val="24"/>
          <w:szCs w:val="24"/>
        </w:rPr>
        <w:t>Currently the traditional marketing concept has shifted to a modern marketing concept c</w:t>
      </w:r>
      <w:r w:rsidR="00107DDB">
        <w:rPr>
          <w:rFonts w:ascii="Cambria" w:hAnsi="Cambria" w:cs="Times New Roman"/>
          <w:sz w:val="24"/>
          <w:szCs w:val="24"/>
        </w:rPr>
        <w:t>alled entrepreneurial marketing.  </w:t>
      </w:r>
      <w:r w:rsidR="0035580E" w:rsidRPr="00AF5F32">
        <w:rPr>
          <w:rFonts w:ascii="Cambria" w:hAnsi="Cambria" w:cs="Times New Roman"/>
          <w:sz w:val="24"/>
          <w:szCs w:val="24"/>
        </w:rPr>
        <w:t xml:space="preserve">Entrepreneurial </w:t>
      </w:r>
      <w:bookmarkStart w:id="0" w:name="_GoBack"/>
      <w:bookmarkEnd w:id="0"/>
      <w:r w:rsidR="0035580E" w:rsidRPr="00AF5F32">
        <w:rPr>
          <w:rFonts w:ascii="Cambria" w:hAnsi="Cambria" w:cs="Times New Roman"/>
          <w:sz w:val="24"/>
          <w:szCs w:val="24"/>
        </w:rPr>
        <w:t xml:space="preserve">marketing is a development of the concepts of entrepreneurship and marketing </w:t>
      </w:r>
      <w:r w:rsidR="00262D67" w:rsidRPr="00AF5F32">
        <w:rPr>
          <w:rFonts w:ascii="Cambria" w:hAnsi="Cambria" w:cs="Times New Roman"/>
          <w:sz w:val="24"/>
          <w:szCs w:val="24"/>
        </w:rPr>
        <w:fldChar w:fldCharType="begin" w:fldLock="1"/>
      </w:r>
      <w:r w:rsidR="00F95C4A" w:rsidRPr="00AF5F32">
        <w:rPr>
          <w:rFonts w:ascii="Cambria" w:hAnsi="Cambria" w:cs="Times New Roman"/>
          <w:sz w:val="24"/>
          <w:szCs w:val="24"/>
        </w:rPr>
        <w:instrText>ADDIN CSL_CITATION {"citationItems":[{"id":"ITEM-1","itemData":{"DOI":"10.1108/EUM0000000006221","ISSN":"00251747","abstract":"Entrepreneurial marketing is a term which is receiving increasing use. It essentially encompasses two very distinct areas of management: marketing and entrepreneurship. This article is dedicated to exploring the emergence of this area of theory, its history and the current developments in the interface between these two areas. Scholars from both the worlds of marketing and entrepreneurship have long identified similarities in the key issues concerning both. Recent years have seen the emergence of increased study in the area of overlap between the two disciplines. Academics working in this field are undertaking research in a number of key areas, namely entrepreneurial management, networking and the resource and skills implications of adopting an entrepreneurial approach to marketing activities. This research has now built up into a sizeable body of literature and this article introduces the reader to the essence of this research and identifies its usefulness in viewing many areas of management. © 2001, MCB UP Limited","author":[{"dropping-particle":"","family":"Collinson","given":"Elaine","non-dropping-particle":"","parse-names":false,"suffix":""},{"dropping-particle":"","family":"Shaw","given":"Eleanor","non-dropping-particle":"","parse-names":false,"suffix":""}],"container-title":"Management Decision","id":"ITEM-1","issue":"9","issued":{"date-parts":[["2001"]]},"page":"761-766","title":"Entrepreneurial marketing – a historical perspective on development and practice","type":"article-journal","volume":"39"},"uris":["http://www.mendeley.com/documents/?uuid=bfaa67e1-6c72-42e7-99b6-8550f3b8be95"]},{"id":"ITEM-2","itemData":{"DOI":"10.1080/0965254X.2014.914069","author":[{"dropping-particle":"","family":"Miles","given":"Morgan","non-dropping-particle":"","parse-names":false,"suffix":""},{"dropping-particle":"","family":"Gilmore","given":"Audrey","non-dropping-particle":"","parse-names":false,"suffix":""},{"dropping-particle":"","family":"Harrigan","given":"Paul","non-dropping-particle":"","parse-names":false,"suffix":""},{"dropping-particle":"","family":"Lewis","given":"Gemma","non-dropping-particle":"","parse-names":false,"suffix":""}],"id":"ITEM-2","issue":"September","issued":{"date-parts":[["2014"]]},"page":"37-41","title":"Exploring entrepreneurial marketing","type":"article-journal"},"uris":["http://www.mendeley.com/documents/?uuid=0776abd9-5b3f-48e6-9f63-3515dccf6f99"]}],"mendeley":{"formattedCitation":"(Collinson &amp; Shaw, 2001; M. Miles, Gilmore, Harrigan, &amp; Lewis, 2014)","manualFormatting":"(Collinson &amp; Shaw, 2001; Miles et al.,2014).","plainTextFormattedCitation":"(Collinson &amp; Shaw, 2001; M. Miles, Gilmore, Harrigan, &amp; Lewis, 2014)","previouslyFormattedCitation":"(Collinson &amp; Shaw, 2001; M. Miles, Gilmore, Harrigan, &amp; Lewis, 2014)"},"properties":{"noteIndex":0},"schema":"https://github.com/citation-style-language/schema/raw/master/csl-citation.json"}</w:instrText>
      </w:r>
      <w:r w:rsidR="00262D67" w:rsidRPr="00AF5F32">
        <w:rPr>
          <w:rFonts w:ascii="Cambria" w:hAnsi="Cambria" w:cs="Times New Roman"/>
          <w:sz w:val="24"/>
          <w:szCs w:val="24"/>
        </w:rPr>
        <w:fldChar w:fldCharType="separate"/>
      </w:r>
      <w:r w:rsidR="00262D67" w:rsidRPr="00AF5F32">
        <w:rPr>
          <w:rFonts w:ascii="Cambria" w:hAnsi="Cambria" w:cs="Times New Roman"/>
          <w:noProof/>
          <w:sz w:val="24"/>
          <w:szCs w:val="24"/>
        </w:rPr>
        <w:t>(Collinson &amp; Shaw, 2001; Miles et al.,2014).</w:t>
      </w:r>
      <w:r w:rsidR="00262D67" w:rsidRPr="00AF5F32">
        <w:rPr>
          <w:rFonts w:ascii="Cambria" w:hAnsi="Cambria" w:cs="Times New Roman"/>
          <w:sz w:val="24"/>
          <w:szCs w:val="24"/>
        </w:rPr>
        <w:fldChar w:fldCharType="end"/>
      </w:r>
      <w:r w:rsidR="00883D82" w:rsidRPr="00AF5F32">
        <w:rPr>
          <w:rFonts w:ascii="Cambria" w:hAnsi="Cambria" w:cs="Times New Roman"/>
          <w:sz w:val="24"/>
          <w:szCs w:val="24"/>
        </w:rPr>
        <w:t xml:space="preserve"> Jones </w:t>
      </w:r>
      <w:r w:rsidR="00F95C4A" w:rsidRPr="00AF5F32">
        <w:rPr>
          <w:rFonts w:ascii="Cambria" w:hAnsi="Cambria" w:cs="Times New Roman"/>
          <w:sz w:val="24"/>
          <w:szCs w:val="24"/>
        </w:rPr>
        <w:fldChar w:fldCharType="begin" w:fldLock="1"/>
      </w:r>
      <w:r w:rsidR="00F95C4A" w:rsidRPr="00AF5F32">
        <w:rPr>
          <w:rFonts w:ascii="Cambria" w:hAnsi="Cambria" w:cs="Times New Roman"/>
          <w:sz w:val="24"/>
          <w:szCs w:val="24"/>
        </w:rPr>
        <w:instrText>ADDIN CSL_CITATION {"citationItems":[{"id":"ITEM-1","itemData":{"DOI":"10.1080/02642069.2013.740470","author":[{"dropping-particle":"","family":"Jones","given":"Rosalind","non-dropping-particle":"","parse-names":false,"suffix":""},{"dropping-particle":"","family":"Suoranta","given":"Mari","non-dropping-particle":"","parse-names":false,"suffix":""},{"dropping-particle":"","family":"Rowley","given":"Jennifer","non-dropping-particle":"","parse-names":false,"suffix":""}],"container-title":"The Service Industries Journal","id":"ITEM-1","issue":"7-8","issued":{"date-parts":[["2013"]]},"page":"705-719","title":"Entrepreneurial marketing : a comparative study","type":"article-journal","volume":"33"},"suppress-author":1,"uris":["http://www.mendeley.com/documents/?uuid=017b97e2-b62a-4dcf-a881-42e58de0f9a6"]}],"mendeley":{"formattedCitation":"(2013)","plainTextFormattedCitation":"(2013)","previouslyFormattedCitation":"(2013)"},"properties":{"noteIndex":0},"schema":"https://github.com/citation-style-language/schema/raw/master/csl-citation.json"}</w:instrText>
      </w:r>
      <w:r w:rsidR="00F95C4A" w:rsidRPr="00AF5F32">
        <w:rPr>
          <w:rFonts w:ascii="Cambria" w:hAnsi="Cambria" w:cs="Times New Roman"/>
          <w:sz w:val="24"/>
          <w:szCs w:val="24"/>
        </w:rPr>
        <w:fldChar w:fldCharType="separate"/>
      </w:r>
      <w:r w:rsidR="00F95C4A" w:rsidRPr="00AF5F32">
        <w:rPr>
          <w:rFonts w:ascii="Cambria" w:hAnsi="Cambria" w:cs="Times New Roman"/>
          <w:noProof/>
          <w:sz w:val="24"/>
          <w:szCs w:val="24"/>
        </w:rPr>
        <w:t>(2013)</w:t>
      </w:r>
      <w:r w:rsidR="00F95C4A" w:rsidRPr="00AF5F32">
        <w:rPr>
          <w:rFonts w:ascii="Cambria" w:hAnsi="Cambria" w:cs="Times New Roman"/>
          <w:sz w:val="24"/>
          <w:szCs w:val="24"/>
        </w:rPr>
        <w:fldChar w:fldCharType="end"/>
      </w:r>
      <w:r w:rsidR="00883D82" w:rsidRPr="00AF5F32">
        <w:rPr>
          <w:rFonts w:ascii="Cambria" w:hAnsi="Cambria" w:cs="Times New Roman"/>
          <w:sz w:val="24"/>
          <w:szCs w:val="24"/>
        </w:rPr>
        <w:t xml:space="preserve"> </w:t>
      </w:r>
      <w:r w:rsidR="00F95C4A" w:rsidRPr="00AF5F32">
        <w:rPr>
          <w:rFonts w:ascii="Cambria" w:hAnsi="Cambria" w:cs="Times New Roman"/>
          <w:sz w:val="24"/>
          <w:szCs w:val="24"/>
        </w:rPr>
        <w:t>e</w:t>
      </w:r>
      <w:r w:rsidR="0035580E" w:rsidRPr="00AF5F32">
        <w:rPr>
          <w:rFonts w:ascii="Cambria" w:hAnsi="Cambria" w:cs="Times New Roman"/>
          <w:sz w:val="24"/>
          <w:szCs w:val="24"/>
        </w:rPr>
        <w:t>ntrepreneurial marketing (EM) acknowledges the interface between entrepreneurship, marketing, and innovation and, pursuance of customer value. Draft entrepreneurial marketing</w:t>
      </w:r>
      <w:r w:rsidR="00FA7E2C" w:rsidRPr="00AF5F32">
        <w:rPr>
          <w:rFonts w:ascii="Cambria" w:hAnsi="Cambria" w:cs="Times New Roman"/>
          <w:sz w:val="24"/>
          <w:szCs w:val="24"/>
        </w:rPr>
        <w:t xml:space="preserve"> </w:t>
      </w:r>
      <w:r w:rsidR="0035580E" w:rsidRPr="00AF5F32">
        <w:rPr>
          <w:rFonts w:ascii="Cambria" w:hAnsi="Cambria" w:cs="Times New Roman"/>
          <w:sz w:val="24"/>
          <w:szCs w:val="24"/>
        </w:rPr>
        <w:t xml:space="preserve">always associated with the </w:t>
      </w:r>
      <w:r w:rsidR="00FB31A7" w:rsidRPr="00AF5F32">
        <w:rPr>
          <w:rFonts w:ascii="Cambria" w:hAnsi="Cambria" w:cs="Times New Roman"/>
          <w:sz w:val="24"/>
          <w:szCs w:val="24"/>
        </w:rPr>
        <w:t>SMEs</w:t>
      </w:r>
      <w:r w:rsidR="0035580E" w:rsidRPr="00AF5F32">
        <w:rPr>
          <w:rFonts w:ascii="Cambria" w:hAnsi="Cambria" w:cs="Times New Roman"/>
          <w:sz w:val="24"/>
          <w:szCs w:val="24"/>
        </w:rPr>
        <w:t xml:space="preserve"> business to increase competitive advantage and</w:t>
      </w:r>
      <w:r w:rsidR="00A37917" w:rsidRPr="00AF5F32">
        <w:rPr>
          <w:rFonts w:ascii="Cambria" w:hAnsi="Cambria" w:cs="Times New Roman"/>
          <w:sz w:val="24"/>
          <w:szCs w:val="24"/>
        </w:rPr>
        <w:t xml:space="preserve"> </w:t>
      </w:r>
      <w:r w:rsidR="0035580E" w:rsidRPr="00AF5F32">
        <w:rPr>
          <w:rFonts w:ascii="Cambria" w:hAnsi="Cambria" w:cs="Times New Roman"/>
          <w:sz w:val="24"/>
          <w:szCs w:val="24"/>
        </w:rPr>
        <w:t>marketing performance</w:t>
      </w:r>
      <w:r w:rsidR="00F95C4A" w:rsidRPr="00AF5F32">
        <w:rPr>
          <w:rFonts w:ascii="Cambria" w:hAnsi="Cambria" w:cs="Times New Roman"/>
          <w:sz w:val="24"/>
          <w:szCs w:val="24"/>
        </w:rPr>
        <w:t xml:space="preserve"> </w:t>
      </w:r>
      <w:r w:rsidR="00F95C4A" w:rsidRPr="00AF5F32">
        <w:rPr>
          <w:rFonts w:ascii="Cambria" w:hAnsi="Cambria" w:cs="Times New Roman"/>
          <w:sz w:val="24"/>
          <w:szCs w:val="24"/>
        </w:rPr>
        <w:fldChar w:fldCharType="begin" w:fldLock="1"/>
      </w:r>
      <w:r w:rsidR="00AF5F32">
        <w:rPr>
          <w:rFonts w:ascii="Cambria" w:hAnsi="Cambria" w:cs="Times New Roman"/>
          <w:sz w:val="24"/>
          <w:szCs w:val="24"/>
        </w:rPr>
        <w:instrText>ADDIN CSL_CITATION {"citationItems":[{"id":"ITEM-1","itemData":{"DOI":"10.1108/03090560610657804","author":[{"dropping-particle":"","family":"Miles","given":"Morgan P","non-dropping-particle":"","parse-names":false,"suffix":""},{"dropping-particle":"","family":"Darroch","given":"Jenny","non-dropping-particle":"","parse-names":false,"suffix":""}],"container-title":"European Journal of Marketing","id":"ITEM-1","issue":"5-6","issued":{"date-parts":[["2006"]]},"page":"485-501","title":"Large firms, entrepreneurial marketing processes, and the cycle of competitive advantage","type":"article-journal","volume":"40"},"uris":["http://www.mendeley.com/documents/?uuid=19b2c892-db1e-4c10-95a9-ce908f27c8f7"]}],"mendeley":{"formattedCitation":"(M. P. Miles &amp; Darroch, 2006)","manualFormatting":"(Miles &amp; Darroch, 2006)","plainTextFormattedCitation":"(M. P. Miles &amp; Darroch, 2006)","previouslyFormattedCitation":"(M. P. Miles &amp; Darroch, 2006)"},"properties":{"noteIndex":0},"schema":"https://github.com/citation-style-language/schema/raw/master/csl-citation.json"}</w:instrText>
      </w:r>
      <w:r w:rsidR="00F95C4A" w:rsidRPr="00AF5F32">
        <w:rPr>
          <w:rFonts w:ascii="Cambria" w:hAnsi="Cambria" w:cs="Times New Roman"/>
          <w:sz w:val="24"/>
          <w:szCs w:val="24"/>
        </w:rPr>
        <w:fldChar w:fldCharType="separate"/>
      </w:r>
      <w:r w:rsidR="00F95C4A" w:rsidRPr="00AF5F32">
        <w:rPr>
          <w:rFonts w:ascii="Cambria" w:hAnsi="Cambria" w:cs="Times New Roman"/>
          <w:noProof/>
          <w:sz w:val="24"/>
          <w:szCs w:val="24"/>
        </w:rPr>
        <w:t>(</w:t>
      </w:r>
      <w:r w:rsidR="00AF5F32">
        <w:rPr>
          <w:rFonts w:ascii="Cambria" w:hAnsi="Cambria" w:cs="Times New Roman"/>
          <w:noProof/>
          <w:sz w:val="24"/>
          <w:szCs w:val="24"/>
        </w:rPr>
        <w:t>Miles &amp; Darroch, </w:t>
      </w:r>
      <w:r w:rsidR="00F95C4A" w:rsidRPr="00AF5F32">
        <w:rPr>
          <w:rFonts w:ascii="Cambria" w:hAnsi="Cambria" w:cs="Times New Roman"/>
          <w:noProof/>
          <w:sz w:val="24"/>
          <w:szCs w:val="24"/>
        </w:rPr>
        <w:t>2006)</w:t>
      </w:r>
      <w:r w:rsidR="00F95C4A" w:rsidRPr="00AF5F32">
        <w:rPr>
          <w:rFonts w:ascii="Cambria" w:hAnsi="Cambria" w:cs="Times New Roman"/>
          <w:sz w:val="24"/>
          <w:szCs w:val="24"/>
        </w:rPr>
        <w:fldChar w:fldCharType="end"/>
      </w:r>
      <w:r w:rsidR="00AF5F32">
        <w:rPr>
          <w:rFonts w:ascii="Cambria" w:hAnsi="Cambria" w:cs="Times New Roman"/>
          <w:sz w:val="24"/>
          <w:szCs w:val="24"/>
        </w:rPr>
        <w:t>  In  the  entrepreneurial </w:t>
      </w:r>
      <w:r w:rsidR="0035580E" w:rsidRPr="00AF5F32">
        <w:rPr>
          <w:rFonts w:ascii="Cambria" w:hAnsi="Cambria" w:cs="Times New Roman"/>
          <w:sz w:val="24"/>
          <w:szCs w:val="24"/>
        </w:rPr>
        <w:t>marketing</w:t>
      </w:r>
      <w:r w:rsidR="00A37917" w:rsidRPr="00AF5F32">
        <w:rPr>
          <w:rFonts w:ascii="Cambria" w:hAnsi="Cambria" w:cs="Times New Roman"/>
          <w:sz w:val="24"/>
          <w:szCs w:val="24"/>
        </w:rPr>
        <w:t>  has  three  approaches,  namely  focus  on  </w:t>
      </w:r>
      <w:r w:rsidR="0035580E" w:rsidRPr="00AF5F32">
        <w:rPr>
          <w:rFonts w:ascii="Cambria" w:hAnsi="Cambria" w:cs="Times New Roman"/>
          <w:sz w:val="24"/>
          <w:szCs w:val="24"/>
        </w:rPr>
        <w:t>change,</w:t>
      </w:r>
      <w:r w:rsidR="00A37917" w:rsidRPr="00AF5F32">
        <w:rPr>
          <w:rFonts w:ascii="Cambria" w:hAnsi="Cambria" w:cs="Times New Roman"/>
          <w:sz w:val="24"/>
          <w:szCs w:val="24"/>
        </w:rPr>
        <w:t>  good  at  reading  </w:t>
      </w:r>
      <w:r w:rsidR="004E6B20" w:rsidRPr="00AF5F32">
        <w:rPr>
          <w:rFonts w:ascii="Cambria" w:hAnsi="Cambria" w:cs="Times New Roman"/>
          <w:sz w:val="24"/>
          <w:szCs w:val="24"/>
        </w:rPr>
        <w:t>opportunities,  and  </w:t>
      </w:r>
      <w:r w:rsidR="00A37917" w:rsidRPr="00AF5F32">
        <w:rPr>
          <w:rFonts w:ascii="Cambria" w:hAnsi="Cambria" w:cs="Times New Roman"/>
          <w:sz w:val="24"/>
          <w:szCs w:val="24"/>
        </w:rPr>
        <w:t>innovation  management  approach  </w:t>
      </w:r>
      <w:r w:rsidR="00F95C4A" w:rsidRPr="00AF5F32">
        <w:rPr>
          <w:rFonts w:ascii="Cambria" w:hAnsi="Cambria" w:cs="Times New Roman"/>
          <w:sz w:val="24"/>
          <w:szCs w:val="24"/>
        </w:rPr>
        <w:fldChar w:fldCharType="begin" w:fldLock="1"/>
      </w:r>
      <w:r w:rsidR="00A37917" w:rsidRPr="00AF5F32">
        <w:rPr>
          <w:rFonts w:ascii="Cambria" w:hAnsi="Cambria" w:cs="Times New Roman"/>
          <w:sz w:val="24"/>
          <w:szCs w:val="24"/>
        </w:rPr>
        <w:instrText>ADDIN CSL_CITATION {"citationItems":[{"id":"ITEM-1","itemData":{"DOI":"10.1108/EUM0000000006221","ISSN":"00251747","abstract":"Entrepreneurial marketing is a term which is receiving increasing use. It essentially encompasses two very distinct areas of management: marketing and entrepreneurship. This article is dedicated to exploring the emergence of this area of theory, its history and the current developments in the interface between these two areas. Scholars from both the worlds of marketing and entrepreneurship have long identified similarities in the key issues concerning both. Recent years have seen the emergence of increased study in the area of overlap between the two disciplines. Academics working in this field are undertaking research in a number of key areas, namely entrepreneurial management, networking and the resource and skills implications of adopting an entrepreneurial approach to marketing activities. This research has now built up into a sizeable body of literature and this article introduces the reader to the essence of this research and identifies its usefulness in viewing many areas of management. © 2001, MCB UP Limited","author":[{"dropping-particle":"","family":"Collinson","given":"Elaine","non-dropping-particle":"","parse-names":false,"suffix":""},{"dropping-particle":"","family":"Shaw","given":"Eleanor","non-dropping-particle":"","parse-names":false,"suffix":""}],"container-title":"Management Decision","id":"ITEM-1","issue":"9","issued":{"date-parts":[["2001"]]},"page":"761-766","title":"Entrepreneurial marketing – a historical perspective on development and practice","type":"article-journal","volume":"39"},"uris":["http://www.mendeley.com/documents/?uuid=bfaa67e1-6c72-42e7-99b6-8550f3b8be95"]}],"mendeley":{"formattedCitation":"(Collinson &amp; Shaw, 2001)","manualFormatting":"(Collinson  &amp;  Shaw,  2001)","plainTextFormattedCitation":"(Collinson &amp; Shaw, 2001)","previouslyFormattedCitation":"(Collinson &amp; Shaw, 2001)"},"properties":{"noteIndex":0},"schema":"https://github.com/citation-style-language/schema/raw/master/csl-citation.json"}</w:instrText>
      </w:r>
      <w:r w:rsidR="00F95C4A" w:rsidRPr="00AF5F32">
        <w:rPr>
          <w:rFonts w:ascii="Cambria" w:hAnsi="Cambria" w:cs="Times New Roman"/>
          <w:sz w:val="24"/>
          <w:szCs w:val="24"/>
        </w:rPr>
        <w:fldChar w:fldCharType="separate"/>
      </w:r>
      <w:r w:rsidR="00A37917" w:rsidRPr="00AF5F32">
        <w:rPr>
          <w:rFonts w:ascii="Cambria" w:hAnsi="Cambria" w:cs="Times New Roman"/>
          <w:noProof/>
          <w:sz w:val="24"/>
          <w:szCs w:val="24"/>
        </w:rPr>
        <w:t>(Collinson  &amp;  Shaw,  </w:t>
      </w:r>
      <w:r w:rsidR="00F95C4A" w:rsidRPr="00AF5F32">
        <w:rPr>
          <w:rFonts w:ascii="Cambria" w:hAnsi="Cambria" w:cs="Times New Roman"/>
          <w:noProof/>
          <w:sz w:val="24"/>
          <w:szCs w:val="24"/>
        </w:rPr>
        <w:t>2001)</w:t>
      </w:r>
      <w:r w:rsidR="00F95C4A" w:rsidRPr="00AF5F32">
        <w:rPr>
          <w:rFonts w:ascii="Cambria" w:hAnsi="Cambria" w:cs="Times New Roman"/>
          <w:sz w:val="24"/>
          <w:szCs w:val="24"/>
        </w:rPr>
        <w:fldChar w:fldCharType="end"/>
      </w:r>
      <w:r w:rsidR="004E6B20" w:rsidRPr="00AF5F32">
        <w:rPr>
          <w:rFonts w:ascii="Cambria" w:hAnsi="Cambria" w:cs="Times New Roman"/>
          <w:sz w:val="24"/>
          <w:szCs w:val="24"/>
        </w:rPr>
        <w:t>.  </w:t>
      </w:r>
      <w:r w:rsidR="00A37917" w:rsidRPr="00AF5F32">
        <w:rPr>
          <w:rFonts w:ascii="Cambria" w:hAnsi="Cambria" w:cs="Times New Roman"/>
          <w:sz w:val="24"/>
          <w:szCs w:val="24"/>
        </w:rPr>
        <w:t>In </w:t>
      </w:r>
      <w:r w:rsidR="005F6F02" w:rsidRPr="00AF5F32">
        <w:rPr>
          <w:rFonts w:ascii="Cambria" w:hAnsi="Cambria" w:cs="Times New Roman"/>
          <w:sz w:val="24"/>
          <w:szCs w:val="24"/>
        </w:rPr>
        <w:t>the  implementation  process,  entrepreneurial  marketing  has  six  </w:t>
      </w:r>
      <w:r w:rsidR="0035580E" w:rsidRPr="00AF5F32">
        <w:rPr>
          <w:rFonts w:ascii="Cambria" w:hAnsi="Cambria" w:cs="Times New Roman"/>
          <w:sz w:val="24"/>
          <w:szCs w:val="24"/>
        </w:rPr>
        <w:t>dimensi</w:t>
      </w:r>
      <w:r w:rsidR="005F6F02" w:rsidRPr="00AF5F32">
        <w:rPr>
          <w:rFonts w:ascii="Cambria" w:hAnsi="Cambria" w:cs="Times New Roman"/>
          <w:sz w:val="24"/>
          <w:szCs w:val="24"/>
        </w:rPr>
        <w:t>ons  consisting of  proactiveness, innovativeness, calculated  </w:t>
      </w:r>
      <w:r w:rsidR="0035580E" w:rsidRPr="00AF5F32">
        <w:rPr>
          <w:rFonts w:ascii="Cambria" w:hAnsi="Cambria" w:cs="Times New Roman"/>
          <w:sz w:val="24"/>
          <w:szCs w:val="24"/>
        </w:rPr>
        <w:t>risk</w:t>
      </w:r>
      <w:r w:rsidR="00054C71" w:rsidRPr="00AF5F32">
        <w:rPr>
          <w:rFonts w:ascii="Cambria" w:hAnsi="Cambria" w:cs="Times New Roman"/>
          <w:sz w:val="24"/>
          <w:szCs w:val="24"/>
        </w:rPr>
        <w:noBreakHyphen/>
        <w:t>taking, value  creation,  resource </w:t>
      </w:r>
      <w:r w:rsidR="0035580E" w:rsidRPr="00AF5F32">
        <w:rPr>
          <w:rFonts w:ascii="Cambria" w:hAnsi="Cambria" w:cs="Times New Roman"/>
          <w:sz w:val="24"/>
          <w:szCs w:val="24"/>
        </w:rPr>
        <w:t>leveraging,</w:t>
      </w:r>
      <w:r w:rsidR="00A37917" w:rsidRPr="00AF5F32">
        <w:rPr>
          <w:rFonts w:ascii="Cambria" w:hAnsi="Cambria" w:cs="Times New Roman"/>
          <w:sz w:val="24"/>
          <w:szCs w:val="24"/>
        </w:rPr>
        <w:t> </w:t>
      </w:r>
      <w:r w:rsidR="0035580E" w:rsidRPr="00AF5F32">
        <w:rPr>
          <w:rFonts w:ascii="Cambria" w:hAnsi="Cambria" w:cs="Times New Roman"/>
          <w:sz w:val="24"/>
          <w:szCs w:val="24"/>
        </w:rPr>
        <w:t>and</w:t>
      </w:r>
      <w:r w:rsidR="006325B3" w:rsidRPr="00AF5F32">
        <w:rPr>
          <w:rFonts w:ascii="Cambria" w:hAnsi="Cambria" w:cs="Times New Roman"/>
          <w:sz w:val="24"/>
          <w:szCs w:val="24"/>
        </w:rPr>
        <w:t xml:space="preserve"> </w:t>
      </w:r>
      <w:r w:rsidR="0035580E" w:rsidRPr="00AF5F32">
        <w:rPr>
          <w:rFonts w:ascii="Cambria" w:hAnsi="Cambria" w:cs="Times New Roman"/>
          <w:sz w:val="24"/>
          <w:szCs w:val="24"/>
        </w:rPr>
        <w:t xml:space="preserve">driven opportunity </w:t>
      </w:r>
      <w:r w:rsidR="00F95C4A" w:rsidRPr="00AF5F32">
        <w:rPr>
          <w:rFonts w:ascii="Cambria" w:hAnsi="Cambria" w:cs="Times New Roman"/>
          <w:sz w:val="24"/>
          <w:szCs w:val="24"/>
        </w:rPr>
        <w:fldChar w:fldCharType="begin" w:fldLock="1"/>
      </w:r>
      <w:r w:rsidR="00F95C4A" w:rsidRPr="00AF5F32">
        <w:rPr>
          <w:rFonts w:ascii="Cambria" w:hAnsi="Cambria" w:cs="Times New Roman"/>
          <w:sz w:val="24"/>
          <w:szCs w:val="24"/>
        </w:rPr>
        <w:instrText>ADDIN CSL_CITATION {"citationItems":[{"id":"ITEM-1","itemData":{"DOI":"10.1080/10696679.2002.11501922","ISSN":"1069-6679","abstract":"The purpose of this paper is to critically explore the construct of entrepreneurial marketing (EM). This term is used as an integrative conceptualization that reflects such alternative perspectives as guerrilla marketing, radical marketing, expeditionary marketing, disruptive marketing and others. Seven core dimensions of EM are identified, and an underlying theoretical foundation based on resource advantage theory is proposed. A conceptual model is introduced of key factors surrounding the phenomenon of entrepreneurial marketing. Conclusions and implications are drawn for theory and practice, and priorities are proposed for continuing research.","author":[{"dropping-particle":"","family":"Morris","given":"Michael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Practice","id":"ITEM-1","issue":"4","issued":{"date-parts":[["2002"]]},"page":"1-19","title":"Entrepreneurial Marketing: A Construct for Integrating Emerging Entrepreneurship and Marketing Perspectives","type":"article-journal","volume":"10"},"uris":["http://www.mendeley.com/documents/?uuid=15ca04aa-8926-485f-b82e-5979a9f68b97"]}],"mendeley":{"formattedCitation":"(Morris, Schindehutte, &amp; LaForge, 2002)","manualFormatting":"(Morris et al., 2002)","plainTextFormattedCitation":"(Morris, Schindehutte, &amp; LaForge, 2002)","previouslyFormattedCitation":"(Morris, Schindehutte, &amp; LaForge, 2002)"},"properties":{"noteIndex":0},"schema":"https://github.com/citation-style-language/schema/raw/master/csl-citation.json"}</w:instrText>
      </w:r>
      <w:r w:rsidR="00F95C4A" w:rsidRPr="00AF5F32">
        <w:rPr>
          <w:rFonts w:ascii="Cambria" w:hAnsi="Cambria" w:cs="Times New Roman"/>
          <w:sz w:val="24"/>
          <w:szCs w:val="24"/>
        </w:rPr>
        <w:fldChar w:fldCharType="separate"/>
      </w:r>
      <w:r w:rsidR="00F95C4A" w:rsidRPr="00AF5F32">
        <w:rPr>
          <w:rFonts w:ascii="Cambria" w:hAnsi="Cambria" w:cs="Times New Roman"/>
          <w:noProof/>
          <w:sz w:val="24"/>
          <w:szCs w:val="24"/>
        </w:rPr>
        <w:t>(Morris et al., 2002)</w:t>
      </w:r>
      <w:r w:rsidR="00F95C4A" w:rsidRPr="00AF5F32">
        <w:rPr>
          <w:rFonts w:ascii="Cambria" w:hAnsi="Cambria" w:cs="Times New Roman"/>
          <w:sz w:val="24"/>
          <w:szCs w:val="24"/>
        </w:rPr>
        <w:fldChar w:fldCharType="end"/>
      </w:r>
      <w:r w:rsidR="0035580E" w:rsidRPr="00AF5F32">
        <w:rPr>
          <w:rFonts w:ascii="Cambria" w:hAnsi="Cambria" w:cs="Times New Roman"/>
          <w:sz w:val="24"/>
          <w:szCs w:val="24"/>
        </w:rPr>
        <w:t>. Entrepreneurial marketing</w:t>
      </w:r>
      <w:r w:rsidR="007E023E" w:rsidRPr="00AF5F32">
        <w:rPr>
          <w:rFonts w:ascii="Cambria" w:hAnsi="Cambria" w:cs="Times New Roman"/>
          <w:sz w:val="24"/>
          <w:szCs w:val="24"/>
        </w:rPr>
        <w:t xml:space="preserve"> </w:t>
      </w:r>
      <w:r w:rsidR="0035580E" w:rsidRPr="00AF5F32">
        <w:rPr>
          <w:rFonts w:ascii="Cambria" w:hAnsi="Cambria" w:cs="Times New Roman"/>
          <w:sz w:val="24"/>
          <w:szCs w:val="24"/>
        </w:rPr>
        <w:t>very useful in increasing competitive advantage as well as marketing performance</w:t>
      </w:r>
      <w:r w:rsidR="0094276E" w:rsidRPr="00AF5F32">
        <w:rPr>
          <w:rFonts w:ascii="Cambria" w:hAnsi="Cambria" w:cs="Times New Roman"/>
          <w:sz w:val="24"/>
          <w:szCs w:val="24"/>
        </w:rPr>
        <w:t xml:space="preserve"> </w:t>
      </w:r>
      <w:r w:rsidR="00F95C4A" w:rsidRPr="00AF5F32">
        <w:rPr>
          <w:rFonts w:ascii="Cambria" w:hAnsi="Cambria" w:cs="Times New Roman"/>
          <w:sz w:val="24"/>
          <w:szCs w:val="24"/>
        </w:rPr>
        <w:fldChar w:fldCharType="begin" w:fldLock="1"/>
      </w:r>
      <w:r w:rsidR="009B70BF" w:rsidRPr="00AF5F32">
        <w:rPr>
          <w:rFonts w:ascii="Cambria" w:hAnsi="Cambria" w:cs="Times New Roman"/>
          <w:sz w:val="24"/>
          <w:szCs w:val="24"/>
        </w:rPr>
        <w:instrText>ADDIN CSL_CITATION {"citationItems":[{"id":"ITEM-1","itemData":{"DOI":"10.1108/JEEE-11-2019-0171","ISSN":"20534612","abstract":"Purpose: The purpose of this research paper is to study the relationship between entrepreneurial marketing strategy (EMS), institutional environment (IE) and business performance (BP). Further, it examines the role of gender and entrepreneurial experience (EE) as moderators of EMS-BP and IE-BP relationships. Design/methodology/approach: Based on the literature review, the authors proposed a conceptual model that was tested using a quantitative approach. Questionnaires were filled by 202 owners/entrepreneurs of small- and medium-sized enterprises (SMEs) in Egypt. Because of the absence of a formal population-frame for the Egyptian SMEs, non-probability quota sampling technique was used that considered differences in gender and EE. SmartPLS software was used for data analysis. Findings: The results indicated that EMS has significant positive effect on BP. IE has significant positive effect on EMS but insignificant effect on BP. Gender was found to be moderating significantly both the EMS-BP and IE-BP relationships. However, EE was found to be an insignificant moderator in the EMS-BP relationship. Practical implications: The findings communicate insights to the SMEs on the importance of undertaking proactive, risk-taking and innovative activities while creating and delivering value to their customers. Also, it encapsulates further implications for policymakers to promote a better IE for entrepreneurship in Egypt. Originality/value: This study contributes conceptually to the interdisciplinary research that investigated the integration between entrepreneurship and marketing as a successful functional strategy in SMEs and its effect on enhancing BP and market share. Empirically, it adds value to the available literature on contemporary strategic entrepreneurship by analysing these IE-EMS-EE-Gender-BP relationships in a promising, yet under-researched, transitional economy.","author":[{"dropping-particle":"","family":"Adel","given":"Heba Mohamed","non-dropping-particle":"","parse-names":false,"suffix":""},{"dropping-particle":"","family":"Mahrous","given":"Abeer A.","non-dropping-particle":"","parse-names":false,"suffix":""},{"dropping-particle":"","family":"Hammad","given":"Rasha","non-dropping-particle":"","parse-names":false,"suffix":""}],"container-title":"Journal of Entrepreneurship in Emerging Economies","id":"ITEM-1","issue":"5","issued":{"date-parts":[["2020"]]},"page":"727-746","title":"Entrepreneurial marketing strategy, institutional environment, and business performance of SMEs in Egypt","type":"article-journal","volume":"12"},"uris":["http://www.mendeley.com/documents/?uuid=98486fd8-2008-4d21-a9af-860c8835c874"]},{"id":"ITEM-2","itemData":{"DOI":"10.1080/0965254X.2015.1035036","abstract":"Entrepreneurial marketing (EM), born out of the practice of firms operating in conditions of uncertainty, is emerging as a powerful alternative to cope with the decreasing effectiveness associated with traditional marketing. In this article, the authors provide their collective position regarding the field of EM. A brief history and conceptual background of EM is presented and the contextual differences that have shaped its evolution are considered. Distinctions between traditional and EM are derived based on discussions of the concepts of size, speed, market, opportunity, risk, and uncertainty. The perspective of value co-creation in uncertainty is used to develop a contingency framework to serve as the foundation towards a general theory of EM. Operand and operant resources and environmental conditions are proposed to moderate the EM process from opportunity recognition to entrepreneurial organization, EM, and temporary competitive advantage. The theoretical facets are illustrated with seven propositions and directions for future research.","author":[{"dropping-particle":"","family":"Whalen","given":"Peter","non-dropping-particle":"","parse-names":false,"suffix":""},{"dropping-particle":"","family":"Uslay","given":"Can","non-dropping-particle":"","parse-names":false,"suffix":""},{"dropping-particle":"","family":"Pascal","given":"Vincent J.","non-dropping-particle":"","parse-names":false,"suffix":""},{"dropping-particle":"","family":"Omura","given":"Glenn","non-dropping-particle":"","parse-names":false,"suffix":""},{"dropping-particle":"","family":"McAuley","given":"Andrew","non-dropping-particle":"","parse-names":false,"suffix":""},{"dropping-particle":"","family":"Kasouf","given":"Chickery J.","non-dropping-particle":"","parse-names":false,"suffix":""},{"dropping-particle":"","family":"Jones","given":"Rosalind","non-dropping-particle":"","parse-names":false,"suffix":""},{"dropping-particle":"","family":"Hultman","given":"Claes M.","non-dropping-particle":"","parse-names":false,"suffix":""},{"dropping-particle":"","family":"Hills","given":"Gerald E.","non-dropping-particle":"","parse-names":false,"suffix":""},{"dropping-particle":"","family":"Hansen","given":"David J.","non-dropping-particle":"","parse-names":false,"suffix":""},{"dropping-particle":"","family":"Gilmore","given":"Audrey","non-dropping-particle":"","parse-names":false,"suffix":""},{"dropping-particle":"","family":"Giglierano","given":"Joe","non-dropping-particle":"","parse-names":false,"suffix":""},{"dropping-particle":"","family":"Eggers","given":"Fabian","non-dropping-particle":"","parse-names":false,"suffix":""},{"dropping-particle":"","family":"Deacon","given":"Jonathan","non-dropping-particle":"","parse-names":false,"suffix":""}],"container-title":"Journal of Strategic Marketing","id":"ITEM-2","issue":"1","issued":{"date-parts":[["2016","1","2"]]},"page":"5-19","publisher":"Routledge","title":"Anatomy of competitive advantage: towards a contingency theory of entrepreneurial marketing","type":"article-journal","volume":"24"},"uris":["http://www.mendeley.com/documents/?uuid=b110a65c-2df3-3f2a-8fe7-24518f8e6b5a"]},{"id":"ITEM-3","itemData":{"ISBN":"9781787145016","author":[{"dropping-particle":"","family":"Ng","given":"Hee Song","non-dropping-particle":"","parse-names":false,"suffix":""},{"dropping-particle":"","family":"Kee","given":"Daisy Mui Hung","non-dropping-particle":"","parse-names":false,"suffix":""}],"id":"ITEM-3","issued":{"date-parts":[["2017"]]},"title":"Entrepreneurial SMEs Surviving in the era of Globalization: Critical Success Factors","type":"article-journal"},"uris":["http://www.mendeley.com/documents/?uuid=7a51be5b-a2b0-4d9a-bec8-0a31eeecc1d0"]}],"mendeley":{"formattedCitation":"(Adel, Mahrous, &amp; Hammad, 2020; Ng &amp; Kee, 2017; Whalen et al., 2016)","manualFormatting":"(Adel et al., 2020; Ng &amp; Kee, 2017;  Whalen  et  al.,  2016)","plainTextFormattedCitation":"(Adel, Mahrous, &amp; Hammad, 2020; Ng &amp; Kee, 2017; Whalen et al., 2016)","previouslyFormattedCitation":"(Adel, Mahrous, &amp; Hammad, 2020; Ng &amp; Kee, 2017; Whalen et al., 2016)"},"properties":{"noteIndex":0},"schema":"https://github.com/citation-style-language/schema/raw/master/csl-citation.json"}</w:instrText>
      </w:r>
      <w:r w:rsidR="00F95C4A" w:rsidRPr="00AF5F32">
        <w:rPr>
          <w:rFonts w:ascii="Cambria" w:hAnsi="Cambria" w:cs="Times New Roman"/>
          <w:sz w:val="24"/>
          <w:szCs w:val="24"/>
        </w:rPr>
        <w:fldChar w:fldCharType="separate"/>
      </w:r>
      <w:r w:rsidR="00F95C4A" w:rsidRPr="00AF5F32">
        <w:rPr>
          <w:rFonts w:ascii="Cambria" w:hAnsi="Cambria" w:cs="Times New Roman"/>
          <w:noProof/>
          <w:sz w:val="24"/>
          <w:szCs w:val="24"/>
        </w:rPr>
        <w:t>(Adel et al.</w:t>
      </w:r>
      <w:r w:rsidR="009B70BF" w:rsidRPr="00AF5F32">
        <w:rPr>
          <w:rFonts w:ascii="Cambria" w:hAnsi="Cambria" w:cs="Times New Roman"/>
          <w:noProof/>
          <w:sz w:val="24"/>
          <w:szCs w:val="24"/>
        </w:rPr>
        <w:t>, 2020; Ng &amp; Kee, 2017;  Whalen  et  al.,  </w:t>
      </w:r>
      <w:r w:rsidR="00F95C4A" w:rsidRPr="00AF5F32">
        <w:rPr>
          <w:rFonts w:ascii="Cambria" w:hAnsi="Cambria" w:cs="Times New Roman"/>
          <w:noProof/>
          <w:sz w:val="24"/>
          <w:szCs w:val="24"/>
        </w:rPr>
        <w:t>2016)</w:t>
      </w:r>
      <w:r w:rsidR="00F95C4A" w:rsidRPr="00AF5F32">
        <w:rPr>
          <w:rFonts w:ascii="Cambria" w:hAnsi="Cambria" w:cs="Times New Roman"/>
          <w:sz w:val="24"/>
          <w:szCs w:val="24"/>
        </w:rPr>
        <w:fldChar w:fldCharType="end"/>
      </w:r>
      <w:r w:rsidR="009B70BF" w:rsidRPr="00AF5F32">
        <w:rPr>
          <w:rFonts w:ascii="Cambria" w:hAnsi="Cambria" w:cs="Times New Roman"/>
          <w:sz w:val="24"/>
          <w:szCs w:val="24"/>
        </w:rPr>
        <w:t>.  So  that  with  the  application  </w:t>
      </w:r>
      <w:r w:rsidR="0035580E" w:rsidRPr="00AF5F32">
        <w:rPr>
          <w:rFonts w:ascii="Cambria" w:hAnsi="Cambria" w:cs="Times New Roman"/>
          <w:sz w:val="24"/>
          <w:szCs w:val="24"/>
        </w:rPr>
        <w:t>of</w:t>
      </w:r>
      <w:r w:rsidR="009B70BF" w:rsidRPr="00AF5F32">
        <w:rPr>
          <w:rFonts w:ascii="Cambria" w:hAnsi="Cambria" w:cs="Times New Roman"/>
          <w:sz w:val="24"/>
          <w:szCs w:val="24"/>
        </w:rPr>
        <w:t>  entrepreneurial  </w:t>
      </w:r>
      <w:r w:rsidR="0035580E" w:rsidRPr="00AF5F32">
        <w:rPr>
          <w:rFonts w:ascii="Cambria" w:hAnsi="Cambria" w:cs="Times New Roman"/>
          <w:sz w:val="24"/>
          <w:szCs w:val="24"/>
        </w:rPr>
        <w:t>marketi</w:t>
      </w:r>
      <w:r w:rsidR="009B70BF" w:rsidRPr="00AF5F32">
        <w:rPr>
          <w:rFonts w:ascii="Cambria" w:hAnsi="Cambria" w:cs="Times New Roman"/>
          <w:sz w:val="24"/>
          <w:szCs w:val="24"/>
        </w:rPr>
        <w:t>-</w:t>
      </w:r>
      <w:r w:rsidR="0035580E" w:rsidRPr="00AF5F32">
        <w:rPr>
          <w:rFonts w:ascii="Cambria" w:hAnsi="Cambria" w:cs="Times New Roman"/>
          <w:sz w:val="24"/>
          <w:szCs w:val="24"/>
        </w:rPr>
        <w:t>ng</w:t>
      </w:r>
      <w:r w:rsidR="009B70BF" w:rsidRPr="00AF5F32">
        <w:rPr>
          <w:rFonts w:ascii="Cambria" w:hAnsi="Cambria" w:cs="Times New Roman"/>
          <w:sz w:val="24"/>
          <w:szCs w:val="24"/>
        </w:rPr>
        <w:t xml:space="preserve"> </w:t>
      </w:r>
      <w:r w:rsidR="0035580E" w:rsidRPr="00AF5F32">
        <w:rPr>
          <w:rFonts w:ascii="Cambria" w:hAnsi="Cambria" w:cs="Times New Roman"/>
          <w:sz w:val="24"/>
          <w:szCs w:val="24"/>
        </w:rPr>
        <w:t xml:space="preserve">effectively, it is hoped that the </w:t>
      </w:r>
      <w:r w:rsidR="009B70BF" w:rsidRPr="00AF5F32">
        <w:rPr>
          <w:rFonts w:ascii="Cambria" w:hAnsi="Cambria" w:cs="Times New Roman"/>
          <w:sz w:val="24"/>
          <w:szCs w:val="24"/>
        </w:rPr>
        <w:t>SMEs</w:t>
      </w:r>
      <w:r w:rsidR="0035580E" w:rsidRPr="00AF5F32">
        <w:rPr>
          <w:rFonts w:ascii="Cambria" w:hAnsi="Cambria" w:cs="Times New Roman"/>
          <w:sz w:val="24"/>
          <w:szCs w:val="24"/>
        </w:rPr>
        <w:t xml:space="preserve"> business can survive and develop continuously. Based on this des</w:t>
      </w:r>
      <w:r w:rsidR="00507E64" w:rsidRPr="00AF5F32">
        <w:rPr>
          <w:rFonts w:ascii="Cambria" w:hAnsi="Cambria" w:cs="Times New Roman"/>
          <w:sz w:val="24"/>
          <w:szCs w:val="24"/>
        </w:rPr>
        <w:t>cription, this research focuses  on how  to  </w:t>
      </w:r>
      <w:r w:rsidR="0035580E" w:rsidRPr="00AF5F32">
        <w:rPr>
          <w:rFonts w:ascii="Cambria" w:hAnsi="Cambria" w:cs="Times New Roman"/>
          <w:sz w:val="24"/>
          <w:szCs w:val="24"/>
        </w:rPr>
        <w:t xml:space="preserve">implement entrepreneurial marketingon the </w:t>
      </w:r>
      <w:r w:rsidR="00F35DB8" w:rsidRPr="00AF5F32">
        <w:rPr>
          <w:rFonts w:ascii="Cambria" w:hAnsi="Cambria" w:cs="Times New Roman"/>
          <w:sz w:val="24"/>
          <w:szCs w:val="24"/>
        </w:rPr>
        <w:t>SMEs</w:t>
      </w:r>
      <w:r w:rsidR="0035580E" w:rsidRPr="00AF5F32">
        <w:rPr>
          <w:rFonts w:ascii="Cambria" w:hAnsi="Cambria" w:cs="Times New Roman"/>
          <w:sz w:val="24"/>
          <w:szCs w:val="24"/>
        </w:rPr>
        <w:t xml:space="preserve"> business in Palu City. </w:t>
      </w:r>
    </w:p>
    <w:p w:rsidR="0035580E" w:rsidRPr="00AF5F32" w:rsidRDefault="0035580E" w:rsidP="001417DA">
      <w:pPr>
        <w:pStyle w:val="NoSpacing"/>
        <w:ind w:left="364"/>
        <w:jc w:val="both"/>
        <w:rPr>
          <w:rFonts w:ascii="Cambria" w:hAnsi="Cambria" w:cs="Times New Roman"/>
          <w:b/>
          <w:sz w:val="24"/>
          <w:szCs w:val="24"/>
        </w:rPr>
      </w:pPr>
      <w:r w:rsidRPr="00AF5F32">
        <w:rPr>
          <w:rFonts w:ascii="Cambria" w:hAnsi="Cambria" w:cs="Times New Roman"/>
          <w:b/>
          <w:sz w:val="24"/>
          <w:szCs w:val="24"/>
        </w:rPr>
        <w:t xml:space="preserve">2.2 </w:t>
      </w:r>
      <w:r w:rsidR="001417DA" w:rsidRPr="00AF5F32">
        <w:rPr>
          <w:rFonts w:ascii="Cambria" w:hAnsi="Cambria" w:cs="Times New Roman"/>
          <w:b/>
          <w:sz w:val="24"/>
          <w:szCs w:val="24"/>
        </w:rPr>
        <w:t xml:space="preserve"> </w:t>
      </w:r>
      <w:r w:rsidRPr="00AF5F32">
        <w:rPr>
          <w:rFonts w:ascii="Cambria" w:hAnsi="Cambria" w:cs="Times New Roman"/>
          <w:b/>
          <w:sz w:val="24"/>
          <w:szCs w:val="24"/>
        </w:rPr>
        <w:t>Marketing Capablities</w:t>
      </w:r>
    </w:p>
    <w:p w:rsidR="0035580E" w:rsidRPr="00AF5F32" w:rsidRDefault="00084D5E" w:rsidP="00084D5E">
      <w:pPr>
        <w:pStyle w:val="NoSpacing"/>
        <w:ind w:firstLine="720"/>
        <w:jc w:val="both"/>
        <w:rPr>
          <w:rFonts w:ascii="Cambria" w:hAnsi="Cambria" w:cs="Times New Roman"/>
          <w:sz w:val="24"/>
          <w:szCs w:val="24"/>
        </w:rPr>
      </w:pPr>
      <w:r w:rsidRPr="00AF5F32">
        <w:rPr>
          <w:rFonts w:ascii="Cambria" w:hAnsi="Cambria" w:cs="Times New Roman"/>
          <w:sz w:val="24"/>
          <w:szCs w:val="24"/>
        </w:rPr>
        <w:t xml:space="preserve"> </w:t>
      </w:r>
      <w:r w:rsidR="0035580E" w:rsidRPr="00AF5F32">
        <w:rPr>
          <w:rFonts w:ascii="Cambria" w:hAnsi="Cambria" w:cs="Times New Roman"/>
          <w:sz w:val="24"/>
          <w:szCs w:val="24"/>
        </w:rPr>
        <w:t>Referring to theory and empirical work in strategic management, researchers generally looking at</w:t>
      </w:r>
      <w:r w:rsidR="00191805" w:rsidRPr="00AF5F32">
        <w:rPr>
          <w:rFonts w:ascii="Cambria" w:hAnsi="Cambria" w:cs="Times New Roman"/>
          <w:sz w:val="24"/>
          <w:szCs w:val="24"/>
        </w:rPr>
        <w:t xml:space="preserve"> capabilities</w:t>
      </w:r>
      <w:r w:rsidR="0035580E" w:rsidRPr="00AF5F32">
        <w:rPr>
          <w:rFonts w:ascii="Cambria" w:hAnsi="Cambria" w:cs="Times New Roman"/>
          <w:sz w:val="24"/>
          <w:szCs w:val="24"/>
        </w:rPr>
        <w:t xml:space="preserve"> </w:t>
      </w:r>
      <w:r w:rsidR="00191805" w:rsidRPr="00AF5F32">
        <w:rPr>
          <w:rFonts w:ascii="Cambria" w:hAnsi="Cambria" w:cs="Times New Roman"/>
          <w:sz w:val="24"/>
          <w:szCs w:val="24"/>
        </w:rPr>
        <w:t xml:space="preserve">is </w:t>
      </w:r>
      <w:r w:rsidR="0035580E" w:rsidRPr="00AF5F32">
        <w:rPr>
          <w:rFonts w:ascii="Cambria" w:hAnsi="Cambria" w:cs="Times New Roman"/>
          <w:sz w:val="24"/>
          <w:szCs w:val="24"/>
        </w:rPr>
        <w:t>a complex set of skills and knowledge embedded in organizational processes by which available enterprise resources are c</w:t>
      </w:r>
      <w:r w:rsidR="00F02AD3" w:rsidRPr="00AF5F32">
        <w:rPr>
          <w:rFonts w:ascii="Cambria" w:hAnsi="Cambria" w:cs="Times New Roman"/>
          <w:sz w:val="24"/>
          <w:szCs w:val="24"/>
        </w:rPr>
        <w:t xml:space="preserve">onverted into valuable outputs </w:t>
      </w:r>
      <w:r w:rsidR="00F02AD3" w:rsidRPr="00AF5F32">
        <w:rPr>
          <w:rFonts w:ascii="Cambria" w:hAnsi="Cambria" w:cs="Times New Roman"/>
          <w:sz w:val="24"/>
          <w:szCs w:val="24"/>
        </w:rPr>
        <w:fldChar w:fldCharType="begin" w:fldLock="1"/>
      </w:r>
      <w:r w:rsidR="00F02AD3" w:rsidRPr="00AF5F32">
        <w:rPr>
          <w:rFonts w:ascii="Cambria" w:hAnsi="Cambria" w:cs="Times New Roman"/>
          <w:sz w:val="24"/>
          <w:szCs w:val="24"/>
        </w:rPr>
        <w:instrText>ADDIN CSL_CITATION {"citationItems":[{"id":"ITEM-1","itemData":{"author":[{"dropping-particle":"","family":"Day","given":"George S","non-dropping-particle":"","parse-names":false,"suffix":""}],"id":"ITEM-1","issue":"July","issued":{"date-parts":[["2011"]]},"page":"183-195","title":"Closing the Marketing Capabilities","type":"article-journal","volume":"75"},"uris":["http://www.mendeley.com/documents/?uuid=68e58b02-01be-4ac3-9197-2cd3fc373713"]}],"mendeley":{"formattedCitation":"(Day, 2011)","plainTextFormattedCitation":"(Day, 2011)","previouslyFormattedCitation":"(Day, 2011)"},"properties":{"noteIndex":0},"schema":"https://github.com/citation-style-language/schema/raw/master/csl-citation.json"}</w:instrText>
      </w:r>
      <w:r w:rsidR="00F02AD3" w:rsidRPr="00AF5F32">
        <w:rPr>
          <w:rFonts w:ascii="Cambria" w:hAnsi="Cambria" w:cs="Times New Roman"/>
          <w:sz w:val="24"/>
          <w:szCs w:val="24"/>
        </w:rPr>
        <w:fldChar w:fldCharType="separate"/>
      </w:r>
      <w:r w:rsidR="00F02AD3" w:rsidRPr="00AF5F32">
        <w:rPr>
          <w:rFonts w:ascii="Cambria" w:hAnsi="Cambria" w:cs="Times New Roman"/>
          <w:noProof/>
          <w:sz w:val="24"/>
          <w:szCs w:val="24"/>
        </w:rPr>
        <w:t>(Day, 2011)</w:t>
      </w:r>
      <w:r w:rsidR="00F02AD3" w:rsidRPr="00AF5F32">
        <w:rPr>
          <w:rFonts w:ascii="Cambria" w:hAnsi="Cambria" w:cs="Times New Roman"/>
          <w:sz w:val="24"/>
          <w:szCs w:val="24"/>
        </w:rPr>
        <w:fldChar w:fldCharType="end"/>
      </w:r>
      <w:r w:rsidR="0035580E" w:rsidRPr="00AF5F32">
        <w:rPr>
          <w:rFonts w:ascii="Cambria" w:hAnsi="Cambria" w:cs="Times New Roman"/>
          <w:sz w:val="24"/>
          <w:szCs w:val="24"/>
        </w:rPr>
        <w:t xml:space="preserve">. Marketing capabilities depend on the strategic </w:t>
      </w:r>
      <w:r w:rsidR="0035580E" w:rsidRPr="00AF5F32">
        <w:rPr>
          <w:rFonts w:ascii="Cambria" w:hAnsi="Cambria" w:cs="Times New Roman"/>
          <w:sz w:val="24"/>
          <w:szCs w:val="24"/>
        </w:rPr>
        <w:lastRenderedPageBreak/>
        <w:t xml:space="preserve">orientation of the company and the availability of resources to implement its R&amp;D and market diffusion </w:t>
      </w:r>
      <w:r w:rsidR="00F02AD3" w:rsidRPr="00AF5F32">
        <w:rPr>
          <w:rFonts w:ascii="Cambria" w:hAnsi="Cambria" w:cs="Times New Roman"/>
          <w:sz w:val="24"/>
          <w:szCs w:val="24"/>
        </w:rPr>
        <w:fldChar w:fldCharType="begin" w:fldLock="1"/>
      </w:r>
      <w:r w:rsidR="00A10409" w:rsidRPr="00AF5F32">
        <w:rPr>
          <w:rFonts w:ascii="Cambria" w:hAnsi="Cambria" w:cs="Times New Roman"/>
          <w:sz w:val="24"/>
          <w:szCs w:val="24"/>
        </w:rPr>
        <w:instrText>ADDIN CSL_CITATION {"citationItems":[{"id":"ITEM-1","itemData":{"DOI":"10.1016/j.jbusres.2020.04.042","ISSN":"01482963","abstract":"One of the main challenges for small and medium enterprises (SMEs) is how to leverage their R&amp;D activities in the international markets but current literature offers mixed evidence and inconclusive models in this regard. This paper addresses this gap by exploring the role of international R&amp;D activities in the impact of SMEs’ technological and marketing capabilities on their performance. The authors use in-depth interviews with five Italian SMEs recognized as particularly innovative firms in their own sectors (retail intelligence, business training, shoes, food, and sportswear) to identify the factors driving the success and performance of their international R&amp;D efforts. Findings show that SMEs’ technological and marketing capabilities have dominant and positive effects on their performance in the international markets. Besides extending the literature on the internationalization of R&amp;D by SMEs, these findings highlight the major challenges and opportunities for the managers of internationally active SMEs.","author":[{"dropping-particle":"","family":"Davcik","given":"Nebojsa S.","non-dropping-particle":"","parse-names":false,"suffix":""},{"dropping-particle":"","family":"Cardinali","given":"Silvio","non-dropping-particle":"","parse-names":false,"suffix":""},{"dropping-particle":"","family":"Sharma","given":"Piyush","non-dropping-particle":"","parse-names":false,"suffix":""},{"dropping-particle":"","family":"Cedrola","given":"Elena","non-dropping-particle":"","parse-names":false,"suffix":""}],"container-title":"Journal of Business Research","id":"ITEM-1","issue":"April 2019","issued":{"date-parts":[["2021"]]},"page":"650-660","publisher":"Elsevier","title":"Exploring the role of international R&amp;D activities in the impact of technological and marketing capabilities on SMEs’ performance","type":"article-journal","volume":"128"},"uris":["http://www.mendeley.com/documents/?uuid=9b2a0b03-d595-4755-9a41-7ebc589ffda1"]}],"mendeley":{"formattedCitation":"(Davcik, Cardinali, Sharma, &amp; Cedrola, 2021)","manualFormatting":"(Davcik et al., 2021)","plainTextFormattedCitation":"(Davcik, Cardinali, Sharma, &amp; Cedrola, 2021)","previouslyFormattedCitation":"(Davcik, Cardinali, Sharma, &amp; Cedrola, 2021)"},"properties":{"noteIndex":0},"schema":"https://github.com/citation-style-language/schema/raw/master/csl-citation.json"}</w:instrText>
      </w:r>
      <w:r w:rsidR="00F02AD3" w:rsidRPr="00AF5F32">
        <w:rPr>
          <w:rFonts w:ascii="Cambria" w:hAnsi="Cambria" w:cs="Times New Roman"/>
          <w:sz w:val="24"/>
          <w:szCs w:val="24"/>
        </w:rPr>
        <w:fldChar w:fldCharType="separate"/>
      </w:r>
      <w:r w:rsidR="00F02AD3" w:rsidRPr="00AF5F32">
        <w:rPr>
          <w:rFonts w:ascii="Cambria" w:hAnsi="Cambria" w:cs="Times New Roman"/>
          <w:noProof/>
          <w:sz w:val="24"/>
          <w:szCs w:val="24"/>
        </w:rPr>
        <w:t>(Davc</w:t>
      </w:r>
      <w:r w:rsidR="00DB0242" w:rsidRPr="00AF5F32">
        <w:rPr>
          <w:rFonts w:ascii="Cambria" w:hAnsi="Cambria" w:cs="Times New Roman"/>
          <w:noProof/>
          <w:sz w:val="24"/>
          <w:szCs w:val="24"/>
        </w:rPr>
        <w:t>ik et al., </w:t>
      </w:r>
      <w:r w:rsidR="00F02AD3" w:rsidRPr="00AF5F32">
        <w:rPr>
          <w:rFonts w:ascii="Cambria" w:hAnsi="Cambria" w:cs="Times New Roman"/>
          <w:noProof/>
          <w:sz w:val="24"/>
          <w:szCs w:val="24"/>
        </w:rPr>
        <w:t>2021)</w:t>
      </w:r>
      <w:r w:rsidR="00F02AD3" w:rsidRPr="00AF5F32">
        <w:rPr>
          <w:rFonts w:ascii="Cambria" w:hAnsi="Cambria" w:cs="Times New Roman"/>
          <w:sz w:val="24"/>
          <w:szCs w:val="24"/>
        </w:rPr>
        <w:fldChar w:fldCharType="end"/>
      </w:r>
      <w:r w:rsidR="00191805" w:rsidRPr="00AF5F32">
        <w:rPr>
          <w:rFonts w:ascii="Cambria" w:hAnsi="Cambria" w:cs="Times New Roman"/>
          <w:sz w:val="24"/>
          <w:szCs w:val="24"/>
        </w:rPr>
        <w:t>.  Potential  </w:t>
      </w:r>
      <w:r w:rsidR="0035580E" w:rsidRPr="00AF5F32">
        <w:rPr>
          <w:rFonts w:ascii="Cambria" w:hAnsi="Cambria" w:cs="Times New Roman"/>
          <w:sz w:val="24"/>
          <w:szCs w:val="24"/>
        </w:rPr>
        <w:t>relationship</w:t>
      </w:r>
      <w:r w:rsidR="00191805" w:rsidRPr="00AF5F32">
        <w:rPr>
          <w:rFonts w:ascii="Cambria" w:hAnsi="Cambria" w:cs="Times New Roman"/>
          <w:sz w:val="24"/>
          <w:szCs w:val="24"/>
        </w:rPr>
        <w:t>  marketing  </w:t>
      </w:r>
      <w:r w:rsidR="0035580E" w:rsidRPr="00AF5F32">
        <w:rPr>
          <w:rFonts w:ascii="Cambria" w:hAnsi="Cambria" w:cs="Times New Roman"/>
          <w:sz w:val="24"/>
          <w:szCs w:val="24"/>
        </w:rPr>
        <w:t>capabilities</w:t>
      </w:r>
      <w:r w:rsidR="00191805" w:rsidRPr="00AF5F32">
        <w:rPr>
          <w:rFonts w:ascii="Cambria" w:hAnsi="Cambria" w:cs="Times New Roman"/>
          <w:sz w:val="24"/>
          <w:szCs w:val="24"/>
        </w:rPr>
        <w:t>  with  marketing </w:t>
      </w:r>
      <w:r w:rsidR="0035580E" w:rsidRPr="00AF5F32">
        <w:rPr>
          <w:rFonts w:ascii="Cambria" w:hAnsi="Cambria" w:cs="Times New Roman"/>
          <w:sz w:val="24"/>
          <w:szCs w:val="24"/>
        </w:rPr>
        <w:t>per</w:t>
      </w:r>
      <w:r w:rsidR="00191805" w:rsidRPr="00AF5F32">
        <w:rPr>
          <w:rFonts w:ascii="Cambria" w:hAnsi="Cambria" w:cs="Times New Roman"/>
          <w:sz w:val="24"/>
          <w:szCs w:val="24"/>
        </w:rPr>
        <w:t>-</w:t>
      </w:r>
      <w:r w:rsidR="0035580E" w:rsidRPr="00AF5F32">
        <w:rPr>
          <w:rFonts w:ascii="Cambria" w:hAnsi="Cambria" w:cs="Times New Roman"/>
          <w:sz w:val="24"/>
          <w:szCs w:val="24"/>
        </w:rPr>
        <w:t>formance</w:t>
      </w:r>
      <w:r w:rsidR="00DB0242" w:rsidRPr="00AF5F32">
        <w:rPr>
          <w:rFonts w:ascii="Cambria" w:hAnsi="Cambria" w:cs="Times New Roman"/>
          <w:sz w:val="24"/>
          <w:szCs w:val="24"/>
        </w:rPr>
        <w:t xml:space="preserve"> </w:t>
      </w:r>
      <w:r w:rsidR="0035580E" w:rsidRPr="00AF5F32">
        <w:rPr>
          <w:rFonts w:ascii="Cambria" w:hAnsi="Cambria" w:cs="Times New Roman"/>
          <w:sz w:val="24"/>
          <w:szCs w:val="24"/>
        </w:rPr>
        <w:t>is important, but it is also necessary to explain the mechanisms that lead to creation and management</w:t>
      </w:r>
      <w:r w:rsidR="00DB0242" w:rsidRPr="00AF5F32">
        <w:rPr>
          <w:rFonts w:ascii="Cambria" w:hAnsi="Cambria" w:cs="Times New Roman"/>
          <w:sz w:val="24"/>
          <w:szCs w:val="24"/>
        </w:rPr>
        <w:t xml:space="preserve"> </w:t>
      </w:r>
      <w:r w:rsidR="0035580E" w:rsidRPr="00AF5F32">
        <w:rPr>
          <w:rFonts w:ascii="Cambria" w:hAnsi="Cambria" w:cs="Times New Roman"/>
          <w:sz w:val="24"/>
          <w:szCs w:val="24"/>
        </w:rPr>
        <w:t xml:space="preserve">marketing capabilities. It seems that the company needs a certain mix of abilities to create marketing capabilities, namely the capability to create other capabilities </w:t>
      </w:r>
      <w:r w:rsidR="00A10409" w:rsidRPr="00AF5F32">
        <w:rPr>
          <w:rFonts w:ascii="Cambria" w:hAnsi="Cambria" w:cs="Times New Roman"/>
          <w:sz w:val="24"/>
          <w:szCs w:val="24"/>
        </w:rPr>
        <w:fldChar w:fldCharType="begin" w:fldLock="1"/>
      </w:r>
      <w:r w:rsidR="00A10409" w:rsidRPr="00AF5F32">
        <w:rPr>
          <w:rFonts w:ascii="Cambria" w:hAnsi="Cambria" w:cs="Times New Roman"/>
          <w:sz w:val="24"/>
          <w:szCs w:val="24"/>
        </w:rPr>
        <w:instrText>ADDIN CSL_CITATION {"citationItems":[{"id":"ITEM-1","itemData":{"DOI":"10.1016/j.indmarman.2010.08.005","ISSN":"00198501","abstract":"The study provides a new perspective on SME marketing strategies in the B2B context. Using a resource-based view of the firm, the study develops a structural model linking marketing capabilities and marketing performance. A study of 367 SME Australian firms reveals that two key marketing capabilities, namely branding and innovation, have major performance outcomes in the SME B2B context. This is the first SME study to evaluate concurrently the contribution of innovation and branding marketing capabilities, with innovation capability the strongest determinant of SME performance. The study also finds market orientation and management capability act as enabling mechanisms for building marketing capabilities. Disaggregation tests indicate that the same findings apply to three size categories denoting micro firms (less than 20 staff), small firms (20-99 staff) and medium-sized firms (100-499 staff). © 2010 Elsevier Inc.","author":[{"dropping-particle":"","family":"Merrilees","given":"Bill","non-dropping-particle":"","parse-names":false,"suffix":""},{"dropping-particle":"","family":"Rundle-Thiele","given":"Sharyn","non-dropping-particle":"","parse-names":false,"suffix":""},{"dropping-particle":"","family":"Lye","given":"Ashley","non-dropping-particle":"","parse-names":false,"suffix":""}],"container-title":"Industrial Marketing Management","id":"ITEM-1","issue":"3","issued":{"date-parts":[["2011"]]},"page":"368-375","publisher":"Elsevier Inc.","title":"Marketing capabilities: Antecedents and implications for B2B SME performance","type":"article-journal","volume":"40"},"uris":["http://www.mendeley.com/documents/?uuid=f8dd3f32-9cf2-4d48-9536-0b07980aa2bb"]}],"mendeley":{"formattedCitation":"(Merrilees, Rundle-Thiele, &amp; Lye, 2011)","manualFormatting":"(Merrilees et al., 2011)","plainTextFormattedCitation":"(Merrilees, Rundle-Thiele, &amp; Lye, 2011)","previouslyFormattedCitation":"(Merrilees, Rundle-Thiele, &amp; Lye, 2011)"},"properties":{"noteIndex":0},"schema":"https://github.com/citation-style-language/schema/raw/master/csl-citation.json"}</w:instrText>
      </w:r>
      <w:r w:rsidR="00A10409" w:rsidRPr="00AF5F32">
        <w:rPr>
          <w:rFonts w:ascii="Cambria" w:hAnsi="Cambria" w:cs="Times New Roman"/>
          <w:sz w:val="24"/>
          <w:szCs w:val="24"/>
        </w:rPr>
        <w:fldChar w:fldCharType="separate"/>
      </w:r>
      <w:r w:rsidR="00A10409" w:rsidRPr="00AF5F32">
        <w:rPr>
          <w:rFonts w:ascii="Cambria" w:hAnsi="Cambria" w:cs="Times New Roman"/>
          <w:noProof/>
          <w:sz w:val="24"/>
          <w:szCs w:val="24"/>
        </w:rPr>
        <w:t>(Merrilees et al., 2011)</w:t>
      </w:r>
      <w:r w:rsidR="00A10409" w:rsidRPr="00AF5F32">
        <w:rPr>
          <w:rFonts w:ascii="Cambria" w:hAnsi="Cambria" w:cs="Times New Roman"/>
          <w:sz w:val="24"/>
          <w:szCs w:val="24"/>
        </w:rPr>
        <w:fldChar w:fldCharType="end"/>
      </w:r>
      <w:r w:rsidR="0035580E" w:rsidRPr="00AF5F32">
        <w:rPr>
          <w:rFonts w:ascii="Cambria" w:hAnsi="Cambria" w:cs="Times New Roman"/>
          <w:sz w:val="24"/>
          <w:szCs w:val="24"/>
        </w:rPr>
        <w:t>. Marketing capabilities</w:t>
      </w:r>
      <w:r w:rsidR="00A10409" w:rsidRPr="00AF5F32">
        <w:rPr>
          <w:rFonts w:ascii="Cambria" w:hAnsi="Cambria" w:cs="Times New Roman"/>
          <w:sz w:val="24"/>
          <w:szCs w:val="24"/>
        </w:rPr>
        <w:t xml:space="preserve"> </w:t>
      </w:r>
      <w:r w:rsidR="0035580E" w:rsidRPr="00AF5F32">
        <w:rPr>
          <w:rFonts w:ascii="Cambria" w:hAnsi="Cambria" w:cs="Times New Roman"/>
          <w:sz w:val="24"/>
          <w:szCs w:val="24"/>
        </w:rPr>
        <w:t xml:space="preserve">very important role for improvement of company performance </w:t>
      </w:r>
      <w:r w:rsidR="00A10409" w:rsidRPr="00AF5F32">
        <w:rPr>
          <w:rFonts w:ascii="Cambria" w:hAnsi="Cambria" w:cs="Times New Roman"/>
          <w:sz w:val="24"/>
          <w:szCs w:val="24"/>
        </w:rPr>
        <w:fldChar w:fldCharType="begin" w:fldLock="1"/>
      </w:r>
      <w:r w:rsidR="00A10409" w:rsidRPr="00AF5F32">
        <w:rPr>
          <w:rFonts w:ascii="Cambria" w:hAnsi="Cambria" w:cs="Times New Roman"/>
          <w:sz w:val="24"/>
          <w:szCs w:val="24"/>
        </w:rPr>
        <w:instrText>ADDIN CSL_CITATION {"citationItems":[{"id":"ITEM-1","itemData":{"DOI":"10.1016/j.indmarman.2010.08.005","ISSN":"00198501","abstract":"The study provides a new perspective on SME marketing strategies in the B2B context. Using a resource-based view of the firm, the study develops a structural model linking marketing capabilities and marketing performance. A study of 367 SME Australian firms reveals that two key marketing capabilities, namely branding and innovation, have major performance outcomes in the SME B2B context. This is the first SME study to evaluate concurrently the contribution of innovation and branding marketing capabilities, with innovation capability the strongest determinant of SME performance. The study also finds market orientation and management capability act as enabling mechanisms for building marketing capabilities. Disaggregation tests indicate that the same findings apply to three size categories denoting micro firms (less than 20 staff), small firms (20-99 staff) and medium-sized firms (100-499 staff). © 2010 Elsevier Inc.","author":[{"dropping-particle":"","family":"Merrilees","given":"Bill","non-dropping-particle":"","parse-names":false,"suffix":""},{"dropping-particle":"","family":"Rundle-Thiele","given":"Sharyn","non-dropping-particle":"","parse-names":false,"suffix":""},{"dropping-particle":"","family":"Lye","given":"Ashley","non-dropping-particle":"","parse-names":false,"suffix":""}],"container-title":"Industrial Marketing Management","id":"ITEM-1","issue":"3","issued":{"date-parts":[["2011"]]},"page":"368-375","publisher":"Elsevier Inc.","title":"Marketing capabilities: Antecedents and implications for B2B SME performance","type":"article-journal","volume":"40"},"uris":["http://www.mendeley.com/documents/?uuid=f8dd3f32-9cf2-4d48-9536-0b07980aa2bb"]},{"id":"ITEM-2","itemData":{"DOI":"10.7835/jcc-berj-2012-0065","ISSN":"18516599","abstract":"The purpose of the research is to analyze the organizational antecedents of marketing capabilities and their impact on business performance using a sample of small and medium enterprises (SMEs). More specifically, the research analyzes the effect of the organizations' internal marketing (IM) practices on the employees' implementation of a coordinated set of commercial abilities crucial to firms' competitiveness. Results of the research indicate that IM, or the management of human resources as internal organizational clients, is a key determinant in motivating employees effectively to develop both strategic and operational marketing capabilities. Marketing capabilities exert a significant and positive effect on clients' satisfaction and loyalty, which ultimately lead to better organizational performance in terms of sales, profit, and market share. The research also contributes to the scarce amount of empirical evidence on the positive and direct effect of IM strategies on business performance.","author":[{"dropping-particle":"","family":"Santos-Vijande","given":"Leticia","non-dropping-particle":"","parse-names":false,"suffix":""},{"dropping-particle":"","family":"Sanzo-Pérez","given":"María J.","non-dropping-particle":"","parse-names":false,"suffix":""},{"dropping-particle":"","family":"Trespalacios Gutiérrez","given":"Juan A.","non-dropping-particle":"","parse-names":false,"suffix":""},{"dropping-particle":"","family":"García Rodríguez","given":"Nuria","non-dropping-particle":"","parse-names":false,"suffix":""}],"container-title":"Journal of CENTRUM Cathedra: The Business and Economics Research Journal","id":"ITEM-2","issue":"1","issued":{"date-parts":[["2012"]]},"page":"24-42","title":"Marketing Capabilities Development in Small and Medium Enterprises: Implications for Performance","type":"article-journal","volume":"5"},"uris":["http://www.mendeley.com/documents/?uuid=57fafc1a-38db-45db-9afb-fad6d7ea0ac7"]},{"id":"ITEM-3","itemData":{"ISBN":"0320160025","author":[{"dropping-particle":"","family":"Luis","given":"Jose","non-dropping-particle":"","parse-names":false,"suffix":""},{"dropping-particle":"","family":"Jose","given":"San","non-dropping-particle":"","parse-names":false,"suffix":""}],"container-title":"Qualitative Market Research: An Internation Journal","id":"ITEM-3","issue":"2","issued":{"date-parts":[["2014"]]},"page":"112-122","title":"Digital tecnology and marketing management capability: achieving growth in SMEs","type":"article-journal","volume":"22"},"uris":["http://www.mendeley.com/documents/?uuid=90428705-3994-4cf2-af11-32d61fb16a96"]}],"mendeley":{"formattedCitation":"(Luis &amp; Jose, 2014; Merrilees et al., 2011; Santos-Vijande, Sanzo-Pérez, Trespalacios Gutiérrez, &amp; García Rodríguez, 2012)","manualFormatting":"(Luis &amp; Jose, 2014; Merrilees et al., 2011; Santos-Vijande et al., 2012)","plainTextFormattedCitation":"(Luis &amp; Jose, 2014; Merrilees et al., 2011; Santos-Vijande, Sanzo-Pérez, Trespalacios Gutiérrez, &amp; García Rodríguez, 2012)","previouslyFormattedCitation":"(Luis &amp; Jose, 2014; Merrilees et al., 2011; Santos-Vijande, Sanzo-Pérez, Trespalacios Gutiérrez, &amp; García Rodríguez, 2012)"},"properties":{"noteIndex":0},"schema":"https://github.com/citation-style-language/schema/raw/master/csl-citation.json"}</w:instrText>
      </w:r>
      <w:r w:rsidR="00A10409" w:rsidRPr="00AF5F32">
        <w:rPr>
          <w:rFonts w:ascii="Cambria" w:hAnsi="Cambria" w:cs="Times New Roman"/>
          <w:sz w:val="24"/>
          <w:szCs w:val="24"/>
        </w:rPr>
        <w:fldChar w:fldCharType="separate"/>
      </w:r>
      <w:r w:rsidR="00A10409" w:rsidRPr="00AF5F32">
        <w:rPr>
          <w:rFonts w:ascii="Cambria" w:hAnsi="Cambria" w:cs="Times New Roman"/>
          <w:noProof/>
          <w:sz w:val="24"/>
          <w:szCs w:val="24"/>
        </w:rPr>
        <w:t>(Luis &amp; Jose, 2014; Merrilees et al., 2011; Santos-Vijande et al., 2012)</w:t>
      </w:r>
      <w:r w:rsidR="00A10409" w:rsidRPr="00AF5F32">
        <w:rPr>
          <w:rFonts w:ascii="Cambria" w:hAnsi="Cambria" w:cs="Times New Roman"/>
          <w:sz w:val="24"/>
          <w:szCs w:val="24"/>
        </w:rPr>
        <w:fldChar w:fldCharType="end"/>
      </w:r>
      <w:r w:rsidR="00A10409" w:rsidRPr="00AF5F32">
        <w:rPr>
          <w:rFonts w:ascii="Cambria" w:hAnsi="Cambria" w:cs="Times New Roman"/>
          <w:sz w:val="24"/>
          <w:szCs w:val="24"/>
        </w:rPr>
        <w:t>.</w:t>
      </w:r>
    </w:p>
    <w:p w:rsidR="0097665B" w:rsidRPr="00AF5F32" w:rsidRDefault="0097665B" w:rsidP="00084D5E">
      <w:pPr>
        <w:pStyle w:val="NoSpacing"/>
        <w:ind w:firstLine="720"/>
        <w:jc w:val="both"/>
        <w:rPr>
          <w:rFonts w:ascii="Cambria" w:hAnsi="Cambria" w:cs="Times New Roman"/>
          <w:sz w:val="24"/>
          <w:szCs w:val="24"/>
        </w:rPr>
      </w:pPr>
    </w:p>
    <w:p w:rsidR="0035580E" w:rsidRPr="00AF5F32" w:rsidRDefault="0035580E" w:rsidP="00084D5E">
      <w:pPr>
        <w:pStyle w:val="NoSpacing"/>
        <w:ind w:left="364"/>
        <w:jc w:val="both"/>
        <w:rPr>
          <w:rFonts w:ascii="Cambria" w:hAnsi="Cambria" w:cs="Times New Roman"/>
          <w:b/>
          <w:sz w:val="24"/>
          <w:szCs w:val="24"/>
        </w:rPr>
      </w:pPr>
      <w:r w:rsidRPr="00AF5F32">
        <w:rPr>
          <w:rFonts w:ascii="Cambria" w:hAnsi="Cambria" w:cs="Times New Roman"/>
          <w:b/>
          <w:sz w:val="24"/>
          <w:szCs w:val="24"/>
        </w:rPr>
        <w:t xml:space="preserve">2.3 </w:t>
      </w:r>
      <w:r w:rsidR="00084D5E" w:rsidRPr="00AF5F32">
        <w:rPr>
          <w:rFonts w:ascii="Cambria" w:hAnsi="Cambria" w:cs="Times New Roman"/>
          <w:b/>
          <w:sz w:val="24"/>
          <w:szCs w:val="24"/>
        </w:rPr>
        <w:t xml:space="preserve"> </w:t>
      </w:r>
      <w:r w:rsidRPr="00AF5F32">
        <w:rPr>
          <w:rFonts w:ascii="Cambria" w:hAnsi="Cambria" w:cs="Times New Roman"/>
          <w:b/>
          <w:sz w:val="24"/>
          <w:szCs w:val="24"/>
        </w:rPr>
        <w:t>Marketing Performance</w:t>
      </w:r>
    </w:p>
    <w:p w:rsidR="0035580E" w:rsidRPr="00AF5F32" w:rsidRDefault="00084D5E" w:rsidP="00084D5E">
      <w:pPr>
        <w:pStyle w:val="NoSpacing"/>
        <w:ind w:firstLine="720"/>
        <w:jc w:val="both"/>
        <w:rPr>
          <w:rFonts w:ascii="Cambria" w:hAnsi="Cambria" w:cs="Times New Roman"/>
          <w:sz w:val="24"/>
          <w:szCs w:val="24"/>
        </w:rPr>
      </w:pPr>
      <w:r w:rsidRPr="00AF5F32">
        <w:rPr>
          <w:rFonts w:ascii="Cambria" w:hAnsi="Cambria" w:cs="Times New Roman"/>
          <w:sz w:val="24"/>
          <w:szCs w:val="24"/>
        </w:rPr>
        <w:t xml:space="preserve"> </w:t>
      </w:r>
      <w:r w:rsidR="0035580E" w:rsidRPr="00AF5F32">
        <w:rPr>
          <w:rFonts w:ascii="Cambria" w:hAnsi="Cambria" w:cs="Times New Roman"/>
          <w:sz w:val="24"/>
          <w:szCs w:val="24"/>
        </w:rPr>
        <w:t>Marketing performanceis an important part of Micro and Sm</w:t>
      </w:r>
      <w:r w:rsidR="00CB1698" w:rsidRPr="00AF5F32">
        <w:rPr>
          <w:rFonts w:ascii="Cambria" w:hAnsi="Cambria" w:cs="Times New Roman"/>
          <w:sz w:val="24"/>
          <w:szCs w:val="24"/>
        </w:rPr>
        <w:t>all Enterprises, with marketing  </w:t>
      </w:r>
      <w:r w:rsidR="0035580E" w:rsidRPr="00AF5F32">
        <w:rPr>
          <w:rFonts w:ascii="Cambria" w:hAnsi="Cambria" w:cs="Times New Roman"/>
          <w:sz w:val="24"/>
          <w:szCs w:val="24"/>
        </w:rPr>
        <w:t>performance</w:t>
      </w:r>
      <w:r w:rsidR="00CB1698" w:rsidRPr="00AF5F32">
        <w:rPr>
          <w:rFonts w:ascii="Cambria" w:hAnsi="Cambria" w:cs="Times New Roman"/>
          <w:sz w:val="24"/>
          <w:szCs w:val="24"/>
        </w:rPr>
        <w:t>  optimally, the  company  will  be  able  to  </w:t>
      </w:r>
      <w:r w:rsidR="0035580E" w:rsidRPr="00AF5F32">
        <w:rPr>
          <w:rFonts w:ascii="Cambria" w:hAnsi="Cambria" w:cs="Times New Roman"/>
          <w:sz w:val="24"/>
          <w:szCs w:val="24"/>
        </w:rPr>
        <w:t>sur</w:t>
      </w:r>
      <w:r w:rsidR="00CB1698" w:rsidRPr="00AF5F32">
        <w:rPr>
          <w:rFonts w:ascii="Cambria" w:hAnsi="Cambria" w:cs="Times New Roman"/>
          <w:sz w:val="24"/>
          <w:szCs w:val="24"/>
        </w:rPr>
        <w:t>vive  in  the </w:t>
      </w:r>
      <w:r w:rsidR="0035580E" w:rsidRPr="00AF5F32">
        <w:rPr>
          <w:rFonts w:ascii="Cambria" w:hAnsi="Cambria" w:cs="Times New Roman"/>
          <w:sz w:val="24"/>
          <w:szCs w:val="24"/>
        </w:rPr>
        <w:t>compe</w:t>
      </w:r>
      <w:r w:rsidR="00CB1698" w:rsidRPr="00AF5F32">
        <w:rPr>
          <w:rFonts w:ascii="Cambria" w:hAnsi="Cambria" w:cs="Times New Roman"/>
          <w:sz w:val="24"/>
          <w:szCs w:val="24"/>
        </w:rPr>
        <w:t>-</w:t>
      </w:r>
      <w:r w:rsidR="0035580E" w:rsidRPr="00AF5F32">
        <w:rPr>
          <w:rFonts w:ascii="Cambria" w:hAnsi="Cambria" w:cs="Times New Roman"/>
          <w:sz w:val="24"/>
          <w:szCs w:val="24"/>
        </w:rPr>
        <w:t>tition.</w:t>
      </w:r>
      <w:r w:rsidR="00BE23B3" w:rsidRPr="00AF5F32">
        <w:rPr>
          <w:rFonts w:ascii="Cambria" w:hAnsi="Cambria" w:cs="Times New Roman"/>
          <w:sz w:val="24"/>
          <w:szCs w:val="24"/>
        </w:rPr>
        <w:t xml:space="preserve"> </w:t>
      </w:r>
      <w:r w:rsidR="0035580E" w:rsidRPr="00AF5F32">
        <w:rPr>
          <w:rFonts w:ascii="Cambria" w:hAnsi="Cambria" w:cs="Times New Roman"/>
          <w:sz w:val="24"/>
          <w:szCs w:val="24"/>
        </w:rPr>
        <w:t>Marketing performance</w:t>
      </w:r>
      <w:r w:rsidR="00BE23B3" w:rsidRPr="00AF5F32">
        <w:rPr>
          <w:rFonts w:ascii="Cambria" w:hAnsi="Cambria" w:cs="Times New Roman"/>
          <w:sz w:val="24"/>
          <w:szCs w:val="24"/>
        </w:rPr>
        <w:t xml:space="preserve"> </w:t>
      </w:r>
      <w:r w:rsidR="0035580E" w:rsidRPr="00AF5F32">
        <w:rPr>
          <w:rFonts w:ascii="Cambria" w:hAnsi="Cambria" w:cs="Times New Roman"/>
          <w:sz w:val="24"/>
          <w:szCs w:val="24"/>
        </w:rPr>
        <w:t>is a construct that is often used to measure the impact of the strategies and orientations applied by the company in terms of marketing. To measure marketing perfor</w:t>
      </w:r>
      <w:r w:rsidR="00AD14F2" w:rsidRPr="00AF5F32">
        <w:rPr>
          <w:rFonts w:ascii="Cambria" w:hAnsi="Cambria" w:cs="Times New Roman"/>
          <w:sz w:val="24"/>
          <w:szCs w:val="24"/>
        </w:rPr>
        <w:t>mance used indicators consists</w:t>
      </w:r>
      <w:r w:rsidR="0035580E" w:rsidRPr="00AF5F32">
        <w:rPr>
          <w:rFonts w:ascii="Cambria" w:hAnsi="Cambria" w:cs="Times New Roman"/>
          <w:sz w:val="24"/>
          <w:szCs w:val="24"/>
        </w:rPr>
        <w:t xml:space="preserve"> of three dimensions, namely:sales growth, ma</w:t>
      </w:r>
      <w:r w:rsidR="00CB1698" w:rsidRPr="00AF5F32">
        <w:rPr>
          <w:rFonts w:ascii="Cambria" w:hAnsi="Cambria" w:cs="Times New Roman"/>
          <w:sz w:val="24"/>
          <w:szCs w:val="24"/>
        </w:rPr>
        <w:t>rket share,and</w:t>
      </w:r>
      <w:r w:rsidR="00AD14F2" w:rsidRPr="00AF5F32">
        <w:rPr>
          <w:rFonts w:ascii="Cambria" w:hAnsi="Cambria" w:cs="Times New Roman"/>
          <w:sz w:val="24"/>
          <w:szCs w:val="24"/>
        </w:rPr>
        <w:t xml:space="preserve"> </w:t>
      </w:r>
      <w:r w:rsidR="00CB1698" w:rsidRPr="00AF5F32">
        <w:rPr>
          <w:rFonts w:ascii="Cambria" w:hAnsi="Cambria" w:cs="Times New Roman"/>
          <w:sz w:val="24"/>
          <w:szCs w:val="24"/>
        </w:rPr>
        <w:t>customer satisfac</w:t>
      </w:r>
      <w:r w:rsidR="0035580E" w:rsidRPr="00AF5F32">
        <w:rPr>
          <w:rFonts w:ascii="Cambria" w:hAnsi="Cambria" w:cs="Times New Roman"/>
          <w:sz w:val="24"/>
          <w:szCs w:val="24"/>
        </w:rPr>
        <w:t>ton</w:t>
      </w:r>
      <w:r w:rsidR="00CB1698" w:rsidRPr="00AF5F32">
        <w:rPr>
          <w:rFonts w:ascii="Cambria" w:hAnsi="Cambria" w:cs="Times New Roman"/>
          <w:sz w:val="24"/>
          <w:szCs w:val="24"/>
        </w:rPr>
        <w:t xml:space="preserve"> </w:t>
      </w:r>
      <w:r w:rsidR="00A10409" w:rsidRPr="00AF5F32">
        <w:rPr>
          <w:rFonts w:ascii="Cambria" w:hAnsi="Cambria" w:cs="Times New Roman"/>
          <w:sz w:val="24"/>
          <w:szCs w:val="24"/>
        </w:rPr>
        <w:fldChar w:fldCharType="begin" w:fldLock="1"/>
      </w:r>
      <w:r w:rsidR="00E057D3" w:rsidRPr="00AF5F32">
        <w:rPr>
          <w:rFonts w:ascii="Cambria" w:hAnsi="Cambria" w:cs="Times New Roman"/>
          <w:sz w:val="24"/>
          <w:szCs w:val="24"/>
        </w:rPr>
        <w:instrText>ADDIN CSL_CITATION {"citationItems":[{"id":"ITEM-1","itemData":{"DOI":"10.1016/j.jik.2017.06.002","ISSN":"2444569X","abstract":"Insurers are well versed in the litany of challenging conditions facing the sector. These challenges are economic, political, regulatory, legal, social, and technological. As a result of those pressures, the industry is experiencing increasing competition, muted growth, and an excess of capital. The increased connectivity among household and workplace devices, the development of autonomous vehicle and the rising threat of cyber attacks are transforming the way people live and risk they need to mitigate with insurance products. Insurers need to adopt their business models address the changes which can be threatening to the growth of the industry (Deloitte, 2017). Innovation is widely regarded as pinnacle success factor in highly competitive and global economy. An innovation perspective draws a clear picture of future opportunities that lie ahead. The main purpose of this paper is to explore the relationship among innovations capability, innovation type and on the different aspect of firm performance including innovation, market and financial performance based on an empirical study covering insurance industry in Sri Lanka. The research framework developed in this study was tested 379 senior managers of insurance companies. The empirical verification of assumption of this model has given evidence to confirm the relationship between innovation capabilities; innovation efforts and firm performance are significant and strong. The results of this study could lead effective management of innovation capability which helps to deliver more effective innovations outcomes to generate better performance and it would be benefits for management of the insurance companies.","author":[{"dropping-particle":"","family":"Rajapathirana","given":"R. P.Jayani","non-dropping-particle":"","parse-names":false,"suffix":""},{"dropping-particle":"","family":"Hui","given":"Yan","non-dropping-particle":"","parse-names":false,"suffix":""}],"container-title":"Journal of Innovation and Knowledge","id":"ITEM-1","issue":"1","issued":{"date-parts":[["2018","1","1"]]},"page":"44-55","publisher":"Elsevier B.V.","title":"Relationship between innovation capability, innovation type, and firm performance","type":"article-journal","volume":"3"},"uris":["http://www.mendeley.com/documents/?uuid=0fb0272c-0e1d-3d82-9217-ce4d5b98d215"]}],"mendeley":{"formattedCitation":"(Rajapathirana &amp; Hui, 2018)","plainTextFormattedCitation":"(Rajapathirana &amp; Hui, 2018)","previouslyFormattedCitation":"(Rajapathirana &amp; Hui, 2018)"},"properties":{"noteIndex":0},"schema":"https://github.com/citation-style-language/schema/raw/master/csl-citation.json"}</w:instrText>
      </w:r>
      <w:r w:rsidR="00A10409" w:rsidRPr="00AF5F32">
        <w:rPr>
          <w:rFonts w:ascii="Cambria" w:hAnsi="Cambria" w:cs="Times New Roman"/>
          <w:sz w:val="24"/>
          <w:szCs w:val="24"/>
        </w:rPr>
        <w:fldChar w:fldCharType="separate"/>
      </w:r>
      <w:r w:rsidR="00A10409" w:rsidRPr="00AF5F32">
        <w:rPr>
          <w:rFonts w:ascii="Cambria" w:hAnsi="Cambria" w:cs="Times New Roman"/>
          <w:noProof/>
          <w:sz w:val="24"/>
          <w:szCs w:val="24"/>
        </w:rPr>
        <w:t>(Rajapathirana &amp; Hui, 2018)</w:t>
      </w:r>
      <w:r w:rsidR="00A10409" w:rsidRPr="00AF5F32">
        <w:rPr>
          <w:rFonts w:ascii="Cambria" w:hAnsi="Cambria" w:cs="Times New Roman"/>
          <w:sz w:val="24"/>
          <w:szCs w:val="24"/>
        </w:rPr>
        <w:fldChar w:fldCharType="end"/>
      </w:r>
      <w:r w:rsidR="00A10409" w:rsidRPr="00AF5F32">
        <w:rPr>
          <w:rFonts w:ascii="Cambria" w:hAnsi="Cambria" w:cs="Times New Roman"/>
          <w:sz w:val="24"/>
          <w:szCs w:val="24"/>
        </w:rPr>
        <w:t>.</w:t>
      </w:r>
    </w:p>
    <w:p w:rsidR="0035580E" w:rsidRPr="00AF5F32" w:rsidRDefault="0035580E" w:rsidP="0035580E">
      <w:pPr>
        <w:pStyle w:val="NoSpacing"/>
        <w:jc w:val="both"/>
        <w:rPr>
          <w:rFonts w:ascii="Cambria" w:hAnsi="Cambria" w:cs="Times New Roman"/>
          <w:sz w:val="24"/>
          <w:szCs w:val="24"/>
        </w:rPr>
      </w:pPr>
    </w:p>
    <w:p w:rsidR="0035580E" w:rsidRPr="00AF5F32" w:rsidRDefault="0035580E" w:rsidP="0035580E">
      <w:pPr>
        <w:pStyle w:val="NoSpacing"/>
        <w:jc w:val="both"/>
        <w:rPr>
          <w:rFonts w:ascii="Cambria" w:hAnsi="Cambria" w:cs="Times New Roman"/>
          <w:b/>
          <w:color w:val="0D0D0D" w:themeColor="text1" w:themeTint="F2"/>
        </w:rPr>
      </w:pPr>
      <w:r w:rsidRPr="00AF5F32">
        <w:rPr>
          <w:rFonts w:ascii="Cambria" w:hAnsi="Cambria" w:cs="Times New Roman"/>
          <w:b/>
          <w:noProof/>
          <w:color w:val="0D0D0D" w:themeColor="text1" w:themeTint="F2"/>
        </w:rPr>
        <mc:AlternateContent>
          <mc:Choice Requires="wpg">
            <w:drawing>
              <wp:anchor distT="0" distB="0" distL="114300" distR="114300" simplePos="0" relativeHeight="251659264" behindDoc="0" locked="0" layoutInCell="1" allowOverlap="1" wp14:anchorId="7931C46E" wp14:editId="0549A6BA">
                <wp:simplePos x="0" y="0"/>
                <wp:positionH relativeFrom="column">
                  <wp:posOffset>227670</wp:posOffset>
                </wp:positionH>
                <wp:positionV relativeFrom="paragraph">
                  <wp:posOffset>47625</wp:posOffset>
                </wp:positionV>
                <wp:extent cx="4925695" cy="1360964"/>
                <wp:effectExtent l="0" t="0" r="27305" b="10795"/>
                <wp:wrapNone/>
                <wp:docPr id="13" name="Group 13"/>
                <wp:cNvGraphicFramePr/>
                <a:graphic xmlns:a="http://schemas.openxmlformats.org/drawingml/2006/main">
                  <a:graphicData uri="http://schemas.microsoft.com/office/word/2010/wordprocessingGroup">
                    <wpg:wgp>
                      <wpg:cNvGrpSpPr/>
                      <wpg:grpSpPr>
                        <a:xfrm>
                          <a:off x="0" y="0"/>
                          <a:ext cx="4925695" cy="1360964"/>
                          <a:chOff x="0" y="-346950"/>
                          <a:chExt cx="4925998" cy="1362764"/>
                        </a:xfrm>
                      </wpg:grpSpPr>
                      <wps:wsp>
                        <wps:cNvPr id="9" name="Straight Arrow Connector 9"/>
                        <wps:cNvCnPr>
                          <a:endCxn id="5" idx="2"/>
                        </wps:cNvCnPr>
                        <wps:spPr>
                          <a:xfrm flipV="1">
                            <a:off x="1280160" y="212536"/>
                            <a:ext cx="1128379" cy="51087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0" y="-346950"/>
                            <a:ext cx="4925998" cy="1362764"/>
                            <a:chOff x="0" y="-346950"/>
                            <a:chExt cx="4925998" cy="1362764"/>
                          </a:xfrm>
                        </wpg:grpSpPr>
                        <wps:wsp>
                          <wps:cNvPr id="5" name="Rounded Rectangle 5"/>
                          <wps:cNvSpPr/>
                          <wps:spPr>
                            <a:xfrm>
                              <a:off x="1770364" y="-346950"/>
                              <a:ext cx="1276350" cy="55948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262B" w:rsidRPr="0035580E" w:rsidRDefault="001B262B" w:rsidP="0035580E">
                                <w:pPr>
                                  <w:jc w:val="center"/>
                                  <w:rPr>
                                    <w:rFonts w:ascii="Times New Roman" w:hAnsi="Times New Roman" w:cs="Times New Roman"/>
                                    <w:color w:val="000000" w:themeColor="text1"/>
                                    <w:sz w:val="24"/>
                                  </w:rPr>
                                </w:pPr>
                                <w:r w:rsidRPr="0035580E">
                                  <w:rPr>
                                    <w:rFonts w:ascii="Times New Roman" w:hAnsi="Times New Roman" w:cs="Times New Roman"/>
                                    <w:i/>
                                    <w:color w:val="000000" w:themeColor="text1"/>
                                    <w:sz w:val="24"/>
                                  </w:rPr>
                                  <w:t>Marketing capabilities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3649648" y="461359"/>
                              <a:ext cx="1276350" cy="55445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262B" w:rsidRPr="0035580E" w:rsidRDefault="001B262B" w:rsidP="0035580E">
                                <w:pPr>
                                  <w:jc w:val="center"/>
                                  <w:rPr>
                                    <w:rFonts w:ascii="Times New Roman" w:hAnsi="Times New Roman" w:cs="Times New Roman"/>
                                    <w:color w:val="000000" w:themeColor="text1"/>
                                    <w:sz w:val="24"/>
                                  </w:rPr>
                                </w:pPr>
                                <w:r w:rsidRPr="0035580E">
                                  <w:rPr>
                                    <w:rFonts w:ascii="Times New Roman" w:hAnsi="Times New Roman" w:cs="Times New Roman"/>
                                    <w:i/>
                                    <w:color w:val="000000" w:themeColor="text1"/>
                                    <w:sz w:val="24"/>
                                  </w:rPr>
                                  <w:t>Marketing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0" y="465467"/>
                              <a:ext cx="1276350" cy="55032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262B" w:rsidRDefault="001B262B" w:rsidP="0035580E">
                                <w:pPr>
                                  <w:jc w:val="center"/>
                                  <w:rPr>
                                    <w:rFonts w:ascii="Times New Roman" w:hAnsi="Times New Roman" w:cs="Times New Roman"/>
                                    <w:i/>
                                    <w:color w:val="000000" w:themeColor="text1"/>
                                    <w:sz w:val="24"/>
                                  </w:rPr>
                                </w:pPr>
                                <w:r w:rsidRPr="0035580E">
                                  <w:rPr>
                                    <w:rFonts w:ascii="Times New Roman" w:hAnsi="Times New Roman" w:cs="Times New Roman"/>
                                    <w:i/>
                                    <w:color w:val="000000" w:themeColor="text1"/>
                                    <w:sz w:val="24"/>
                                  </w:rPr>
                                  <w:t>Entrepreneurial marketing</w:t>
                                </w:r>
                              </w:p>
                              <w:p w:rsidR="001B262B" w:rsidRPr="0035580E" w:rsidRDefault="001B262B" w:rsidP="0035580E">
                                <w:pPr>
                                  <w:jc w:val="center"/>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a:stCxn id="5" idx="2"/>
                          </wps:cNvCnPr>
                          <wps:spPr>
                            <a:xfrm>
                              <a:off x="2408539" y="212536"/>
                              <a:ext cx="1240778" cy="48666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4" name="Straight Arrow Connector 14"/>
                        <wps:cNvCnPr>
                          <a:stCxn id="7" idx="3"/>
                          <a:endCxn id="6" idx="1"/>
                        </wps:cNvCnPr>
                        <wps:spPr>
                          <a:xfrm flipV="1">
                            <a:off x="1276350" y="738587"/>
                            <a:ext cx="2373299" cy="20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31C46E" id="Group 13" o:spid="_x0000_s1026" style="position:absolute;left:0;text-align:left;margin-left:17.95pt;margin-top:3.75pt;width:387.85pt;height:107.15pt;z-index:251659264;mso-height-relative:margin" coordorigin=",-3469" coordsize="49259,1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">
                <v:shapetype id="_x0000_t32" coordsize="21600,21600" o:spt="32" o:oned="t" path="m,l21600,21600e" filled="f">
                  <v:path arrowok="t" fillok="f" o:connecttype="none"/>
                  <o:lock v:ext="edit" shapetype="t"/>
                </v:shapetype>
                <v:shape id="Straight Arrow Connector 9" o:spid="_x0000_s1027" type="#_x0000_t32" style="position:absolute;left:12801;top:2125;width:11284;height:5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" strokecolor="black [3213]" strokeweight=".5pt">
                  <v:stroke endarrow="open" joinstyle="miter"/>
                </v:shape>
                <v:group id="Group 12" o:spid="_x0000_s1028" style="position:absolute;top:-3469;width:49259;height:13627" coordorigin=",-3469" coordsize="49259,1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Rounded Rectangle 5" o:spid="_x0000_s1029" style="position:absolute;left:17703;top:-3469;width:12764;height:5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" fillcolor="white [3212]" strokecolor="black [3213]" strokeweight="1pt">
                    <v:stroke joinstyle="miter"/>
                    <v:textbox>
                      <w:txbxContent>
                        <w:p w:rsidR="001B262B" w:rsidRPr="0035580E" w:rsidRDefault="001B262B" w:rsidP="0035580E">
                          <w:pPr>
                            <w:jc w:val="center"/>
                            <w:rPr>
                              <w:rFonts w:ascii="Times New Roman" w:hAnsi="Times New Roman" w:cs="Times New Roman"/>
                              <w:color w:val="000000" w:themeColor="text1"/>
                              <w:sz w:val="24"/>
                            </w:rPr>
                          </w:pPr>
                          <w:r w:rsidRPr="0035580E">
                            <w:rPr>
                              <w:rFonts w:ascii="Times New Roman" w:hAnsi="Times New Roman" w:cs="Times New Roman"/>
                              <w:i/>
                              <w:color w:val="000000" w:themeColor="text1"/>
                              <w:sz w:val="24"/>
                            </w:rPr>
                            <w:t>Marketing capabilities</w:t>
                          </w:r>
                        </w:p>
                      </w:txbxContent>
                    </v:textbox>
                  </v:roundrect>
                  <v:roundrect id="Rounded Rectangle 6" o:spid="_x0000_s1030" style="position:absolute;left:36496;top:4613;width:12763;height:55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" fillcolor="white [3212]" strokecolor="black [3213]" strokeweight="1pt">
                    <v:stroke joinstyle="miter"/>
                    <v:textbox>
                      <w:txbxContent>
                        <w:p w:rsidR="001B262B" w:rsidRPr="0035580E" w:rsidRDefault="001B262B" w:rsidP="0035580E">
                          <w:pPr>
                            <w:jc w:val="center"/>
                            <w:rPr>
                              <w:rFonts w:ascii="Times New Roman" w:hAnsi="Times New Roman" w:cs="Times New Roman"/>
                              <w:color w:val="000000" w:themeColor="text1"/>
                              <w:sz w:val="24"/>
                            </w:rPr>
                          </w:pPr>
                          <w:r w:rsidRPr="0035580E">
                            <w:rPr>
                              <w:rFonts w:ascii="Times New Roman" w:hAnsi="Times New Roman" w:cs="Times New Roman"/>
                              <w:i/>
                              <w:color w:val="000000" w:themeColor="text1"/>
                              <w:sz w:val="24"/>
                            </w:rPr>
                            <w:t>Marketing performance</w:t>
                          </w:r>
                        </w:p>
                      </w:txbxContent>
                    </v:textbox>
                  </v:roundrect>
                  <v:roundrect id="Rounded Rectangle 7" o:spid="_x0000_s1031" style="position:absolute;top:4654;width:12763;height:5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" fillcolor="white [3212]" strokecolor="black [3213]" strokeweight="1pt">
                    <v:stroke joinstyle="miter"/>
                    <v:textbox>
                      <w:txbxContent>
                        <w:p w:rsidR="001B262B" w:rsidRDefault="001B262B" w:rsidP="0035580E">
                          <w:pPr>
                            <w:jc w:val="center"/>
                            <w:rPr>
                              <w:rFonts w:ascii="Times New Roman" w:hAnsi="Times New Roman" w:cs="Times New Roman"/>
                              <w:i/>
                              <w:color w:val="000000" w:themeColor="text1"/>
                              <w:sz w:val="24"/>
                            </w:rPr>
                          </w:pPr>
                          <w:r w:rsidRPr="0035580E">
                            <w:rPr>
                              <w:rFonts w:ascii="Times New Roman" w:hAnsi="Times New Roman" w:cs="Times New Roman"/>
                              <w:i/>
                              <w:color w:val="000000" w:themeColor="text1"/>
                              <w:sz w:val="24"/>
                            </w:rPr>
                            <w:t>Entrepreneurial marketing</w:t>
                          </w:r>
                        </w:p>
                        <w:p w:rsidR="001B262B" w:rsidRPr="0035580E" w:rsidRDefault="001B262B" w:rsidP="0035580E">
                          <w:pPr>
                            <w:jc w:val="center"/>
                            <w:rPr>
                              <w:rFonts w:ascii="Times New Roman" w:hAnsi="Times New Roman" w:cs="Times New Roman"/>
                              <w:color w:val="000000" w:themeColor="text1"/>
                              <w:sz w:val="24"/>
                            </w:rPr>
                          </w:pPr>
                        </w:p>
                      </w:txbxContent>
                    </v:textbox>
                  </v:roundrect>
                  <v:shape id="Straight Arrow Connector 11" o:spid="_x0000_s1032" type="#_x0000_t32" style="position:absolute;left:24085;top:2125;width:12408;height:4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" strokecolor="black [3213]" strokeweight=".5pt">
                    <v:stroke endarrow="open" joinstyle="miter"/>
                  </v:shape>
                </v:group>
                <v:shape id="Straight Arrow Connector 14" o:spid="_x0000_s1033" type="#_x0000_t32" style="position:absolute;left:12763;top:7385;width:23733;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" strokecolor="black [3213]" strokeweight=".5pt">
                  <v:stroke endarrow="open" joinstyle="miter"/>
                </v:shape>
              </v:group>
            </w:pict>
          </mc:Fallback>
        </mc:AlternateContent>
      </w:r>
    </w:p>
    <w:p w:rsidR="0035580E" w:rsidRPr="00AF5F32" w:rsidRDefault="0035580E" w:rsidP="0035580E">
      <w:pPr>
        <w:pStyle w:val="NoSpacing"/>
        <w:jc w:val="both"/>
        <w:rPr>
          <w:rFonts w:ascii="Cambria" w:hAnsi="Cambria" w:cs="Times New Roman"/>
          <w:b/>
          <w:color w:val="0D0D0D" w:themeColor="text1" w:themeTint="F2"/>
        </w:rPr>
      </w:pPr>
    </w:p>
    <w:p w:rsidR="0035580E" w:rsidRPr="00AF5F32" w:rsidRDefault="0035580E" w:rsidP="0035580E">
      <w:pPr>
        <w:pStyle w:val="NoSpacing"/>
        <w:ind w:left="720"/>
        <w:jc w:val="both"/>
        <w:rPr>
          <w:rFonts w:ascii="Cambria" w:hAnsi="Cambria" w:cs="Times New Roman"/>
          <w:b/>
          <w:color w:val="0D0D0D" w:themeColor="text1" w:themeTint="F2"/>
        </w:rPr>
      </w:pPr>
    </w:p>
    <w:p w:rsidR="0035580E" w:rsidRPr="00AF5F32" w:rsidRDefault="0035580E" w:rsidP="0035580E">
      <w:pPr>
        <w:pStyle w:val="NoSpacing"/>
        <w:ind w:left="720"/>
        <w:jc w:val="both"/>
        <w:rPr>
          <w:rFonts w:ascii="Cambria" w:hAnsi="Cambria" w:cs="Times New Roman"/>
          <w:b/>
          <w:color w:val="0D0D0D" w:themeColor="text1" w:themeTint="F2"/>
        </w:rPr>
      </w:pPr>
    </w:p>
    <w:p w:rsidR="0035580E" w:rsidRPr="00AF5F32" w:rsidRDefault="0035580E" w:rsidP="0035580E">
      <w:pPr>
        <w:pStyle w:val="NoSpacing"/>
        <w:ind w:left="720"/>
        <w:jc w:val="both"/>
        <w:rPr>
          <w:rFonts w:ascii="Cambria" w:hAnsi="Cambria" w:cs="Times New Roman"/>
          <w:color w:val="0D0D0D" w:themeColor="text1" w:themeTint="F2"/>
        </w:rPr>
      </w:pPr>
    </w:p>
    <w:p w:rsidR="0035580E" w:rsidRPr="00AF5F32" w:rsidRDefault="0035580E" w:rsidP="0035580E">
      <w:pPr>
        <w:pStyle w:val="NoSpacing"/>
        <w:ind w:left="720"/>
        <w:jc w:val="both"/>
        <w:rPr>
          <w:rFonts w:ascii="Cambria" w:hAnsi="Cambria" w:cs="Times New Roman"/>
          <w:color w:val="0D0D0D" w:themeColor="text1" w:themeTint="F2"/>
        </w:rPr>
      </w:pPr>
    </w:p>
    <w:p w:rsidR="0035580E" w:rsidRPr="00AF5F32" w:rsidRDefault="0035580E" w:rsidP="0035580E">
      <w:pPr>
        <w:pStyle w:val="NoSpacing"/>
        <w:ind w:left="720"/>
        <w:jc w:val="both"/>
        <w:rPr>
          <w:rFonts w:ascii="Cambria" w:hAnsi="Cambria" w:cs="Times New Roman"/>
          <w:color w:val="0D0D0D" w:themeColor="text1" w:themeTint="F2"/>
        </w:rPr>
      </w:pPr>
    </w:p>
    <w:p w:rsidR="0035580E" w:rsidRPr="00AF5F32" w:rsidRDefault="0035580E" w:rsidP="0035580E">
      <w:pPr>
        <w:pStyle w:val="NoSpacing"/>
        <w:jc w:val="both"/>
        <w:rPr>
          <w:rFonts w:ascii="Cambria" w:hAnsi="Cambria" w:cs="Times New Roman"/>
          <w:color w:val="0D0D0D" w:themeColor="text1" w:themeTint="F2"/>
        </w:rPr>
      </w:pPr>
    </w:p>
    <w:p w:rsidR="0035580E" w:rsidRPr="00AF5F32" w:rsidRDefault="0035580E" w:rsidP="0035580E">
      <w:pPr>
        <w:pStyle w:val="NoSpacing"/>
        <w:ind w:left="720"/>
        <w:jc w:val="both"/>
        <w:rPr>
          <w:rFonts w:ascii="Cambria" w:hAnsi="Cambria" w:cs="Times New Roman"/>
          <w:color w:val="0D0D0D" w:themeColor="text1" w:themeTint="F2"/>
        </w:rPr>
      </w:pPr>
    </w:p>
    <w:p w:rsidR="0035580E" w:rsidRPr="00AF5F32" w:rsidRDefault="0035580E" w:rsidP="0035580E">
      <w:pPr>
        <w:pStyle w:val="NoSpacing"/>
        <w:jc w:val="center"/>
        <w:rPr>
          <w:rFonts w:ascii="Cambria" w:hAnsi="Cambria" w:cs="Times New Roman"/>
          <w:b/>
          <w:i/>
          <w:color w:val="0D0D0D" w:themeColor="text1" w:themeTint="F2"/>
          <w:sz w:val="24"/>
        </w:rPr>
      </w:pPr>
      <w:r w:rsidRPr="00AF5F32">
        <w:rPr>
          <w:rFonts w:ascii="Cambria" w:hAnsi="Cambria" w:cs="Times New Roman"/>
          <w:b/>
          <w:color w:val="0D0D0D" w:themeColor="text1" w:themeTint="F2"/>
          <w:sz w:val="24"/>
        </w:rPr>
        <w:t xml:space="preserve">Figure 1. </w:t>
      </w:r>
      <w:r w:rsidRPr="00AF5F32">
        <w:rPr>
          <w:rFonts w:ascii="Cambria" w:hAnsi="Cambria" w:cs="Times New Roman"/>
          <w:b/>
          <w:i/>
          <w:color w:val="0D0D0D" w:themeColor="text1" w:themeTint="F2"/>
          <w:sz w:val="24"/>
        </w:rPr>
        <w:t>Research framewrok</w:t>
      </w:r>
    </w:p>
    <w:p w:rsidR="0035580E" w:rsidRPr="00AF5F32" w:rsidRDefault="0035580E" w:rsidP="0035580E">
      <w:pPr>
        <w:pStyle w:val="NoSpacing"/>
        <w:rPr>
          <w:rFonts w:ascii="Cambria" w:hAnsi="Cambria" w:cs="Times New Roman"/>
          <w:color w:val="0D0D0D" w:themeColor="text1" w:themeTint="F2"/>
          <w:sz w:val="24"/>
        </w:rPr>
      </w:pPr>
    </w:p>
    <w:p w:rsidR="0035580E" w:rsidRPr="00AF5F32" w:rsidRDefault="0035580E" w:rsidP="0035580E">
      <w:pPr>
        <w:pStyle w:val="NoSpacing"/>
        <w:ind w:left="720"/>
        <w:jc w:val="both"/>
        <w:rPr>
          <w:rFonts w:ascii="Cambria" w:hAnsi="Cambria" w:cs="Times New Roman"/>
          <w:color w:val="0D0D0D" w:themeColor="text1" w:themeTint="F2"/>
          <w:sz w:val="24"/>
        </w:rPr>
      </w:pPr>
      <w:r w:rsidRPr="00AF5F32">
        <w:rPr>
          <w:rFonts w:ascii="Cambria" w:hAnsi="Cambria" w:cs="Times New Roman"/>
          <w:color w:val="0D0D0D" w:themeColor="text1" w:themeTint="F2"/>
          <w:sz w:val="24"/>
        </w:rPr>
        <w:t>Hypothesis:</w:t>
      </w:r>
    </w:p>
    <w:p w:rsidR="0035580E" w:rsidRPr="00AF5F32" w:rsidRDefault="0035580E" w:rsidP="0035580E">
      <w:pPr>
        <w:pStyle w:val="NoSpacing"/>
        <w:numPr>
          <w:ilvl w:val="0"/>
          <w:numId w:val="2"/>
        </w:numPr>
        <w:rPr>
          <w:rFonts w:ascii="Cambria" w:hAnsi="Cambria" w:cs="Times New Roman"/>
          <w:color w:val="0D0D0D" w:themeColor="text1" w:themeTint="F2"/>
          <w:sz w:val="24"/>
        </w:rPr>
      </w:pPr>
      <w:r w:rsidRPr="00AF5F32">
        <w:rPr>
          <w:rFonts w:ascii="Cambria" w:hAnsi="Cambria" w:cs="Times New Roman"/>
          <w:color w:val="0D0D0D" w:themeColor="text1" w:themeTint="F2"/>
          <w:sz w:val="24"/>
        </w:rPr>
        <w:t>Entrepreneurial marketing positevly and significant impact on marketing performance</w:t>
      </w:r>
    </w:p>
    <w:p w:rsidR="0035580E" w:rsidRPr="00AF5F32" w:rsidRDefault="0035580E" w:rsidP="0035580E">
      <w:pPr>
        <w:pStyle w:val="NoSpacing"/>
        <w:numPr>
          <w:ilvl w:val="0"/>
          <w:numId w:val="2"/>
        </w:numPr>
        <w:rPr>
          <w:rFonts w:ascii="Cambria" w:hAnsi="Cambria" w:cs="Times New Roman"/>
          <w:color w:val="0D0D0D" w:themeColor="text1" w:themeTint="F2"/>
          <w:sz w:val="24"/>
        </w:rPr>
      </w:pPr>
      <w:r w:rsidRPr="00AF5F32">
        <w:rPr>
          <w:rFonts w:ascii="Cambria" w:hAnsi="Cambria" w:cs="Times New Roman"/>
          <w:color w:val="0D0D0D" w:themeColor="text1" w:themeTint="F2"/>
          <w:sz w:val="24"/>
        </w:rPr>
        <w:t>Entrepreneurial marketing positevly and significant impact  on marketing capability</w:t>
      </w:r>
    </w:p>
    <w:p w:rsidR="0035580E" w:rsidRPr="00AF5F32" w:rsidRDefault="0035580E" w:rsidP="0035580E">
      <w:pPr>
        <w:pStyle w:val="NoSpacing"/>
        <w:numPr>
          <w:ilvl w:val="0"/>
          <w:numId w:val="2"/>
        </w:numPr>
        <w:rPr>
          <w:rFonts w:ascii="Cambria" w:hAnsi="Cambria" w:cs="Times New Roman"/>
          <w:color w:val="0D0D0D" w:themeColor="text1" w:themeTint="F2"/>
          <w:sz w:val="24"/>
        </w:rPr>
      </w:pPr>
      <w:r w:rsidRPr="00AF5F32">
        <w:rPr>
          <w:rFonts w:ascii="Cambria" w:hAnsi="Cambria" w:cs="Times New Roman"/>
          <w:color w:val="0D0D0D" w:themeColor="text1" w:themeTint="F2"/>
          <w:sz w:val="24"/>
        </w:rPr>
        <w:t>Marketing capabilities indirectly impact between entrepreneurial marketing on marketing performance</w:t>
      </w:r>
    </w:p>
    <w:p w:rsidR="006641B4" w:rsidRPr="00AF5F32" w:rsidRDefault="006641B4" w:rsidP="006641B4">
      <w:pPr>
        <w:pStyle w:val="NoSpacing"/>
        <w:rPr>
          <w:rFonts w:ascii="Cambria" w:hAnsi="Cambria" w:cs="Times New Roman"/>
          <w:color w:val="0D0D0D" w:themeColor="text1" w:themeTint="F2"/>
          <w:sz w:val="24"/>
        </w:rPr>
      </w:pPr>
    </w:p>
    <w:p w:rsidR="006641B4" w:rsidRPr="00AF5F32" w:rsidRDefault="006641B4" w:rsidP="00CE20A9">
      <w:pPr>
        <w:pStyle w:val="NoSpacing"/>
        <w:spacing w:after="120"/>
        <w:jc w:val="center"/>
        <w:rPr>
          <w:rFonts w:ascii="Cambria" w:hAnsi="Cambria" w:cs="Times New Roman"/>
          <w:b/>
          <w:color w:val="0D0D0D" w:themeColor="text1" w:themeTint="F2"/>
          <w:sz w:val="24"/>
        </w:rPr>
      </w:pPr>
      <w:r w:rsidRPr="00AF5F32">
        <w:rPr>
          <w:rFonts w:ascii="Cambria" w:hAnsi="Cambria" w:cs="Times New Roman"/>
          <w:b/>
          <w:color w:val="0D0D0D" w:themeColor="text1" w:themeTint="F2"/>
          <w:sz w:val="24"/>
        </w:rPr>
        <w:t>METHOD</w:t>
      </w:r>
    </w:p>
    <w:p w:rsidR="00F54BCA" w:rsidRPr="00AF5F32" w:rsidRDefault="00CD2AC2" w:rsidP="00CD2AC2">
      <w:pPr>
        <w:pStyle w:val="NoSpacing"/>
        <w:ind w:left="284"/>
        <w:rPr>
          <w:rFonts w:ascii="Cambria" w:hAnsi="Cambria" w:cs="Times New Roman"/>
          <w:b/>
          <w:i/>
          <w:color w:val="0D0D0D" w:themeColor="text1" w:themeTint="F2"/>
          <w:sz w:val="24"/>
        </w:rPr>
      </w:pPr>
      <w:r w:rsidRPr="00AF5F32">
        <w:rPr>
          <w:rFonts w:ascii="Cambria" w:hAnsi="Cambria" w:cs="Times New Roman"/>
          <w:b/>
          <w:color w:val="0D0D0D" w:themeColor="text1" w:themeTint="F2"/>
          <w:sz w:val="24"/>
        </w:rPr>
        <w:t>3.1</w:t>
      </w:r>
      <w:r w:rsidR="0099549D" w:rsidRPr="00AF5F32">
        <w:rPr>
          <w:rFonts w:ascii="Cambria" w:hAnsi="Cambria" w:cs="Times New Roman"/>
          <w:b/>
          <w:color w:val="0D0D0D" w:themeColor="text1" w:themeTint="F2"/>
          <w:sz w:val="24"/>
        </w:rPr>
        <w:t xml:space="preserve"> </w:t>
      </w:r>
      <w:r w:rsidR="0099549D" w:rsidRPr="00AF5F32">
        <w:rPr>
          <w:rFonts w:ascii="Cambria" w:hAnsi="Cambria" w:cs="Times New Roman"/>
          <w:b/>
          <w:i/>
          <w:color w:val="0D0D0D" w:themeColor="text1" w:themeTint="F2"/>
          <w:sz w:val="24"/>
        </w:rPr>
        <w:t xml:space="preserve"> </w:t>
      </w:r>
      <w:r w:rsidR="006641B4" w:rsidRPr="00AF5F32">
        <w:rPr>
          <w:rFonts w:ascii="Cambria" w:hAnsi="Cambria" w:cs="Times New Roman"/>
          <w:b/>
          <w:i/>
          <w:color w:val="0D0D0D" w:themeColor="text1" w:themeTint="F2"/>
          <w:sz w:val="24"/>
        </w:rPr>
        <w:t xml:space="preserve">Data collection and sample </w:t>
      </w:r>
    </w:p>
    <w:p w:rsidR="006641B4" w:rsidRPr="00AF5F32" w:rsidRDefault="006641B4" w:rsidP="00B43095">
      <w:pPr>
        <w:pStyle w:val="NoSpacing"/>
        <w:spacing w:after="120"/>
        <w:ind w:left="14" w:firstLine="706"/>
        <w:jc w:val="both"/>
        <w:rPr>
          <w:rFonts w:ascii="Cambria" w:hAnsi="Cambria" w:cs="Times New Roman"/>
          <w:color w:val="0D0D0D" w:themeColor="text1" w:themeTint="F2"/>
          <w:sz w:val="24"/>
        </w:rPr>
      </w:pPr>
      <w:r w:rsidRPr="00AF5F32">
        <w:rPr>
          <w:rFonts w:ascii="Cambria" w:hAnsi="Cambria" w:cs="Times New Roman"/>
          <w:color w:val="0D0D0D" w:themeColor="text1" w:themeTint="F2"/>
          <w:sz w:val="24"/>
        </w:rPr>
        <w:t>This study explains the hypothetical relationship in the context of SMEs consisting of 120 business actors spread across  Palu  City.  Data  collection  techniq</w:t>
      </w:r>
      <w:r w:rsidR="006170DA" w:rsidRPr="00AF5F32">
        <w:rPr>
          <w:rFonts w:ascii="Cambria" w:hAnsi="Cambria" w:cs="Times New Roman"/>
          <w:color w:val="0D0D0D" w:themeColor="text1" w:themeTint="F2"/>
          <w:sz w:val="24"/>
        </w:rPr>
        <w:t xml:space="preserve">ues  were  carried  out using </w:t>
      </w:r>
      <w:r w:rsidRPr="00AF5F32">
        <w:rPr>
          <w:rFonts w:ascii="Cambria" w:hAnsi="Cambria" w:cs="Times New Roman"/>
          <w:color w:val="0D0D0D" w:themeColor="text1" w:themeTint="F2"/>
          <w:sz w:val="24"/>
        </w:rPr>
        <w:t>questionn</w:t>
      </w:r>
      <w:r w:rsidR="006170DA" w:rsidRPr="00AF5F32">
        <w:rPr>
          <w:rFonts w:ascii="Cambria" w:hAnsi="Cambria" w:cs="Times New Roman"/>
          <w:color w:val="0D0D0D" w:themeColor="text1" w:themeTint="F2"/>
          <w:sz w:val="24"/>
        </w:rPr>
        <w:t>aires, interviews,</w:t>
      </w:r>
      <w:r w:rsidRPr="00AF5F32">
        <w:rPr>
          <w:rFonts w:ascii="Cambria" w:hAnsi="Cambria" w:cs="Times New Roman"/>
          <w:color w:val="0D0D0D" w:themeColor="text1" w:themeTint="F2"/>
          <w:sz w:val="24"/>
        </w:rPr>
        <w:t xml:space="preserve"> and observations. Each item statement that is distributed is given a scale (1</w:t>
      </w:r>
      <w:r w:rsidR="006170DA" w:rsidRPr="00AF5F32">
        <w:rPr>
          <w:rFonts w:ascii="Cambria" w:hAnsi="Cambria" w:cs="Times New Roman"/>
          <w:color w:val="0D0D0D" w:themeColor="text1" w:themeTint="F2"/>
          <w:sz w:val="24"/>
        </w:rPr>
        <w:t>-</w:t>
      </w:r>
      <w:r w:rsidRPr="00AF5F32">
        <w:rPr>
          <w:rFonts w:ascii="Cambria" w:hAnsi="Cambria" w:cs="Times New Roman"/>
          <w:color w:val="0D0D0D" w:themeColor="text1" w:themeTint="F2"/>
          <w:sz w:val="24"/>
        </w:rPr>
        <w:t>5). The sampling technique was carried out using the Yamane and Isaac technique. Data analysis t</w:t>
      </w:r>
      <w:r w:rsidR="00F54BCA" w:rsidRPr="00AF5F32">
        <w:rPr>
          <w:rFonts w:ascii="Cambria" w:hAnsi="Cambria" w:cs="Times New Roman"/>
          <w:color w:val="0D0D0D" w:themeColor="text1" w:themeTint="F2"/>
          <w:sz w:val="24"/>
        </w:rPr>
        <w:t xml:space="preserve">echniques using path  analysis </w:t>
      </w:r>
      <w:r w:rsidRPr="00AF5F32">
        <w:rPr>
          <w:rFonts w:ascii="Cambria" w:hAnsi="Cambria" w:cs="Times New Roman"/>
          <w:color w:val="0D0D0D" w:themeColor="text1" w:themeTint="F2"/>
          <w:sz w:val="24"/>
        </w:rPr>
        <w:t xml:space="preserve"> with  approach  Structural Equation Modeling  (SEM). This  research</w:t>
      </w:r>
      <w:r w:rsidR="006B76C5" w:rsidRPr="00AF5F32">
        <w:rPr>
          <w:rFonts w:ascii="Cambria" w:hAnsi="Cambria" w:cs="Times New Roman"/>
          <w:color w:val="0D0D0D" w:themeColor="text1" w:themeTint="F2"/>
          <w:sz w:val="24"/>
        </w:rPr>
        <w:t xml:space="preserve"> </w:t>
      </w:r>
      <w:r w:rsidRPr="00AF5F32">
        <w:rPr>
          <w:rFonts w:ascii="Cambria" w:hAnsi="Cambria" w:cs="Times New Roman"/>
          <w:color w:val="0D0D0D" w:themeColor="text1" w:themeTint="F2"/>
          <w:sz w:val="24"/>
        </w:rPr>
        <w:t>took  two  months  starting  from November  to December 2021.</w:t>
      </w:r>
    </w:p>
    <w:p w:rsidR="00AD05A1" w:rsidRPr="00AF5F32" w:rsidRDefault="00AD05A1" w:rsidP="003C2397">
      <w:pPr>
        <w:pStyle w:val="NoSpacing"/>
        <w:jc w:val="both"/>
        <w:rPr>
          <w:rFonts w:ascii="Cambria" w:hAnsi="Cambria" w:cs="Times New Roman"/>
          <w:color w:val="0D0D0D" w:themeColor="text1" w:themeTint="F2"/>
        </w:rPr>
      </w:pPr>
      <w:r w:rsidRPr="00AF5F32">
        <w:rPr>
          <w:rFonts w:ascii="Cambria" w:hAnsi="Cambria" w:cs="Times New Roman"/>
          <w:color w:val="0D0D0D" w:themeColor="text1" w:themeTint="F2"/>
        </w:rPr>
        <w:lastRenderedPageBreak/>
        <w:t xml:space="preserve">Table 1. </w:t>
      </w:r>
    </w:p>
    <w:p w:rsidR="00AD05A1" w:rsidRPr="00AF5F32" w:rsidRDefault="00AD05A1" w:rsidP="003C2397">
      <w:pPr>
        <w:pStyle w:val="NoSpacing"/>
        <w:jc w:val="both"/>
        <w:rPr>
          <w:rFonts w:ascii="Cambria" w:hAnsi="Cambria" w:cs="Times New Roman"/>
          <w:b/>
          <w:i/>
          <w:color w:val="0D0D0D" w:themeColor="text1" w:themeTint="F2"/>
        </w:rPr>
      </w:pPr>
      <w:r w:rsidRPr="00AF5F32">
        <w:rPr>
          <w:rFonts w:ascii="Cambria" w:hAnsi="Cambria" w:cs="Times New Roman"/>
          <w:b/>
          <w:i/>
          <w:color w:val="0D0D0D" w:themeColor="text1" w:themeTint="F2"/>
        </w:rPr>
        <w:t xml:space="preserve">Descriptive Statistics. </w:t>
      </w: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074"/>
        <w:gridCol w:w="1406"/>
        <w:gridCol w:w="2073"/>
      </w:tblGrid>
      <w:tr w:rsidR="00AD05A1" w:rsidRPr="00AF5F32" w:rsidTr="002C0CD0">
        <w:trPr>
          <w:trHeight w:val="441"/>
        </w:trPr>
        <w:tc>
          <w:tcPr>
            <w:tcW w:w="2244" w:type="dxa"/>
            <w:tcBorders>
              <w:top w:val="single" w:sz="2" w:space="0" w:color="auto"/>
              <w:left w:val="nil"/>
              <w:bottom w:val="single" w:sz="2" w:space="0" w:color="auto"/>
              <w:right w:val="nil"/>
            </w:tcBorders>
            <w:shd w:val="clear" w:color="auto" w:fill="auto"/>
            <w:vAlign w:val="center"/>
            <w:hideMark/>
          </w:tcPr>
          <w:p w:rsidR="00AD05A1" w:rsidRPr="00AF5F32" w:rsidRDefault="00AD05A1" w:rsidP="00F02AD3">
            <w:pPr>
              <w:spacing w:after="60"/>
              <w:rPr>
                <w:rFonts w:ascii="Cambria" w:eastAsia="Calibri" w:hAnsi="Cambria" w:cs="Times New Roman"/>
                <w:b/>
                <w:bCs/>
                <w:color w:val="0D0D0D" w:themeColor="text1" w:themeTint="F2"/>
              </w:rPr>
            </w:pPr>
            <w:r w:rsidRPr="00AF5F32">
              <w:rPr>
                <w:rFonts w:ascii="Cambria" w:eastAsia="Calibri" w:hAnsi="Cambria" w:cs="Times New Roman"/>
                <w:b/>
                <w:bCs/>
                <w:color w:val="0D0D0D" w:themeColor="text1" w:themeTint="F2"/>
              </w:rPr>
              <w:t>Description</w:t>
            </w:r>
          </w:p>
        </w:tc>
        <w:tc>
          <w:tcPr>
            <w:tcW w:w="2074" w:type="dxa"/>
            <w:tcBorders>
              <w:top w:val="single" w:sz="2" w:space="0" w:color="auto"/>
              <w:left w:val="nil"/>
              <w:bottom w:val="single" w:sz="2" w:space="0" w:color="auto"/>
              <w:right w:val="nil"/>
            </w:tcBorders>
            <w:shd w:val="clear" w:color="auto" w:fill="auto"/>
            <w:vAlign w:val="center"/>
            <w:hideMark/>
          </w:tcPr>
          <w:p w:rsidR="00AD05A1" w:rsidRPr="00AF5F32" w:rsidRDefault="00AD05A1" w:rsidP="00F02AD3">
            <w:pPr>
              <w:spacing w:after="60"/>
              <w:rPr>
                <w:rFonts w:ascii="Cambria" w:eastAsia="Calibri" w:hAnsi="Cambria" w:cs="Times New Roman"/>
                <w:b/>
                <w:bCs/>
                <w:color w:val="0D0D0D" w:themeColor="text1" w:themeTint="F2"/>
              </w:rPr>
            </w:pPr>
            <w:r w:rsidRPr="00AF5F32">
              <w:rPr>
                <w:rFonts w:ascii="Cambria" w:eastAsia="Calibri" w:hAnsi="Cambria" w:cs="Times New Roman"/>
                <w:b/>
                <w:bCs/>
                <w:color w:val="0D0D0D" w:themeColor="text1" w:themeTint="F2"/>
              </w:rPr>
              <w:t>Category</w:t>
            </w:r>
          </w:p>
        </w:tc>
        <w:tc>
          <w:tcPr>
            <w:tcW w:w="1406" w:type="dxa"/>
            <w:tcBorders>
              <w:top w:val="single" w:sz="2" w:space="0" w:color="auto"/>
              <w:left w:val="nil"/>
              <w:bottom w:val="single" w:sz="2" w:space="0" w:color="auto"/>
              <w:right w:val="nil"/>
            </w:tcBorders>
            <w:shd w:val="clear" w:color="auto" w:fill="auto"/>
            <w:vAlign w:val="center"/>
            <w:hideMark/>
          </w:tcPr>
          <w:p w:rsidR="00AD05A1" w:rsidRPr="00AF5F32" w:rsidRDefault="00AD05A1" w:rsidP="00F02AD3">
            <w:pPr>
              <w:spacing w:after="60"/>
              <w:rPr>
                <w:rFonts w:ascii="Cambria" w:eastAsia="Calibri" w:hAnsi="Cambria" w:cs="Times New Roman"/>
                <w:b/>
                <w:bCs/>
                <w:color w:val="0D0D0D" w:themeColor="text1" w:themeTint="F2"/>
              </w:rPr>
            </w:pPr>
            <w:r w:rsidRPr="00AF5F32">
              <w:rPr>
                <w:rFonts w:ascii="Cambria" w:eastAsia="Calibri" w:hAnsi="Cambria" w:cs="Times New Roman"/>
                <w:b/>
                <w:bCs/>
                <w:color w:val="0D0D0D" w:themeColor="text1" w:themeTint="F2"/>
              </w:rPr>
              <w:t>Frequency</w:t>
            </w:r>
          </w:p>
        </w:tc>
        <w:tc>
          <w:tcPr>
            <w:tcW w:w="2073" w:type="dxa"/>
            <w:tcBorders>
              <w:top w:val="single" w:sz="2" w:space="0" w:color="auto"/>
              <w:left w:val="nil"/>
              <w:bottom w:val="single" w:sz="2" w:space="0" w:color="auto"/>
              <w:right w:val="nil"/>
            </w:tcBorders>
            <w:vAlign w:val="center"/>
          </w:tcPr>
          <w:p w:rsidR="00AD05A1" w:rsidRPr="00AF5F32" w:rsidRDefault="002C0CD0" w:rsidP="00F02AD3">
            <w:pPr>
              <w:spacing w:after="60"/>
              <w:rPr>
                <w:rFonts w:ascii="Cambria" w:eastAsia="Calibri" w:hAnsi="Cambria" w:cs="Times New Roman"/>
                <w:b/>
                <w:bCs/>
                <w:color w:val="0D0D0D" w:themeColor="text1" w:themeTint="F2"/>
              </w:rPr>
            </w:pPr>
            <w:r w:rsidRPr="00AF5F32">
              <w:rPr>
                <w:rFonts w:ascii="Cambria" w:eastAsia="Calibri" w:hAnsi="Cambria" w:cs="Times New Roman"/>
                <w:b/>
                <w:bCs/>
                <w:color w:val="0D0D0D" w:themeColor="text1" w:themeTint="F2"/>
              </w:rPr>
              <w:t xml:space="preserve">Percentage </w:t>
            </w:r>
            <w:r w:rsidR="00AD05A1" w:rsidRPr="00AF5F32">
              <w:rPr>
                <w:rFonts w:ascii="Cambria" w:eastAsia="Calibri" w:hAnsi="Cambria" w:cs="Times New Roman"/>
                <w:b/>
                <w:bCs/>
                <w:color w:val="0D0D0D" w:themeColor="text1" w:themeTint="F2"/>
              </w:rPr>
              <w:t>(%)</w:t>
            </w:r>
          </w:p>
        </w:tc>
      </w:tr>
      <w:tr w:rsidR="00AD05A1" w:rsidRPr="00AF5F32" w:rsidTr="002C0CD0">
        <w:tc>
          <w:tcPr>
            <w:tcW w:w="2244" w:type="dxa"/>
            <w:vMerge w:val="restart"/>
            <w:tcBorders>
              <w:top w:val="single" w:sz="2" w:space="0" w:color="auto"/>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Gender</w:t>
            </w:r>
          </w:p>
        </w:tc>
        <w:tc>
          <w:tcPr>
            <w:tcW w:w="2074" w:type="dxa"/>
            <w:tcBorders>
              <w:top w:val="single" w:sz="2" w:space="0" w:color="auto"/>
              <w:left w:val="nil"/>
              <w:bottom w:val="nil"/>
              <w:right w:val="nil"/>
            </w:tcBorders>
            <w:shd w:val="clear" w:color="auto" w:fill="auto"/>
            <w:hideMark/>
          </w:tcPr>
          <w:p w:rsidR="00AD05A1" w:rsidRPr="00AF5F32" w:rsidRDefault="00AD05A1" w:rsidP="00F02AD3">
            <w:pPr>
              <w:spacing w:before="120"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Male</w:t>
            </w:r>
          </w:p>
        </w:tc>
        <w:tc>
          <w:tcPr>
            <w:tcW w:w="1406" w:type="dxa"/>
            <w:tcBorders>
              <w:top w:val="single" w:sz="2" w:space="0" w:color="auto"/>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35</w:t>
            </w:r>
          </w:p>
        </w:tc>
        <w:tc>
          <w:tcPr>
            <w:tcW w:w="2073" w:type="dxa"/>
            <w:tcBorders>
              <w:top w:val="single" w:sz="2" w:space="0" w:color="auto"/>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35</w:t>
            </w:r>
          </w:p>
        </w:tc>
      </w:tr>
      <w:tr w:rsidR="00AD05A1" w:rsidRPr="00AF5F32" w:rsidTr="002C0CD0">
        <w:tc>
          <w:tcPr>
            <w:tcW w:w="2244" w:type="dxa"/>
            <w:vMerge/>
            <w:tcBorders>
              <w:top w:val="single" w:sz="12" w:space="0" w:color="auto"/>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Female</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65</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65</w:t>
            </w:r>
          </w:p>
        </w:tc>
      </w:tr>
      <w:tr w:rsidR="00AD05A1" w:rsidRPr="00AF5F32" w:rsidTr="002C0CD0">
        <w:tc>
          <w:tcPr>
            <w:tcW w:w="2244" w:type="dxa"/>
            <w:vMerge w:val="restart"/>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Education</w:t>
            </w: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SD</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6</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6</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SMP</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14</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14</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SMA/SMK</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44</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44</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S1</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36</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36</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S2</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0</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0</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S3</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0</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0</w:t>
            </w:r>
          </w:p>
        </w:tc>
      </w:tr>
      <w:tr w:rsidR="00AD05A1" w:rsidRPr="00AF5F32" w:rsidTr="002C0CD0">
        <w:tc>
          <w:tcPr>
            <w:tcW w:w="2244" w:type="dxa"/>
            <w:vMerge w:val="restart"/>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Age</w:t>
            </w: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 xml:space="preserve">&lt;20 Tahun </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21 – 30 Tahun</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31</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31</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31 – 40 Tahun</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25</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25</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41 – 50 Tahun</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31</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31</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51 – 60 Tahun</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 xml:space="preserve">&gt;60 Tahun </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w:t>
            </w:r>
          </w:p>
        </w:tc>
      </w:tr>
      <w:tr w:rsidR="00AD05A1" w:rsidRPr="00AF5F32" w:rsidTr="002C0CD0">
        <w:tc>
          <w:tcPr>
            <w:tcW w:w="2244" w:type="dxa"/>
            <w:vMerge w:val="restart"/>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hAnsi="Cambria" w:cs="Times New Roman"/>
                <w:color w:val="0D0D0D" w:themeColor="text1" w:themeTint="F2"/>
              </w:rPr>
              <w:t>Subdistricts</w:t>
            </w: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Palu Barat</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37</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37</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Mantikulore</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20</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20</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Palu Utara</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11</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11</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Palu Selatan</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Tawaeli</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Palu Timur</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17</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17</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Tatanga</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Ulujadi</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0</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0</w:t>
            </w:r>
          </w:p>
        </w:tc>
      </w:tr>
      <w:tr w:rsidR="00AD05A1" w:rsidRPr="00AF5F32" w:rsidTr="002C0CD0">
        <w:tc>
          <w:tcPr>
            <w:tcW w:w="2244" w:type="dxa"/>
            <w:vMerge w:val="restart"/>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Position</w:t>
            </w: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Pemilik</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53</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53</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Pengelola</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18</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18</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lang w:val="id-ID"/>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lang w:val="id-ID"/>
              </w:rPr>
            </w:pPr>
            <w:r w:rsidRPr="00AF5F32">
              <w:rPr>
                <w:rFonts w:ascii="Cambria" w:eastAsia="Calibri" w:hAnsi="Cambria" w:cs="Times New Roman"/>
                <w:color w:val="0D0D0D" w:themeColor="text1" w:themeTint="F2"/>
              </w:rPr>
              <w:t>Pemilik dan pengelola</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29</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29</w:t>
            </w:r>
          </w:p>
        </w:tc>
      </w:tr>
      <w:tr w:rsidR="00AD05A1" w:rsidRPr="00AF5F32" w:rsidTr="002C0CD0">
        <w:tc>
          <w:tcPr>
            <w:tcW w:w="2244" w:type="dxa"/>
            <w:vMerge w:val="restart"/>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Total Employee</w:t>
            </w: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310 Orang</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92</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92</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1120 Orang</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6</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6</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&gt;20 Orang</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w:t>
            </w:r>
          </w:p>
        </w:tc>
      </w:tr>
      <w:tr w:rsidR="00AD05A1" w:rsidRPr="00AF5F32" w:rsidTr="002C0CD0">
        <w:tc>
          <w:tcPr>
            <w:tcW w:w="2244" w:type="dxa"/>
            <w:vMerge w:val="restart"/>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Monthly Gross Turnover</w:t>
            </w: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 xml:space="preserve">1 – 15 Juta </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59</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59</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16 – 30 Juta</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22</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22</w:t>
            </w:r>
          </w:p>
        </w:tc>
      </w:tr>
      <w:tr w:rsidR="00AD05A1" w:rsidRPr="00AF5F32" w:rsidTr="002C0CD0">
        <w:tc>
          <w:tcPr>
            <w:tcW w:w="2244" w:type="dxa"/>
            <w:vMerge/>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nil"/>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31 – 45 Juta</w:t>
            </w:r>
          </w:p>
        </w:tc>
        <w:tc>
          <w:tcPr>
            <w:tcW w:w="1406" w:type="dxa"/>
            <w:tcBorders>
              <w:top w:val="nil"/>
              <w:left w:val="nil"/>
              <w:bottom w:val="nil"/>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c>
          <w:tcPr>
            <w:tcW w:w="2073" w:type="dxa"/>
            <w:tcBorders>
              <w:top w:val="nil"/>
              <w:left w:val="nil"/>
              <w:bottom w:val="nil"/>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7</w:t>
            </w:r>
          </w:p>
        </w:tc>
      </w:tr>
      <w:tr w:rsidR="00AD05A1" w:rsidRPr="00AF5F32" w:rsidTr="002C0CD0">
        <w:tc>
          <w:tcPr>
            <w:tcW w:w="2244" w:type="dxa"/>
            <w:vMerge/>
            <w:tcBorders>
              <w:top w:val="nil"/>
              <w:left w:val="nil"/>
              <w:bottom w:val="single" w:sz="4" w:space="0" w:color="auto"/>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p>
        </w:tc>
        <w:tc>
          <w:tcPr>
            <w:tcW w:w="2074" w:type="dxa"/>
            <w:tcBorders>
              <w:top w:val="nil"/>
              <w:left w:val="nil"/>
              <w:bottom w:val="single" w:sz="2" w:space="0" w:color="auto"/>
              <w:right w:val="nil"/>
            </w:tcBorders>
            <w:shd w:val="clear" w:color="auto" w:fill="auto"/>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&gt;46 Juta</w:t>
            </w:r>
          </w:p>
        </w:tc>
        <w:tc>
          <w:tcPr>
            <w:tcW w:w="1406" w:type="dxa"/>
            <w:tcBorders>
              <w:top w:val="nil"/>
              <w:left w:val="nil"/>
              <w:bottom w:val="single" w:sz="4" w:space="0" w:color="auto"/>
              <w:right w:val="nil"/>
            </w:tcBorders>
            <w:shd w:val="clear" w:color="auto" w:fill="auto"/>
            <w:vAlign w:val="center"/>
            <w:hideMark/>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12</w:t>
            </w:r>
          </w:p>
        </w:tc>
        <w:tc>
          <w:tcPr>
            <w:tcW w:w="2073" w:type="dxa"/>
            <w:tcBorders>
              <w:top w:val="nil"/>
              <w:left w:val="nil"/>
              <w:bottom w:val="single" w:sz="4" w:space="0" w:color="auto"/>
              <w:right w:val="nil"/>
            </w:tcBorders>
            <w:vAlign w:val="center"/>
          </w:tcPr>
          <w:p w:rsidR="00AD05A1" w:rsidRPr="00AF5F32" w:rsidRDefault="00AD05A1" w:rsidP="00F02AD3">
            <w:pPr>
              <w:spacing w:after="60"/>
              <w:rPr>
                <w:rFonts w:ascii="Cambria" w:eastAsia="Calibri" w:hAnsi="Cambria" w:cs="Times New Roman"/>
                <w:color w:val="0D0D0D" w:themeColor="text1" w:themeTint="F2"/>
              </w:rPr>
            </w:pPr>
            <w:r w:rsidRPr="00AF5F32">
              <w:rPr>
                <w:rFonts w:ascii="Cambria" w:eastAsia="Calibri" w:hAnsi="Cambria" w:cs="Times New Roman"/>
                <w:color w:val="0D0D0D" w:themeColor="text1" w:themeTint="F2"/>
              </w:rPr>
              <w:t>12</w:t>
            </w:r>
          </w:p>
        </w:tc>
      </w:tr>
    </w:tbl>
    <w:p w:rsidR="00AD05A1" w:rsidRPr="00AF5F32" w:rsidRDefault="00AD05A1" w:rsidP="006D411F">
      <w:pPr>
        <w:pStyle w:val="NoSpacing"/>
        <w:jc w:val="both"/>
        <w:rPr>
          <w:rFonts w:ascii="Cambria" w:hAnsi="Cambria" w:cs="Times New Roman"/>
          <w:color w:val="0D0D0D" w:themeColor="text1" w:themeTint="F2"/>
        </w:rPr>
      </w:pPr>
      <w:r w:rsidRPr="00AF5F32">
        <w:rPr>
          <w:rFonts w:ascii="Cambria" w:hAnsi="Cambria" w:cs="Times New Roman"/>
          <w:color w:val="0D0D0D" w:themeColor="text1" w:themeTint="F2"/>
        </w:rPr>
        <w:t>Source: Primary Data (2022)</w:t>
      </w:r>
    </w:p>
    <w:p w:rsidR="00AD05A1" w:rsidRPr="00AF5F32" w:rsidRDefault="00AD05A1" w:rsidP="002C0CD0">
      <w:pPr>
        <w:spacing w:after="0" w:line="240" w:lineRule="auto"/>
        <w:ind w:firstLine="720"/>
        <w:rPr>
          <w:rFonts w:ascii="Cambria" w:hAnsi="Cambria"/>
        </w:rPr>
      </w:pPr>
    </w:p>
    <w:p w:rsidR="00AD05A1" w:rsidRPr="00AF5F32" w:rsidRDefault="00AD05A1" w:rsidP="007F3FA6">
      <w:pPr>
        <w:spacing w:after="120"/>
        <w:ind w:firstLine="720"/>
        <w:jc w:val="both"/>
        <w:rPr>
          <w:rFonts w:ascii="Cambria" w:hAnsi="Cambria" w:cs="Times New Roman"/>
          <w:color w:val="0D0D0D" w:themeColor="text1" w:themeTint="F2"/>
          <w:sz w:val="24"/>
        </w:rPr>
      </w:pPr>
      <w:r w:rsidRPr="00AF5F32">
        <w:rPr>
          <w:rFonts w:ascii="Cambria" w:hAnsi="Cambria" w:cs="Times New Roman"/>
          <w:color w:val="0D0D0D" w:themeColor="text1" w:themeTint="F2"/>
          <w:sz w:val="24"/>
        </w:rPr>
        <w:t xml:space="preserve">Table. 1 above shows that on average, SMEs in Palu City are dominated by small businesses with  a  percentage  of  the workforce of 92% and an average gross turnover of 1 to 15 million. From the data it is also seen that the number of 53% with </w:t>
      </w:r>
      <w:r w:rsidRPr="00AF5F32">
        <w:rPr>
          <w:rFonts w:ascii="Cambria" w:hAnsi="Cambria" w:cs="Times New Roman"/>
          <w:color w:val="0D0D0D" w:themeColor="text1" w:themeTint="F2"/>
          <w:sz w:val="24"/>
        </w:rPr>
        <w:lastRenderedPageBreak/>
        <w:t>the position as the owner, 18% as managers, and 29% with positions as owners and managers. West Palu Subdistrict is one of the subdistricts with the most potential for SMEs</w:t>
      </w:r>
      <w:r w:rsidR="00C86FFB" w:rsidRPr="00AF5F32">
        <w:rPr>
          <w:rFonts w:ascii="Cambria" w:hAnsi="Cambria" w:cs="Times New Roman"/>
          <w:color w:val="0D0D0D" w:themeColor="text1" w:themeTint="F2"/>
          <w:sz w:val="24"/>
        </w:rPr>
        <w:t xml:space="preserve"> development among several</w:t>
      </w:r>
      <w:r w:rsidRPr="00AF5F32">
        <w:rPr>
          <w:rFonts w:ascii="Cambria" w:hAnsi="Cambria" w:cs="Times New Roman"/>
          <w:color w:val="0D0D0D" w:themeColor="text1" w:themeTint="F2"/>
          <w:sz w:val="24"/>
        </w:rPr>
        <w:t> o</w:t>
      </w:r>
      <w:r w:rsidR="00C86FFB" w:rsidRPr="00AF5F32">
        <w:rPr>
          <w:rFonts w:ascii="Cambria" w:hAnsi="Cambria" w:cs="Times New Roman"/>
          <w:color w:val="0D0D0D" w:themeColor="text1" w:themeTint="F2"/>
          <w:sz w:val="24"/>
        </w:rPr>
        <w:t>ther</w:t>
      </w:r>
      <w:r w:rsidRPr="00AF5F32">
        <w:rPr>
          <w:rFonts w:ascii="Cambria" w:hAnsi="Cambria" w:cs="Times New Roman"/>
          <w:color w:val="0D0D0D" w:themeColor="text1" w:themeTint="F2"/>
          <w:sz w:val="24"/>
        </w:rPr>
        <w:t> subdist</w:t>
      </w:r>
      <w:r w:rsidR="00C86FFB" w:rsidRPr="00AF5F32">
        <w:rPr>
          <w:rFonts w:ascii="Cambria" w:hAnsi="Cambria" w:cs="Times New Roman"/>
          <w:color w:val="0D0D0D" w:themeColor="text1" w:themeTint="F2"/>
          <w:sz w:val="24"/>
        </w:rPr>
        <w:t>ricts in</w:t>
      </w:r>
      <w:r w:rsidRPr="00AF5F32">
        <w:rPr>
          <w:rFonts w:ascii="Cambria" w:hAnsi="Cambria" w:cs="Times New Roman"/>
          <w:color w:val="0D0D0D" w:themeColor="text1" w:themeTint="F2"/>
          <w:sz w:val="24"/>
        </w:rPr>
        <w:t> Palu </w:t>
      </w:r>
      <w:r w:rsidR="00C86FFB" w:rsidRPr="00AF5F32">
        <w:rPr>
          <w:rFonts w:ascii="Cambria" w:hAnsi="Cambria" w:cs="Times New Roman"/>
          <w:color w:val="0D0D0D" w:themeColor="text1" w:themeTint="F2"/>
          <w:sz w:val="24"/>
        </w:rPr>
        <w:t>City at</w:t>
      </w:r>
      <w:r w:rsidR="00F83E2A" w:rsidRPr="00AF5F32">
        <w:rPr>
          <w:rFonts w:ascii="Cambria" w:hAnsi="Cambria" w:cs="Times New Roman"/>
          <w:color w:val="0D0D0D" w:themeColor="text1" w:themeTint="F2"/>
          <w:sz w:val="24"/>
        </w:rPr>
        <w:t> 76.4%</w:t>
      </w:r>
      <w:r w:rsidR="00D37DBC" w:rsidRPr="00AF5F32">
        <w:rPr>
          <w:rFonts w:ascii="Cambria" w:hAnsi="Cambria" w:cs="Times New Roman"/>
          <w:color w:val="0D0D0D" w:themeColor="text1" w:themeTint="F2"/>
          <w:sz w:val="24"/>
        </w:rPr>
        <w:t> (see</w:t>
      </w:r>
      <w:r w:rsidRPr="00AF5F32">
        <w:rPr>
          <w:rFonts w:ascii="Cambria" w:hAnsi="Cambria" w:cs="Times New Roman"/>
          <w:color w:val="0D0D0D" w:themeColor="text1" w:themeTint="F2"/>
          <w:sz w:val="24"/>
        </w:rPr>
        <w:t> Table. 2).</w:t>
      </w:r>
    </w:p>
    <w:p w:rsidR="00BC26C6" w:rsidRPr="00AF5F32" w:rsidRDefault="00BC26C6" w:rsidP="00BC26C6">
      <w:pPr>
        <w:spacing w:after="0"/>
        <w:ind w:left="294"/>
        <w:jc w:val="both"/>
        <w:rPr>
          <w:rFonts w:ascii="Cambria" w:hAnsi="Cambria" w:cs="Times New Roman"/>
          <w:b/>
          <w:i/>
          <w:sz w:val="24"/>
        </w:rPr>
      </w:pPr>
      <w:r w:rsidRPr="00AF5F32">
        <w:rPr>
          <w:rFonts w:ascii="Cambria" w:hAnsi="Cambria" w:cs="Times New Roman"/>
          <w:b/>
          <w:i/>
          <w:sz w:val="24"/>
        </w:rPr>
        <w:t>3.2  </w:t>
      </w:r>
      <w:r w:rsidR="00DF1676" w:rsidRPr="00AF5F32">
        <w:rPr>
          <w:rFonts w:ascii="Cambria" w:hAnsi="Cambria" w:cs="Times New Roman"/>
          <w:b/>
          <w:i/>
          <w:sz w:val="24"/>
        </w:rPr>
        <w:t xml:space="preserve">Measure </w:t>
      </w:r>
    </w:p>
    <w:p w:rsidR="005054D7" w:rsidRPr="00AF5F32" w:rsidRDefault="00DF1676" w:rsidP="00AD05A1">
      <w:pPr>
        <w:ind w:firstLine="720"/>
        <w:jc w:val="both"/>
        <w:rPr>
          <w:rFonts w:ascii="Cambria" w:hAnsi="Cambria" w:cs="Times New Roman"/>
          <w:sz w:val="24"/>
        </w:rPr>
      </w:pPr>
      <w:r w:rsidRPr="00AF5F32">
        <w:rPr>
          <w:rFonts w:ascii="Cambria" w:hAnsi="Cambria" w:cs="Times New Roman"/>
          <w:i/>
          <w:sz w:val="24"/>
        </w:rPr>
        <w:t>Independent variable</w:t>
      </w:r>
      <w:r w:rsidRPr="00AF5F32">
        <w:rPr>
          <w:rFonts w:ascii="Cambria" w:hAnsi="Cambria" w:cs="Times New Roman"/>
          <w:sz w:val="24"/>
        </w:rPr>
        <w:t xml:space="preserve">: entrepreneurial marketing  used  in  this  research  to determine the entrepreneurial skills possessed by SMEs actors in </w:t>
      </w:r>
      <w:r w:rsidR="004A07E6" w:rsidRPr="00AF5F32">
        <w:rPr>
          <w:rFonts w:ascii="Cambria" w:hAnsi="Cambria" w:cs="Times New Roman"/>
          <w:sz w:val="24"/>
        </w:rPr>
        <w:t>managing the business. E</w:t>
      </w:r>
      <w:r w:rsidRPr="00AF5F32">
        <w:rPr>
          <w:rFonts w:ascii="Cambria" w:hAnsi="Cambria" w:cs="Times New Roman"/>
          <w:sz w:val="24"/>
        </w:rPr>
        <w:t>ntrepreneuri</w:t>
      </w:r>
      <w:r w:rsidR="00345185" w:rsidRPr="00AF5F32">
        <w:rPr>
          <w:rFonts w:ascii="Cambria" w:hAnsi="Cambria" w:cs="Times New Roman"/>
          <w:sz w:val="24"/>
        </w:rPr>
        <w:t>al marketi</w:t>
      </w:r>
      <w:r w:rsidR="004A07E6" w:rsidRPr="00AF5F32">
        <w:rPr>
          <w:rFonts w:ascii="Cambria" w:hAnsi="Cambria" w:cs="Times New Roman"/>
          <w:sz w:val="24"/>
        </w:rPr>
        <w:t>ng has six dimensions consists</w:t>
      </w:r>
      <w:r w:rsidR="00345185" w:rsidRPr="00AF5F32">
        <w:rPr>
          <w:rFonts w:ascii="Cambria" w:hAnsi="Cambria" w:cs="Times New Roman"/>
          <w:sz w:val="24"/>
        </w:rPr>
        <w:t xml:space="preserve"> of</w:t>
      </w:r>
      <w:r w:rsidRPr="00AF5F32">
        <w:rPr>
          <w:rFonts w:ascii="Cambria" w:hAnsi="Cambria" w:cs="Times New Roman"/>
          <w:sz w:val="24"/>
        </w:rPr>
        <w:t xml:space="preserve"> (proactiveness,  innovati</w:t>
      </w:r>
      <w:r w:rsidR="00345185" w:rsidRPr="00AF5F32">
        <w:rPr>
          <w:rFonts w:ascii="Cambria" w:hAnsi="Cambria" w:cs="Times New Roman"/>
          <w:sz w:val="24"/>
        </w:rPr>
        <w:t>veness,</w:t>
      </w:r>
      <w:r w:rsidRPr="00AF5F32">
        <w:rPr>
          <w:rFonts w:ascii="Cambria" w:hAnsi="Cambria" w:cs="Times New Roman"/>
          <w:sz w:val="24"/>
        </w:rPr>
        <w:t xml:space="preserve"> calculated risk</w:t>
      </w:r>
      <w:r w:rsidR="004A07E6" w:rsidRPr="00AF5F32">
        <w:rPr>
          <w:rFonts w:ascii="Cambria" w:hAnsi="Cambria" w:cs="Times New Roman"/>
          <w:sz w:val="24"/>
        </w:rPr>
        <w:t>-taking, value</w:t>
      </w:r>
      <w:r w:rsidRPr="00AF5F32">
        <w:rPr>
          <w:rFonts w:ascii="Cambria" w:hAnsi="Cambria" w:cs="Times New Roman"/>
          <w:sz w:val="24"/>
        </w:rPr>
        <w:t xml:space="preserve"> creati</w:t>
      </w:r>
      <w:r w:rsidR="004A07E6" w:rsidRPr="00AF5F32">
        <w:rPr>
          <w:rFonts w:ascii="Cambria" w:hAnsi="Cambria" w:cs="Times New Roman"/>
          <w:sz w:val="24"/>
        </w:rPr>
        <w:t>on, opportunity</w:t>
      </w:r>
      <w:r w:rsidR="00345185" w:rsidRPr="00AF5F32">
        <w:rPr>
          <w:rFonts w:ascii="Cambria" w:hAnsi="Cambria" w:cs="Times New Roman"/>
          <w:sz w:val="24"/>
        </w:rPr>
        <w:t xml:space="preserve"> driven, and </w:t>
      </w:r>
      <w:r w:rsidRPr="00AF5F32">
        <w:rPr>
          <w:rFonts w:ascii="Cambria" w:hAnsi="Cambria" w:cs="Times New Roman"/>
          <w:sz w:val="24"/>
        </w:rPr>
        <w:t>reso</w:t>
      </w:r>
      <w:r w:rsidR="004A07E6" w:rsidRPr="00AF5F32">
        <w:rPr>
          <w:rFonts w:ascii="Cambria" w:hAnsi="Cambria" w:cs="Times New Roman"/>
          <w:sz w:val="24"/>
        </w:rPr>
        <w:t>urce</w:t>
      </w:r>
      <w:r w:rsidR="005054D7" w:rsidRPr="00AF5F32">
        <w:rPr>
          <w:rFonts w:ascii="Cambria" w:hAnsi="Cambria" w:cs="Times New Roman"/>
          <w:sz w:val="24"/>
        </w:rPr>
        <w:t xml:space="preserve"> leveraging) </w:t>
      </w:r>
      <w:r w:rsidR="004A07E6" w:rsidRPr="00AF5F32">
        <w:rPr>
          <w:rFonts w:ascii="Cambria" w:hAnsi="Cambria" w:cs="Times New Roman"/>
          <w:sz w:val="24"/>
        </w:rPr>
        <w:t>dimension adopted by</w:t>
      </w:r>
      <w:r w:rsidR="005054D7" w:rsidRPr="00AF5F32">
        <w:rPr>
          <w:rFonts w:ascii="Cambria" w:hAnsi="Cambria" w:cs="Times New Roman"/>
          <w:sz w:val="24"/>
        </w:rPr>
        <w:t xml:space="preserve"> </w:t>
      </w:r>
      <w:r w:rsidR="00E057D3" w:rsidRPr="00AF5F32">
        <w:rPr>
          <w:rFonts w:ascii="Cambria" w:hAnsi="Cambria" w:cs="Times New Roman"/>
          <w:sz w:val="24"/>
        </w:rPr>
        <w:fldChar w:fldCharType="begin" w:fldLock="1"/>
      </w:r>
      <w:r w:rsidR="00E961D0" w:rsidRPr="00AF5F32">
        <w:rPr>
          <w:rFonts w:ascii="Cambria" w:hAnsi="Cambria" w:cs="Times New Roman"/>
          <w:sz w:val="24"/>
        </w:rPr>
        <w:instrText>ADDIN CSL_CITATION {"citationItems":[{"id":"ITEM-1","itemData":{"DOI":"10.1080/10696679.2002.11501922","ISSN":"1069-6679","abstract":"The purpose of this paper is to critically explore the construct of entrepreneurial marketing (EM). This term is used as an integrative conceptualization that reflects such alternative perspectives as guerrilla marketing, radical marketing, expeditionary marketing, disruptive marketing and others. Seven core dimensions of EM are identified, and an underlying theoretical foundation based on resource advantage theory is proposed. A conceptual model is introduced of key factors surrounding the phenomenon of entrepreneurial marketing. Conclusions and implications are drawn for theory and practice, and priorities are proposed for continuing research.","author":[{"dropping-particle":"","family":"Morris","given":"Michael H.","non-dropping-particle":"","parse-names":false,"suffix":""},{"dropping-particle":"","family":"Schindehutte","given":"Minet","non-dropping-particle":"","parse-names":false,"suffix":""},{"dropping-particle":"","family":"LaForge","given":"Raymond W.","non-dropping-particle":"","parse-names":false,"suffix":""}],"container-title":"Journal of Marketing Theory and Practice","id":"ITEM-1","issue":"4","issued":{"date-parts":[["2002"]]},"page":"1-19","title":"Entrepreneurial Marketing: A Construct for Integrating Emerging Entrepreneurship and Marketing Perspectives","type":"article-journal","volume":"10"},"uris":["http://www.mendeley.com/documents/?uuid=15ca04aa-8926-485f-b82e-5979a9f68b97"]}],"mendeley":{"formattedCitation":"(Morris et al., 2002)","plainTextFormattedCitation":"(Morris et al., 2002)","previouslyFormattedCitation":"(Morris et al., 2002)"},"properties":{"noteIndex":0},"schema":"https://github.com/citation-style-language/schema/raw/master/csl-citation.json"}</w:instrText>
      </w:r>
      <w:r w:rsidR="00E057D3" w:rsidRPr="00AF5F32">
        <w:rPr>
          <w:rFonts w:ascii="Cambria" w:hAnsi="Cambria" w:cs="Times New Roman"/>
          <w:sz w:val="24"/>
        </w:rPr>
        <w:fldChar w:fldCharType="separate"/>
      </w:r>
      <w:r w:rsidR="00E057D3" w:rsidRPr="00AF5F32">
        <w:rPr>
          <w:rFonts w:ascii="Cambria" w:hAnsi="Cambria" w:cs="Times New Roman"/>
          <w:noProof/>
          <w:sz w:val="24"/>
        </w:rPr>
        <w:t>(Morris et al., 2002)</w:t>
      </w:r>
      <w:r w:rsidR="00E057D3" w:rsidRPr="00AF5F32">
        <w:rPr>
          <w:rFonts w:ascii="Cambria" w:hAnsi="Cambria" w:cs="Times New Roman"/>
          <w:sz w:val="24"/>
        </w:rPr>
        <w:fldChar w:fldCharType="end"/>
      </w:r>
      <w:r w:rsidRPr="00AF5F32">
        <w:rPr>
          <w:rFonts w:ascii="Cambria" w:hAnsi="Cambria" w:cs="Times New Roman"/>
          <w:sz w:val="24"/>
        </w:rPr>
        <w:t xml:space="preserve"> with the number of items taken as many as 20 stateme</w:t>
      </w:r>
      <w:r w:rsidR="004A07E6" w:rsidRPr="00AF5F32">
        <w:rPr>
          <w:rFonts w:ascii="Cambria" w:hAnsi="Cambria" w:cs="Times New Roman"/>
          <w:sz w:val="24"/>
        </w:rPr>
        <w:t>nts  using  a  l</w:t>
      </w:r>
      <w:r w:rsidRPr="00AF5F32">
        <w:rPr>
          <w:rFonts w:ascii="Cambria" w:hAnsi="Cambria" w:cs="Times New Roman"/>
          <w:sz w:val="24"/>
        </w:rPr>
        <w:t xml:space="preserve">ikert  scale measurement of 1 to 5 from "strongly agree" to "strongly disagree". </w:t>
      </w:r>
    </w:p>
    <w:p w:rsidR="00AD3787" w:rsidRPr="00AF5F32" w:rsidRDefault="00DF1676" w:rsidP="00AD3787">
      <w:pPr>
        <w:spacing w:after="0"/>
        <w:ind w:firstLine="720"/>
        <w:jc w:val="both"/>
        <w:rPr>
          <w:rFonts w:ascii="Cambria" w:hAnsi="Cambria" w:cs="Times New Roman"/>
          <w:sz w:val="24"/>
        </w:rPr>
      </w:pPr>
      <w:r w:rsidRPr="00AF5F32">
        <w:rPr>
          <w:rFonts w:ascii="Cambria" w:hAnsi="Cambria" w:cs="Times New Roman"/>
          <w:i/>
          <w:sz w:val="24"/>
        </w:rPr>
        <w:t>Dependent Variable</w:t>
      </w:r>
      <w:r w:rsidR="00AD3787" w:rsidRPr="00AF5F32">
        <w:rPr>
          <w:rFonts w:ascii="Cambria" w:hAnsi="Cambria" w:cs="Times New Roman"/>
          <w:sz w:val="24"/>
        </w:rPr>
        <w:t>: t</w:t>
      </w:r>
      <w:r w:rsidRPr="00AF5F32">
        <w:rPr>
          <w:rFonts w:ascii="Cambria" w:hAnsi="Cambria" w:cs="Times New Roman"/>
          <w:sz w:val="24"/>
        </w:rPr>
        <w:t>o determine the business performance  of  SMEs,  the  var</w:t>
      </w:r>
      <w:r w:rsidR="00CD0E61" w:rsidRPr="00AF5F32">
        <w:rPr>
          <w:rFonts w:ascii="Cambria" w:hAnsi="Cambria" w:cs="Times New Roman"/>
          <w:sz w:val="24"/>
        </w:rPr>
        <w:t>iable is</w:t>
      </w:r>
      <w:r w:rsidRPr="00AF5F32">
        <w:rPr>
          <w:rFonts w:ascii="Cambria" w:hAnsi="Cambria" w:cs="Times New Roman"/>
          <w:sz w:val="24"/>
        </w:rPr>
        <w:t xml:space="preserve"> used ma</w:t>
      </w:r>
      <w:r w:rsidR="00CD0E61" w:rsidRPr="00AF5F32">
        <w:rPr>
          <w:rFonts w:ascii="Cambria" w:hAnsi="Cambria" w:cs="Times New Roman"/>
          <w:sz w:val="24"/>
        </w:rPr>
        <w:t>rketing</w:t>
      </w:r>
      <w:r w:rsidRPr="00AF5F32">
        <w:rPr>
          <w:rFonts w:ascii="Cambria" w:hAnsi="Cambria" w:cs="Times New Roman"/>
          <w:sz w:val="24"/>
        </w:rPr>
        <w:t xml:space="preserve"> performance which in this study was adopted from (Rajapathirana &amp; Hui, 2018) consists of three dimensions (sales growth, market share,and customer satisfacton). The total number of items in the </w:t>
      </w:r>
      <w:r w:rsidR="00AD3787" w:rsidRPr="00AF5F32">
        <w:rPr>
          <w:rFonts w:ascii="Cambria" w:hAnsi="Cambria" w:cs="Times New Roman"/>
          <w:sz w:val="24"/>
        </w:rPr>
        <w:t>variable  marketing performance measured from</w:t>
      </w:r>
      <w:r w:rsidRPr="00AF5F32">
        <w:rPr>
          <w:rFonts w:ascii="Cambria" w:hAnsi="Cambria" w:cs="Times New Roman"/>
          <w:sz w:val="24"/>
        </w:rPr>
        <w:t xml:space="preserve"> three  items  using  a scale  of  1  to  5,  from “strongly  agree” to “strongly a</w:t>
      </w:r>
      <w:r w:rsidR="00AD3787" w:rsidRPr="00AF5F32">
        <w:rPr>
          <w:rFonts w:ascii="Cambria" w:hAnsi="Cambria" w:cs="Times New Roman"/>
          <w:sz w:val="24"/>
        </w:rPr>
        <w:t>gree”.</w:t>
      </w:r>
    </w:p>
    <w:p w:rsidR="00DF1676" w:rsidRPr="00AF5F32" w:rsidRDefault="00FD5F3E" w:rsidP="00AD3787">
      <w:pPr>
        <w:spacing w:after="0"/>
        <w:ind w:firstLine="720"/>
        <w:jc w:val="both"/>
        <w:rPr>
          <w:rFonts w:ascii="Cambria" w:hAnsi="Cambria" w:cs="Times New Roman"/>
          <w:sz w:val="24"/>
        </w:rPr>
      </w:pPr>
      <w:r w:rsidRPr="00AF5F32">
        <w:rPr>
          <w:rFonts w:ascii="Cambria" w:hAnsi="Cambria" w:cs="Times New Roman"/>
          <w:i/>
          <w:sz w:val="24"/>
        </w:rPr>
        <w:t>Mediating Variable</w:t>
      </w:r>
      <w:r w:rsidRPr="00AF5F32">
        <w:rPr>
          <w:rFonts w:ascii="Cambria" w:hAnsi="Cambria" w:cs="Times New Roman"/>
          <w:sz w:val="24"/>
        </w:rPr>
        <w:t>: the mediating variables in this study using</w:t>
      </w:r>
      <w:r w:rsidR="00DF1676" w:rsidRPr="00AF5F32">
        <w:rPr>
          <w:rFonts w:ascii="Cambria" w:hAnsi="Cambria" w:cs="Times New Roman"/>
          <w:sz w:val="24"/>
        </w:rPr>
        <w:t xml:space="preserve"> marketing capabillites.  Then v</w:t>
      </w:r>
      <w:r w:rsidRPr="00AF5F32">
        <w:rPr>
          <w:rFonts w:ascii="Cambria" w:hAnsi="Cambria" w:cs="Times New Roman"/>
          <w:sz w:val="24"/>
        </w:rPr>
        <w:t>ariable  marketing capabilities used to determine the level of excellence possessed by</w:t>
      </w:r>
      <w:r w:rsidR="00DF1676" w:rsidRPr="00AF5F32">
        <w:rPr>
          <w:rFonts w:ascii="Cambria" w:hAnsi="Cambria" w:cs="Times New Roman"/>
          <w:sz w:val="24"/>
        </w:rPr>
        <w:t xml:space="preserve"> SMEs</w:t>
      </w:r>
      <w:r w:rsidRPr="00AF5F32">
        <w:rPr>
          <w:rFonts w:ascii="Cambria" w:hAnsi="Cambria" w:cs="Times New Roman"/>
          <w:sz w:val="24"/>
        </w:rPr>
        <w:t>. V</w:t>
      </w:r>
      <w:r w:rsidR="00DF1676" w:rsidRPr="00AF5F32">
        <w:rPr>
          <w:rFonts w:ascii="Cambria" w:hAnsi="Cambria" w:cs="Times New Roman"/>
          <w:sz w:val="24"/>
        </w:rPr>
        <w:t>ariable marketing  capabilities  ha</w:t>
      </w:r>
      <w:r w:rsidRPr="00AF5F32">
        <w:rPr>
          <w:rFonts w:ascii="Cambria" w:hAnsi="Cambria" w:cs="Times New Roman"/>
          <w:sz w:val="24"/>
        </w:rPr>
        <w:t>s  five</w:t>
      </w:r>
      <w:r w:rsidR="00AD3787" w:rsidRPr="00AF5F32">
        <w:rPr>
          <w:rFonts w:ascii="Cambria" w:hAnsi="Cambria" w:cs="Times New Roman"/>
          <w:sz w:val="24"/>
        </w:rPr>
        <w:t xml:space="preserve"> dimensions consists</w:t>
      </w:r>
      <w:r w:rsidR="00DF1676" w:rsidRPr="00AF5F32">
        <w:rPr>
          <w:rFonts w:ascii="Cambria" w:hAnsi="Cambria" w:cs="Times New Roman"/>
          <w:sz w:val="24"/>
        </w:rPr>
        <w:t xml:space="preserve">  of  (product  management  pricing,  distribution management,  personal</w:t>
      </w:r>
      <w:r w:rsidRPr="00AF5F32">
        <w:rPr>
          <w:rFonts w:ascii="Cambria" w:hAnsi="Cambria" w:cs="Times New Roman"/>
          <w:sz w:val="24"/>
        </w:rPr>
        <w:t>-</w:t>
      </w:r>
      <w:r w:rsidR="00DF1676" w:rsidRPr="00AF5F32">
        <w:rPr>
          <w:rFonts w:ascii="Cambria" w:hAnsi="Cambria" w:cs="Times New Roman"/>
          <w:sz w:val="24"/>
        </w:rPr>
        <w:t xml:space="preserve">selling, and  marketing implementation) adopted </w:t>
      </w:r>
      <w:r w:rsidR="00AD3787" w:rsidRPr="00AF5F32">
        <w:rPr>
          <w:rFonts w:ascii="Cambria" w:hAnsi="Cambria" w:cs="Times New Roman"/>
          <w:sz w:val="24"/>
        </w:rPr>
        <w:t>by</w:t>
      </w:r>
      <w:r w:rsidR="00DF1676" w:rsidRPr="00AF5F32">
        <w:rPr>
          <w:rFonts w:ascii="Cambria" w:hAnsi="Cambria" w:cs="Times New Roman"/>
          <w:sz w:val="24"/>
        </w:rPr>
        <w:t xml:space="preserve"> </w:t>
      </w:r>
      <w:r w:rsidR="00E961D0" w:rsidRPr="00AF5F32">
        <w:rPr>
          <w:rFonts w:ascii="Cambria" w:hAnsi="Cambria" w:cs="Times New Roman"/>
          <w:sz w:val="24"/>
        </w:rPr>
        <w:fldChar w:fldCharType="begin" w:fldLock="1"/>
      </w:r>
      <w:r w:rsidR="00A47449" w:rsidRPr="00AF5F32">
        <w:rPr>
          <w:rFonts w:ascii="Cambria" w:hAnsi="Cambria" w:cs="Times New Roman"/>
          <w:sz w:val="24"/>
        </w:rPr>
        <w:instrText>ADDIN CSL_CITATION {"citationItems":[{"id":"ITEM-1","itemData":{"DOI":"10.1002/smj","ISBN":"1097-0266","ISSN":"01432095","abstract":"Examining how compensation structure affects mobility and entrepreneurship decisions of employees, particularly those at the extreme ends of the performance distribution, we find that employees with high performance are less likely to leave firms with highly dispersed compensation. However, if these “high performers” do leave these employers, they are more likely to create or join new firms. Employees with lower performance are more likely to leave firms with high pay dispersion, but less likely to move to new ventures. Additionally, we show that mobility and entrepreneurship result in employees’ receiving higher compensation, regardless of their performance level.","author":[{"dropping-particle":"","family":"Morgan","given":"Neil A.","non-dropping-particle":"","parse-names":false,"suffix":""},{"dropping-particle":"","family":"Vorhies","given":"Douglas W.","non-dropping-particle":"","parse-names":false,"suffix":""},{"dropping-particle":"","family":"Mason","given":"Charlotte H.","non-dropping-particle":"","parse-names":false,"suffix":""}],"container-title":"Strategic Management Journal","id":"ITEM-1","issue":"October","issued":{"date-parts":[["2009"]]},"page":"909-920","title":"The Effect of Firm Compensation Structures on the Mobility and Entrepreneurship of Extreme Performers","type":"article-journal","volume":"30"},"uris":["http://www.mendeley.com/documents/?uuid=6f937082-3a0f-494f-a63c-fa3c487aee17"]}],"mendeley":{"formattedCitation":"(Morgan, Vorhies, &amp; Mason, 2009)","manualFormatting":"(Morgan et al., 2009)","plainTextFormattedCitation":"(Morgan, Vorhies, &amp; Mason, 2009)","previouslyFormattedCitation":"(Morgan, Vorhies, &amp; Mason, 2009)"},"properties":{"noteIndex":0},"schema":"https://github.com/citation-style-language/schema/raw/master/csl-citation.json"}</w:instrText>
      </w:r>
      <w:r w:rsidR="00E961D0" w:rsidRPr="00AF5F32">
        <w:rPr>
          <w:rFonts w:ascii="Cambria" w:hAnsi="Cambria" w:cs="Times New Roman"/>
          <w:sz w:val="24"/>
        </w:rPr>
        <w:fldChar w:fldCharType="separate"/>
      </w:r>
      <w:r w:rsidR="00E961D0" w:rsidRPr="00AF5F32">
        <w:rPr>
          <w:rFonts w:ascii="Cambria" w:hAnsi="Cambria" w:cs="Times New Roman"/>
          <w:noProof/>
          <w:sz w:val="24"/>
        </w:rPr>
        <w:t>(Morgan et al., 2009)</w:t>
      </w:r>
      <w:r w:rsidR="00E961D0" w:rsidRPr="00AF5F32">
        <w:rPr>
          <w:rFonts w:ascii="Cambria" w:hAnsi="Cambria" w:cs="Times New Roman"/>
          <w:sz w:val="24"/>
        </w:rPr>
        <w:fldChar w:fldCharType="end"/>
      </w:r>
      <w:r w:rsidR="00DF1676" w:rsidRPr="00AF5F32">
        <w:rPr>
          <w:rFonts w:ascii="Cambria" w:hAnsi="Cambria" w:cs="Times New Roman"/>
          <w:sz w:val="24"/>
        </w:rPr>
        <w:t>.</w:t>
      </w:r>
    </w:p>
    <w:p w:rsidR="00DF1676" w:rsidRPr="00AF5F32" w:rsidRDefault="00A55AD3" w:rsidP="00CE20A9">
      <w:pPr>
        <w:pStyle w:val="NoSpacing"/>
        <w:spacing w:after="120"/>
        <w:jc w:val="center"/>
        <w:rPr>
          <w:rFonts w:ascii="Cambria" w:hAnsi="Cambria" w:cs="Times New Roman"/>
          <w:b/>
          <w:color w:val="0D0D0D" w:themeColor="text1" w:themeTint="F2"/>
          <w:sz w:val="24"/>
        </w:rPr>
      </w:pPr>
      <w:r w:rsidRPr="00AF5F32">
        <w:rPr>
          <w:rFonts w:ascii="Cambria" w:hAnsi="Cambria" w:cs="Times New Roman"/>
          <w:b/>
          <w:color w:val="0D0D0D" w:themeColor="text1" w:themeTint="F2"/>
          <w:sz w:val="24"/>
        </w:rPr>
        <w:t>RESULT AND DISCUSSION</w:t>
      </w:r>
    </w:p>
    <w:p w:rsidR="00DF1676" w:rsidRPr="00AF5F32" w:rsidRDefault="00AF6F36" w:rsidP="00835906">
      <w:pPr>
        <w:pStyle w:val="NoSpacing"/>
        <w:spacing w:after="120"/>
        <w:jc w:val="both"/>
        <w:rPr>
          <w:rFonts w:ascii="Cambria" w:hAnsi="Cambria" w:cs="Times New Roman"/>
          <w:b/>
          <w:color w:val="0D0D0D" w:themeColor="text1" w:themeTint="F2"/>
          <w:sz w:val="24"/>
        </w:rPr>
      </w:pPr>
      <w:r w:rsidRPr="00AF5F32">
        <w:rPr>
          <w:rFonts w:ascii="Cambria" w:hAnsi="Cambria" w:cs="Times New Roman"/>
          <w:b/>
          <w:color w:val="0D0D0D" w:themeColor="text1" w:themeTint="F2"/>
          <w:sz w:val="24"/>
        </w:rPr>
        <w:t xml:space="preserve"> </w:t>
      </w:r>
      <w:r w:rsidR="00CA7584" w:rsidRPr="00AF5F32">
        <w:rPr>
          <w:rFonts w:ascii="Cambria" w:hAnsi="Cambria" w:cs="Times New Roman"/>
          <w:b/>
          <w:color w:val="0D0D0D" w:themeColor="text1" w:themeTint="F2"/>
          <w:sz w:val="24"/>
        </w:rPr>
        <w:t xml:space="preserve">4.1  </w:t>
      </w:r>
      <w:r w:rsidR="00DF1676" w:rsidRPr="00AF5F32">
        <w:rPr>
          <w:rFonts w:ascii="Cambria" w:hAnsi="Cambria" w:cs="Times New Roman"/>
          <w:b/>
          <w:color w:val="0D0D0D" w:themeColor="text1" w:themeTint="F2"/>
          <w:sz w:val="24"/>
        </w:rPr>
        <w:t>Result</w:t>
      </w:r>
    </w:p>
    <w:p w:rsidR="00DF1676" w:rsidRPr="00AF5F32" w:rsidRDefault="00DF1676" w:rsidP="00DF1676">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 xml:space="preserve"> Table. 2</w:t>
      </w:r>
    </w:p>
    <w:p w:rsidR="00DF1676" w:rsidRPr="00AF5F32" w:rsidRDefault="00DF1676" w:rsidP="00DF1676">
      <w:pPr>
        <w:pStyle w:val="NoSpacing"/>
        <w:jc w:val="both"/>
        <w:rPr>
          <w:rFonts w:ascii="Cambria" w:hAnsi="Cambria" w:cs="Times New Roman"/>
          <w:b/>
          <w:color w:val="0D0D0D" w:themeColor="text1" w:themeTint="F2"/>
          <w:sz w:val="24"/>
          <w:szCs w:val="24"/>
        </w:rPr>
      </w:pPr>
      <w:r w:rsidRPr="00AF5F32">
        <w:rPr>
          <w:rFonts w:ascii="Cambria" w:hAnsi="Cambria" w:cs="Times New Roman"/>
          <w:b/>
          <w:color w:val="0D0D0D" w:themeColor="text1" w:themeTint="F2"/>
          <w:sz w:val="24"/>
          <w:szCs w:val="24"/>
        </w:rPr>
        <w:t xml:space="preserve"> Description on SMEs in Palu City </w:t>
      </w:r>
    </w:p>
    <w:tbl>
      <w:tblPr>
        <w:tblStyle w:val="TableGrid"/>
        <w:tblW w:w="8994" w:type="dxa"/>
        <w:tblInd w:w="108" w:type="dxa"/>
        <w:tblLook w:val="04A0" w:firstRow="1" w:lastRow="0" w:firstColumn="1" w:lastColumn="0" w:noHBand="0" w:noVBand="1"/>
      </w:tblPr>
      <w:tblGrid>
        <w:gridCol w:w="1742"/>
        <w:gridCol w:w="1087"/>
        <w:gridCol w:w="1760"/>
        <w:gridCol w:w="850"/>
        <w:gridCol w:w="1568"/>
        <w:gridCol w:w="1987"/>
      </w:tblGrid>
      <w:tr w:rsidR="00DF1676" w:rsidRPr="00AF5F32" w:rsidTr="00CF6BDE">
        <w:trPr>
          <w:trHeight w:val="421"/>
        </w:trPr>
        <w:tc>
          <w:tcPr>
            <w:tcW w:w="1745" w:type="dxa"/>
            <w:tcBorders>
              <w:left w:val="nil"/>
              <w:bottom w:val="single" w:sz="4" w:space="0" w:color="auto"/>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Subdistrict</w:t>
            </w:r>
          </w:p>
        </w:tc>
        <w:tc>
          <w:tcPr>
            <w:tcW w:w="1056" w:type="dxa"/>
            <w:tcBorders>
              <w:left w:val="nil"/>
              <w:bottom w:val="single" w:sz="4" w:space="0" w:color="auto"/>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Culinary</w:t>
            </w:r>
          </w:p>
        </w:tc>
        <w:tc>
          <w:tcPr>
            <w:tcW w:w="1769" w:type="dxa"/>
            <w:tcBorders>
              <w:left w:val="nil"/>
              <w:bottom w:val="single" w:sz="4" w:space="0" w:color="auto"/>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Non</w:t>
            </w:r>
            <w:r w:rsidR="00CF6BDE" w:rsidRPr="00AF5F32">
              <w:rPr>
                <w:rFonts w:ascii="Cambria" w:hAnsi="Cambria" w:cs="Times New Roman"/>
                <w:color w:val="0D0D0D" w:themeColor="text1" w:themeTint="F2"/>
                <w:sz w:val="24"/>
                <w:szCs w:val="24"/>
              </w:rPr>
              <w:t>-</w:t>
            </w:r>
            <w:r w:rsidRPr="00AF5F32">
              <w:rPr>
                <w:rFonts w:ascii="Cambria" w:hAnsi="Cambria" w:cs="Times New Roman"/>
                <w:color w:val="0D0D0D" w:themeColor="text1" w:themeTint="F2"/>
                <w:sz w:val="24"/>
                <w:szCs w:val="24"/>
              </w:rPr>
              <w:t>Culinary</w:t>
            </w:r>
          </w:p>
        </w:tc>
        <w:tc>
          <w:tcPr>
            <w:tcW w:w="851" w:type="dxa"/>
            <w:tcBorders>
              <w:left w:val="nil"/>
              <w:bottom w:val="single" w:sz="4" w:space="0" w:color="auto"/>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Total</w:t>
            </w:r>
          </w:p>
        </w:tc>
        <w:tc>
          <w:tcPr>
            <w:tcW w:w="1574" w:type="dxa"/>
            <w:tcBorders>
              <w:left w:val="nil"/>
              <w:bottom w:val="single" w:sz="4" w:space="0" w:color="auto"/>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Culinary (%)</w:t>
            </w:r>
          </w:p>
        </w:tc>
        <w:tc>
          <w:tcPr>
            <w:tcW w:w="1999" w:type="dxa"/>
            <w:tcBorders>
              <w:left w:val="nil"/>
              <w:bottom w:val="single" w:sz="4" w:space="0" w:color="auto"/>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Non</w:t>
            </w:r>
            <w:r w:rsidR="000C4851" w:rsidRPr="00AF5F32">
              <w:rPr>
                <w:rFonts w:ascii="Cambria" w:hAnsi="Cambria" w:cs="Times New Roman"/>
                <w:color w:val="0D0D0D" w:themeColor="text1" w:themeTint="F2"/>
                <w:sz w:val="24"/>
                <w:szCs w:val="24"/>
              </w:rPr>
              <w:t>-</w:t>
            </w:r>
            <w:r w:rsidRPr="00AF5F32">
              <w:rPr>
                <w:rFonts w:ascii="Cambria" w:hAnsi="Cambria" w:cs="Times New Roman"/>
                <w:color w:val="0D0D0D" w:themeColor="text1" w:themeTint="F2"/>
                <w:sz w:val="24"/>
                <w:szCs w:val="24"/>
              </w:rPr>
              <w:t>Culinary (%)</w:t>
            </w:r>
          </w:p>
        </w:tc>
      </w:tr>
      <w:tr w:rsidR="00DF1676" w:rsidRPr="00AF5F32" w:rsidTr="00CF6BDE">
        <w:tc>
          <w:tcPr>
            <w:tcW w:w="1745" w:type="dxa"/>
            <w:tcBorders>
              <w:left w:val="nil"/>
              <w:bottom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Mantikulore</w:t>
            </w:r>
          </w:p>
        </w:tc>
        <w:tc>
          <w:tcPr>
            <w:tcW w:w="1056" w:type="dxa"/>
            <w:tcBorders>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1.137</w:t>
            </w:r>
          </w:p>
        </w:tc>
        <w:tc>
          <w:tcPr>
            <w:tcW w:w="1769" w:type="dxa"/>
            <w:tcBorders>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3.183</w:t>
            </w:r>
          </w:p>
        </w:tc>
        <w:tc>
          <w:tcPr>
            <w:tcW w:w="851" w:type="dxa"/>
            <w:tcBorders>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4.275</w:t>
            </w:r>
          </w:p>
        </w:tc>
        <w:tc>
          <w:tcPr>
            <w:tcW w:w="1574" w:type="dxa"/>
            <w:tcBorders>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26.6%</w:t>
            </w:r>
          </w:p>
        </w:tc>
        <w:tc>
          <w:tcPr>
            <w:tcW w:w="1999" w:type="dxa"/>
            <w:tcBorders>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73.4%</w:t>
            </w:r>
          </w:p>
        </w:tc>
      </w:tr>
      <w:tr w:rsidR="00DF1676" w:rsidRPr="00AF5F32" w:rsidTr="00CF6BDE">
        <w:tc>
          <w:tcPr>
            <w:tcW w:w="1745" w:type="dxa"/>
            <w:tcBorders>
              <w:top w:val="nil"/>
              <w:left w:val="nil"/>
              <w:bottom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Palu Barat</w:t>
            </w:r>
          </w:p>
        </w:tc>
        <w:tc>
          <w:tcPr>
            <w:tcW w:w="1056"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1.059</w:t>
            </w:r>
          </w:p>
        </w:tc>
        <w:tc>
          <w:tcPr>
            <w:tcW w:w="1769"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3.426</w:t>
            </w:r>
          </w:p>
        </w:tc>
        <w:tc>
          <w:tcPr>
            <w:tcW w:w="851"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4.485</w:t>
            </w:r>
          </w:p>
        </w:tc>
        <w:tc>
          <w:tcPr>
            <w:tcW w:w="1574"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23.6%</w:t>
            </w:r>
          </w:p>
        </w:tc>
        <w:tc>
          <w:tcPr>
            <w:tcW w:w="1999"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76.4%</w:t>
            </w:r>
          </w:p>
        </w:tc>
      </w:tr>
      <w:tr w:rsidR="00DF1676" w:rsidRPr="00AF5F32" w:rsidTr="00CF6BDE">
        <w:tc>
          <w:tcPr>
            <w:tcW w:w="1745" w:type="dxa"/>
            <w:tcBorders>
              <w:top w:val="nil"/>
              <w:left w:val="nil"/>
              <w:bottom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Palu Selatan</w:t>
            </w:r>
          </w:p>
        </w:tc>
        <w:tc>
          <w:tcPr>
            <w:tcW w:w="1056"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732</w:t>
            </w:r>
          </w:p>
        </w:tc>
        <w:tc>
          <w:tcPr>
            <w:tcW w:w="1769"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2.083</w:t>
            </w:r>
          </w:p>
        </w:tc>
        <w:tc>
          <w:tcPr>
            <w:tcW w:w="851"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2.818</w:t>
            </w:r>
          </w:p>
        </w:tc>
        <w:tc>
          <w:tcPr>
            <w:tcW w:w="1574"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26.0%</w:t>
            </w:r>
          </w:p>
        </w:tc>
        <w:tc>
          <w:tcPr>
            <w:tcW w:w="1999"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74.0%</w:t>
            </w:r>
          </w:p>
        </w:tc>
      </w:tr>
      <w:tr w:rsidR="00DF1676" w:rsidRPr="00AF5F32" w:rsidTr="00CF6BDE">
        <w:tc>
          <w:tcPr>
            <w:tcW w:w="1745" w:type="dxa"/>
            <w:tcBorders>
              <w:top w:val="nil"/>
              <w:left w:val="nil"/>
              <w:bottom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Palu Timur</w:t>
            </w:r>
          </w:p>
        </w:tc>
        <w:tc>
          <w:tcPr>
            <w:tcW w:w="1056"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803</w:t>
            </w:r>
          </w:p>
        </w:tc>
        <w:tc>
          <w:tcPr>
            <w:tcW w:w="1769"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1.870</w:t>
            </w:r>
          </w:p>
        </w:tc>
        <w:tc>
          <w:tcPr>
            <w:tcW w:w="851"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2.673</w:t>
            </w:r>
          </w:p>
        </w:tc>
        <w:tc>
          <w:tcPr>
            <w:tcW w:w="1574"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30.0%</w:t>
            </w:r>
          </w:p>
        </w:tc>
        <w:tc>
          <w:tcPr>
            <w:tcW w:w="1999"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70.0%</w:t>
            </w:r>
          </w:p>
        </w:tc>
      </w:tr>
      <w:tr w:rsidR="00DF1676" w:rsidRPr="00AF5F32" w:rsidTr="00CF6BDE">
        <w:tc>
          <w:tcPr>
            <w:tcW w:w="1745" w:type="dxa"/>
            <w:tcBorders>
              <w:top w:val="nil"/>
              <w:left w:val="nil"/>
              <w:bottom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Palu Utara</w:t>
            </w:r>
          </w:p>
        </w:tc>
        <w:tc>
          <w:tcPr>
            <w:tcW w:w="1056"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367</w:t>
            </w:r>
          </w:p>
        </w:tc>
        <w:tc>
          <w:tcPr>
            <w:tcW w:w="1769"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1.200</w:t>
            </w:r>
          </w:p>
        </w:tc>
        <w:tc>
          <w:tcPr>
            <w:tcW w:w="851"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1.567</w:t>
            </w:r>
          </w:p>
        </w:tc>
        <w:tc>
          <w:tcPr>
            <w:tcW w:w="1574"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23.4%</w:t>
            </w:r>
          </w:p>
        </w:tc>
        <w:tc>
          <w:tcPr>
            <w:tcW w:w="1999"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76.6%</w:t>
            </w:r>
          </w:p>
        </w:tc>
      </w:tr>
      <w:tr w:rsidR="00DF1676" w:rsidRPr="00AF5F32" w:rsidTr="00CF6BDE">
        <w:tc>
          <w:tcPr>
            <w:tcW w:w="1745" w:type="dxa"/>
            <w:tcBorders>
              <w:top w:val="nil"/>
              <w:left w:val="nil"/>
              <w:bottom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Tatanga</w:t>
            </w:r>
          </w:p>
        </w:tc>
        <w:tc>
          <w:tcPr>
            <w:tcW w:w="1056"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952</w:t>
            </w:r>
          </w:p>
        </w:tc>
        <w:tc>
          <w:tcPr>
            <w:tcW w:w="1769"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1.792</w:t>
            </w:r>
          </w:p>
        </w:tc>
        <w:tc>
          <w:tcPr>
            <w:tcW w:w="851"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2.748</w:t>
            </w:r>
          </w:p>
        </w:tc>
        <w:tc>
          <w:tcPr>
            <w:tcW w:w="1574"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34.6%</w:t>
            </w:r>
          </w:p>
        </w:tc>
        <w:tc>
          <w:tcPr>
            <w:tcW w:w="1999"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65.4%</w:t>
            </w:r>
          </w:p>
        </w:tc>
      </w:tr>
      <w:tr w:rsidR="00DF1676" w:rsidRPr="00AF5F32" w:rsidTr="00CF6BDE">
        <w:tc>
          <w:tcPr>
            <w:tcW w:w="1745" w:type="dxa"/>
            <w:tcBorders>
              <w:top w:val="nil"/>
              <w:left w:val="nil"/>
              <w:bottom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Tawaeli</w:t>
            </w:r>
          </w:p>
        </w:tc>
        <w:tc>
          <w:tcPr>
            <w:tcW w:w="1056"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196</w:t>
            </w:r>
          </w:p>
        </w:tc>
        <w:tc>
          <w:tcPr>
            <w:tcW w:w="1769"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623</w:t>
            </w:r>
          </w:p>
        </w:tc>
        <w:tc>
          <w:tcPr>
            <w:tcW w:w="851" w:type="dxa"/>
            <w:tcBorders>
              <w:top w:val="nil"/>
              <w:left w:val="nil"/>
              <w:bottom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819</w:t>
            </w:r>
          </w:p>
        </w:tc>
        <w:tc>
          <w:tcPr>
            <w:tcW w:w="1574"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23.9%</w:t>
            </w:r>
          </w:p>
        </w:tc>
        <w:tc>
          <w:tcPr>
            <w:tcW w:w="1999" w:type="dxa"/>
            <w:tcBorders>
              <w:top w:val="nil"/>
              <w:left w:val="nil"/>
              <w:bottom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76.1%</w:t>
            </w:r>
          </w:p>
        </w:tc>
      </w:tr>
      <w:tr w:rsidR="00DF1676" w:rsidRPr="00AF5F32" w:rsidTr="00CF6BDE">
        <w:tc>
          <w:tcPr>
            <w:tcW w:w="1745" w:type="dxa"/>
            <w:tcBorders>
              <w:top w:val="nil"/>
              <w:left w:val="nil"/>
              <w:right w:val="nil"/>
            </w:tcBorders>
          </w:tcPr>
          <w:p w:rsidR="00DF1676" w:rsidRPr="00AF5F32" w:rsidRDefault="00DF1676" w:rsidP="00F02AD3">
            <w:pPr>
              <w:pStyle w:val="NoSpacing"/>
              <w:jc w:val="both"/>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Ulujadi</w:t>
            </w:r>
          </w:p>
        </w:tc>
        <w:tc>
          <w:tcPr>
            <w:tcW w:w="1056" w:type="dxa"/>
            <w:tcBorders>
              <w:top w:val="nil"/>
              <w:left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584</w:t>
            </w:r>
          </w:p>
        </w:tc>
        <w:tc>
          <w:tcPr>
            <w:tcW w:w="1769" w:type="dxa"/>
            <w:tcBorders>
              <w:top w:val="nil"/>
              <w:left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2000</w:t>
            </w:r>
          </w:p>
        </w:tc>
        <w:tc>
          <w:tcPr>
            <w:tcW w:w="851" w:type="dxa"/>
            <w:tcBorders>
              <w:top w:val="nil"/>
              <w:left w:val="nil"/>
              <w:right w:val="nil"/>
            </w:tcBorders>
            <w:vAlign w:val="center"/>
          </w:tcPr>
          <w:p w:rsidR="00DF1676" w:rsidRPr="00AF5F32" w:rsidRDefault="00DF1676" w:rsidP="00F02AD3">
            <w:pPr>
              <w:pStyle w:val="NoSpacing"/>
              <w:rPr>
                <w:rFonts w:ascii="Cambria" w:hAnsi="Cambria" w:cs="Times New Roman"/>
                <w:color w:val="0D0D0D" w:themeColor="text1" w:themeTint="F2"/>
                <w:sz w:val="24"/>
                <w:szCs w:val="24"/>
              </w:rPr>
            </w:pPr>
            <w:r w:rsidRPr="00AF5F32">
              <w:rPr>
                <w:rFonts w:ascii="Cambria" w:hAnsi="Cambria" w:cs="Times New Roman"/>
                <w:color w:val="0D0D0D" w:themeColor="text1" w:themeTint="F2"/>
                <w:sz w:val="24"/>
                <w:szCs w:val="24"/>
              </w:rPr>
              <w:t>2.584</w:t>
            </w:r>
          </w:p>
        </w:tc>
        <w:tc>
          <w:tcPr>
            <w:tcW w:w="1574" w:type="dxa"/>
            <w:tcBorders>
              <w:top w:val="nil"/>
              <w:left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22.6%</w:t>
            </w:r>
          </w:p>
        </w:tc>
        <w:tc>
          <w:tcPr>
            <w:tcW w:w="1999" w:type="dxa"/>
            <w:tcBorders>
              <w:top w:val="nil"/>
              <w:left w:val="nil"/>
              <w:right w:val="nil"/>
            </w:tcBorders>
            <w:vAlign w:val="center"/>
          </w:tcPr>
          <w:p w:rsidR="00DF1676" w:rsidRPr="00AF5F32" w:rsidRDefault="00DF1676" w:rsidP="00F02AD3">
            <w:pPr>
              <w:rPr>
                <w:rFonts w:ascii="Cambria" w:hAnsi="Cambria"/>
                <w:color w:val="0D0D0D" w:themeColor="text1" w:themeTint="F2"/>
                <w:sz w:val="24"/>
                <w:szCs w:val="24"/>
              </w:rPr>
            </w:pPr>
            <w:r w:rsidRPr="00AF5F32">
              <w:rPr>
                <w:rFonts w:ascii="Cambria" w:hAnsi="Cambria" w:cs="Times New Roman"/>
                <w:color w:val="0D0D0D" w:themeColor="text1" w:themeTint="F2"/>
                <w:sz w:val="24"/>
                <w:szCs w:val="24"/>
              </w:rPr>
              <w:t>77.4.%</w:t>
            </w:r>
          </w:p>
        </w:tc>
      </w:tr>
    </w:tbl>
    <w:p w:rsidR="00DF1676" w:rsidRPr="00AF5F32" w:rsidRDefault="00600DD2" w:rsidP="00DF1676">
      <w:pPr>
        <w:jc w:val="both"/>
        <w:rPr>
          <w:rFonts w:ascii="Cambria" w:hAnsi="Cambria" w:cs="Times New Roman"/>
          <w:color w:val="0D0D0D" w:themeColor="text1" w:themeTint="F2"/>
          <w:sz w:val="20"/>
        </w:rPr>
      </w:pPr>
      <w:r w:rsidRPr="00AF5F32">
        <w:rPr>
          <w:rFonts w:ascii="Cambria" w:hAnsi="Cambria" w:cs="Times New Roman"/>
          <w:color w:val="0D0D0D" w:themeColor="text1" w:themeTint="F2"/>
          <w:sz w:val="20"/>
        </w:rPr>
        <w:t xml:space="preserve">  </w:t>
      </w:r>
      <w:r w:rsidR="00DF1676" w:rsidRPr="00AF5F32">
        <w:rPr>
          <w:rFonts w:ascii="Cambria" w:hAnsi="Cambria" w:cs="Times New Roman"/>
          <w:color w:val="0D0D0D" w:themeColor="text1" w:themeTint="F2"/>
          <w:sz w:val="20"/>
        </w:rPr>
        <w:t>Source: Department of Labor Cooperatives and SMEs in Palu City (2020)</w:t>
      </w:r>
    </w:p>
    <w:p w:rsidR="00597972" w:rsidRPr="00AF5F32" w:rsidRDefault="002B3026" w:rsidP="00362644">
      <w:pPr>
        <w:ind w:firstLine="720"/>
        <w:jc w:val="both"/>
        <w:rPr>
          <w:rFonts w:ascii="Cambria" w:hAnsi="Cambria" w:cs="Times New Roman"/>
          <w:sz w:val="24"/>
        </w:rPr>
      </w:pPr>
      <w:r w:rsidRPr="00AF5F32">
        <w:rPr>
          <w:rFonts w:ascii="Cambria" w:hAnsi="Cambria" w:cs="Times New Roman"/>
          <w:sz w:val="24"/>
        </w:rPr>
        <w:t>In Table 2. the data recapitulation of Palu City SMEs in 2020 shows that there are 5,830 businesses in the culinary sector or 26.5%, then in non</w:t>
      </w:r>
      <w:r w:rsidR="000C4851" w:rsidRPr="00AF5F32">
        <w:rPr>
          <w:rFonts w:ascii="Cambria" w:hAnsi="Cambria" w:cs="Times New Roman"/>
          <w:sz w:val="24"/>
        </w:rPr>
        <w:t>-</w:t>
      </w:r>
      <w:r w:rsidRPr="00AF5F32">
        <w:rPr>
          <w:rFonts w:ascii="Cambria" w:hAnsi="Cambria" w:cs="Times New Roman"/>
          <w:sz w:val="24"/>
        </w:rPr>
        <w:t>culinary businesses there are 16,177 of the total SMEs spread across</w:t>
      </w:r>
      <w:r w:rsidR="0091589F" w:rsidRPr="00AF5F32">
        <w:rPr>
          <w:rFonts w:ascii="Cambria" w:hAnsi="Cambria" w:cs="Times New Roman"/>
          <w:sz w:val="24"/>
        </w:rPr>
        <w:t xml:space="preserve"> all subdistricts in Palu City, </w:t>
      </w:r>
      <w:r w:rsidRPr="00AF5F32">
        <w:rPr>
          <w:rFonts w:ascii="Cambria" w:hAnsi="Cambria" w:cs="Times New Roman"/>
          <w:sz w:val="24"/>
        </w:rPr>
        <w:t>Central Sulawesi Province. that SMEs in Palu City are mostly donated from the culina</w:t>
      </w:r>
      <w:r w:rsidR="0091589F" w:rsidRPr="00AF5F32">
        <w:rPr>
          <w:rFonts w:ascii="Cambria" w:hAnsi="Cambria" w:cs="Times New Roman"/>
          <w:sz w:val="24"/>
        </w:rPr>
        <w:t>ry sector. While the rest comes</w:t>
      </w:r>
      <w:r w:rsidRPr="00AF5F32">
        <w:rPr>
          <w:rFonts w:ascii="Cambria" w:hAnsi="Cambria" w:cs="Times New Roman"/>
          <w:sz w:val="24"/>
        </w:rPr>
        <w:t xml:space="preserve"> from  sectors  (retail, manufacturing, fishing industry, and others).</w:t>
      </w:r>
    </w:p>
    <w:p w:rsidR="002B3026" w:rsidRPr="00AF5F32" w:rsidRDefault="002B3026" w:rsidP="002B3026">
      <w:pPr>
        <w:pStyle w:val="NoSpacing"/>
        <w:jc w:val="both"/>
        <w:rPr>
          <w:rFonts w:ascii="Cambria" w:hAnsi="Cambria" w:cs="Times New Roman"/>
          <w:color w:val="0D0D0D" w:themeColor="text1" w:themeTint="F2"/>
        </w:rPr>
      </w:pPr>
      <w:r w:rsidRPr="00AF5F32">
        <w:rPr>
          <w:rFonts w:ascii="Cambria" w:hAnsi="Cambria" w:cs="Times New Roman"/>
          <w:color w:val="0D0D0D" w:themeColor="text1" w:themeTint="F2"/>
        </w:rPr>
        <w:lastRenderedPageBreak/>
        <w:t>Table 3.</w:t>
      </w:r>
    </w:p>
    <w:p w:rsidR="002B3026" w:rsidRPr="00AF5F32" w:rsidRDefault="002B3026" w:rsidP="002B3026">
      <w:pPr>
        <w:pStyle w:val="NoSpacing"/>
        <w:jc w:val="both"/>
        <w:rPr>
          <w:rFonts w:ascii="Cambria" w:hAnsi="Cambria" w:cs="Times New Roman"/>
          <w:b/>
          <w:color w:val="0D0D0D" w:themeColor="text1" w:themeTint="F2"/>
        </w:rPr>
      </w:pPr>
      <w:r w:rsidRPr="00AF5F32">
        <w:rPr>
          <w:rFonts w:ascii="Cambria" w:hAnsi="Cambria" w:cs="Times New Roman"/>
          <w:b/>
          <w:color w:val="0D0D0D" w:themeColor="text1" w:themeTint="F2"/>
        </w:rPr>
        <w:t>Validity and Reliability</w:t>
      </w:r>
    </w:p>
    <w:tbl>
      <w:tblPr>
        <w:tblStyle w:val="TableGrid"/>
        <w:tblpPr w:leftFromText="180" w:rightFromText="180" w:vertAnchor="text" w:tblpY="1"/>
        <w:tblOverlap w:val="never"/>
        <w:tblW w:w="7797" w:type="dxa"/>
        <w:tblLook w:val="04A0" w:firstRow="1" w:lastRow="0" w:firstColumn="1" w:lastColumn="0" w:noHBand="0" w:noVBand="1"/>
      </w:tblPr>
      <w:tblGrid>
        <w:gridCol w:w="2376"/>
        <w:gridCol w:w="1310"/>
        <w:gridCol w:w="1276"/>
        <w:gridCol w:w="959"/>
        <w:gridCol w:w="884"/>
        <w:gridCol w:w="992"/>
      </w:tblGrid>
      <w:tr w:rsidR="002B3026" w:rsidRPr="00AF5F32" w:rsidTr="00F02AD3">
        <w:trPr>
          <w:trHeight w:val="421"/>
        </w:trPr>
        <w:tc>
          <w:tcPr>
            <w:tcW w:w="2376" w:type="dxa"/>
            <w:tcBorders>
              <w:left w:val="nil"/>
              <w:bottom w:val="single" w:sz="4" w:space="0" w:color="auto"/>
              <w:right w:val="nil"/>
            </w:tcBorders>
            <w:vAlign w:val="center"/>
          </w:tcPr>
          <w:p w:rsidR="002B3026" w:rsidRPr="00AF5F32" w:rsidRDefault="002B3026" w:rsidP="00F02AD3">
            <w:pPr>
              <w:pStyle w:val="NoSpacing"/>
              <w:rPr>
                <w:rFonts w:ascii="Cambria" w:hAnsi="Cambria" w:cs="Times New Roman"/>
                <w:b/>
                <w:i/>
                <w:color w:val="0D0D0D" w:themeColor="text1" w:themeTint="F2"/>
              </w:rPr>
            </w:pPr>
            <w:r w:rsidRPr="00AF5F32">
              <w:rPr>
                <w:rFonts w:ascii="Cambria" w:hAnsi="Cambria" w:cs="Times New Roman"/>
                <w:b/>
                <w:i/>
                <w:color w:val="0D0D0D" w:themeColor="text1" w:themeTint="F2"/>
              </w:rPr>
              <w:t>Construct</w:t>
            </w:r>
          </w:p>
        </w:tc>
        <w:tc>
          <w:tcPr>
            <w:tcW w:w="1310" w:type="dxa"/>
            <w:tcBorders>
              <w:left w:val="nil"/>
              <w:bottom w:val="single" w:sz="4" w:space="0" w:color="auto"/>
              <w:right w:val="nil"/>
            </w:tcBorders>
            <w:vAlign w:val="center"/>
          </w:tcPr>
          <w:p w:rsidR="002B3026" w:rsidRPr="00AF5F32" w:rsidRDefault="002B3026" w:rsidP="00F02AD3">
            <w:pPr>
              <w:pStyle w:val="NoSpacing"/>
              <w:rPr>
                <w:rFonts w:ascii="Cambria" w:hAnsi="Cambria" w:cs="Times New Roman"/>
                <w:b/>
                <w:i/>
                <w:color w:val="0D0D0D" w:themeColor="text1" w:themeTint="F2"/>
              </w:rPr>
            </w:pPr>
            <w:r w:rsidRPr="00AF5F32">
              <w:rPr>
                <w:rFonts w:ascii="Cambria" w:hAnsi="Cambria" w:cs="Times New Roman"/>
                <w:b/>
                <w:i/>
                <w:color w:val="0D0D0D" w:themeColor="text1" w:themeTint="F2"/>
              </w:rPr>
              <w:t>Items</w:t>
            </w:r>
          </w:p>
        </w:tc>
        <w:tc>
          <w:tcPr>
            <w:tcW w:w="1276" w:type="dxa"/>
            <w:tcBorders>
              <w:left w:val="nil"/>
              <w:bottom w:val="single" w:sz="4" w:space="0" w:color="auto"/>
              <w:right w:val="nil"/>
            </w:tcBorders>
            <w:vAlign w:val="center"/>
          </w:tcPr>
          <w:p w:rsidR="002B3026" w:rsidRPr="00AF5F32" w:rsidRDefault="002B3026" w:rsidP="00F02AD3">
            <w:pPr>
              <w:pStyle w:val="NoSpacing"/>
              <w:rPr>
                <w:rFonts w:ascii="Cambria" w:hAnsi="Cambria" w:cs="Times New Roman"/>
                <w:b/>
                <w:i/>
                <w:color w:val="0D0D0D" w:themeColor="text1" w:themeTint="F2"/>
              </w:rPr>
            </w:pPr>
            <w:r w:rsidRPr="00AF5F32">
              <w:rPr>
                <w:rFonts w:ascii="Cambria" w:hAnsi="Cambria" w:cs="Times New Roman"/>
                <w:b/>
                <w:i/>
                <w:color w:val="0D0D0D" w:themeColor="text1" w:themeTint="F2"/>
              </w:rPr>
              <w:t>Loading</w:t>
            </w:r>
            <w:r w:rsidRPr="00AF5F32">
              <w:rPr>
                <w:rFonts w:ascii="Cambria" w:hAnsi="Cambria" w:cs="Times New Roman"/>
                <w:b/>
                <w:color w:val="0D0D0D" w:themeColor="text1" w:themeTint="F2"/>
                <w:vertAlign w:val="superscript"/>
              </w:rPr>
              <w:t>2</w:t>
            </w:r>
          </w:p>
        </w:tc>
        <w:tc>
          <w:tcPr>
            <w:tcW w:w="959" w:type="dxa"/>
            <w:tcBorders>
              <w:left w:val="nil"/>
              <w:bottom w:val="single" w:sz="4" w:space="0" w:color="auto"/>
              <w:right w:val="nil"/>
            </w:tcBorders>
            <w:vAlign w:val="center"/>
          </w:tcPr>
          <w:p w:rsidR="002B3026" w:rsidRPr="00AF5F32" w:rsidRDefault="002B3026" w:rsidP="00F02AD3">
            <w:pPr>
              <w:pStyle w:val="NoSpacing"/>
              <w:rPr>
                <w:rFonts w:ascii="Cambria" w:hAnsi="Cambria" w:cs="Times New Roman"/>
                <w:b/>
                <w:i/>
                <w:color w:val="0D0D0D" w:themeColor="text1" w:themeTint="F2"/>
              </w:rPr>
            </w:pPr>
            <w:r w:rsidRPr="00AF5F32">
              <w:rPr>
                <w:rFonts w:ascii="Cambria" w:hAnsi="Cambria" w:cs="Times New Roman"/>
                <w:b/>
                <w:i/>
                <w:color w:val="0D0D0D" w:themeColor="text1" w:themeTint="F2"/>
              </w:rPr>
              <w:t>α</w:t>
            </w:r>
          </w:p>
        </w:tc>
        <w:tc>
          <w:tcPr>
            <w:tcW w:w="884" w:type="dxa"/>
            <w:tcBorders>
              <w:left w:val="nil"/>
              <w:bottom w:val="single" w:sz="4" w:space="0" w:color="auto"/>
              <w:right w:val="nil"/>
            </w:tcBorders>
            <w:vAlign w:val="center"/>
          </w:tcPr>
          <w:p w:rsidR="002B3026" w:rsidRPr="00AF5F32" w:rsidRDefault="002B3026" w:rsidP="00F02AD3">
            <w:pPr>
              <w:pStyle w:val="NoSpacing"/>
              <w:rPr>
                <w:rFonts w:ascii="Cambria" w:hAnsi="Cambria" w:cs="Times New Roman"/>
                <w:b/>
                <w:i/>
                <w:color w:val="0D0D0D" w:themeColor="text1" w:themeTint="F2"/>
              </w:rPr>
            </w:pPr>
            <w:r w:rsidRPr="00AF5F32">
              <w:rPr>
                <w:rFonts w:ascii="Cambria" w:hAnsi="Cambria" w:cs="Times New Roman"/>
                <w:b/>
                <w:i/>
                <w:color w:val="0D0D0D" w:themeColor="text1" w:themeTint="F2"/>
              </w:rPr>
              <w:t>CR</w:t>
            </w:r>
          </w:p>
        </w:tc>
        <w:tc>
          <w:tcPr>
            <w:tcW w:w="992" w:type="dxa"/>
            <w:tcBorders>
              <w:left w:val="nil"/>
              <w:bottom w:val="single" w:sz="4" w:space="0" w:color="auto"/>
              <w:right w:val="nil"/>
            </w:tcBorders>
            <w:vAlign w:val="center"/>
          </w:tcPr>
          <w:p w:rsidR="002B3026" w:rsidRPr="00AF5F32" w:rsidRDefault="002B3026" w:rsidP="00F02AD3">
            <w:pPr>
              <w:pStyle w:val="NoSpacing"/>
              <w:rPr>
                <w:rFonts w:ascii="Cambria" w:hAnsi="Cambria" w:cs="Times New Roman"/>
                <w:b/>
                <w:i/>
                <w:color w:val="0D0D0D" w:themeColor="text1" w:themeTint="F2"/>
              </w:rPr>
            </w:pPr>
            <w:r w:rsidRPr="00AF5F32">
              <w:rPr>
                <w:rFonts w:ascii="Cambria" w:hAnsi="Cambria" w:cs="Times New Roman"/>
                <w:b/>
                <w:i/>
                <w:color w:val="0D0D0D" w:themeColor="text1" w:themeTint="F2"/>
              </w:rPr>
              <w:t>AVE</w:t>
            </w: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i/>
                <w:color w:val="0D0D0D" w:themeColor="text1" w:themeTint="F2"/>
              </w:rPr>
            </w:pPr>
            <w:r w:rsidRPr="00AF5F32">
              <w:rPr>
                <w:rFonts w:ascii="Cambria" w:hAnsi="Cambria" w:cs="Times New Roman"/>
                <w:i/>
                <w:color w:val="0D0D0D" w:themeColor="text1" w:themeTint="F2"/>
              </w:rPr>
              <w:t>Entrepreneurial marketing</w:t>
            </w:r>
          </w:p>
        </w:tc>
        <w:tc>
          <w:tcPr>
            <w:tcW w:w="1310" w:type="dxa"/>
            <w:tcBorders>
              <w:top w:val="nil"/>
              <w:left w:val="nil"/>
              <w:bottom w:val="nil"/>
              <w:right w:val="nil"/>
            </w:tcBorders>
            <w:vAlign w:val="center"/>
          </w:tcPr>
          <w:p w:rsidR="002B3026" w:rsidRPr="00AF5F32" w:rsidRDefault="002B3026" w:rsidP="00F02AD3">
            <w:pPr>
              <w:pStyle w:val="NoSpacing"/>
              <w:rPr>
                <w:rFonts w:ascii="Cambria" w:hAnsi="Cambria" w:cs="Times New Roman"/>
                <w:color w:val="0D0D0D" w:themeColor="text1" w:themeTint="F2"/>
              </w:rPr>
            </w:pPr>
            <w:r w:rsidRPr="00AF5F32">
              <w:rPr>
                <w:rFonts w:ascii="Cambria" w:hAnsi="Cambria" w:cs="Times New Roman"/>
                <w:color w:val="0D0D0D" w:themeColor="text1" w:themeTint="F2"/>
              </w:rPr>
              <w:t>EM1</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0.792</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0.951</w:t>
            </w: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0.956</w:t>
            </w: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0.525</w:t>
            </w: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pStyle w:val="NoSpacing"/>
              <w:rPr>
                <w:rFonts w:ascii="Cambria" w:hAnsi="Cambria" w:cs="Times New Roman"/>
                <w:color w:val="0D0D0D" w:themeColor="text1" w:themeTint="F2"/>
              </w:rPr>
            </w:pPr>
            <w:r w:rsidRPr="00AF5F32">
              <w:rPr>
                <w:rFonts w:ascii="Cambria" w:hAnsi="Cambria" w:cs="Times New Roman"/>
                <w:color w:val="0D0D0D" w:themeColor="text1" w:themeTint="F2"/>
              </w:rPr>
              <w:t>EM2</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0.725</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pStyle w:val="NoSpacing"/>
              <w:rPr>
                <w:rFonts w:ascii="Cambria" w:hAnsi="Cambria" w:cs="Times New Roman"/>
                <w:color w:val="0D0D0D" w:themeColor="text1" w:themeTint="F2"/>
              </w:rPr>
            </w:pPr>
            <w:r w:rsidRPr="00AF5F32">
              <w:rPr>
                <w:rFonts w:ascii="Cambria" w:hAnsi="Cambria" w:cs="Times New Roman"/>
                <w:color w:val="0D0D0D" w:themeColor="text1" w:themeTint="F2"/>
              </w:rPr>
              <w:t>EM3</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0.813</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pStyle w:val="NoSpacing"/>
              <w:rPr>
                <w:rFonts w:ascii="Cambria" w:hAnsi="Cambria" w:cs="Times New Roman"/>
                <w:color w:val="0D0D0D" w:themeColor="text1" w:themeTint="F2"/>
              </w:rPr>
            </w:pPr>
            <w:r w:rsidRPr="00AF5F32">
              <w:rPr>
                <w:rFonts w:ascii="Cambria" w:hAnsi="Cambria" w:cs="Times New Roman"/>
                <w:color w:val="0D0D0D" w:themeColor="text1" w:themeTint="F2"/>
              </w:rPr>
              <w:t>EM4</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0.774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pStyle w:val="NoSpacing"/>
              <w:rPr>
                <w:rFonts w:ascii="Cambria" w:hAnsi="Cambria" w:cs="Times New Roman"/>
                <w:color w:val="0D0D0D" w:themeColor="text1" w:themeTint="F2"/>
              </w:rPr>
            </w:pPr>
            <w:r w:rsidRPr="00AF5F32">
              <w:rPr>
                <w:rFonts w:ascii="Cambria" w:hAnsi="Cambria" w:cs="Times New Roman"/>
                <w:color w:val="0D0D0D" w:themeColor="text1" w:themeTint="F2"/>
              </w:rPr>
              <w:t>EM5</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0.555</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EM6</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0.768</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EM7</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0.768</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EM8</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0.679</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EM9</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0.859</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EM10</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0.791</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EM11</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0.734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EM12</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0.620</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EM13</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0.796</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EM14</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0.638</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EM15</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0.652</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EM16</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0.695</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EM17</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0.754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EM18</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0.704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EM19</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0.744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EM20</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0.576</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i/>
                <w:color w:val="0D0D0D" w:themeColor="text1" w:themeTint="F2"/>
              </w:rPr>
            </w:pPr>
            <w:r w:rsidRPr="00AF5F32">
              <w:rPr>
                <w:rFonts w:ascii="Cambria" w:hAnsi="Cambria" w:cs="Times New Roman"/>
                <w:i/>
                <w:color w:val="0D0D0D" w:themeColor="text1" w:themeTint="F2"/>
              </w:rPr>
              <w:t>Marketing capabilities</w:t>
            </w: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MC1</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0.803</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0.896</w:t>
            </w: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0.913</w:t>
            </w: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0.500</w:t>
            </w: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MC2</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0.703</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MC3</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0.666</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MC4</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0.548</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MC5</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0.704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MC6</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0.645</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MC7</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0.800</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MC8</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0.661</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MC9</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0.640</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MC10</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0.724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MC11</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0.770</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i/>
                <w:color w:val="0D0D0D" w:themeColor="text1" w:themeTint="F2"/>
              </w:rPr>
            </w:pPr>
            <w:r w:rsidRPr="00AF5F32">
              <w:rPr>
                <w:rFonts w:ascii="Cambria" w:hAnsi="Cambria" w:cs="Times New Roman"/>
                <w:i/>
                <w:color w:val="0D0D0D" w:themeColor="text1" w:themeTint="F2"/>
              </w:rPr>
              <w:t xml:space="preserve">Marketing performance </w:t>
            </w: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MP1</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0.786</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0.913</w:t>
            </w: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0/929</w:t>
            </w: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0.595</w:t>
            </w: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MP2</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0.809</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MP3</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0.600</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MP4</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0.862</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MP5</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0.743</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MP6</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0.883</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MP7</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0.683</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MP8</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0.791</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2376" w:type="dxa"/>
            <w:tcBorders>
              <w:top w:val="nil"/>
              <w:left w:val="nil"/>
              <w:bottom w:val="nil"/>
              <w:right w:val="nil"/>
            </w:tcBorders>
          </w:tcPr>
          <w:p w:rsidR="002B3026" w:rsidRPr="00AF5F32" w:rsidRDefault="002B3026" w:rsidP="00F02AD3">
            <w:pPr>
              <w:pStyle w:val="NoSpacing"/>
              <w:jc w:val="both"/>
              <w:rPr>
                <w:rFonts w:ascii="Cambria" w:hAnsi="Cambria" w:cs="Times New Roman"/>
                <w:color w:val="0D0D0D" w:themeColor="text1" w:themeTint="F2"/>
              </w:rPr>
            </w:pPr>
          </w:p>
        </w:tc>
        <w:tc>
          <w:tcPr>
            <w:tcW w:w="1310"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MP9</w:t>
            </w:r>
          </w:p>
        </w:tc>
        <w:tc>
          <w:tcPr>
            <w:tcW w:w="1276" w:type="dxa"/>
            <w:tcBorders>
              <w:top w:val="nil"/>
              <w:left w:val="nil"/>
              <w:bottom w:val="nil"/>
              <w:right w:val="nil"/>
            </w:tcBorders>
            <w:vAlign w:val="center"/>
          </w:tcPr>
          <w:p w:rsidR="002B3026" w:rsidRPr="00AF5F32" w:rsidRDefault="002B3026" w:rsidP="00F02AD3">
            <w:pPr>
              <w:rPr>
                <w:rFonts w:ascii="Cambria" w:hAnsi="Cambria" w:cs="Times New Roman"/>
                <w:color w:val="0D0D0D" w:themeColor="text1" w:themeTint="F2"/>
              </w:rPr>
            </w:pPr>
            <w:r w:rsidRPr="00AF5F32">
              <w:rPr>
                <w:rFonts w:ascii="Cambria" w:hAnsi="Cambria" w:cs="Times New Roman"/>
                <w:color w:val="0D0D0D" w:themeColor="text1" w:themeTint="F2"/>
              </w:rPr>
              <w:t>0.744</w:t>
            </w:r>
          </w:p>
        </w:tc>
        <w:tc>
          <w:tcPr>
            <w:tcW w:w="959"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884"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c>
          <w:tcPr>
            <w:tcW w:w="992" w:type="dxa"/>
            <w:tcBorders>
              <w:top w:val="nil"/>
              <w:left w:val="nil"/>
              <w:bottom w:val="nil"/>
              <w:right w:val="nil"/>
            </w:tcBorders>
          </w:tcPr>
          <w:p w:rsidR="002B3026" w:rsidRPr="00AF5F32" w:rsidRDefault="002B3026" w:rsidP="00F02AD3">
            <w:pPr>
              <w:rPr>
                <w:rFonts w:ascii="Cambria" w:hAnsi="Cambria" w:cs="Times New Roman"/>
                <w:color w:val="0D0D0D" w:themeColor="text1" w:themeTint="F2"/>
              </w:rPr>
            </w:pPr>
          </w:p>
        </w:tc>
      </w:tr>
      <w:tr w:rsidR="002B3026" w:rsidRPr="00AF5F32" w:rsidTr="00F02AD3">
        <w:trPr>
          <w:trHeight w:val="80"/>
        </w:trPr>
        <w:tc>
          <w:tcPr>
            <w:tcW w:w="4962" w:type="dxa"/>
            <w:gridSpan w:val="3"/>
            <w:tcBorders>
              <w:top w:val="single" w:sz="4" w:space="0" w:color="auto"/>
              <w:left w:val="nil"/>
              <w:bottom w:val="nil"/>
              <w:right w:val="nil"/>
            </w:tcBorders>
          </w:tcPr>
          <w:p w:rsidR="002B3026" w:rsidRPr="00AF5F32" w:rsidRDefault="002B3026" w:rsidP="00EB3B57">
            <w:pPr>
              <w:spacing w:after="120"/>
              <w:ind w:left="-91"/>
              <w:rPr>
                <w:rFonts w:ascii="Cambria" w:hAnsi="Cambria" w:cs="Times New Roman"/>
                <w:color w:val="0D0D0D" w:themeColor="text1" w:themeTint="F2"/>
              </w:rPr>
            </w:pPr>
            <w:r w:rsidRPr="00AF5F32">
              <w:rPr>
                <w:rFonts w:ascii="Cambria" w:hAnsi="Cambria" w:cs="Times New Roman"/>
                <w:color w:val="0D0D0D" w:themeColor="text1" w:themeTint="F2"/>
                <w:sz w:val="20"/>
              </w:rPr>
              <w:t>Source: PLS Algorithm Test (data processed, 2022)</w:t>
            </w:r>
          </w:p>
        </w:tc>
        <w:tc>
          <w:tcPr>
            <w:tcW w:w="959" w:type="dxa"/>
            <w:tcBorders>
              <w:top w:val="single" w:sz="4" w:space="0" w:color="auto"/>
              <w:left w:val="nil"/>
              <w:bottom w:val="nil"/>
              <w:right w:val="nil"/>
            </w:tcBorders>
          </w:tcPr>
          <w:p w:rsidR="002B3026" w:rsidRPr="00AF5F32" w:rsidRDefault="002B3026" w:rsidP="00F02AD3">
            <w:pPr>
              <w:jc w:val="center"/>
              <w:rPr>
                <w:rFonts w:ascii="Cambria" w:hAnsi="Cambria" w:cs="Times New Roman"/>
                <w:color w:val="0D0D0D" w:themeColor="text1" w:themeTint="F2"/>
              </w:rPr>
            </w:pPr>
          </w:p>
        </w:tc>
        <w:tc>
          <w:tcPr>
            <w:tcW w:w="884" w:type="dxa"/>
            <w:tcBorders>
              <w:top w:val="single" w:sz="4" w:space="0" w:color="auto"/>
              <w:left w:val="nil"/>
              <w:bottom w:val="nil"/>
              <w:right w:val="nil"/>
            </w:tcBorders>
          </w:tcPr>
          <w:p w:rsidR="002B3026" w:rsidRPr="00AF5F32" w:rsidRDefault="002B3026" w:rsidP="00F02AD3">
            <w:pPr>
              <w:jc w:val="center"/>
              <w:rPr>
                <w:rFonts w:ascii="Cambria" w:hAnsi="Cambria" w:cs="Times New Roman"/>
                <w:color w:val="0D0D0D" w:themeColor="text1" w:themeTint="F2"/>
              </w:rPr>
            </w:pPr>
          </w:p>
        </w:tc>
        <w:tc>
          <w:tcPr>
            <w:tcW w:w="992" w:type="dxa"/>
            <w:tcBorders>
              <w:top w:val="single" w:sz="4" w:space="0" w:color="auto"/>
              <w:left w:val="nil"/>
              <w:bottom w:val="nil"/>
              <w:right w:val="nil"/>
            </w:tcBorders>
          </w:tcPr>
          <w:p w:rsidR="002B3026" w:rsidRPr="00AF5F32" w:rsidRDefault="002B3026" w:rsidP="00F02AD3">
            <w:pPr>
              <w:jc w:val="center"/>
              <w:rPr>
                <w:rFonts w:ascii="Cambria" w:hAnsi="Cambria" w:cs="Times New Roman"/>
                <w:color w:val="0D0D0D" w:themeColor="text1" w:themeTint="F2"/>
              </w:rPr>
            </w:pPr>
          </w:p>
        </w:tc>
      </w:tr>
    </w:tbl>
    <w:p w:rsidR="00D04157" w:rsidRPr="00AF5F32" w:rsidRDefault="00D04157" w:rsidP="00DF1676">
      <w:pPr>
        <w:jc w:val="both"/>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rPr>
          <w:rFonts w:ascii="Cambria" w:hAnsi="Cambria" w:cs="Times New Roman"/>
          <w:sz w:val="24"/>
        </w:rPr>
      </w:pPr>
    </w:p>
    <w:p w:rsidR="00D04157" w:rsidRPr="00AF5F32" w:rsidRDefault="00D04157" w:rsidP="00D04157">
      <w:pPr>
        <w:spacing w:after="0"/>
        <w:rPr>
          <w:rFonts w:ascii="Cambria" w:hAnsi="Cambria" w:cs="Times New Roman"/>
          <w:sz w:val="24"/>
        </w:rPr>
      </w:pPr>
    </w:p>
    <w:p w:rsidR="002B3026" w:rsidRPr="00AF5F32" w:rsidRDefault="00362644" w:rsidP="00362644">
      <w:pPr>
        <w:jc w:val="both"/>
        <w:rPr>
          <w:rFonts w:ascii="Cambria" w:hAnsi="Cambria" w:cs="Times New Roman"/>
          <w:sz w:val="24"/>
        </w:rPr>
      </w:pPr>
      <w:r w:rsidRPr="00AF5F32">
        <w:rPr>
          <w:rFonts w:ascii="Cambria" w:hAnsi="Cambria" w:cs="Times New Roman"/>
          <w:sz w:val="24"/>
        </w:rPr>
        <w:tab/>
      </w:r>
      <w:r w:rsidR="00D04157" w:rsidRPr="00AF5F32">
        <w:rPr>
          <w:rFonts w:ascii="Cambria" w:hAnsi="Cambria" w:cs="Times New Roman"/>
          <w:sz w:val="24"/>
        </w:rPr>
        <w:t>Based on Table 3. It can be seen that each indicator  of  the  variable  (entrepreneurial market</w:t>
      </w:r>
      <w:r w:rsidR="00935A90" w:rsidRPr="00AF5F32">
        <w:rPr>
          <w:rFonts w:ascii="Cambria" w:hAnsi="Cambria" w:cs="Times New Roman"/>
          <w:sz w:val="24"/>
        </w:rPr>
        <w:t>ing, marketing capabilities and</w:t>
      </w:r>
      <w:r w:rsidR="00D04157" w:rsidRPr="00AF5F32">
        <w:rPr>
          <w:rFonts w:ascii="Cambria" w:hAnsi="Cambria" w:cs="Times New Roman"/>
          <w:sz w:val="24"/>
        </w:rPr>
        <w:t xml:space="preserve"> marketing performance) has value loading factor above 0.5, so it can be concluded that indicator v</w:t>
      </w:r>
      <w:r w:rsidR="00BC6AA3" w:rsidRPr="00AF5F32">
        <w:rPr>
          <w:rFonts w:ascii="Cambria" w:hAnsi="Cambria" w:cs="Times New Roman"/>
          <w:sz w:val="24"/>
        </w:rPr>
        <w:t>alidity test. Then in Table 3, i</w:t>
      </w:r>
      <w:r w:rsidR="00D04157" w:rsidRPr="00AF5F32">
        <w:rPr>
          <w:rFonts w:ascii="Cambria" w:hAnsi="Cambria" w:cs="Times New Roman"/>
          <w:sz w:val="24"/>
        </w:rPr>
        <w:t>t is also seen that the value of croanbach alpha each variable has a value above 0.7 so that it can be concluded  that  all  reliab</w:t>
      </w:r>
      <w:r w:rsidR="0027418F" w:rsidRPr="00AF5F32">
        <w:rPr>
          <w:rFonts w:ascii="Cambria" w:hAnsi="Cambria" w:cs="Times New Roman"/>
          <w:sz w:val="24"/>
        </w:rPr>
        <w:t>ility  tests  can  be accepted</w:t>
      </w:r>
      <w:r w:rsidR="00D04157" w:rsidRPr="00AF5F32">
        <w:rPr>
          <w:rFonts w:ascii="Cambria" w:hAnsi="Cambria" w:cs="Times New Roman"/>
          <w:sz w:val="24"/>
        </w:rPr>
        <w:t>.</w:t>
      </w:r>
    </w:p>
    <w:p w:rsidR="00D04157" w:rsidRPr="00AF5F32" w:rsidRDefault="00D04157" w:rsidP="00D04157">
      <w:pPr>
        <w:pStyle w:val="NoSpacing"/>
        <w:jc w:val="both"/>
        <w:rPr>
          <w:rFonts w:ascii="Cambria" w:hAnsi="Cambria" w:cs="Times New Roman"/>
          <w:color w:val="0D0D0D" w:themeColor="text1" w:themeTint="F2"/>
        </w:rPr>
      </w:pPr>
      <w:r w:rsidRPr="00AF5F32">
        <w:rPr>
          <w:rFonts w:ascii="Cambria" w:hAnsi="Cambria" w:cs="Times New Roman"/>
          <w:color w:val="0D0D0D" w:themeColor="text1" w:themeTint="F2"/>
        </w:rPr>
        <w:lastRenderedPageBreak/>
        <w:t xml:space="preserve">Table 4. </w:t>
      </w:r>
    </w:p>
    <w:p w:rsidR="00D04157" w:rsidRPr="00AF5F32" w:rsidRDefault="00D04157" w:rsidP="00D04157">
      <w:pPr>
        <w:pStyle w:val="NoSpacing"/>
        <w:jc w:val="both"/>
        <w:rPr>
          <w:rFonts w:ascii="Cambria" w:hAnsi="Cambria" w:cs="Times New Roman"/>
          <w:b/>
          <w:i/>
          <w:color w:val="0D0D0D" w:themeColor="text1" w:themeTint="F2"/>
        </w:rPr>
      </w:pPr>
      <w:r w:rsidRPr="00AF5F32">
        <w:rPr>
          <w:rFonts w:ascii="Cambria" w:hAnsi="Cambria" w:cs="Times New Roman"/>
          <w:b/>
          <w:i/>
          <w:color w:val="0D0D0D" w:themeColor="text1" w:themeTint="F2"/>
        </w:rPr>
        <w:t xml:space="preserve">Direct Effect </w:t>
      </w:r>
    </w:p>
    <w:tbl>
      <w:tblPr>
        <w:tblStyle w:val="TableGrid"/>
        <w:tblW w:w="0" w:type="auto"/>
        <w:tblLook w:val="04A0" w:firstRow="1" w:lastRow="0" w:firstColumn="1" w:lastColumn="0" w:noHBand="0" w:noVBand="1"/>
      </w:tblPr>
      <w:tblGrid>
        <w:gridCol w:w="1907"/>
        <w:gridCol w:w="1596"/>
        <w:gridCol w:w="1686"/>
        <w:gridCol w:w="1647"/>
        <w:gridCol w:w="1930"/>
      </w:tblGrid>
      <w:tr w:rsidR="00D04157" w:rsidRPr="00AF5F32" w:rsidTr="00F02AD3">
        <w:tc>
          <w:tcPr>
            <w:tcW w:w="2193" w:type="dxa"/>
            <w:tcBorders>
              <w:left w:val="nil"/>
              <w:bottom w:val="single" w:sz="4" w:space="0" w:color="auto"/>
              <w:right w:val="nil"/>
            </w:tcBorders>
          </w:tcPr>
          <w:p w:rsidR="00D04157" w:rsidRPr="00AF5F32" w:rsidRDefault="00D04157" w:rsidP="00F02AD3">
            <w:pPr>
              <w:pStyle w:val="NoSpacing"/>
              <w:jc w:val="both"/>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Hypothesis</w:t>
            </w:r>
          </w:p>
        </w:tc>
        <w:tc>
          <w:tcPr>
            <w:tcW w:w="1955" w:type="dxa"/>
            <w:tcBorders>
              <w:left w:val="nil"/>
              <w:bottom w:val="single" w:sz="4" w:space="0" w:color="auto"/>
              <w:right w:val="nil"/>
            </w:tcBorders>
          </w:tcPr>
          <w:p w:rsidR="00D04157" w:rsidRPr="00AF5F32" w:rsidRDefault="00D04157" w:rsidP="00F02AD3">
            <w:pPr>
              <w:pStyle w:val="NoSpacing"/>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STDEV (σ)</w:t>
            </w:r>
          </w:p>
        </w:tc>
        <w:tc>
          <w:tcPr>
            <w:tcW w:w="1955" w:type="dxa"/>
            <w:tcBorders>
              <w:left w:val="nil"/>
              <w:bottom w:val="single" w:sz="4" w:space="0" w:color="auto"/>
              <w:right w:val="nil"/>
            </w:tcBorders>
          </w:tcPr>
          <w:p w:rsidR="00D04157" w:rsidRPr="00AF5F32" w:rsidRDefault="00D04157" w:rsidP="00F02AD3">
            <w:pPr>
              <w:pStyle w:val="NoSpacing"/>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T</w:t>
            </w:r>
            <w:r w:rsidR="00935A90" w:rsidRPr="00AF5F32">
              <w:rPr>
                <w:rFonts w:ascii="Cambria" w:hAnsi="Cambria" w:cs="Times New Roman"/>
                <w:b/>
                <w:color w:val="0D0D0D" w:themeColor="text1" w:themeTint="F2"/>
                <w:szCs w:val="20"/>
              </w:rPr>
              <w:t>s</w:t>
            </w:r>
            <w:r w:rsidRPr="00AF5F32">
              <w:rPr>
                <w:rFonts w:ascii="Cambria" w:hAnsi="Cambria" w:cs="Times New Roman"/>
                <w:b/>
                <w:color w:val="0D0D0D" w:themeColor="text1" w:themeTint="F2"/>
                <w:szCs w:val="20"/>
              </w:rPr>
              <w:t>tatistic</w:t>
            </w:r>
          </w:p>
        </w:tc>
        <w:tc>
          <w:tcPr>
            <w:tcW w:w="2106" w:type="dxa"/>
            <w:tcBorders>
              <w:left w:val="nil"/>
              <w:bottom w:val="single" w:sz="4" w:space="0" w:color="auto"/>
              <w:right w:val="nil"/>
            </w:tcBorders>
          </w:tcPr>
          <w:p w:rsidR="00D04157" w:rsidRPr="00AF5F32" w:rsidRDefault="00D04157" w:rsidP="00F02AD3">
            <w:pPr>
              <w:pStyle w:val="NoSpacing"/>
              <w:jc w:val="both"/>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 xml:space="preserve">Sig. </w:t>
            </w:r>
          </w:p>
        </w:tc>
        <w:tc>
          <w:tcPr>
            <w:tcW w:w="2262" w:type="dxa"/>
            <w:tcBorders>
              <w:left w:val="nil"/>
              <w:bottom w:val="single" w:sz="4" w:space="0" w:color="auto"/>
              <w:right w:val="nil"/>
            </w:tcBorders>
          </w:tcPr>
          <w:p w:rsidR="00D04157" w:rsidRPr="00AF5F32" w:rsidRDefault="00D04157" w:rsidP="00F02AD3">
            <w:pPr>
              <w:pStyle w:val="NoSpacing"/>
              <w:jc w:val="both"/>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Supproted (?)</w:t>
            </w:r>
          </w:p>
        </w:tc>
      </w:tr>
      <w:tr w:rsidR="00D04157" w:rsidRPr="00AF5F32" w:rsidTr="00F02AD3">
        <w:tc>
          <w:tcPr>
            <w:tcW w:w="2193" w:type="dxa"/>
            <w:tcBorders>
              <w:top w:val="nil"/>
              <w:left w:val="nil"/>
              <w:bottom w:val="nil"/>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EM &gt; MP</w:t>
            </w:r>
          </w:p>
        </w:tc>
        <w:tc>
          <w:tcPr>
            <w:tcW w:w="1955" w:type="dxa"/>
            <w:tcBorders>
              <w:top w:val="nil"/>
              <w:left w:val="nil"/>
              <w:bottom w:val="nil"/>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0.073</w:t>
            </w:r>
          </w:p>
        </w:tc>
        <w:tc>
          <w:tcPr>
            <w:tcW w:w="1955" w:type="dxa"/>
            <w:tcBorders>
              <w:top w:val="nil"/>
              <w:left w:val="nil"/>
              <w:bottom w:val="nil"/>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5.931</w:t>
            </w:r>
          </w:p>
        </w:tc>
        <w:tc>
          <w:tcPr>
            <w:tcW w:w="2106" w:type="dxa"/>
            <w:tcBorders>
              <w:top w:val="nil"/>
              <w:left w:val="nil"/>
              <w:bottom w:val="nil"/>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0.000</w:t>
            </w:r>
          </w:p>
        </w:tc>
        <w:tc>
          <w:tcPr>
            <w:tcW w:w="2262" w:type="dxa"/>
            <w:tcBorders>
              <w:top w:val="nil"/>
              <w:left w:val="nil"/>
              <w:bottom w:val="nil"/>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Supported</w:t>
            </w:r>
          </w:p>
        </w:tc>
      </w:tr>
      <w:tr w:rsidR="00D04157" w:rsidRPr="00AF5F32" w:rsidTr="00F02AD3">
        <w:tc>
          <w:tcPr>
            <w:tcW w:w="2193" w:type="dxa"/>
            <w:tcBorders>
              <w:top w:val="nil"/>
              <w:left w:val="nil"/>
              <w:bottom w:val="single" w:sz="4" w:space="0" w:color="auto"/>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EM &gt; MC</w:t>
            </w:r>
          </w:p>
        </w:tc>
        <w:tc>
          <w:tcPr>
            <w:tcW w:w="1955" w:type="dxa"/>
            <w:tcBorders>
              <w:top w:val="nil"/>
              <w:left w:val="nil"/>
              <w:bottom w:val="single" w:sz="4" w:space="0" w:color="auto"/>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0.075</w:t>
            </w:r>
          </w:p>
        </w:tc>
        <w:tc>
          <w:tcPr>
            <w:tcW w:w="1955" w:type="dxa"/>
            <w:tcBorders>
              <w:top w:val="nil"/>
              <w:left w:val="nil"/>
              <w:bottom w:val="single" w:sz="4" w:space="0" w:color="auto"/>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4.327</w:t>
            </w:r>
          </w:p>
        </w:tc>
        <w:tc>
          <w:tcPr>
            <w:tcW w:w="2106" w:type="dxa"/>
            <w:tcBorders>
              <w:top w:val="nil"/>
              <w:left w:val="nil"/>
              <w:bottom w:val="single" w:sz="4" w:space="0" w:color="auto"/>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0.000</w:t>
            </w:r>
          </w:p>
        </w:tc>
        <w:tc>
          <w:tcPr>
            <w:tcW w:w="2262" w:type="dxa"/>
            <w:tcBorders>
              <w:top w:val="nil"/>
              <w:left w:val="nil"/>
              <w:bottom w:val="single" w:sz="4" w:space="0" w:color="auto"/>
              <w:right w:val="nil"/>
            </w:tcBorders>
          </w:tcPr>
          <w:p w:rsidR="00D04157" w:rsidRPr="00AF5F32" w:rsidRDefault="00D04157"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Supported</w:t>
            </w:r>
          </w:p>
        </w:tc>
      </w:tr>
    </w:tbl>
    <w:p w:rsidR="00D04157" w:rsidRPr="00AF5F32" w:rsidRDefault="00D04157" w:rsidP="00791D1E">
      <w:pPr>
        <w:tabs>
          <w:tab w:val="left" w:pos="1155"/>
        </w:tabs>
        <w:spacing w:after="120"/>
        <w:rPr>
          <w:rFonts w:ascii="Cambria" w:hAnsi="Cambria" w:cs="Times New Roman"/>
          <w:color w:val="0D0D0D" w:themeColor="text1" w:themeTint="F2"/>
          <w:sz w:val="20"/>
        </w:rPr>
      </w:pPr>
      <w:r w:rsidRPr="00AF5F32">
        <w:rPr>
          <w:rFonts w:ascii="Cambria" w:hAnsi="Cambria" w:cs="Times New Roman"/>
          <w:color w:val="0D0D0D" w:themeColor="text1" w:themeTint="F2"/>
          <w:sz w:val="20"/>
        </w:rPr>
        <w:t>Source: Result Bootsrapping Test</w:t>
      </w:r>
      <w:r w:rsidRPr="00AF5F32">
        <w:rPr>
          <w:rFonts w:ascii="Cambria" w:hAnsi="Cambria" w:cs="Times New Roman"/>
          <w:i/>
          <w:color w:val="0D0D0D" w:themeColor="text1" w:themeTint="F2"/>
          <w:sz w:val="20"/>
        </w:rPr>
        <w:t xml:space="preserve"> </w:t>
      </w:r>
      <w:r w:rsidRPr="00AF5F32">
        <w:rPr>
          <w:rFonts w:ascii="Cambria" w:hAnsi="Cambria" w:cs="Times New Roman"/>
          <w:color w:val="0D0D0D" w:themeColor="text1" w:themeTint="F2"/>
          <w:sz w:val="20"/>
        </w:rPr>
        <w:t>(2022)</w:t>
      </w:r>
    </w:p>
    <w:p w:rsidR="001672CF" w:rsidRPr="00AF5F32" w:rsidRDefault="004B3105" w:rsidP="004B3105">
      <w:pPr>
        <w:jc w:val="both"/>
        <w:rPr>
          <w:rFonts w:ascii="Cambria" w:hAnsi="Cambria" w:cs="Times New Roman"/>
          <w:sz w:val="24"/>
        </w:rPr>
      </w:pPr>
      <w:r w:rsidRPr="00AF5F32">
        <w:rPr>
          <w:rFonts w:ascii="Cambria" w:hAnsi="Cambria" w:cs="Times New Roman"/>
          <w:sz w:val="24"/>
        </w:rPr>
        <w:tab/>
      </w:r>
      <w:r w:rsidR="001672CF" w:rsidRPr="00AF5F32">
        <w:rPr>
          <w:rFonts w:ascii="Cambria" w:hAnsi="Cambria" w:cs="Times New Roman"/>
          <w:sz w:val="24"/>
        </w:rPr>
        <w:t>Based on the results of</w:t>
      </w:r>
      <w:r w:rsidR="00935A90" w:rsidRPr="00AF5F32">
        <w:rPr>
          <w:rFonts w:ascii="Cambria" w:hAnsi="Cambria" w:cs="Times New Roman"/>
          <w:sz w:val="24"/>
        </w:rPr>
        <w:t xml:space="preserve"> </w:t>
      </w:r>
      <w:r w:rsidR="001672CF" w:rsidRPr="00AF5F32">
        <w:rPr>
          <w:rFonts w:ascii="Cambria" w:hAnsi="Cambria" w:cs="Times New Roman"/>
          <w:sz w:val="24"/>
        </w:rPr>
        <w:t xml:space="preserve"> hypothesis testing,  it  is  obtained  entrepreneurial  marketing  has positively and significantly impact on marketing performance. Based on this result, hypothesis 1 are accepted. The second result indicate that entrepreneurial marketing has positively and significantly impact on marketing capabilities where the P</w:t>
      </w:r>
      <w:r w:rsidR="00935A90" w:rsidRPr="00AF5F32">
        <w:rPr>
          <w:rFonts w:ascii="Cambria" w:hAnsi="Cambria" w:cs="Times New Roman"/>
          <w:sz w:val="24"/>
        </w:rPr>
        <w:t>-</w:t>
      </w:r>
      <w:r w:rsidR="001672CF" w:rsidRPr="00AF5F32">
        <w:rPr>
          <w:rFonts w:ascii="Cambria" w:hAnsi="Cambria" w:cs="Times New Roman"/>
          <w:sz w:val="24"/>
        </w:rPr>
        <w:t>Value was 0.00</w:t>
      </w:r>
      <w:r w:rsidR="00935A90" w:rsidRPr="00AF5F32">
        <w:rPr>
          <w:rFonts w:ascii="Cambria" w:hAnsi="Cambria" w:cs="Times New Roman"/>
          <w:sz w:val="24"/>
        </w:rPr>
        <w:t>0,  so  that  the</w:t>
      </w:r>
      <w:r w:rsidR="001672CF" w:rsidRPr="00AF5F32">
        <w:rPr>
          <w:rFonts w:ascii="Cambria" w:hAnsi="Cambria" w:cs="Times New Roman"/>
          <w:sz w:val="24"/>
        </w:rPr>
        <w:t xml:space="preserve">  second  hypothesis  was  accepted.</w:t>
      </w:r>
    </w:p>
    <w:p w:rsidR="00F2362A" w:rsidRPr="00AF5F32" w:rsidRDefault="00F2362A" w:rsidP="00F2362A">
      <w:pPr>
        <w:pStyle w:val="NoSpacing"/>
        <w:ind w:left="-84"/>
        <w:jc w:val="both"/>
        <w:rPr>
          <w:rFonts w:ascii="Cambria" w:hAnsi="Cambria" w:cs="Times New Roman"/>
          <w:color w:val="0D0D0D" w:themeColor="text1" w:themeTint="F2"/>
        </w:rPr>
      </w:pPr>
      <w:r w:rsidRPr="00AF5F32">
        <w:rPr>
          <w:rFonts w:ascii="Cambria" w:hAnsi="Cambria" w:cs="Times New Roman"/>
          <w:color w:val="0D0D0D" w:themeColor="text1" w:themeTint="F2"/>
        </w:rPr>
        <w:t xml:space="preserve">Tabel 5. </w:t>
      </w:r>
    </w:p>
    <w:p w:rsidR="00F2362A" w:rsidRPr="00AF5F32" w:rsidRDefault="00F2362A" w:rsidP="00F2362A">
      <w:pPr>
        <w:pStyle w:val="NoSpacing"/>
        <w:ind w:left="-84"/>
        <w:jc w:val="both"/>
        <w:rPr>
          <w:rFonts w:ascii="Cambria" w:hAnsi="Cambria" w:cs="Times New Roman"/>
          <w:b/>
          <w:i/>
          <w:color w:val="0D0D0D" w:themeColor="text1" w:themeTint="F2"/>
        </w:rPr>
      </w:pPr>
      <w:r w:rsidRPr="00AF5F32">
        <w:rPr>
          <w:rFonts w:ascii="Cambria" w:hAnsi="Cambria" w:cs="Times New Roman"/>
          <w:b/>
          <w:i/>
          <w:color w:val="0D0D0D" w:themeColor="text1" w:themeTint="F2"/>
        </w:rPr>
        <w:t xml:space="preserve">Indirect Effect </w:t>
      </w:r>
    </w:p>
    <w:tbl>
      <w:tblPr>
        <w:tblStyle w:val="TableGrid"/>
        <w:tblW w:w="0" w:type="auto"/>
        <w:tblLook w:val="04A0" w:firstRow="1" w:lastRow="0" w:firstColumn="1" w:lastColumn="0" w:noHBand="0" w:noVBand="1"/>
      </w:tblPr>
      <w:tblGrid>
        <w:gridCol w:w="1859"/>
        <w:gridCol w:w="1607"/>
        <w:gridCol w:w="1698"/>
        <w:gridCol w:w="1662"/>
        <w:gridCol w:w="1940"/>
      </w:tblGrid>
      <w:tr w:rsidR="00F2362A" w:rsidRPr="00AF5F32" w:rsidTr="00F02AD3">
        <w:trPr>
          <w:trHeight w:val="65"/>
        </w:trPr>
        <w:tc>
          <w:tcPr>
            <w:tcW w:w="2193" w:type="dxa"/>
            <w:tcBorders>
              <w:left w:val="nil"/>
              <w:bottom w:val="single" w:sz="4" w:space="0" w:color="auto"/>
              <w:right w:val="nil"/>
            </w:tcBorders>
          </w:tcPr>
          <w:p w:rsidR="00F2362A" w:rsidRPr="00AF5F32" w:rsidRDefault="00F2362A" w:rsidP="00F02AD3">
            <w:pPr>
              <w:pStyle w:val="NoSpacing"/>
              <w:jc w:val="both"/>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Hipotesis</w:t>
            </w:r>
          </w:p>
        </w:tc>
        <w:tc>
          <w:tcPr>
            <w:tcW w:w="1955" w:type="dxa"/>
            <w:tcBorders>
              <w:left w:val="nil"/>
              <w:bottom w:val="single" w:sz="4" w:space="0" w:color="auto"/>
              <w:right w:val="nil"/>
            </w:tcBorders>
          </w:tcPr>
          <w:p w:rsidR="00F2362A" w:rsidRPr="00AF5F32" w:rsidRDefault="00F2362A" w:rsidP="00F02AD3">
            <w:pPr>
              <w:pStyle w:val="NoSpacing"/>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STDEV (σ)</w:t>
            </w:r>
          </w:p>
        </w:tc>
        <w:tc>
          <w:tcPr>
            <w:tcW w:w="1955" w:type="dxa"/>
            <w:tcBorders>
              <w:left w:val="nil"/>
              <w:bottom w:val="single" w:sz="4" w:space="0" w:color="auto"/>
              <w:right w:val="nil"/>
            </w:tcBorders>
          </w:tcPr>
          <w:p w:rsidR="00F2362A" w:rsidRPr="00AF5F32" w:rsidRDefault="00F2362A" w:rsidP="00F02AD3">
            <w:pPr>
              <w:pStyle w:val="NoSpacing"/>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TStatistic</w:t>
            </w:r>
          </w:p>
        </w:tc>
        <w:tc>
          <w:tcPr>
            <w:tcW w:w="2106" w:type="dxa"/>
            <w:tcBorders>
              <w:left w:val="nil"/>
              <w:bottom w:val="single" w:sz="4" w:space="0" w:color="auto"/>
              <w:right w:val="nil"/>
            </w:tcBorders>
          </w:tcPr>
          <w:p w:rsidR="00F2362A" w:rsidRPr="00AF5F32" w:rsidRDefault="00F2362A" w:rsidP="00F02AD3">
            <w:pPr>
              <w:pStyle w:val="NoSpacing"/>
              <w:jc w:val="both"/>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 xml:space="preserve">Sig. </w:t>
            </w:r>
          </w:p>
        </w:tc>
        <w:tc>
          <w:tcPr>
            <w:tcW w:w="2262" w:type="dxa"/>
            <w:tcBorders>
              <w:left w:val="nil"/>
              <w:bottom w:val="single" w:sz="4" w:space="0" w:color="auto"/>
              <w:right w:val="nil"/>
            </w:tcBorders>
          </w:tcPr>
          <w:p w:rsidR="00F2362A" w:rsidRPr="00AF5F32" w:rsidRDefault="00F2362A" w:rsidP="00F02AD3">
            <w:pPr>
              <w:pStyle w:val="NoSpacing"/>
              <w:jc w:val="both"/>
              <w:rPr>
                <w:rFonts w:ascii="Cambria" w:hAnsi="Cambria" w:cs="Times New Roman"/>
                <w:b/>
                <w:color w:val="0D0D0D" w:themeColor="text1" w:themeTint="F2"/>
                <w:szCs w:val="20"/>
              </w:rPr>
            </w:pPr>
            <w:r w:rsidRPr="00AF5F32">
              <w:rPr>
                <w:rFonts w:ascii="Cambria" w:hAnsi="Cambria" w:cs="Times New Roman"/>
                <w:b/>
                <w:color w:val="0D0D0D" w:themeColor="text1" w:themeTint="F2"/>
                <w:szCs w:val="20"/>
              </w:rPr>
              <w:t>Supproted (?)</w:t>
            </w:r>
          </w:p>
        </w:tc>
      </w:tr>
      <w:tr w:rsidR="00F2362A" w:rsidRPr="00AF5F32" w:rsidTr="00F02AD3">
        <w:tc>
          <w:tcPr>
            <w:tcW w:w="2193" w:type="dxa"/>
            <w:tcBorders>
              <w:top w:val="nil"/>
              <w:left w:val="nil"/>
              <w:bottom w:val="single" w:sz="4" w:space="0" w:color="auto"/>
              <w:right w:val="nil"/>
            </w:tcBorders>
          </w:tcPr>
          <w:p w:rsidR="00F2362A" w:rsidRPr="00AF5F32" w:rsidRDefault="00F2362A"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EM &gt; MC&gt; MP</w:t>
            </w:r>
          </w:p>
        </w:tc>
        <w:tc>
          <w:tcPr>
            <w:tcW w:w="1955" w:type="dxa"/>
            <w:tcBorders>
              <w:top w:val="nil"/>
              <w:left w:val="nil"/>
              <w:bottom w:val="single" w:sz="4" w:space="0" w:color="auto"/>
              <w:right w:val="nil"/>
            </w:tcBorders>
          </w:tcPr>
          <w:p w:rsidR="00F2362A" w:rsidRPr="00AF5F32" w:rsidRDefault="00F2362A"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0.048</w:t>
            </w:r>
          </w:p>
        </w:tc>
        <w:tc>
          <w:tcPr>
            <w:tcW w:w="1955" w:type="dxa"/>
            <w:tcBorders>
              <w:top w:val="nil"/>
              <w:left w:val="nil"/>
              <w:bottom w:val="single" w:sz="4" w:space="0" w:color="auto"/>
              <w:right w:val="nil"/>
            </w:tcBorders>
          </w:tcPr>
          <w:p w:rsidR="00F2362A" w:rsidRPr="00AF5F32" w:rsidRDefault="00F2362A"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4.161</w:t>
            </w:r>
          </w:p>
        </w:tc>
        <w:tc>
          <w:tcPr>
            <w:tcW w:w="2106" w:type="dxa"/>
            <w:tcBorders>
              <w:top w:val="nil"/>
              <w:left w:val="nil"/>
              <w:bottom w:val="single" w:sz="4" w:space="0" w:color="auto"/>
              <w:right w:val="nil"/>
            </w:tcBorders>
          </w:tcPr>
          <w:p w:rsidR="00F2362A" w:rsidRPr="00AF5F32" w:rsidRDefault="00F2362A"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0.000</w:t>
            </w:r>
          </w:p>
        </w:tc>
        <w:tc>
          <w:tcPr>
            <w:tcW w:w="2262" w:type="dxa"/>
            <w:tcBorders>
              <w:top w:val="nil"/>
              <w:left w:val="nil"/>
              <w:bottom w:val="single" w:sz="4" w:space="0" w:color="auto"/>
              <w:right w:val="nil"/>
            </w:tcBorders>
          </w:tcPr>
          <w:p w:rsidR="00F2362A" w:rsidRPr="00AF5F32" w:rsidRDefault="00F2362A" w:rsidP="00F02AD3">
            <w:pPr>
              <w:pStyle w:val="NoSpacing"/>
              <w:jc w:val="both"/>
              <w:rPr>
                <w:rFonts w:ascii="Cambria" w:hAnsi="Cambria" w:cs="Times New Roman"/>
                <w:color w:val="0D0D0D" w:themeColor="text1" w:themeTint="F2"/>
                <w:szCs w:val="20"/>
              </w:rPr>
            </w:pPr>
            <w:r w:rsidRPr="00AF5F32">
              <w:rPr>
                <w:rFonts w:ascii="Cambria" w:hAnsi="Cambria" w:cs="Times New Roman"/>
                <w:color w:val="0D0D0D" w:themeColor="text1" w:themeTint="F2"/>
                <w:szCs w:val="20"/>
              </w:rPr>
              <w:t>Supported</w:t>
            </w:r>
          </w:p>
        </w:tc>
      </w:tr>
    </w:tbl>
    <w:p w:rsidR="00F2362A" w:rsidRPr="00AF5F32" w:rsidRDefault="00F2362A" w:rsidP="001672CF">
      <w:pPr>
        <w:tabs>
          <w:tab w:val="left" w:pos="1155"/>
        </w:tabs>
        <w:jc w:val="both"/>
        <w:rPr>
          <w:rFonts w:ascii="Cambria" w:hAnsi="Cambria" w:cs="Times New Roman"/>
          <w:color w:val="0D0D0D" w:themeColor="text1" w:themeTint="F2"/>
          <w:sz w:val="20"/>
        </w:rPr>
      </w:pPr>
      <w:r w:rsidRPr="00AF5F32">
        <w:rPr>
          <w:rFonts w:ascii="Cambria" w:hAnsi="Cambria" w:cs="Times New Roman"/>
          <w:color w:val="0D0D0D" w:themeColor="text1" w:themeTint="F2"/>
          <w:sz w:val="20"/>
        </w:rPr>
        <w:t>Source: Result Bootsrapping Test</w:t>
      </w:r>
      <w:r w:rsidRPr="00AF5F32">
        <w:rPr>
          <w:rFonts w:ascii="Cambria" w:hAnsi="Cambria" w:cs="Times New Roman"/>
          <w:i/>
          <w:color w:val="0D0D0D" w:themeColor="text1" w:themeTint="F2"/>
          <w:sz w:val="20"/>
        </w:rPr>
        <w:t xml:space="preserve"> </w:t>
      </w:r>
      <w:r w:rsidRPr="00AF5F32">
        <w:rPr>
          <w:rFonts w:ascii="Cambria" w:hAnsi="Cambria" w:cs="Times New Roman"/>
          <w:color w:val="0D0D0D" w:themeColor="text1" w:themeTint="F2"/>
          <w:sz w:val="20"/>
        </w:rPr>
        <w:t>(2022)</w:t>
      </w:r>
      <w:r w:rsidR="00611E95" w:rsidRPr="00AF5F32">
        <w:rPr>
          <w:rFonts w:ascii="Cambria" w:hAnsi="Cambria" w:cs="Times New Roman"/>
          <w:color w:val="0D0D0D" w:themeColor="text1" w:themeTint="F2"/>
          <w:sz w:val="20"/>
        </w:rPr>
        <w:t>’</w:t>
      </w:r>
    </w:p>
    <w:p w:rsidR="00611E95" w:rsidRPr="00AF5F32" w:rsidRDefault="004B3105" w:rsidP="004B3105">
      <w:pPr>
        <w:jc w:val="both"/>
        <w:rPr>
          <w:rFonts w:ascii="Cambria" w:hAnsi="Cambria" w:cs="Times New Roman"/>
          <w:sz w:val="24"/>
        </w:rPr>
      </w:pPr>
      <w:r w:rsidRPr="00AF5F32">
        <w:rPr>
          <w:rFonts w:ascii="Cambria" w:hAnsi="Cambria" w:cs="Times New Roman"/>
          <w:sz w:val="24"/>
        </w:rPr>
        <w:tab/>
      </w:r>
      <w:r w:rsidR="00611E95" w:rsidRPr="00AF5F32">
        <w:rPr>
          <w:rFonts w:ascii="Cambria" w:hAnsi="Cambria" w:cs="Times New Roman"/>
          <w:sz w:val="24"/>
        </w:rPr>
        <w:t xml:space="preserve">Based on the results of indirect </w:t>
      </w:r>
      <w:r w:rsidR="00092069" w:rsidRPr="00AF5F32">
        <w:rPr>
          <w:rFonts w:ascii="Cambria" w:hAnsi="Cambria" w:cs="Times New Roman"/>
          <w:sz w:val="24"/>
        </w:rPr>
        <w:t>effect</w:t>
      </w:r>
      <w:r w:rsidR="00611E95" w:rsidRPr="00AF5F32">
        <w:rPr>
          <w:rFonts w:ascii="Cambria" w:hAnsi="Cambria" w:cs="Times New Roman"/>
          <w:sz w:val="24"/>
        </w:rPr>
        <w:t>, the P</w:t>
      </w:r>
      <w:r w:rsidR="00D6584A" w:rsidRPr="00AF5F32">
        <w:rPr>
          <w:rFonts w:ascii="Cambria" w:hAnsi="Cambria" w:cs="Times New Roman"/>
          <w:sz w:val="24"/>
        </w:rPr>
        <w:t>-</w:t>
      </w:r>
      <w:r w:rsidR="00611E95" w:rsidRPr="00AF5F32">
        <w:rPr>
          <w:rFonts w:ascii="Cambria" w:hAnsi="Cambria" w:cs="Times New Roman"/>
          <w:sz w:val="24"/>
        </w:rPr>
        <w:t>Value of each variable is obtained of 0.000 or &lt;0.05 so it can be concluded  that  all  hypothesis  tests  are accepted.</w:t>
      </w:r>
    </w:p>
    <w:p w:rsidR="000E1968" w:rsidRPr="00AF5F32" w:rsidRDefault="00835906" w:rsidP="00835906">
      <w:pPr>
        <w:tabs>
          <w:tab w:val="left" w:pos="1155"/>
        </w:tabs>
        <w:spacing w:after="120"/>
        <w:jc w:val="both"/>
        <w:rPr>
          <w:rFonts w:ascii="Cambria" w:hAnsi="Cambria" w:cs="Times New Roman"/>
          <w:b/>
          <w:sz w:val="24"/>
        </w:rPr>
      </w:pPr>
      <w:r w:rsidRPr="00AF5F32">
        <w:rPr>
          <w:rFonts w:ascii="Cambria" w:hAnsi="Cambria" w:cs="Times New Roman"/>
          <w:b/>
          <w:sz w:val="24"/>
        </w:rPr>
        <w:t xml:space="preserve">4.2 </w:t>
      </w:r>
      <w:r w:rsidR="000E1968" w:rsidRPr="00AF5F32">
        <w:rPr>
          <w:rFonts w:ascii="Cambria" w:hAnsi="Cambria" w:cs="Times New Roman"/>
          <w:b/>
          <w:sz w:val="24"/>
        </w:rPr>
        <w:t xml:space="preserve">Discussion </w:t>
      </w:r>
    </w:p>
    <w:p w:rsidR="000E1968" w:rsidRPr="00AF5F32" w:rsidRDefault="000E1968" w:rsidP="004F5473">
      <w:pPr>
        <w:pStyle w:val="ListParagraph"/>
        <w:numPr>
          <w:ilvl w:val="0"/>
          <w:numId w:val="5"/>
        </w:numPr>
        <w:spacing w:after="0"/>
        <w:ind w:left="364"/>
        <w:jc w:val="both"/>
        <w:rPr>
          <w:rFonts w:ascii="Cambria" w:hAnsi="Cambria" w:cs="Times New Roman"/>
          <w:b/>
          <w:i/>
          <w:sz w:val="24"/>
        </w:rPr>
      </w:pPr>
      <w:r w:rsidRPr="00AF5F32">
        <w:rPr>
          <w:rFonts w:ascii="Cambria" w:hAnsi="Cambria" w:cs="Times New Roman"/>
          <w:b/>
          <w:i/>
          <w:sz w:val="24"/>
        </w:rPr>
        <w:t xml:space="preserve">Entrepreneurial  marketing  positevly and  significantly  impact on marketing performance </w:t>
      </w:r>
    </w:p>
    <w:p w:rsidR="000E1968" w:rsidRPr="00AF5F32" w:rsidRDefault="000E1968" w:rsidP="00E258BF">
      <w:pPr>
        <w:spacing w:after="120"/>
        <w:ind w:firstLine="364"/>
        <w:jc w:val="both"/>
        <w:rPr>
          <w:rFonts w:ascii="Cambria" w:hAnsi="Cambria" w:cs="Times New Roman"/>
          <w:sz w:val="24"/>
        </w:rPr>
      </w:pPr>
      <w:r w:rsidRPr="00AF5F32">
        <w:rPr>
          <w:rFonts w:ascii="Cambria" w:hAnsi="Cambria" w:cs="Times New Roman"/>
          <w:sz w:val="24"/>
        </w:rPr>
        <w:t xml:space="preserve">Based on the results </w:t>
      </w:r>
      <w:r w:rsidR="005A2050" w:rsidRPr="00AF5F32">
        <w:rPr>
          <w:rFonts w:ascii="Cambria" w:hAnsi="Cambria" w:cs="Times New Roman"/>
          <w:sz w:val="24"/>
        </w:rPr>
        <w:t>that have been carried out, it</w:t>
      </w:r>
      <w:r w:rsidR="00A94EC1" w:rsidRPr="00AF5F32">
        <w:rPr>
          <w:rFonts w:ascii="Cambria" w:hAnsi="Cambria" w:cs="Times New Roman"/>
          <w:sz w:val="24"/>
        </w:rPr>
        <w:t xml:space="preserve"> is known  that</w:t>
      </w:r>
      <w:r w:rsidRPr="00AF5F32">
        <w:rPr>
          <w:rFonts w:ascii="Cambria" w:hAnsi="Cambria" w:cs="Times New Roman"/>
          <w:sz w:val="24"/>
        </w:rPr>
        <w:t xml:space="preserve"> entrepreneurial  marketing  influence  significant to</w:t>
      </w:r>
      <w:r w:rsidR="007C705D" w:rsidRPr="00AF5F32">
        <w:rPr>
          <w:rFonts w:ascii="Cambria" w:hAnsi="Cambria" w:cs="Times New Roman"/>
          <w:sz w:val="24"/>
        </w:rPr>
        <w:t xml:space="preserve"> </w:t>
      </w:r>
      <w:r w:rsidRPr="00AF5F32">
        <w:rPr>
          <w:rFonts w:ascii="Cambria" w:hAnsi="Cambria" w:cs="Times New Roman"/>
          <w:sz w:val="24"/>
        </w:rPr>
        <w:t>marketing performance.</w:t>
      </w:r>
      <w:r w:rsidR="007C705D" w:rsidRPr="00AF5F32">
        <w:rPr>
          <w:rFonts w:ascii="Cambria" w:hAnsi="Cambria" w:cs="Times New Roman"/>
          <w:sz w:val="24"/>
        </w:rPr>
        <w:t xml:space="preserve"> </w:t>
      </w:r>
      <w:r w:rsidRPr="00AF5F32">
        <w:rPr>
          <w:rFonts w:ascii="Cambria" w:hAnsi="Cambria" w:cs="Times New Roman"/>
          <w:sz w:val="24"/>
        </w:rPr>
        <w:t>This result is in line with that expressed by Sadiku</w:t>
      </w:r>
      <w:r w:rsidR="00EA08CF" w:rsidRPr="00AF5F32">
        <w:rPr>
          <w:rFonts w:ascii="Cambria" w:hAnsi="Cambria" w:cs="Times New Roman"/>
          <w:sz w:val="24"/>
        </w:rPr>
        <w:t>-</w:t>
      </w:r>
      <w:r w:rsidR="00A47449" w:rsidRPr="00AF5F32">
        <w:rPr>
          <w:rFonts w:ascii="Cambria" w:hAnsi="Cambria" w:cs="Times New Roman"/>
          <w:sz w:val="24"/>
        </w:rPr>
        <w:t>Dushi et al.</w:t>
      </w:r>
      <w:r w:rsidRPr="00AF5F32">
        <w:rPr>
          <w:rFonts w:ascii="Cambria" w:hAnsi="Cambria" w:cs="Times New Roman"/>
          <w:sz w:val="24"/>
        </w:rPr>
        <w:t xml:space="preserve"> </w:t>
      </w:r>
      <w:r w:rsidR="00A47449" w:rsidRPr="00AF5F32">
        <w:rPr>
          <w:rFonts w:ascii="Cambria" w:hAnsi="Cambria" w:cs="Times New Roman"/>
          <w:sz w:val="24"/>
        </w:rPr>
        <w:fldChar w:fldCharType="begin" w:fldLock="1"/>
      </w:r>
      <w:r w:rsidR="00A47449" w:rsidRPr="00AF5F32">
        <w:rPr>
          <w:rFonts w:ascii="Cambria" w:hAnsi="Cambria" w:cs="Times New Roman"/>
          <w:sz w:val="24"/>
        </w:rPr>
        <w:instrText>ADDIN CSL_CITATION {"citationItems":[{"id":"ITEM-1","itemData":{"author":[{"dropping-particle":"","family":"Sadiku-Dushi","given":"Nora","non-dropping-particle":"","parse-names":false,"suffix":""},{"dropping-particle":"","family":"Dana","given":"Leo-Paul","non-dropping-particle":"","parse-names":false,"suffix":""},{"dropping-particle":"","family":"Ramadani","given":"Veland","non-dropping-particle":"","parse-names":false,"suffix":""}],"container-title":"Journal of Business Research","id":"ITEM-1","issue":"-","issued":{"date-parts":[["2019"]]},"page":"86-99","title":"Entrepreneurial marketing dimensions and SMEs performance","type":"article-journal","volume":"100"},"suppress-author":1,"uris":["http://www.mendeley.com/documents/?uuid=2c3acfde-113e-45b9-857e-4c36c524af05"]}],"mendeley":{"formattedCitation":"(2019)","plainTextFormattedCitation":"(2019)","previouslyFormattedCitation":"(2019)"},"properties":{"noteIndex":0},"schema":"https://github.com/citation-style-language/schema/raw/master/csl-citation.json"}</w:instrText>
      </w:r>
      <w:r w:rsidR="00A47449" w:rsidRPr="00AF5F32">
        <w:rPr>
          <w:rFonts w:ascii="Cambria" w:hAnsi="Cambria" w:cs="Times New Roman"/>
          <w:sz w:val="24"/>
        </w:rPr>
        <w:fldChar w:fldCharType="separate"/>
      </w:r>
      <w:r w:rsidR="00A47449" w:rsidRPr="00AF5F32">
        <w:rPr>
          <w:rFonts w:ascii="Cambria" w:hAnsi="Cambria" w:cs="Times New Roman"/>
          <w:noProof/>
          <w:sz w:val="24"/>
        </w:rPr>
        <w:t>(2019)</w:t>
      </w:r>
      <w:r w:rsidR="00A47449" w:rsidRPr="00AF5F32">
        <w:rPr>
          <w:rFonts w:ascii="Cambria" w:hAnsi="Cambria" w:cs="Times New Roman"/>
          <w:sz w:val="24"/>
        </w:rPr>
        <w:fldChar w:fldCharType="end"/>
      </w:r>
      <w:r w:rsidRPr="00AF5F32">
        <w:rPr>
          <w:rFonts w:ascii="Cambria" w:hAnsi="Cambria" w:cs="Times New Roman"/>
          <w:sz w:val="24"/>
        </w:rPr>
        <w:t>, Miles</w:t>
      </w:r>
      <w:r w:rsidR="00A47449" w:rsidRPr="00AF5F32">
        <w:rPr>
          <w:rFonts w:ascii="Cambria" w:hAnsi="Cambria" w:cs="Times New Roman"/>
          <w:sz w:val="24"/>
        </w:rPr>
        <w:t xml:space="preserve"> </w:t>
      </w:r>
      <w:r w:rsidRPr="00AF5F32">
        <w:rPr>
          <w:rFonts w:ascii="Cambria" w:hAnsi="Cambria" w:cs="Times New Roman"/>
          <w:sz w:val="24"/>
        </w:rPr>
        <w:t xml:space="preserve">et al. </w:t>
      </w:r>
      <w:r w:rsidR="00A47449" w:rsidRPr="00AF5F32">
        <w:rPr>
          <w:rFonts w:ascii="Cambria" w:hAnsi="Cambria" w:cs="Times New Roman"/>
          <w:sz w:val="24"/>
        </w:rPr>
        <w:fldChar w:fldCharType="begin" w:fldLock="1"/>
      </w:r>
      <w:r w:rsidR="00A47449" w:rsidRPr="00AF5F32">
        <w:rPr>
          <w:rFonts w:ascii="Cambria" w:hAnsi="Cambria" w:cs="Times New Roman"/>
          <w:sz w:val="24"/>
        </w:rPr>
        <w:instrText>ADDIN CSL_CITATION {"citationItems":[{"id":"ITEM-1","itemData":{"DOI":"10.1080/0965254X.2014.914069","author":[{"dropping-particle":"","family":"Miles","given":"Morgan","non-dropping-particle":"","parse-names":false,"suffix":""},{"dropping-particle":"","family":"Gilmore","given":"Audrey","non-dropping-particle":"","parse-names":false,"suffix":""},{"dropping-particle":"","family":"Harrigan","given":"Paul","non-dropping-particle":"","parse-names":false,"suffix":""},{"dropping-particle":"","family":"Lewis","given":"Gemma","non-dropping-particle":"","parse-names":false,"suffix":""}],"id":"ITEM-1","issue":"September","issued":{"date-parts":[["2014"]]},"page":"37-41","title":"Exploring entrepreneurial marketing","type":"article-journal"},"suppress-author":1,"uris":["http://www.mendeley.com/documents/?uuid=0776abd9-5b3f-48e6-9f63-3515dccf6f99"]}],"mendeley":{"formattedCitation":"(2014)","plainTextFormattedCitation":"(2014)","previouslyFormattedCitation":"(2014)"},"properties":{"noteIndex":0},"schema":"https://github.com/citation-style-language/schema/raw/master/csl-citation.json"}</w:instrText>
      </w:r>
      <w:r w:rsidR="00A47449" w:rsidRPr="00AF5F32">
        <w:rPr>
          <w:rFonts w:ascii="Cambria" w:hAnsi="Cambria" w:cs="Times New Roman"/>
          <w:sz w:val="24"/>
        </w:rPr>
        <w:fldChar w:fldCharType="separate"/>
      </w:r>
      <w:r w:rsidR="00A47449" w:rsidRPr="00AF5F32">
        <w:rPr>
          <w:rFonts w:ascii="Cambria" w:hAnsi="Cambria" w:cs="Times New Roman"/>
          <w:noProof/>
          <w:sz w:val="24"/>
        </w:rPr>
        <w:t>(2014)</w:t>
      </w:r>
      <w:r w:rsidR="00A47449" w:rsidRPr="00AF5F32">
        <w:rPr>
          <w:rFonts w:ascii="Cambria" w:hAnsi="Cambria" w:cs="Times New Roman"/>
          <w:sz w:val="24"/>
        </w:rPr>
        <w:fldChar w:fldCharType="end"/>
      </w:r>
      <w:r w:rsidR="00A47449" w:rsidRPr="00AF5F32">
        <w:rPr>
          <w:rFonts w:ascii="Cambria" w:hAnsi="Cambria" w:cs="Times New Roman"/>
          <w:sz w:val="24"/>
        </w:rPr>
        <w:t>, Adel</w:t>
      </w:r>
      <w:r w:rsidR="0095199B" w:rsidRPr="00AF5F32">
        <w:rPr>
          <w:rFonts w:ascii="Cambria" w:hAnsi="Cambria" w:cs="Times New Roman"/>
          <w:sz w:val="24"/>
        </w:rPr>
        <w:t xml:space="preserve"> </w:t>
      </w:r>
      <w:r w:rsidRPr="00AF5F32">
        <w:rPr>
          <w:rFonts w:ascii="Cambria" w:hAnsi="Cambria" w:cs="Times New Roman"/>
          <w:sz w:val="24"/>
        </w:rPr>
        <w:t xml:space="preserve">et al. </w:t>
      </w:r>
      <w:r w:rsidR="00A47449" w:rsidRPr="00AF5F32">
        <w:rPr>
          <w:rFonts w:ascii="Cambria" w:hAnsi="Cambria" w:cs="Times New Roman"/>
          <w:sz w:val="24"/>
        </w:rPr>
        <w:fldChar w:fldCharType="begin" w:fldLock="1"/>
      </w:r>
      <w:r w:rsidR="00115D78" w:rsidRPr="00AF5F32">
        <w:rPr>
          <w:rFonts w:ascii="Cambria" w:hAnsi="Cambria" w:cs="Times New Roman"/>
          <w:sz w:val="24"/>
        </w:rPr>
        <w:instrText>ADDIN CSL_CITATION {"citationItems":[{"id":"ITEM-1","itemData":{"DOI":"10.1108/JEEE-11-2019-0171","ISSN":"20534612","abstract":"Purpose: The purpose of this research paper is to study the relationship between entrepreneurial marketing strategy (EMS), institutional environment (IE) and business performance (BP). Further, it examines the role of gender and entrepreneurial experience (EE) as moderators of EMS-BP and IE-BP relationships. Design/methodology/approach: Based on the literature review, the authors proposed a conceptual model that was tested using a quantitative approach. Questionnaires were filled by 202 owners/entrepreneurs of small- and medium-sized enterprises (SMEs) in Egypt. Because of the absence of a formal population-frame for the Egyptian SMEs, non-probability quota sampling technique was used that considered differences in gender and EE. SmartPLS software was used for data analysis. Findings: The results indicated that EMS has significant positive effect on BP. IE has significant positive effect on EMS but insignificant effect on BP. Gender was found to be moderating significantly both the EMS-BP and IE-BP relationships. However, EE was found to be an insignificant moderator in the EMS-BP relationship. Practical implications: The findings communicate insights to the SMEs on the importance of undertaking proactive, risk-taking and innovative activities while creating and delivering value to their customers. Also, it encapsulates further implications for policymakers to promote a better IE for entrepreneurship in Egypt. Originality/value: This study contributes conceptually to the interdisciplinary research that investigated the integration between entrepreneurship and marketing as a successful functional strategy in SMEs and its effect on enhancing BP and market share. Empirically, it adds value to the available literature on contemporary strategic entrepreneurship by analysing these IE-EMS-EE-Gender-BP relationships in a promising, yet under-researched, transitional economy.","author":[{"dropping-particle":"","family":"Adel","given":"Heba Mohamed","non-dropping-particle":"","parse-names":false,"suffix":""},{"dropping-particle":"","family":"Mahrous","given":"Abeer A.","non-dropping-particle":"","parse-names":false,"suffix":""},{"dropping-particle":"","family":"Hammad","given":"Rasha","non-dropping-particle":"","parse-names":false,"suffix":""}],"container-title":"Journal of Entrepreneurship in Emerging Economies","id":"ITEM-1","issue":"5","issued":{"date-parts":[["2020"]]},"page":"727-746","title":"Entrepreneurial marketing strategy, institutional environment, and business performance of SMEs in Egypt","type":"article-journal","volume":"12"},"suppress-author":1,"uris":["http://www.mendeley.com/documents/?uuid=98486fd8-2008-4d21-a9af-860c8835c874"]}],"mendeley":{"formattedCitation":"(2020)","plainTextFormattedCitation":"(2020)","previouslyFormattedCitation":"(2020)"},"properties":{"noteIndex":0},"schema":"https://github.com/citation-style-language/schema/raw/master/csl-citation.json"}</w:instrText>
      </w:r>
      <w:r w:rsidR="00A47449" w:rsidRPr="00AF5F32">
        <w:rPr>
          <w:rFonts w:ascii="Cambria" w:hAnsi="Cambria" w:cs="Times New Roman"/>
          <w:sz w:val="24"/>
        </w:rPr>
        <w:fldChar w:fldCharType="separate"/>
      </w:r>
      <w:r w:rsidR="00A47449" w:rsidRPr="00AF5F32">
        <w:rPr>
          <w:rFonts w:ascii="Cambria" w:hAnsi="Cambria" w:cs="Times New Roman"/>
          <w:noProof/>
          <w:sz w:val="24"/>
        </w:rPr>
        <w:t>(2020)</w:t>
      </w:r>
      <w:r w:rsidR="00A47449" w:rsidRPr="00AF5F32">
        <w:rPr>
          <w:rFonts w:ascii="Cambria" w:hAnsi="Cambria" w:cs="Times New Roman"/>
          <w:sz w:val="24"/>
        </w:rPr>
        <w:fldChar w:fldCharType="end"/>
      </w:r>
      <w:r w:rsidR="00123926" w:rsidRPr="00AF5F32">
        <w:rPr>
          <w:rFonts w:ascii="Cambria" w:hAnsi="Cambria" w:cs="Times New Roman"/>
          <w:sz w:val="24"/>
        </w:rPr>
        <w:t xml:space="preserve"> which  stated that the</w:t>
      </w:r>
      <w:r w:rsidRPr="00AF5F32">
        <w:rPr>
          <w:rFonts w:ascii="Cambria" w:hAnsi="Cambria" w:cs="Times New Roman"/>
          <w:sz w:val="24"/>
        </w:rPr>
        <w:t xml:space="preserve"> component </w:t>
      </w:r>
      <w:r w:rsidR="00123926" w:rsidRPr="00AF5F32">
        <w:rPr>
          <w:rFonts w:ascii="Cambria" w:hAnsi="Cambria" w:cs="Times New Roman"/>
          <w:sz w:val="24"/>
        </w:rPr>
        <w:t>of entrepreneurial marketing consists</w:t>
      </w:r>
      <w:r w:rsidRPr="00AF5F32">
        <w:rPr>
          <w:rFonts w:ascii="Cambria" w:hAnsi="Cambria" w:cs="Times New Roman"/>
          <w:sz w:val="24"/>
        </w:rPr>
        <w:t xml:space="preserve"> of (proactiveness,  in</w:t>
      </w:r>
      <w:r w:rsidR="00A47449" w:rsidRPr="00AF5F32">
        <w:rPr>
          <w:rFonts w:ascii="Cambria" w:hAnsi="Cambria" w:cs="Times New Roman"/>
          <w:sz w:val="24"/>
        </w:rPr>
        <w:t>novativeness,  calculated</w:t>
      </w:r>
      <w:r w:rsidR="00923FF1" w:rsidRPr="00AF5F32">
        <w:rPr>
          <w:rFonts w:ascii="Cambria" w:hAnsi="Cambria" w:cs="Times New Roman"/>
          <w:sz w:val="24"/>
        </w:rPr>
        <w:t xml:space="preserve"> risk</w:t>
      </w:r>
      <w:r w:rsidR="003E1E6B" w:rsidRPr="00AF5F32">
        <w:rPr>
          <w:rFonts w:ascii="Cambria" w:hAnsi="Cambria" w:cs="Times New Roman"/>
          <w:sz w:val="24"/>
        </w:rPr>
        <w:t>-</w:t>
      </w:r>
      <w:r w:rsidR="00A47449" w:rsidRPr="00AF5F32">
        <w:rPr>
          <w:rFonts w:ascii="Cambria" w:hAnsi="Cambria" w:cs="Times New Roman"/>
          <w:sz w:val="24"/>
        </w:rPr>
        <w:t>taking,</w:t>
      </w:r>
      <w:r w:rsidRPr="00AF5F32">
        <w:rPr>
          <w:rFonts w:ascii="Cambria" w:hAnsi="Cambria" w:cs="Times New Roman"/>
          <w:sz w:val="24"/>
        </w:rPr>
        <w:t xml:space="preserve"> </w:t>
      </w:r>
      <w:r w:rsidR="0012672D" w:rsidRPr="00AF5F32">
        <w:rPr>
          <w:rFonts w:ascii="Cambria" w:hAnsi="Cambria" w:cs="Times New Roman"/>
          <w:sz w:val="24"/>
        </w:rPr>
        <w:t>resource</w:t>
      </w:r>
      <w:r w:rsidRPr="00AF5F32">
        <w:rPr>
          <w:rFonts w:ascii="Cambria" w:hAnsi="Cambria" w:cs="Times New Roman"/>
          <w:sz w:val="24"/>
        </w:rPr>
        <w:t xml:space="preserve"> leveraging, value  creation,</w:t>
      </w:r>
      <w:r w:rsidR="0012672D" w:rsidRPr="00AF5F32">
        <w:rPr>
          <w:rFonts w:ascii="Cambria" w:hAnsi="Cambria" w:cs="Times New Roman"/>
          <w:sz w:val="24"/>
        </w:rPr>
        <w:t xml:space="preserve"> </w:t>
      </w:r>
      <w:r w:rsidRPr="00AF5F32">
        <w:rPr>
          <w:rFonts w:ascii="Cambria" w:hAnsi="Cambria" w:cs="Times New Roman"/>
          <w:sz w:val="24"/>
        </w:rPr>
        <w:t xml:space="preserve">and  opportunity  focus)  </w:t>
      </w:r>
      <w:r w:rsidR="00994B88" w:rsidRPr="00AF5F32">
        <w:rPr>
          <w:rFonts w:ascii="Cambria" w:hAnsi="Cambria" w:cs="Times New Roman"/>
          <w:sz w:val="24"/>
        </w:rPr>
        <w:t>simultaneously</w:t>
      </w:r>
      <w:r w:rsidR="007C705D" w:rsidRPr="00AF5F32">
        <w:rPr>
          <w:rFonts w:ascii="Cambria" w:hAnsi="Cambria" w:cs="Times New Roman"/>
          <w:sz w:val="24"/>
        </w:rPr>
        <w:t xml:space="preserve"> have a significant effect</w:t>
      </w:r>
      <w:r w:rsidR="00994B88" w:rsidRPr="00AF5F32">
        <w:rPr>
          <w:rFonts w:ascii="Cambria" w:hAnsi="Cambria" w:cs="Times New Roman"/>
          <w:sz w:val="24"/>
        </w:rPr>
        <w:t xml:space="preserve"> on marketing  performance </w:t>
      </w:r>
      <w:r w:rsidRPr="00AF5F32">
        <w:rPr>
          <w:rFonts w:ascii="Cambria" w:hAnsi="Cambria" w:cs="Times New Roman"/>
          <w:sz w:val="24"/>
        </w:rPr>
        <w:t>of  SMEs.</w:t>
      </w:r>
      <w:r w:rsidR="007C705D" w:rsidRPr="00AF5F32">
        <w:rPr>
          <w:rFonts w:ascii="Cambria" w:hAnsi="Cambria" w:cs="Times New Roman"/>
          <w:sz w:val="24"/>
        </w:rPr>
        <w:t xml:space="preserve">  These  results  indicate that SMEs always strive</w:t>
      </w:r>
      <w:r w:rsidRPr="00AF5F32">
        <w:rPr>
          <w:rFonts w:ascii="Cambria" w:hAnsi="Cambria" w:cs="Times New Roman"/>
          <w:sz w:val="24"/>
        </w:rPr>
        <w:t xml:space="preserve"> to  develop  innovative products, seek</w:t>
      </w:r>
      <w:r w:rsidR="00994B88" w:rsidRPr="00AF5F32">
        <w:rPr>
          <w:rFonts w:ascii="Cambria" w:hAnsi="Cambria" w:cs="Times New Roman"/>
          <w:sz w:val="24"/>
        </w:rPr>
        <w:t xml:space="preserve"> information related to</w:t>
      </w:r>
      <w:r w:rsidR="007C705D" w:rsidRPr="00AF5F32">
        <w:rPr>
          <w:rFonts w:ascii="Cambria" w:hAnsi="Cambria" w:cs="Times New Roman"/>
          <w:sz w:val="24"/>
        </w:rPr>
        <w:t xml:space="preserve"> market</w:t>
      </w:r>
      <w:r w:rsidR="0012672D" w:rsidRPr="00AF5F32">
        <w:rPr>
          <w:rFonts w:ascii="Cambria" w:hAnsi="Cambria" w:cs="Times New Roman"/>
          <w:sz w:val="24"/>
        </w:rPr>
        <w:t xml:space="preserve"> trends (analysis), focus on finding</w:t>
      </w:r>
      <w:r w:rsidRPr="00AF5F32">
        <w:rPr>
          <w:rFonts w:ascii="Cambria" w:hAnsi="Cambria" w:cs="Times New Roman"/>
          <w:sz w:val="24"/>
        </w:rPr>
        <w:t xml:space="preserve"> opportunities, empowering effective and efficient resources</w:t>
      </w:r>
      <w:r w:rsidR="00994B88" w:rsidRPr="00AF5F32">
        <w:rPr>
          <w:rFonts w:ascii="Cambria" w:hAnsi="Cambria" w:cs="Times New Roman"/>
          <w:sz w:val="24"/>
        </w:rPr>
        <w:t>,</w:t>
      </w:r>
      <w:r w:rsidRPr="00AF5F32">
        <w:rPr>
          <w:rFonts w:ascii="Cambria" w:hAnsi="Cambria" w:cs="Times New Roman"/>
          <w:sz w:val="24"/>
        </w:rPr>
        <w:t xml:space="preserve"> so that they can out</w:t>
      </w:r>
      <w:r w:rsidR="00976820" w:rsidRPr="00AF5F32">
        <w:rPr>
          <w:rFonts w:ascii="Cambria" w:hAnsi="Cambria" w:cs="Times New Roman"/>
          <w:sz w:val="24"/>
        </w:rPr>
        <w:t xml:space="preserve"> </w:t>
      </w:r>
      <w:r w:rsidRPr="00AF5F32">
        <w:rPr>
          <w:rFonts w:ascii="Cambria" w:hAnsi="Cambria" w:cs="Times New Roman"/>
          <w:sz w:val="24"/>
        </w:rPr>
        <w:t xml:space="preserve">perform competitors and improve their performance. </w:t>
      </w:r>
    </w:p>
    <w:p w:rsidR="003B15DC" w:rsidRPr="00AF5F32" w:rsidRDefault="003B15DC" w:rsidP="004C2CE7">
      <w:pPr>
        <w:pStyle w:val="NoSpacing"/>
        <w:numPr>
          <w:ilvl w:val="0"/>
          <w:numId w:val="4"/>
        </w:numPr>
        <w:ind w:left="392"/>
        <w:jc w:val="both"/>
        <w:rPr>
          <w:rFonts w:ascii="Cambria" w:hAnsi="Cambria" w:cs="Times New Roman"/>
          <w:b/>
          <w:i/>
          <w:color w:val="0D0D0D" w:themeColor="text1" w:themeTint="F2"/>
          <w:sz w:val="24"/>
        </w:rPr>
      </w:pPr>
      <w:r w:rsidRPr="00AF5F32">
        <w:rPr>
          <w:rFonts w:ascii="Cambria" w:hAnsi="Cambria" w:cs="Times New Roman"/>
          <w:b/>
          <w:i/>
          <w:color w:val="0D0D0D" w:themeColor="text1" w:themeTint="F2"/>
          <w:sz w:val="24"/>
        </w:rPr>
        <w:t>Entrepreneurial  marketing positevly and  signifcantly impact on marketing capabilities</w:t>
      </w:r>
    </w:p>
    <w:p w:rsidR="003B15DC" w:rsidRPr="00AF5F32" w:rsidRDefault="005451C0" w:rsidP="00E258BF">
      <w:pPr>
        <w:spacing w:after="120"/>
        <w:ind w:firstLine="392"/>
        <w:jc w:val="both"/>
        <w:rPr>
          <w:rFonts w:ascii="Cambria" w:hAnsi="Cambria" w:cs="Times New Roman"/>
          <w:color w:val="0D0D0D" w:themeColor="text1" w:themeTint="F2"/>
          <w:sz w:val="24"/>
        </w:rPr>
      </w:pPr>
      <w:r w:rsidRPr="00AF5F32">
        <w:rPr>
          <w:rFonts w:ascii="Cambria" w:hAnsi="Cambria" w:cs="Times New Roman"/>
          <w:color w:val="0D0D0D" w:themeColor="text1" w:themeTint="F2"/>
          <w:sz w:val="24"/>
        </w:rPr>
        <w:t>Based  on  the  results  that  </w:t>
      </w:r>
      <w:r w:rsidR="003B15DC" w:rsidRPr="00AF5F32">
        <w:rPr>
          <w:rFonts w:ascii="Cambria" w:hAnsi="Cambria" w:cs="Times New Roman"/>
          <w:color w:val="0D0D0D" w:themeColor="text1" w:themeTint="F2"/>
          <w:sz w:val="24"/>
        </w:rPr>
        <w:t>hav</w:t>
      </w:r>
      <w:r w:rsidRPr="00AF5F32">
        <w:rPr>
          <w:rFonts w:ascii="Cambria" w:hAnsi="Cambria" w:cs="Times New Roman"/>
          <w:color w:val="0D0D0D" w:themeColor="text1" w:themeTint="F2"/>
          <w:sz w:val="24"/>
        </w:rPr>
        <w:t>e  been  carried   </w:t>
      </w:r>
      <w:r w:rsidR="003B15DC" w:rsidRPr="00AF5F32">
        <w:rPr>
          <w:rFonts w:ascii="Cambria" w:hAnsi="Cambria" w:cs="Times New Roman"/>
          <w:color w:val="0D0D0D" w:themeColor="text1" w:themeTint="F2"/>
          <w:sz w:val="24"/>
        </w:rPr>
        <w:t>out, it  is known  that  entrepreneurial  marketing  influence significant to  marketing capabilities. This result is in accordance with that expressed by Lekmat</w:t>
      </w:r>
      <w:r w:rsidR="00115D78" w:rsidRPr="00AF5F32">
        <w:rPr>
          <w:rFonts w:ascii="Cambria" w:hAnsi="Cambria" w:cs="Times New Roman"/>
          <w:color w:val="0D0D0D" w:themeColor="text1" w:themeTint="F2"/>
          <w:sz w:val="24"/>
        </w:rPr>
        <w:t xml:space="preserve"> </w:t>
      </w:r>
      <w:r w:rsidR="003B15DC" w:rsidRPr="00AF5F32">
        <w:rPr>
          <w:rFonts w:ascii="Cambria" w:hAnsi="Cambria" w:cs="Times New Roman"/>
          <w:i/>
          <w:color w:val="0D0D0D" w:themeColor="text1" w:themeTint="F2"/>
          <w:sz w:val="24"/>
        </w:rPr>
        <w:t>et al</w:t>
      </w:r>
      <w:r w:rsidR="003B15DC" w:rsidRPr="00AF5F32">
        <w:rPr>
          <w:rFonts w:ascii="Cambria" w:hAnsi="Cambria" w:cs="Times New Roman"/>
          <w:color w:val="0D0D0D" w:themeColor="text1" w:themeTint="F2"/>
          <w:sz w:val="24"/>
        </w:rPr>
        <w:t xml:space="preserve">. </w:t>
      </w:r>
      <w:r w:rsidR="00115D78" w:rsidRPr="00AF5F32">
        <w:rPr>
          <w:rFonts w:ascii="Cambria" w:hAnsi="Cambria" w:cs="Times New Roman"/>
          <w:color w:val="0D0D0D" w:themeColor="text1" w:themeTint="F2"/>
          <w:sz w:val="24"/>
        </w:rPr>
        <w:fldChar w:fldCharType="begin" w:fldLock="1"/>
      </w:r>
      <w:r w:rsidR="00E258BF" w:rsidRPr="00AF5F32">
        <w:rPr>
          <w:rFonts w:ascii="Cambria" w:hAnsi="Cambria" w:cs="Times New Roman"/>
          <w:color w:val="0D0D0D" w:themeColor="text1" w:themeTint="F2"/>
          <w:sz w:val="24"/>
        </w:rPr>
        <w:instrText>ADDIN CSL_CITATION {"citationItems":[{"id":"ITEM-1","itemData":{"abstract":"This research investigates the firm performance predictors of Thai SMEs, examining the relationships among market orientation (MO), entrepreneurial orientation (EO), and firm performance (FP) through a sample of 405 SMEs operating in the service and retail industries. Specifically, we test the mediation effects on the relationships between MO, EO, and FP by marketing capabilities. Results indicate that MO has both direct and indirect impacts on FP, whereas EO has only a significant indirect impact on FP through the mediation of marketing capabilities. EO can predict MO, while marketing capabilities can predict marketing performance through financial outcomes. This study does provide evidence for best practice for SMEs in that MO and EO as constructs may not contribute to superior performance, organizations may require organizational capability resources, such as marketing capabilities, to attain superior business results.","author":[{"dropping-particle":"","family":"Lekmat","given":"Laddawan","non-dropping-particle":"","parse-names":false,"suffix":""},{"dropping-particle":"","family":"Selvarajah","given":"Christopher","non-dropping-particle":"","parse-names":false,"suffix":""},{"dropping-particle":"","family":"Hewege","given":"Chandana","non-dropping-particle":"","parse-names":false,"suffix":""}],"container-title":"International Journal of Business and Economics","id":"ITEM-1","issue":"3","issued":{"date-parts":[["2018"]]},"page":"213-237","title":"Relationship between market orientation, entrepreneurial orientation, and firm performance in Thai SMEs: the mediating role of marketing capabilities","type":"article-journal","volume":"17"},"suppress-author":1,"uris":["http://www.mendeley.com/documents/?uuid=d34926b6-efc6-4475-9d58-15f488a545a2"]}],"mendeley":{"formattedCitation":"(2018)","plainTextFormattedCitation":"(2018)","previouslyFormattedCitation":"(2018)"},"properties":{"noteIndex":0},"schema":"https://github.com/citation-style-language/schema/raw/master/csl-citation.json"}</w:instrText>
      </w:r>
      <w:r w:rsidR="00115D78" w:rsidRPr="00AF5F32">
        <w:rPr>
          <w:rFonts w:ascii="Cambria" w:hAnsi="Cambria" w:cs="Times New Roman"/>
          <w:color w:val="0D0D0D" w:themeColor="text1" w:themeTint="F2"/>
          <w:sz w:val="24"/>
        </w:rPr>
        <w:fldChar w:fldCharType="separate"/>
      </w:r>
      <w:r w:rsidR="00115D78" w:rsidRPr="00AF5F32">
        <w:rPr>
          <w:rFonts w:ascii="Cambria" w:hAnsi="Cambria" w:cs="Times New Roman"/>
          <w:noProof/>
          <w:color w:val="0D0D0D" w:themeColor="text1" w:themeTint="F2"/>
          <w:sz w:val="24"/>
        </w:rPr>
        <w:t>(2018)</w:t>
      </w:r>
      <w:r w:rsidR="00115D78" w:rsidRPr="00AF5F32">
        <w:rPr>
          <w:rFonts w:ascii="Cambria" w:hAnsi="Cambria" w:cs="Times New Roman"/>
          <w:color w:val="0D0D0D" w:themeColor="text1" w:themeTint="F2"/>
          <w:sz w:val="24"/>
        </w:rPr>
        <w:fldChar w:fldCharType="end"/>
      </w:r>
      <w:r w:rsidR="003B15DC" w:rsidRPr="00AF5F32">
        <w:rPr>
          <w:rFonts w:ascii="Cambria" w:hAnsi="Cambria" w:cs="Times New Roman"/>
          <w:color w:val="0D0D0D" w:themeColor="text1" w:themeTint="F2"/>
          <w:sz w:val="24"/>
        </w:rPr>
        <w:t xml:space="preserve"> states that entrepreneurial orientation has a positive and significant effect on improving the performance of the retail sector SMEs in Thailand. These results also provide an indication for SMES actors to always pay attention to the skills needed to build entrepreneurial marketing such as being oriented t</w:t>
      </w:r>
      <w:r w:rsidR="00990696" w:rsidRPr="00AF5F32">
        <w:rPr>
          <w:rFonts w:ascii="Cambria" w:hAnsi="Cambria" w:cs="Times New Roman"/>
          <w:color w:val="0D0D0D" w:themeColor="text1" w:themeTint="F2"/>
          <w:sz w:val="24"/>
        </w:rPr>
        <w:t>o the creation of new products, being  </w:t>
      </w:r>
      <w:r w:rsidR="003B15DC" w:rsidRPr="00AF5F32">
        <w:rPr>
          <w:rFonts w:ascii="Cambria" w:hAnsi="Cambria" w:cs="Times New Roman"/>
          <w:color w:val="0D0D0D" w:themeColor="text1" w:themeTint="F2"/>
          <w:sz w:val="24"/>
        </w:rPr>
        <w:t>responsive</w:t>
      </w:r>
      <w:r w:rsidR="00115D78" w:rsidRPr="00AF5F32">
        <w:rPr>
          <w:rFonts w:ascii="Cambria" w:hAnsi="Cambria" w:cs="Times New Roman"/>
          <w:color w:val="0D0D0D" w:themeColor="text1" w:themeTint="F2"/>
          <w:sz w:val="24"/>
        </w:rPr>
        <w:t> to</w:t>
      </w:r>
      <w:r w:rsidR="00990696" w:rsidRPr="00AF5F32">
        <w:rPr>
          <w:rFonts w:ascii="Cambria" w:hAnsi="Cambria" w:cs="Times New Roman"/>
          <w:color w:val="0D0D0D" w:themeColor="text1" w:themeTint="F2"/>
          <w:sz w:val="24"/>
        </w:rPr>
        <w:t> developments in  </w:t>
      </w:r>
      <w:r w:rsidR="003B15DC" w:rsidRPr="00AF5F32">
        <w:rPr>
          <w:rFonts w:ascii="Cambria" w:hAnsi="Cambria" w:cs="Times New Roman"/>
          <w:color w:val="0D0D0D" w:themeColor="text1" w:themeTint="F2"/>
          <w:sz w:val="24"/>
        </w:rPr>
        <w:t>information, and  utilizing  resources </w:t>
      </w:r>
      <w:r w:rsidR="00A20D68" w:rsidRPr="00AF5F32">
        <w:rPr>
          <w:rFonts w:ascii="Cambria" w:hAnsi="Cambria" w:cs="Times New Roman"/>
          <w:color w:val="0D0D0D" w:themeColor="text1" w:themeTint="F2"/>
          <w:sz w:val="24"/>
        </w:rPr>
        <w:t>opt-</w:t>
      </w:r>
      <w:r w:rsidR="003B15DC" w:rsidRPr="00AF5F32">
        <w:rPr>
          <w:rFonts w:ascii="Cambria" w:hAnsi="Cambria" w:cs="Times New Roman"/>
          <w:color w:val="0D0D0D" w:themeColor="text1" w:themeTint="F2"/>
          <w:sz w:val="24"/>
        </w:rPr>
        <w:t>mally so that superior SMES capabilities can be created both in terms of price, innovation, resources, and marketrelated information.</w:t>
      </w:r>
    </w:p>
    <w:p w:rsidR="003337CC" w:rsidRPr="00AF5F32" w:rsidRDefault="0026697E" w:rsidP="003337CC">
      <w:pPr>
        <w:pStyle w:val="ListParagraph"/>
        <w:numPr>
          <w:ilvl w:val="0"/>
          <w:numId w:val="4"/>
        </w:numPr>
        <w:tabs>
          <w:tab w:val="left" w:pos="1155"/>
        </w:tabs>
        <w:ind w:left="392"/>
        <w:jc w:val="both"/>
        <w:rPr>
          <w:rFonts w:ascii="Cambria" w:hAnsi="Cambria" w:cs="Times New Roman"/>
          <w:b/>
          <w:i/>
          <w:sz w:val="24"/>
        </w:rPr>
      </w:pPr>
      <w:r w:rsidRPr="00AF5F32">
        <w:rPr>
          <w:rFonts w:ascii="Cambria" w:hAnsi="Cambria" w:cs="Times New Roman"/>
          <w:b/>
          <w:i/>
          <w:sz w:val="24"/>
        </w:rPr>
        <w:lastRenderedPageBreak/>
        <w:t>Marketi</w:t>
      </w:r>
      <w:r w:rsidR="000432DD" w:rsidRPr="00AF5F32">
        <w:rPr>
          <w:rFonts w:ascii="Cambria" w:hAnsi="Cambria" w:cs="Times New Roman"/>
          <w:b/>
          <w:i/>
          <w:sz w:val="24"/>
        </w:rPr>
        <w:t>ng capabilities</w:t>
      </w:r>
      <w:r w:rsidR="003239FB" w:rsidRPr="00AF5F32">
        <w:rPr>
          <w:rFonts w:ascii="Cambria" w:hAnsi="Cambria" w:cs="Times New Roman"/>
          <w:b/>
          <w:i/>
          <w:sz w:val="24"/>
        </w:rPr>
        <w:t xml:space="preserve"> indirectly</w:t>
      </w:r>
      <w:r w:rsidR="000432DD" w:rsidRPr="00AF5F32">
        <w:rPr>
          <w:rFonts w:ascii="Cambria" w:hAnsi="Cambria" w:cs="Times New Roman"/>
          <w:b/>
          <w:i/>
          <w:sz w:val="24"/>
        </w:rPr>
        <w:t xml:space="preserve"> impact between entrepreneurial marketing</w:t>
      </w:r>
      <w:r w:rsidRPr="00AF5F32">
        <w:rPr>
          <w:rFonts w:ascii="Cambria" w:hAnsi="Cambria" w:cs="Times New Roman"/>
          <w:b/>
          <w:i/>
          <w:sz w:val="24"/>
        </w:rPr>
        <w:t xml:space="preserve"> on   marketing performance </w:t>
      </w:r>
    </w:p>
    <w:p w:rsidR="0026697E" w:rsidRPr="00AF5F32" w:rsidRDefault="0026697E" w:rsidP="003337CC">
      <w:pPr>
        <w:pStyle w:val="ListParagraph"/>
        <w:tabs>
          <w:tab w:val="left" w:pos="1155"/>
        </w:tabs>
        <w:ind w:left="0" w:firstLine="392"/>
        <w:jc w:val="both"/>
        <w:rPr>
          <w:rFonts w:ascii="Cambria" w:hAnsi="Cambria" w:cs="Times New Roman"/>
          <w:sz w:val="24"/>
        </w:rPr>
      </w:pPr>
      <w:r w:rsidRPr="00AF5F32">
        <w:rPr>
          <w:rFonts w:ascii="Cambria" w:hAnsi="Cambria" w:cs="Times New Roman"/>
          <w:sz w:val="24"/>
        </w:rPr>
        <w:t>Based on the results that have been obtained that</w:t>
      </w:r>
      <w:r w:rsidR="00761E0A" w:rsidRPr="00AF5F32">
        <w:rPr>
          <w:rFonts w:ascii="Cambria" w:hAnsi="Cambria" w:cs="Times New Roman"/>
          <w:sz w:val="24"/>
        </w:rPr>
        <w:t xml:space="preserve"> </w:t>
      </w:r>
      <w:r w:rsidRPr="00AF5F32">
        <w:rPr>
          <w:rFonts w:ascii="Cambria" w:hAnsi="Cambria" w:cs="Times New Roman"/>
          <w:sz w:val="24"/>
        </w:rPr>
        <w:t>marketing capabilities</w:t>
      </w:r>
      <w:r w:rsidR="00761E0A" w:rsidRPr="00AF5F32">
        <w:rPr>
          <w:rFonts w:ascii="Cambria" w:hAnsi="Cambria" w:cs="Times New Roman"/>
          <w:sz w:val="24"/>
        </w:rPr>
        <w:t xml:space="preserve"> </w:t>
      </w:r>
      <w:r w:rsidRPr="00AF5F32">
        <w:rPr>
          <w:rFonts w:ascii="Cambria" w:hAnsi="Cambria" w:cs="Times New Roman"/>
          <w:sz w:val="24"/>
        </w:rPr>
        <w:t>can mediat</w:t>
      </w:r>
      <w:r w:rsidR="00E258BF" w:rsidRPr="00AF5F32">
        <w:rPr>
          <w:rFonts w:ascii="Cambria" w:hAnsi="Cambria" w:cs="Times New Roman"/>
          <w:sz w:val="24"/>
        </w:rPr>
        <w:t>e  a  significant  relationship betwe</w:t>
      </w:r>
      <w:r w:rsidR="0084141E" w:rsidRPr="00AF5F32">
        <w:rPr>
          <w:rFonts w:ascii="Cambria" w:hAnsi="Cambria" w:cs="Times New Roman"/>
          <w:sz w:val="24"/>
        </w:rPr>
        <w:t>en entrepreneurial marketing on</w:t>
      </w:r>
      <w:r w:rsidRPr="00AF5F32">
        <w:rPr>
          <w:rFonts w:ascii="Cambria" w:hAnsi="Cambria" w:cs="Times New Roman"/>
          <w:sz w:val="24"/>
        </w:rPr>
        <w:t xml:space="preserve"> marketing</w:t>
      </w:r>
      <w:r w:rsidR="000432DD" w:rsidRPr="00AF5F32">
        <w:rPr>
          <w:rFonts w:ascii="Cambria" w:hAnsi="Cambria" w:cs="Times New Roman"/>
          <w:sz w:val="24"/>
        </w:rPr>
        <w:t xml:space="preserve">  performance. This  result is</w:t>
      </w:r>
      <w:r w:rsidRPr="00AF5F32">
        <w:rPr>
          <w:rFonts w:ascii="Cambria" w:hAnsi="Cambria" w:cs="Times New Roman"/>
          <w:sz w:val="24"/>
        </w:rPr>
        <w:t xml:space="preserve"> in accordance with that expressed by Qureshi et al. </w:t>
      </w:r>
      <w:r w:rsidR="00E258BF" w:rsidRPr="00AF5F32">
        <w:rPr>
          <w:rFonts w:ascii="Cambria" w:hAnsi="Cambria" w:cs="Times New Roman"/>
          <w:sz w:val="24"/>
        </w:rPr>
        <w:fldChar w:fldCharType="begin" w:fldLock="1"/>
      </w:r>
      <w:r w:rsidR="00C71437" w:rsidRPr="00AF5F32">
        <w:rPr>
          <w:rFonts w:ascii="Cambria" w:hAnsi="Cambria" w:cs="Times New Roman"/>
          <w:sz w:val="24"/>
        </w:rPr>
        <w:instrText>ADDIN CSL_CITATION {"citationItems":[{"id":"ITEM-1","itemData":{"DOI":"10.1186/s40497-017-0071-5","ISSN":"2228-7566","abstract":"Prior research has shown that early development of marketing capabilities enable firms to achieve competitive advantage. The entrepreneurial orientation of the firm acts as a catalyst and impacts the market orientation and the marketing capabilities of the firm in a positive way. A high level of entrepreneurial orientation enables the firms to be innovative, take calculated risks and be proactive in their marketing- related activities. The marketing activity of the firm becomes entrepreneurial. In this empirical study, we test the various antecedents and outcomes of marketing capabilities in entrepreneurial new technology- based firms (NTBFs) in a developing country’s environment. The study sample consists of 253 small and medium sized NTBFs operating in the METU Technopark, Turkey. The structural equation modelling approach using PLS was employed to test the research hypotheses. Results show that the early development of marketing capabilities of the NTBF significantly impacted performance, prompting implications for policy makers.","author":[{"dropping-particle":"","family":"Qureshi","given":"Muhammad Shahid","non-dropping-particle":"","parse-names":false,"suffix":""},{"dropping-particle":"","family":"Aziz","given":"Nergis","non-dropping-particle":"","parse-names":false,"suffix":""},{"dropping-particle":"","family":"Mian","given":"Sarfraz A.","non-dropping-particle":"","parse-names":false,"suffix":""}],"container-title":"Journal of Global Entrepreneurship Research","id":"ITEM-1","issue":"1","issued":{"date-parts":[["2017"]]},"publisher":"Journal of Global Entrepreneurship Research","title":"How marketing capabilities shape entrepreneurial firm’s performance? Evidence from new technology based firms in turkey","type":"article-journal","volume":"7"},"suppress-author":1,"uris":["http://www.mendeley.com/documents/?uuid=b10c8b75-4abe-4432-ab9c-7511c2126127"]}],"mendeley":{"formattedCitation":"(2017)","plainTextFormattedCitation":"(2017)","previouslyFormattedCitation":"(2017)"},"properties":{"noteIndex":0},"schema":"https://github.com/citation-style-language/schema/raw/master/csl-citation.json"}</w:instrText>
      </w:r>
      <w:r w:rsidR="00E258BF" w:rsidRPr="00AF5F32">
        <w:rPr>
          <w:rFonts w:ascii="Cambria" w:hAnsi="Cambria" w:cs="Times New Roman"/>
          <w:sz w:val="24"/>
        </w:rPr>
        <w:fldChar w:fldCharType="separate"/>
      </w:r>
      <w:r w:rsidR="00E258BF" w:rsidRPr="00AF5F32">
        <w:rPr>
          <w:rFonts w:ascii="Cambria" w:hAnsi="Cambria" w:cs="Times New Roman"/>
          <w:noProof/>
          <w:sz w:val="24"/>
        </w:rPr>
        <w:t>(2017)</w:t>
      </w:r>
      <w:r w:rsidR="00E258BF" w:rsidRPr="00AF5F32">
        <w:rPr>
          <w:rFonts w:ascii="Cambria" w:hAnsi="Cambria" w:cs="Times New Roman"/>
          <w:sz w:val="24"/>
        </w:rPr>
        <w:fldChar w:fldCharType="end"/>
      </w:r>
      <w:r w:rsidR="00D25A7D" w:rsidRPr="00AF5F32">
        <w:rPr>
          <w:rFonts w:ascii="Cambria" w:hAnsi="Cambria" w:cs="Times New Roman"/>
          <w:sz w:val="24"/>
        </w:rPr>
        <w:t xml:space="preserve"> which  states  that  marketing </w:t>
      </w:r>
      <w:r w:rsidR="00E258BF" w:rsidRPr="00AF5F32">
        <w:rPr>
          <w:rFonts w:ascii="Cambria" w:hAnsi="Cambria" w:cs="Times New Roman"/>
          <w:sz w:val="24"/>
        </w:rPr>
        <w:t>capabilities can</w:t>
      </w:r>
      <w:r w:rsidRPr="00AF5F32">
        <w:rPr>
          <w:rFonts w:ascii="Cambria" w:hAnsi="Cambria" w:cs="Times New Roman"/>
          <w:sz w:val="24"/>
        </w:rPr>
        <w:t xml:space="preserve"> media</w:t>
      </w:r>
      <w:r w:rsidR="00E258BF" w:rsidRPr="00AF5F32">
        <w:rPr>
          <w:rFonts w:ascii="Cambria" w:hAnsi="Cambria" w:cs="Times New Roman"/>
          <w:sz w:val="24"/>
        </w:rPr>
        <w:t>te a significant relationship</w:t>
      </w:r>
      <w:r w:rsidRPr="00AF5F32">
        <w:rPr>
          <w:rFonts w:ascii="Cambria" w:hAnsi="Cambria" w:cs="Times New Roman"/>
          <w:sz w:val="24"/>
        </w:rPr>
        <w:t xml:space="preserve"> between entreprene</w:t>
      </w:r>
      <w:r w:rsidR="00E258BF" w:rsidRPr="00AF5F32">
        <w:rPr>
          <w:rFonts w:ascii="Cambria" w:hAnsi="Cambria" w:cs="Times New Roman"/>
          <w:sz w:val="24"/>
        </w:rPr>
        <w:t>urial   orientation and  firm</w:t>
      </w:r>
      <w:r w:rsidR="00CF4B0E" w:rsidRPr="00AF5F32">
        <w:rPr>
          <w:rFonts w:ascii="Cambria" w:hAnsi="Cambria" w:cs="Times New Roman"/>
          <w:sz w:val="24"/>
        </w:rPr>
        <w:t xml:space="preserve"> performance.</w:t>
      </w:r>
      <w:r w:rsidR="00E258BF" w:rsidRPr="00AF5F32">
        <w:rPr>
          <w:rFonts w:ascii="Cambria" w:hAnsi="Cambria" w:cs="Times New Roman"/>
          <w:sz w:val="24"/>
        </w:rPr>
        <w:t xml:space="preserve"> Even</w:t>
      </w:r>
      <w:r w:rsidR="00761E0A" w:rsidRPr="00AF5F32">
        <w:rPr>
          <w:rFonts w:ascii="Cambria" w:hAnsi="Cambria" w:cs="Times New Roman"/>
          <w:sz w:val="24"/>
        </w:rPr>
        <w:t xml:space="preserve"> though, entrepreneurial marketing directly </w:t>
      </w:r>
      <w:r w:rsidR="00504851" w:rsidRPr="00AF5F32">
        <w:rPr>
          <w:rFonts w:ascii="Cambria" w:hAnsi="Cambria" w:cs="Times New Roman"/>
          <w:sz w:val="24"/>
        </w:rPr>
        <w:t>can  have  an effect significant to</w:t>
      </w:r>
      <w:r w:rsidRPr="00AF5F32">
        <w:rPr>
          <w:rFonts w:ascii="Cambria" w:hAnsi="Cambria" w:cs="Times New Roman"/>
          <w:sz w:val="24"/>
        </w:rPr>
        <w:t xml:space="preserve"> </w:t>
      </w:r>
      <w:r w:rsidR="00504851" w:rsidRPr="00AF5F32">
        <w:rPr>
          <w:rFonts w:ascii="Cambria" w:hAnsi="Cambria" w:cs="Times New Roman"/>
          <w:sz w:val="24"/>
        </w:rPr>
        <w:t xml:space="preserve">marketing performance, but </w:t>
      </w:r>
      <w:r w:rsidRPr="00AF5F32">
        <w:rPr>
          <w:rFonts w:ascii="Cambria" w:hAnsi="Cambria" w:cs="Times New Roman"/>
          <w:sz w:val="24"/>
        </w:rPr>
        <w:t xml:space="preserve">the </w:t>
      </w:r>
      <w:r w:rsidR="00504851" w:rsidRPr="00AF5F32">
        <w:rPr>
          <w:rFonts w:ascii="Cambria" w:hAnsi="Cambria" w:cs="Times New Roman"/>
          <w:sz w:val="24"/>
        </w:rPr>
        <w:t>variable marketing capabilities can</w:t>
      </w:r>
      <w:r w:rsidRPr="00AF5F32">
        <w:rPr>
          <w:rFonts w:ascii="Cambria" w:hAnsi="Cambria" w:cs="Times New Roman"/>
          <w:sz w:val="24"/>
        </w:rPr>
        <w:t xml:space="preserve"> </w:t>
      </w:r>
      <w:r w:rsidR="00504851" w:rsidRPr="00AF5F32">
        <w:rPr>
          <w:rFonts w:ascii="Cambria" w:hAnsi="Cambria" w:cs="Times New Roman"/>
          <w:sz w:val="24"/>
        </w:rPr>
        <w:t>be a  complement in</w:t>
      </w:r>
      <w:r w:rsidRPr="00AF5F32">
        <w:rPr>
          <w:rFonts w:ascii="Cambria" w:hAnsi="Cambria" w:cs="Times New Roman"/>
          <w:sz w:val="24"/>
        </w:rPr>
        <w:t xml:space="preserve"> improving  marketing  performance  so </w:t>
      </w:r>
      <w:r w:rsidR="00761E0A" w:rsidRPr="00AF5F32">
        <w:rPr>
          <w:rFonts w:ascii="Cambria" w:hAnsi="Cambria" w:cs="Times New Roman"/>
          <w:sz w:val="24"/>
        </w:rPr>
        <w:t xml:space="preserve"> that  SMEs become  strong  and can compete with their competitors. This means that</w:t>
      </w:r>
      <w:r w:rsidRPr="00AF5F32">
        <w:rPr>
          <w:rFonts w:ascii="Cambria" w:hAnsi="Cambria" w:cs="Times New Roman"/>
          <w:sz w:val="24"/>
        </w:rPr>
        <w:t xml:space="preserve"> SMEs</w:t>
      </w:r>
      <w:r w:rsidR="00761E0A" w:rsidRPr="00AF5F32">
        <w:rPr>
          <w:rFonts w:ascii="Cambria" w:hAnsi="Cambria" w:cs="Times New Roman"/>
          <w:sz w:val="24"/>
        </w:rPr>
        <w:t xml:space="preserve"> actors </w:t>
      </w:r>
      <w:r w:rsidRPr="00AF5F32">
        <w:rPr>
          <w:rFonts w:ascii="Cambria" w:hAnsi="Cambria" w:cs="Times New Roman"/>
          <w:sz w:val="24"/>
        </w:rPr>
        <w:t xml:space="preserve"> ne</w:t>
      </w:r>
      <w:r w:rsidR="00CF4B0E" w:rsidRPr="00AF5F32">
        <w:rPr>
          <w:rFonts w:ascii="Cambria" w:hAnsi="Cambria" w:cs="Times New Roman"/>
          <w:sz w:val="24"/>
        </w:rPr>
        <w:t xml:space="preserve">ed   to pay  attention  to </w:t>
      </w:r>
      <w:r w:rsidR="00E71EC0" w:rsidRPr="00AF5F32">
        <w:rPr>
          <w:rFonts w:ascii="Cambria" w:hAnsi="Cambria" w:cs="Times New Roman"/>
          <w:sz w:val="24"/>
        </w:rPr>
        <w:t>the</w:t>
      </w:r>
      <w:r w:rsidRPr="00AF5F32">
        <w:rPr>
          <w:rFonts w:ascii="Cambria" w:hAnsi="Cambria" w:cs="Times New Roman"/>
          <w:sz w:val="24"/>
        </w:rPr>
        <w:t xml:space="preserve"> ro</w:t>
      </w:r>
      <w:r w:rsidR="00E71EC0" w:rsidRPr="00AF5F32">
        <w:rPr>
          <w:rFonts w:ascii="Cambria" w:hAnsi="Cambria" w:cs="Times New Roman"/>
          <w:sz w:val="24"/>
        </w:rPr>
        <w:t>le of</w:t>
      </w:r>
      <w:r w:rsidR="00CF4B0E" w:rsidRPr="00AF5F32">
        <w:rPr>
          <w:rFonts w:ascii="Cambria" w:hAnsi="Cambria" w:cs="Times New Roman"/>
          <w:sz w:val="24"/>
        </w:rPr>
        <w:t xml:space="preserve"> marketing</w:t>
      </w:r>
      <w:r w:rsidR="00504851" w:rsidRPr="00AF5F32">
        <w:rPr>
          <w:rFonts w:ascii="Cambria" w:hAnsi="Cambria" w:cs="Times New Roman"/>
          <w:sz w:val="24"/>
        </w:rPr>
        <w:t xml:space="preserve"> capabilities in order</w:t>
      </w:r>
      <w:r w:rsidRPr="00AF5F32">
        <w:rPr>
          <w:rFonts w:ascii="Cambria" w:hAnsi="Cambria" w:cs="Times New Roman"/>
          <w:sz w:val="24"/>
        </w:rPr>
        <w:t xml:space="preserve"> to </w:t>
      </w:r>
      <w:r w:rsidR="00504851" w:rsidRPr="00AF5F32">
        <w:rPr>
          <w:rFonts w:ascii="Cambria" w:hAnsi="Cambria" w:cs="Times New Roman"/>
          <w:sz w:val="24"/>
        </w:rPr>
        <w:t>enhance</w:t>
      </w:r>
      <w:r w:rsidR="00E71EC0" w:rsidRPr="00AF5F32">
        <w:rPr>
          <w:rFonts w:ascii="Cambria" w:hAnsi="Cambria" w:cs="Times New Roman"/>
          <w:sz w:val="24"/>
        </w:rPr>
        <w:t xml:space="preserve"> marketing</w:t>
      </w:r>
      <w:r w:rsidR="00761E0A" w:rsidRPr="00AF5F32">
        <w:rPr>
          <w:rFonts w:ascii="Cambria" w:hAnsi="Cambria" w:cs="Times New Roman"/>
          <w:sz w:val="24"/>
        </w:rPr>
        <w:t xml:space="preserve"> performance</w:t>
      </w:r>
      <w:r w:rsidRPr="00AF5F32">
        <w:rPr>
          <w:rFonts w:ascii="Cambria" w:hAnsi="Cambria" w:cs="Times New Roman"/>
          <w:sz w:val="24"/>
        </w:rPr>
        <w:t xml:space="preserve"> by  maximum.  This  orientation  must  be  driven</w:t>
      </w:r>
      <w:r w:rsidR="00E71EC0" w:rsidRPr="00AF5F32">
        <w:rPr>
          <w:rFonts w:ascii="Cambria" w:hAnsi="Cambria" w:cs="Times New Roman"/>
          <w:sz w:val="24"/>
        </w:rPr>
        <w:t xml:space="preserve"> </w:t>
      </w:r>
      <w:r w:rsidRPr="00AF5F32">
        <w:rPr>
          <w:rFonts w:ascii="Cambria" w:hAnsi="Cambria" w:cs="Times New Roman"/>
          <w:sz w:val="24"/>
        </w:rPr>
        <w:t>with  ability</w:t>
      </w:r>
      <w:r w:rsidR="00E71EC0" w:rsidRPr="00AF5F32">
        <w:rPr>
          <w:rFonts w:ascii="Cambria" w:hAnsi="Cambria" w:cs="Times New Roman"/>
          <w:sz w:val="24"/>
        </w:rPr>
        <w:t xml:space="preserve"> </w:t>
      </w:r>
      <w:r w:rsidRPr="00AF5F32">
        <w:rPr>
          <w:rFonts w:ascii="Cambria" w:hAnsi="Cambria" w:cs="Times New Roman"/>
          <w:sz w:val="24"/>
        </w:rPr>
        <w:t>entrepreneurial marketing good</w:t>
      </w:r>
      <w:r w:rsidR="00E71EC0" w:rsidRPr="00AF5F32">
        <w:rPr>
          <w:rFonts w:ascii="Cambria" w:hAnsi="Cambria" w:cs="Times New Roman"/>
          <w:sz w:val="24"/>
        </w:rPr>
        <w:t xml:space="preserve">  things  from  SMEs actors so</w:t>
      </w:r>
      <w:r w:rsidRPr="00AF5F32">
        <w:rPr>
          <w:rFonts w:ascii="Cambria" w:hAnsi="Cambria" w:cs="Times New Roman"/>
          <w:sz w:val="24"/>
        </w:rPr>
        <w:t xml:space="preserve"> that  the</w:t>
      </w:r>
      <w:r w:rsidR="00E71EC0" w:rsidRPr="00AF5F32">
        <w:rPr>
          <w:rFonts w:ascii="Cambria" w:hAnsi="Cambria" w:cs="Times New Roman"/>
          <w:sz w:val="24"/>
        </w:rPr>
        <w:t xml:space="preserve"> create a</w:t>
      </w:r>
      <w:r w:rsidRPr="00AF5F32">
        <w:rPr>
          <w:rFonts w:ascii="Cambria" w:hAnsi="Cambria" w:cs="Times New Roman"/>
          <w:sz w:val="24"/>
        </w:rPr>
        <w:t xml:space="preserve"> greatest  influence.</w:t>
      </w:r>
    </w:p>
    <w:p w:rsidR="00915644" w:rsidRPr="00AF5F32" w:rsidRDefault="00915644" w:rsidP="003337CC">
      <w:pPr>
        <w:pStyle w:val="ListParagraph"/>
        <w:tabs>
          <w:tab w:val="left" w:pos="1155"/>
        </w:tabs>
        <w:ind w:left="0" w:firstLine="392"/>
        <w:jc w:val="both"/>
        <w:rPr>
          <w:rFonts w:ascii="Cambria" w:hAnsi="Cambria" w:cs="Times New Roman"/>
          <w:sz w:val="24"/>
        </w:rPr>
      </w:pPr>
    </w:p>
    <w:p w:rsidR="00915644" w:rsidRPr="00AF5F32" w:rsidRDefault="00915644" w:rsidP="003337CC">
      <w:pPr>
        <w:pStyle w:val="ListParagraph"/>
        <w:tabs>
          <w:tab w:val="left" w:pos="1155"/>
        </w:tabs>
        <w:ind w:left="0" w:firstLine="392"/>
        <w:jc w:val="both"/>
        <w:rPr>
          <w:rFonts w:ascii="Cambria" w:hAnsi="Cambria" w:cs="Times New Roman"/>
          <w:sz w:val="24"/>
        </w:rPr>
      </w:pPr>
    </w:p>
    <w:p w:rsidR="00915644" w:rsidRPr="00AF5F32" w:rsidRDefault="00915644" w:rsidP="003337CC">
      <w:pPr>
        <w:pStyle w:val="ListParagraph"/>
        <w:tabs>
          <w:tab w:val="left" w:pos="1155"/>
        </w:tabs>
        <w:ind w:left="0" w:firstLine="392"/>
        <w:jc w:val="both"/>
        <w:rPr>
          <w:rFonts w:ascii="Cambria" w:hAnsi="Cambria" w:cs="Times New Roman"/>
          <w:sz w:val="24"/>
        </w:rPr>
      </w:pPr>
    </w:p>
    <w:p w:rsidR="00BF68E3" w:rsidRPr="00AF5F32" w:rsidRDefault="00BF68E3" w:rsidP="000E6623">
      <w:pPr>
        <w:pStyle w:val="ListParagraph"/>
        <w:tabs>
          <w:tab w:val="left" w:pos="1155"/>
        </w:tabs>
        <w:ind w:left="0"/>
        <w:jc w:val="center"/>
        <w:rPr>
          <w:rFonts w:ascii="Cambria" w:hAnsi="Cambria" w:cs="Times New Roman"/>
          <w:b/>
          <w:sz w:val="24"/>
        </w:rPr>
      </w:pPr>
    </w:p>
    <w:p w:rsidR="00CF4B0E" w:rsidRPr="00AF5F32" w:rsidRDefault="00CF4B0E" w:rsidP="000E6623">
      <w:pPr>
        <w:pStyle w:val="ListParagraph"/>
        <w:tabs>
          <w:tab w:val="left" w:pos="1155"/>
        </w:tabs>
        <w:ind w:left="0"/>
        <w:jc w:val="center"/>
        <w:rPr>
          <w:rFonts w:ascii="Cambria" w:hAnsi="Cambria" w:cs="Times New Roman"/>
          <w:b/>
          <w:sz w:val="24"/>
        </w:rPr>
      </w:pPr>
    </w:p>
    <w:p w:rsidR="00BF68E3" w:rsidRPr="00AF5F32" w:rsidRDefault="00BF68E3" w:rsidP="000E6623">
      <w:pPr>
        <w:pStyle w:val="ListParagraph"/>
        <w:tabs>
          <w:tab w:val="left" w:pos="1155"/>
        </w:tabs>
        <w:ind w:left="0"/>
        <w:jc w:val="center"/>
        <w:rPr>
          <w:rFonts w:ascii="Cambria" w:hAnsi="Cambria" w:cs="Times New Roman"/>
          <w:b/>
          <w:sz w:val="24"/>
        </w:rPr>
      </w:pPr>
    </w:p>
    <w:p w:rsidR="007D214E" w:rsidRPr="00AF5F32" w:rsidRDefault="000E6623" w:rsidP="000E6623">
      <w:pPr>
        <w:pStyle w:val="ListParagraph"/>
        <w:tabs>
          <w:tab w:val="left" w:pos="1155"/>
        </w:tabs>
        <w:ind w:left="0"/>
        <w:jc w:val="center"/>
        <w:rPr>
          <w:rFonts w:ascii="Cambria" w:hAnsi="Cambria" w:cs="Times New Roman"/>
          <w:b/>
          <w:sz w:val="24"/>
        </w:rPr>
      </w:pPr>
      <w:r w:rsidRPr="00AF5F32">
        <w:rPr>
          <w:rFonts w:ascii="Cambria" w:hAnsi="Cambria" w:cs="Times New Roman"/>
          <w:b/>
          <w:sz w:val="24"/>
        </w:rPr>
        <w:t>CONCLUSION</w:t>
      </w:r>
    </w:p>
    <w:p w:rsidR="007D214E" w:rsidRPr="00AF5F32" w:rsidRDefault="00102E68" w:rsidP="00102E68">
      <w:pPr>
        <w:jc w:val="both"/>
        <w:rPr>
          <w:rFonts w:ascii="Cambria" w:hAnsi="Cambria" w:cs="Times New Roman"/>
          <w:sz w:val="24"/>
        </w:rPr>
      </w:pPr>
      <w:r w:rsidRPr="00AF5F32">
        <w:rPr>
          <w:rFonts w:ascii="Cambria" w:hAnsi="Cambria" w:cs="Times New Roman"/>
          <w:sz w:val="24"/>
        </w:rPr>
        <w:tab/>
      </w:r>
      <w:r w:rsidR="007D214E" w:rsidRPr="00AF5F32">
        <w:rPr>
          <w:rFonts w:ascii="Cambria" w:hAnsi="Cambria" w:cs="Times New Roman"/>
          <w:sz w:val="24"/>
        </w:rPr>
        <w:t>Based on the results and discussion, the researcher concludes that SMEs need to be  oriented  towards  improving  skills entrepreneurial  marketing  as  a  basis  for improving  marketing  performance  of SMEs. If</w:t>
      </w:r>
      <w:r w:rsidR="00292616" w:rsidRPr="00AF5F32">
        <w:rPr>
          <w:rFonts w:ascii="Cambria" w:hAnsi="Cambria" w:cs="Times New Roman"/>
          <w:sz w:val="24"/>
        </w:rPr>
        <w:t xml:space="preserve"> </w:t>
      </w:r>
      <w:r w:rsidR="007D214E" w:rsidRPr="00AF5F32">
        <w:rPr>
          <w:rFonts w:ascii="Cambria" w:hAnsi="Cambria" w:cs="Times New Roman"/>
          <w:sz w:val="24"/>
        </w:rPr>
        <w:t>SMEs implement entrepreneurial marketing</w:t>
      </w:r>
      <w:r w:rsidR="00292616" w:rsidRPr="00AF5F32">
        <w:rPr>
          <w:rFonts w:ascii="Cambria" w:hAnsi="Cambria" w:cs="Times New Roman"/>
          <w:sz w:val="24"/>
        </w:rPr>
        <w:t xml:space="preserve"> </w:t>
      </w:r>
      <w:r w:rsidR="007D214E" w:rsidRPr="00AF5F32">
        <w:rPr>
          <w:rFonts w:ascii="Cambria" w:hAnsi="Cambria" w:cs="Times New Roman"/>
          <w:sz w:val="24"/>
        </w:rPr>
        <w:t>properly and disciplined, it will have an impact on the sales growth of a comp</w:t>
      </w:r>
      <w:r w:rsidR="00CF4B0E" w:rsidRPr="00AF5F32">
        <w:rPr>
          <w:rFonts w:ascii="Cambria" w:hAnsi="Cambria" w:cs="Times New Roman"/>
          <w:sz w:val="24"/>
        </w:rPr>
        <w:t xml:space="preserve">any, increase market share, </w:t>
      </w:r>
      <w:r w:rsidR="007D214E" w:rsidRPr="00AF5F32">
        <w:rPr>
          <w:rFonts w:ascii="Cambria" w:hAnsi="Cambria" w:cs="Times New Roman"/>
          <w:sz w:val="24"/>
        </w:rPr>
        <w:t>achieve customer satisfaction</w:t>
      </w:r>
      <w:r w:rsidR="00CF4B0E" w:rsidRPr="00AF5F32">
        <w:rPr>
          <w:rFonts w:ascii="Cambria" w:hAnsi="Cambria" w:cs="Times New Roman"/>
          <w:sz w:val="24"/>
        </w:rPr>
        <w:t>,</w:t>
      </w:r>
      <w:r w:rsidR="007D214E" w:rsidRPr="00AF5F32">
        <w:rPr>
          <w:rFonts w:ascii="Cambria" w:hAnsi="Cambria" w:cs="Times New Roman"/>
          <w:sz w:val="24"/>
        </w:rPr>
        <w:t xml:space="preserve"> and the company is able to achieve its competitive advantage in the midst of today's business competition is tight. </w:t>
      </w:r>
      <w:r w:rsidR="00CF4B0E" w:rsidRPr="00AF5F32">
        <w:rPr>
          <w:rFonts w:ascii="Cambria" w:hAnsi="Cambria" w:cs="Times New Roman"/>
          <w:sz w:val="24"/>
        </w:rPr>
        <w:t>E</w:t>
      </w:r>
      <w:r w:rsidR="007D214E" w:rsidRPr="00AF5F32">
        <w:rPr>
          <w:rFonts w:ascii="Cambria" w:hAnsi="Cambria" w:cs="Times New Roman"/>
          <w:sz w:val="24"/>
        </w:rPr>
        <w:t>ntrepreneurial marketing must be supported by skills in ma</w:t>
      </w:r>
      <w:r w:rsidR="00BF68E3" w:rsidRPr="00AF5F32">
        <w:rPr>
          <w:rFonts w:ascii="Cambria" w:hAnsi="Cambria" w:cs="Times New Roman"/>
          <w:sz w:val="24"/>
        </w:rPr>
        <w:t>naging existing resources that is</w:t>
      </w:r>
      <w:r w:rsidR="00CF4B0E" w:rsidRPr="00AF5F32">
        <w:rPr>
          <w:rFonts w:ascii="Cambria" w:hAnsi="Cambria" w:cs="Times New Roman"/>
          <w:sz w:val="24"/>
        </w:rPr>
        <w:t xml:space="preserve"> aspect marketing  capabilities,</w:t>
      </w:r>
      <w:r w:rsidR="007D214E" w:rsidRPr="00AF5F32">
        <w:rPr>
          <w:rFonts w:ascii="Cambria" w:hAnsi="Cambria" w:cs="Times New Roman"/>
          <w:sz w:val="24"/>
        </w:rPr>
        <w:t xml:space="preserve"> so  that  SMEs  actors  have  a distinctive  competitiveness  compared  to thei</w:t>
      </w:r>
      <w:r w:rsidR="00A43862" w:rsidRPr="00AF5F32">
        <w:rPr>
          <w:rFonts w:ascii="Cambria" w:hAnsi="Cambria" w:cs="Times New Roman"/>
          <w:sz w:val="24"/>
        </w:rPr>
        <w:t>r</w:t>
      </w:r>
      <w:r w:rsidR="007D214E" w:rsidRPr="00AF5F32">
        <w:rPr>
          <w:rFonts w:ascii="Cambria" w:hAnsi="Cambria" w:cs="Times New Roman"/>
          <w:sz w:val="24"/>
        </w:rPr>
        <w:t xml:space="preserve"> competitors.</w:t>
      </w:r>
    </w:p>
    <w:p w:rsidR="007C3262" w:rsidRPr="00AF5F32" w:rsidRDefault="003E2239" w:rsidP="003E2239">
      <w:pPr>
        <w:pStyle w:val="NoSpacing"/>
        <w:spacing w:before="120" w:after="240"/>
        <w:jc w:val="center"/>
        <w:rPr>
          <w:rFonts w:ascii="Cambria" w:hAnsi="Cambria" w:cs="Times New Roman"/>
          <w:b/>
          <w:color w:val="0D0D0D" w:themeColor="text1" w:themeTint="F2"/>
          <w:sz w:val="24"/>
        </w:rPr>
      </w:pPr>
      <w:r w:rsidRPr="00AF5F32">
        <w:rPr>
          <w:rFonts w:ascii="Cambria" w:hAnsi="Cambria" w:cs="Times New Roman"/>
          <w:b/>
          <w:color w:val="0D0D0D" w:themeColor="text1" w:themeTint="F2"/>
          <w:sz w:val="24"/>
        </w:rPr>
        <w:t>REFERENCES</w:t>
      </w:r>
    </w:p>
    <w:p w:rsidR="00C71437" w:rsidRPr="00AF5F32" w:rsidRDefault="007C3262"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b/>
          <w:color w:val="0D0D0D" w:themeColor="text1" w:themeTint="F2"/>
          <w:sz w:val="24"/>
        </w:rPr>
        <w:fldChar w:fldCharType="begin" w:fldLock="1"/>
      </w:r>
      <w:r w:rsidRPr="00AF5F32">
        <w:rPr>
          <w:rFonts w:ascii="Cambria" w:hAnsi="Cambria" w:cs="Times New Roman"/>
          <w:b/>
          <w:color w:val="0D0D0D" w:themeColor="text1" w:themeTint="F2"/>
          <w:sz w:val="24"/>
        </w:rPr>
        <w:instrText xml:space="preserve">ADDIN Mendeley Bibliography CSL_BIBLIOGRAPHY </w:instrText>
      </w:r>
      <w:r w:rsidRPr="00AF5F32">
        <w:rPr>
          <w:rFonts w:ascii="Cambria" w:hAnsi="Cambria" w:cs="Times New Roman"/>
          <w:b/>
          <w:color w:val="0D0D0D" w:themeColor="text1" w:themeTint="F2"/>
          <w:sz w:val="24"/>
        </w:rPr>
        <w:fldChar w:fldCharType="separate"/>
      </w:r>
      <w:r w:rsidR="00C71437" w:rsidRPr="00AF5F32">
        <w:rPr>
          <w:rFonts w:ascii="Cambria" w:hAnsi="Cambria" w:cs="Times New Roman"/>
          <w:noProof/>
          <w:sz w:val="24"/>
          <w:szCs w:val="24"/>
        </w:rPr>
        <w:t xml:space="preserve">Adel, H. M., Mahrous, A. A., &amp; Hammad, R. (2020). Entrepreneurial marketing strategy, institutional environment, and business performance of SMEs in Egypt. </w:t>
      </w:r>
      <w:r w:rsidR="00C71437" w:rsidRPr="00AF5F32">
        <w:rPr>
          <w:rFonts w:ascii="Cambria" w:hAnsi="Cambria" w:cs="Times New Roman"/>
          <w:i/>
          <w:iCs/>
          <w:noProof/>
          <w:sz w:val="24"/>
          <w:szCs w:val="24"/>
        </w:rPr>
        <w:t>Journal of Entrepreneurship in Emerging Economies</w:t>
      </w:r>
      <w:r w:rsidR="00C71437" w:rsidRPr="00AF5F32">
        <w:rPr>
          <w:rFonts w:ascii="Cambria" w:hAnsi="Cambria" w:cs="Times New Roman"/>
          <w:noProof/>
          <w:sz w:val="24"/>
          <w:szCs w:val="24"/>
        </w:rPr>
        <w:t xml:space="preserve">, </w:t>
      </w:r>
      <w:r w:rsidR="00C71437" w:rsidRPr="00AF5F32">
        <w:rPr>
          <w:rFonts w:ascii="Cambria" w:hAnsi="Cambria" w:cs="Times New Roman"/>
          <w:i/>
          <w:iCs/>
          <w:noProof/>
          <w:sz w:val="24"/>
          <w:szCs w:val="24"/>
        </w:rPr>
        <w:t>12</w:t>
      </w:r>
      <w:r w:rsidR="00C71437" w:rsidRPr="00AF5F32">
        <w:rPr>
          <w:rFonts w:ascii="Cambria" w:hAnsi="Cambria" w:cs="Times New Roman"/>
          <w:noProof/>
          <w:sz w:val="24"/>
          <w:szCs w:val="24"/>
        </w:rPr>
        <w:t>(5), 727–746. https://doi.org/10.1108/JEEE-11-2019-0171</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Collinson, E., &amp; Shaw, E. (2001). Entrepreneurial marketing – a historical perspective on development and practice. </w:t>
      </w:r>
      <w:r w:rsidRPr="00AF5F32">
        <w:rPr>
          <w:rFonts w:ascii="Cambria" w:hAnsi="Cambria" w:cs="Times New Roman"/>
          <w:i/>
          <w:iCs/>
          <w:noProof/>
          <w:sz w:val="24"/>
          <w:szCs w:val="24"/>
        </w:rPr>
        <w:t>Management Decision</w:t>
      </w:r>
      <w:r w:rsidRPr="00AF5F32">
        <w:rPr>
          <w:rFonts w:ascii="Cambria" w:hAnsi="Cambria" w:cs="Times New Roman"/>
          <w:noProof/>
          <w:sz w:val="24"/>
          <w:szCs w:val="24"/>
        </w:rPr>
        <w:t xml:space="preserve">, </w:t>
      </w:r>
      <w:r w:rsidRPr="00AF5F32">
        <w:rPr>
          <w:rFonts w:ascii="Cambria" w:hAnsi="Cambria" w:cs="Times New Roman"/>
          <w:i/>
          <w:iCs/>
          <w:noProof/>
          <w:sz w:val="24"/>
          <w:szCs w:val="24"/>
        </w:rPr>
        <w:t>39</w:t>
      </w:r>
      <w:r w:rsidRPr="00AF5F32">
        <w:rPr>
          <w:rFonts w:ascii="Cambria" w:hAnsi="Cambria" w:cs="Times New Roman"/>
          <w:noProof/>
          <w:sz w:val="24"/>
          <w:szCs w:val="24"/>
        </w:rPr>
        <w:t>(9), 761–766. https://doi.org/10.1108/EUM0000000006221</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Davcik, N. S., Cardinali, S., Sharma, P., &amp; Cedrola, E. (2021). Exploring the role of international R&amp;D activities in the impact of technological and marketing capabilities on SMEs’ performance. </w:t>
      </w:r>
      <w:r w:rsidRPr="00AF5F32">
        <w:rPr>
          <w:rFonts w:ascii="Cambria" w:hAnsi="Cambria" w:cs="Times New Roman"/>
          <w:i/>
          <w:iCs/>
          <w:noProof/>
          <w:sz w:val="24"/>
          <w:szCs w:val="24"/>
        </w:rPr>
        <w:t>Journal of Business Research</w:t>
      </w:r>
      <w:r w:rsidRPr="00AF5F32">
        <w:rPr>
          <w:rFonts w:ascii="Cambria" w:hAnsi="Cambria" w:cs="Times New Roman"/>
          <w:noProof/>
          <w:sz w:val="24"/>
          <w:szCs w:val="24"/>
        </w:rPr>
        <w:t xml:space="preserve">, </w:t>
      </w:r>
      <w:r w:rsidRPr="00AF5F32">
        <w:rPr>
          <w:rFonts w:ascii="Cambria" w:hAnsi="Cambria" w:cs="Times New Roman"/>
          <w:i/>
          <w:iCs/>
          <w:noProof/>
          <w:sz w:val="24"/>
          <w:szCs w:val="24"/>
        </w:rPr>
        <w:t>128</w:t>
      </w:r>
      <w:r w:rsidRPr="00AF5F32">
        <w:rPr>
          <w:rFonts w:ascii="Cambria" w:hAnsi="Cambria" w:cs="Times New Roman"/>
          <w:noProof/>
          <w:sz w:val="24"/>
          <w:szCs w:val="24"/>
        </w:rPr>
        <w:t>(April 2019), 650–660. https://doi.org/10.1016/j.jbusres.2020.04.042</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lastRenderedPageBreak/>
        <w:t xml:space="preserve">Day, G. S. (2011). </w:t>
      </w:r>
      <w:r w:rsidRPr="00AF5F32">
        <w:rPr>
          <w:rFonts w:ascii="Cambria" w:hAnsi="Cambria" w:cs="Times New Roman"/>
          <w:i/>
          <w:iCs/>
          <w:noProof/>
          <w:sz w:val="24"/>
          <w:szCs w:val="24"/>
        </w:rPr>
        <w:t>Closing the Marketing Capabilities</w:t>
      </w:r>
      <w:r w:rsidRPr="00AF5F32">
        <w:rPr>
          <w:rFonts w:ascii="Cambria" w:hAnsi="Cambria" w:cs="Times New Roman"/>
          <w:noProof/>
          <w:sz w:val="24"/>
          <w:szCs w:val="24"/>
        </w:rPr>
        <w:t xml:space="preserve">. </w:t>
      </w:r>
      <w:r w:rsidRPr="00AF5F32">
        <w:rPr>
          <w:rFonts w:ascii="Cambria" w:hAnsi="Cambria" w:cs="Times New Roman"/>
          <w:i/>
          <w:iCs/>
          <w:noProof/>
          <w:sz w:val="24"/>
          <w:szCs w:val="24"/>
        </w:rPr>
        <w:t>75</w:t>
      </w:r>
      <w:r w:rsidRPr="00AF5F32">
        <w:rPr>
          <w:rFonts w:ascii="Cambria" w:hAnsi="Cambria" w:cs="Times New Roman"/>
          <w:noProof/>
          <w:sz w:val="24"/>
          <w:szCs w:val="24"/>
        </w:rPr>
        <w:t>(July), 183–195.</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Jauhari, J. (2010). Upaya Pengembangan Usaha Kecil Menengah (UKM) Dengan Memanfaatkan E-Commerce. </w:t>
      </w:r>
      <w:r w:rsidRPr="00AF5F32">
        <w:rPr>
          <w:rFonts w:ascii="Cambria" w:hAnsi="Cambria" w:cs="Times New Roman"/>
          <w:i/>
          <w:iCs/>
          <w:noProof/>
          <w:sz w:val="24"/>
          <w:szCs w:val="24"/>
        </w:rPr>
        <w:t>Jurnal Sistem Informasi</w:t>
      </w:r>
      <w:r w:rsidRPr="00AF5F32">
        <w:rPr>
          <w:rFonts w:ascii="Cambria" w:hAnsi="Cambria" w:cs="Times New Roman"/>
          <w:noProof/>
          <w:sz w:val="24"/>
          <w:szCs w:val="24"/>
        </w:rPr>
        <w:t xml:space="preserve">, </w:t>
      </w:r>
      <w:r w:rsidRPr="00AF5F32">
        <w:rPr>
          <w:rFonts w:ascii="Cambria" w:hAnsi="Cambria" w:cs="Times New Roman"/>
          <w:i/>
          <w:iCs/>
          <w:noProof/>
          <w:sz w:val="24"/>
          <w:szCs w:val="24"/>
        </w:rPr>
        <w:t>2</w:t>
      </w:r>
      <w:r w:rsidRPr="00AF5F32">
        <w:rPr>
          <w:rFonts w:ascii="Cambria" w:hAnsi="Cambria" w:cs="Times New Roman"/>
          <w:noProof/>
          <w:sz w:val="24"/>
          <w:szCs w:val="24"/>
        </w:rPr>
        <w:t>(1), 159–168.</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Jones, R., Suoranta, M., &amp; Rowley, J. (2013). Entrepreneurial marketing : a comparative study. </w:t>
      </w:r>
      <w:r w:rsidRPr="00AF5F32">
        <w:rPr>
          <w:rFonts w:ascii="Cambria" w:hAnsi="Cambria" w:cs="Times New Roman"/>
          <w:i/>
          <w:iCs/>
          <w:noProof/>
          <w:sz w:val="24"/>
          <w:szCs w:val="24"/>
        </w:rPr>
        <w:t>The Service Industries Journal</w:t>
      </w:r>
      <w:r w:rsidRPr="00AF5F32">
        <w:rPr>
          <w:rFonts w:ascii="Cambria" w:hAnsi="Cambria" w:cs="Times New Roman"/>
          <w:noProof/>
          <w:sz w:val="24"/>
          <w:szCs w:val="24"/>
        </w:rPr>
        <w:t xml:space="preserve">, </w:t>
      </w:r>
      <w:r w:rsidRPr="00AF5F32">
        <w:rPr>
          <w:rFonts w:ascii="Cambria" w:hAnsi="Cambria" w:cs="Times New Roman"/>
          <w:i/>
          <w:iCs/>
          <w:noProof/>
          <w:sz w:val="24"/>
          <w:szCs w:val="24"/>
        </w:rPr>
        <w:t>33</w:t>
      </w:r>
      <w:r w:rsidRPr="00AF5F32">
        <w:rPr>
          <w:rFonts w:ascii="Cambria" w:hAnsi="Cambria" w:cs="Times New Roman"/>
          <w:noProof/>
          <w:sz w:val="24"/>
          <w:szCs w:val="24"/>
        </w:rPr>
        <w:t>(7–8), 705–719. https://doi.org/10.1080/02642069.2013.740470</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Lekmat, L., Selvarajah, C., &amp; Hewege, C. (2018). Relationship between market orientation, entrepreneurial orientation, and firm performance in Thai SMEs: the mediating role of marketing capabilities. </w:t>
      </w:r>
      <w:r w:rsidRPr="00AF5F32">
        <w:rPr>
          <w:rFonts w:ascii="Cambria" w:hAnsi="Cambria" w:cs="Times New Roman"/>
          <w:i/>
          <w:iCs/>
          <w:noProof/>
          <w:sz w:val="24"/>
          <w:szCs w:val="24"/>
        </w:rPr>
        <w:t>International Journal of Business and Economics</w:t>
      </w:r>
      <w:r w:rsidRPr="00AF5F32">
        <w:rPr>
          <w:rFonts w:ascii="Cambria" w:hAnsi="Cambria" w:cs="Times New Roman"/>
          <w:noProof/>
          <w:sz w:val="24"/>
          <w:szCs w:val="24"/>
        </w:rPr>
        <w:t xml:space="preserve">, </w:t>
      </w:r>
      <w:r w:rsidRPr="00AF5F32">
        <w:rPr>
          <w:rFonts w:ascii="Cambria" w:hAnsi="Cambria" w:cs="Times New Roman"/>
          <w:i/>
          <w:iCs/>
          <w:noProof/>
          <w:sz w:val="24"/>
          <w:szCs w:val="24"/>
        </w:rPr>
        <w:t>17</w:t>
      </w:r>
      <w:r w:rsidRPr="00AF5F32">
        <w:rPr>
          <w:rFonts w:ascii="Cambria" w:hAnsi="Cambria" w:cs="Times New Roman"/>
          <w:noProof/>
          <w:sz w:val="24"/>
          <w:szCs w:val="24"/>
        </w:rPr>
        <w:t>(3), 213–237. Retrieved from http://www.ijbe.org/table of content/pdf/vol17-3/02.pdf</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Luis, J., &amp; Jose, S. (2014). Digital tecnology and marketing management capability: achieving growth in SMEs. </w:t>
      </w:r>
      <w:r w:rsidRPr="00AF5F32">
        <w:rPr>
          <w:rFonts w:ascii="Cambria" w:hAnsi="Cambria" w:cs="Times New Roman"/>
          <w:i/>
          <w:iCs/>
          <w:noProof/>
          <w:sz w:val="24"/>
          <w:szCs w:val="24"/>
        </w:rPr>
        <w:t>Qualitative Market Research: An Internation Journal</w:t>
      </w:r>
      <w:r w:rsidRPr="00AF5F32">
        <w:rPr>
          <w:rFonts w:ascii="Cambria" w:hAnsi="Cambria" w:cs="Times New Roman"/>
          <w:noProof/>
          <w:sz w:val="24"/>
          <w:szCs w:val="24"/>
        </w:rPr>
        <w:t xml:space="preserve">, </w:t>
      </w:r>
      <w:r w:rsidRPr="00AF5F32">
        <w:rPr>
          <w:rFonts w:ascii="Cambria" w:hAnsi="Cambria" w:cs="Times New Roman"/>
          <w:i/>
          <w:iCs/>
          <w:noProof/>
          <w:sz w:val="24"/>
          <w:szCs w:val="24"/>
        </w:rPr>
        <w:t>22</w:t>
      </w:r>
      <w:r w:rsidRPr="00AF5F32">
        <w:rPr>
          <w:rFonts w:ascii="Cambria" w:hAnsi="Cambria" w:cs="Times New Roman"/>
          <w:noProof/>
          <w:sz w:val="24"/>
          <w:szCs w:val="24"/>
        </w:rPr>
        <w:t>(2), 112–122.</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Merrilees, B., Rundle-Thiele, S., &amp; Lye, A. (2011). Marketing capabilities: Antecedents and implications for B2B SME performance. </w:t>
      </w:r>
      <w:r w:rsidRPr="00AF5F32">
        <w:rPr>
          <w:rFonts w:ascii="Cambria" w:hAnsi="Cambria" w:cs="Times New Roman"/>
          <w:i/>
          <w:iCs/>
          <w:noProof/>
          <w:sz w:val="24"/>
          <w:szCs w:val="24"/>
        </w:rPr>
        <w:t>Industrial Marketing Management</w:t>
      </w:r>
      <w:r w:rsidRPr="00AF5F32">
        <w:rPr>
          <w:rFonts w:ascii="Cambria" w:hAnsi="Cambria" w:cs="Times New Roman"/>
          <w:noProof/>
          <w:sz w:val="24"/>
          <w:szCs w:val="24"/>
        </w:rPr>
        <w:t xml:space="preserve">, </w:t>
      </w:r>
      <w:r w:rsidRPr="00AF5F32">
        <w:rPr>
          <w:rFonts w:ascii="Cambria" w:hAnsi="Cambria" w:cs="Times New Roman"/>
          <w:i/>
          <w:iCs/>
          <w:noProof/>
          <w:sz w:val="24"/>
          <w:szCs w:val="24"/>
        </w:rPr>
        <w:t>40</w:t>
      </w:r>
      <w:r w:rsidRPr="00AF5F32">
        <w:rPr>
          <w:rFonts w:ascii="Cambria" w:hAnsi="Cambria" w:cs="Times New Roman"/>
          <w:noProof/>
          <w:sz w:val="24"/>
          <w:szCs w:val="24"/>
        </w:rPr>
        <w:t>(3), 368–375. https://doi.org/10.1016/j.indmarman.2010.08.005</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Miles, M., Gilmore, A., Harrigan, P., &amp; Lewis, G. (2014). </w:t>
      </w:r>
      <w:r w:rsidRPr="00AF5F32">
        <w:rPr>
          <w:rFonts w:ascii="Cambria" w:hAnsi="Cambria" w:cs="Times New Roman"/>
          <w:i/>
          <w:iCs/>
          <w:noProof/>
          <w:sz w:val="24"/>
          <w:szCs w:val="24"/>
        </w:rPr>
        <w:t>Exploring entrepreneurial marketing</w:t>
      </w:r>
      <w:r w:rsidRPr="00AF5F32">
        <w:rPr>
          <w:rFonts w:ascii="Cambria" w:hAnsi="Cambria" w:cs="Times New Roman"/>
          <w:noProof/>
          <w:sz w:val="24"/>
          <w:szCs w:val="24"/>
        </w:rPr>
        <w:t>. (September), 37–41. https://doi.org/10.1080/0965254X.2014.914069</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Miles, M. P., &amp; Darroch, J. (2006). Large firms, entrepreneurial marketing processes, and the cycle of competitive advantage. </w:t>
      </w:r>
      <w:r w:rsidRPr="00AF5F32">
        <w:rPr>
          <w:rFonts w:ascii="Cambria" w:hAnsi="Cambria" w:cs="Times New Roman"/>
          <w:i/>
          <w:iCs/>
          <w:noProof/>
          <w:sz w:val="24"/>
          <w:szCs w:val="24"/>
        </w:rPr>
        <w:t>European Journal of Marketing</w:t>
      </w:r>
      <w:r w:rsidRPr="00AF5F32">
        <w:rPr>
          <w:rFonts w:ascii="Cambria" w:hAnsi="Cambria" w:cs="Times New Roman"/>
          <w:noProof/>
          <w:sz w:val="24"/>
          <w:szCs w:val="24"/>
        </w:rPr>
        <w:t xml:space="preserve">, </w:t>
      </w:r>
      <w:r w:rsidRPr="00AF5F32">
        <w:rPr>
          <w:rFonts w:ascii="Cambria" w:hAnsi="Cambria" w:cs="Times New Roman"/>
          <w:i/>
          <w:iCs/>
          <w:noProof/>
          <w:sz w:val="24"/>
          <w:szCs w:val="24"/>
        </w:rPr>
        <w:t>40</w:t>
      </w:r>
      <w:r w:rsidRPr="00AF5F32">
        <w:rPr>
          <w:rFonts w:ascii="Cambria" w:hAnsi="Cambria" w:cs="Times New Roman"/>
          <w:noProof/>
          <w:sz w:val="24"/>
          <w:szCs w:val="24"/>
        </w:rPr>
        <w:t>(5–6), 485–501. https://doi.org/10.1108/03090560610657804</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Morgan, N. A., Vorhies, D. W., &amp; Mason, C. H. (2009). The Effect of Firm Compensation Structures on the Mobility and Entrepreneurship of Extreme Performers. </w:t>
      </w:r>
      <w:r w:rsidRPr="00AF5F32">
        <w:rPr>
          <w:rFonts w:ascii="Cambria" w:hAnsi="Cambria" w:cs="Times New Roman"/>
          <w:i/>
          <w:iCs/>
          <w:noProof/>
          <w:sz w:val="24"/>
          <w:szCs w:val="24"/>
        </w:rPr>
        <w:t>Strategic Management Journal</w:t>
      </w:r>
      <w:r w:rsidRPr="00AF5F32">
        <w:rPr>
          <w:rFonts w:ascii="Cambria" w:hAnsi="Cambria" w:cs="Times New Roman"/>
          <w:noProof/>
          <w:sz w:val="24"/>
          <w:szCs w:val="24"/>
        </w:rPr>
        <w:t xml:space="preserve">, </w:t>
      </w:r>
      <w:r w:rsidRPr="00AF5F32">
        <w:rPr>
          <w:rFonts w:ascii="Cambria" w:hAnsi="Cambria" w:cs="Times New Roman"/>
          <w:i/>
          <w:iCs/>
          <w:noProof/>
          <w:sz w:val="24"/>
          <w:szCs w:val="24"/>
        </w:rPr>
        <w:t>30</w:t>
      </w:r>
      <w:r w:rsidRPr="00AF5F32">
        <w:rPr>
          <w:rFonts w:ascii="Cambria" w:hAnsi="Cambria" w:cs="Times New Roman"/>
          <w:noProof/>
          <w:sz w:val="24"/>
          <w:szCs w:val="24"/>
        </w:rPr>
        <w:t>(October), 909–920. https://doi.org/10.1002/smj</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Morris, M. H., Schindehutte, M., &amp; LaForge, R. W. (2002). Entrepreneurial Marketing: A Construct for Integrating Emerging Entrepreneurship and Marketing Perspectives. </w:t>
      </w:r>
      <w:r w:rsidRPr="00AF5F32">
        <w:rPr>
          <w:rFonts w:ascii="Cambria" w:hAnsi="Cambria" w:cs="Times New Roman"/>
          <w:i/>
          <w:iCs/>
          <w:noProof/>
          <w:sz w:val="24"/>
          <w:szCs w:val="24"/>
        </w:rPr>
        <w:t>Journal of Marketing Theory and Practice</w:t>
      </w:r>
      <w:r w:rsidRPr="00AF5F32">
        <w:rPr>
          <w:rFonts w:ascii="Cambria" w:hAnsi="Cambria" w:cs="Times New Roman"/>
          <w:noProof/>
          <w:sz w:val="24"/>
          <w:szCs w:val="24"/>
        </w:rPr>
        <w:t xml:space="preserve">, </w:t>
      </w:r>
      <w:r w:rsidRPr="00AF5F32">
        <w:rPr>
          <w:rFonts w:ascii="Cambria" w:hAnsi="Cambria" w:cs="Times New Roman"/>
          <w:i/>
          <w:iCs/>
          <w:noProof/>
          <w:sz w:val="24"/>
          <w:szCs w:val="24"/>
        </w:rPr>
        <w:t>10</w:t>
      </w:r>
      <w:r w:rsidRPr="00AF5F32">
        <w:rPr>
          <w:rFonts w:ascii="Cambria" w:hAnsi="Cambria" w:cs="Times New Roman"/>
          <w:noProof/>
          <w:sz w:val="24"/>
          <w:szCs w:val="24"/>
        </w:rPr>
        <w:t>(4), 1–19. https://doi.org/10.1080/10696679.2002.11501922</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Nadyan, A. F., Selvia, E., &amp; Fauzan, S. (2021). The Survival Strategies of Micro, Small and Medium Enterprises in The New Normal Era. </w:t>
      </w:r>
      <w:r w:rsidRPr="00AF5F32">
        <w:rPr>
          <w:rFonts w:ascii="Cambria" w:hAnsi="Cambria" w:cs="Times New Roman"/>
          <w:i/>
          <w:iCs/>
          <w:noProof/>
          <w:sz w:val="24"/>
          <w:szCs w:val="24"/>
        </w:rPr>
        <w:t>Dinamika Ekonomi</w:t>
      </w:r>
      <w:r w:rsidRPr="00AF5F32">
        <w:rPr>
          <w:rFonts w:ascii="Cambria" w:hAnsi="Cambria" w:cs="Times New Roman"/>
          <w:noProof/>
          <w:sz w:val="24"/>
          <w:szCs w:val="24"/>
        </w:rPr>
        <w:t xml:space="preserve">, </w:t>
      </w:r>
      <w:r w:rsidRPr="00AF5F32">
        <w:rPr>
          <w:rFonts w:ascii="Cambria" w:hAnsi="Cambria" w:cs="Times New Roman"/>
          <w:i/>
          <w:iCs/>
          <w:noProof/>
          <w:sz w:val="24"/>
          <w:szCs w:val="24"/>
        </w:rPr>
        <w:t>XII</w:t>
      </w:r>
      <w:r w:rsidRPr="00AF5F32">
        <w:rPr>
          <w:rFonts w:ascii="Cambria" w:hAnsi="Cambria" w:cs="Times New Roman"/>
          <w:noProof/>
          <w:sz w:val="24"/>
          <w:szCs w:val="24"/>
        </w:rPr>
        <w:t>(2), 142–149.</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Ng, H. S., &amp; Kee, D. M. H. (2017). </w:t>
      </w:r>
      <w:r w:rsidRPr="00AF5F32">
        <w:rPr>
          <w:rFonts w:ascii="Cambria" w:hAnsi="Cambria" w:cs="Times New Roman"/>
          <w:i/>
          <w:iCs/>
          <w:noProof/>
          <w:sz w:val="24"/>
          <w:szCs w:val="24"/>
        </w:rPr>
        <w:t>Entrepreneurial SMEs Surviving in the era of Globalization: Critical Success Factors</w:t>
      </w:r>
      <w:r w:rsidRPr="00AF5F32">
        <w:rPr>
          <w:rFonts w:ascii="Cambria" w:hAnsi="Cambria" w:cs="Times New Roman"/>
          <w:noProof/>
          <w:sz w:val="24"/>
          <w:szCs w:val="24"/>
        </w:rPr>
        <w:t>.</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Prasanti, W. (2017). </w:t>
      </w:r>
      <w:r w:rsidRPr="00AF5F32">
        <w:rPr>
          <w:rFonts w:ascii="Cambria" w:hAnsi="Cambria" w:cs="Times New Roman"/>
          <w:i/>
          <w:iCs/>
          <w:noProof/>
          <w:sz w:val="24"/>
          <w:szCs w:val="24"/>
        </w:rPr>
        <w:t>Pengelompokan Pemilik UMKM Keripik Tempe Sanan Berdasarkan Strategi Produk Dengan Metode K-Means Clustering</w:t>
      </w:r>
      <w:r w:rsidRPr="00AF5F32">
        <w:rPr>
          <w:rFonts w:ascii="Cambria" w:hAnsi="Cambria" w:cs="Times New Roman"/>
          <w:noProof/>
          <w:sz w:val="24"/>
          <w:szCs w:val="24"/>
        </w:rPr>
        <w:t xml:space="preserve"> (Teknologi Industri Pertanian). Teknologi Industri Pertanian. Retrieved from http://repository.ub.ac.id/id/eprint/1196/</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Qureshi, M. S., Aziz, N., &amp; Mian, S. A. (2017). How marketing capabilities shape entrepreneurial firm’s performance? Evidence from new technology based firms </w:t>
      </w:r>
      <w:r w:rsidRPr="00AF5F32">
        <w:rPr>
          <w:rFonts w:ascii="Cambria" w:hAnsi="Cambria" w:cs="Times New Roman"/>
          <w:noProof/>
          <w:sz w:val="24"/>
          <w:szCs w:val="24"/>
        </w:rPr>
        <w:lastRenderedPageBreak/>
        <w:t xml:space="preserve">in turkey. </w:t>
      </w:r>
      <w:r w:rsidRPr="00AF5F32">
        <w:rPr>
          <w:rFonts w:ascii="Cambria" w:hAnsi="Cambria" w:cs="Times New Roman"/>
          <w:i/>
          <w:iCs/>
          <w:noProof/>
          <w:sz w:val="24"/>
          <w:szCs w:val="24"/>
        </w:rPr>
        <w:t>Journal of Global Entrepreneurship Research</w:t>
      </w:r>
      <w:r w:rsidRPr="00AF5F32">
        <w:rPr>
          <w:rFonts w:ascii="Cambria" w:hAnsi="Cambria" w:cs="Times New Roman"/>
          <w:noProof/>
          <w:sz w:val="24"/>
          <w:szCs w:val="24"/>
        </w:rPr>
        <w:t xml:space="preserve">, </w:t>
      </w:r>
      <w:r w:rsidRPr="00AF5F32">
        <w:rPr>
          <w:rFonts w:ascii="Cambria" w:hAnsi="Cambria" w:cs="Times New Roman"/>
          <w:i/>
          <w:iCs/>
          <w:noProof/>
          <w:sz w:val="24"/>
          <w:szCs w:val="24"/>
        </w:rPr>
        <w:t>7</w:t>
      </w:r>
      <w:r w:rsidRPr="00AF5F32">
        <w:rPr>
          <w:rFonts w:ascii="Cambria" w:hAnsi="Cambria" w:cs="Times New Roman"/>
          <w:noProof/>
          <w:sz w:val="24"/>
          <w:szCs w:val="24"/>
        </w:rPr>
        <w:t>(1). https://doi.org/10.1186/s40497-017-0071-5</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Rajapathirana, R. P. J., &amp; Hui, Y. (2018). Relationship between innovation capability, innovation type, and firm performance. </w:t>
      </w:r>
      <w:r w:rsidRPr="00AF5F32">
        <w:rPr>
          <w:rFonts w:ascii="Cambria" w:hAnsi="Cambria" w:cs="Times New Roman"/>
          <w:i/>
          <w:iCs/>
          <w:noProof/>
          <w:sz w:val="24"/>
          <w:szCs w:val="24"/>
        </w:rPr>
        <w:t>Journal of Innovation and Knowledge</w:t>
      </w:r>
      <w:r w:rsidRPr="00AF5F32">
        <w:rPr>
          <w:rFonts w:ascii="Cambria" w:hAnsi="Cambria" w:cs="Times New Roman"/>
          <w:noProof/>
          <w:sz w:val="24"/>
          <w:szCs w:val="24"/>
        </w:rPr>
        <w:t xml:space="preserve">, </w:t>
      </w:r>
      <w:r w:rsidRPr="00AF5F32">
        <w:rPr>
          <w:rFonts w:ascii="Cambria" w:hAnsi="Cambria" w:cs="Times New Roman"/>
          <w:i/>
          <w:iCs/>
          <w:noProof/>
          <w:sz w:val="24"/>
          <w:szCs w:val="24"/>
        </w:rPr>
        <w:t>3</w:t>
      </w:r>
      <w:r w:rsidRPr="00AF5F32">
        <w:rPr>
          <w:rFonts w:ascii="Cambria" w:hAnsi="Cambria" w:cs="Times New Roman"/>
          <w:noProof/>
          <w:sz w:val="24"/>
          <w:szCs w:val="24"/>
        </w:rPr>
        <w:t>(1), 44–55. https://doi.org/10.1016/j.jik.2017.06.002</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Rashad, N. M. (2018). </w:t>
      </w:r>
      <w:r w:rsidRPr="00AF5F32">
        <w:rPr>
          <w:rFonts w:ascii="Cambria" w:hAnsi="Cambria" w:cs="Times New Roman"/>
          <w:i/>
          <w:iCs/>
          <w:noProof/>
          <w:sz w:val="24"/>
          <w:szCs w:val="24"/>
        </w:rPr>
        <w:t>The Impact of Entreprenurial Marketing Dimensions On The Organizational Performance Within Saudi SMEs</w:t>
      </w:r>
      <w:r w:rsidRPr="00AF5F32">
        <w:rPr>
          <w:rFonts w:ascii="Cambria" w:hAnsi="Cambria" w:cs="Times New Roman"/>
          <w:noProof/>
          <w:sz w:val="24"/>
          <w:szCs w:val="24"/>
        </w:rPr>
        <w:t xml:space="preserve">. </w:t>
      </w:r>
      <w:r w:rsidRPr="00AF5F32">
        <w:rPr>
          <w:rFonts w:ascii="Cambria" w:hAnsi="Cambria" w:cs="Times New Roman"/>
          <w:i/>
          <w:iCs/>
          <w:noProof/>
          <w:sz w:val="24"/>
          <w:szCs w:val="24"/>
        </w:rPr>
        <w:t>6</w:t>
      </w:r>
      <w:r w:rsidRPr="00AF5F32">
        <w:rPr>
          <w:rFonts w:ascii="Cambria" w:hAnsi="Cambria" w:cs="Times New Roman"/>
          <w:noProof/>
          <w:sz w:val="24"/>
          <w:szCs w:val="24"/>
        </w:rPr>
        <w:t>(3), 61–71. https://doi.org/10.15604/ejbm.2018.06.03.007</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Sadiku-Dushi, N., Dana, L.-P., &amp; Ramadani, V. (2019). Entrepreneurial marketing dimensions and SMEs performance. </w:t>
      </w:r>
      <w:r w:rsidRPr="00AF5F32">
        <w:rPr>
          <w:rFonts w:ascii="Cambria" w:hAnsi="Cambria" w:cs="Times New Roman"/>
          <w:i/>
          <w:iCs/>
          <w:noProof/>
          <w:sz w:val="24"/>
          <w:szCs w:val="24"/>
        </w:rPr>
        <w:t>Journal of Business Research</w:t>
      </w:r>
      <w:r w:rsidRPr="00AF5F32">
        <w:rPr>
          <w:rFonts w:ascii="Cambria" w:hAnsi="Cambria" w:cs="Times New Roman"/>
          <w:noProof/>
          <w:sz w:val="24"/>
          <w:szCs w:val="24"/>
        </w:rPr>
        <w:t xml:space="preserve">, </w:t>
      </w:r>
      <w:r w:rsidRPr="00AF5F32">
        <w:rPr>
          <w:rFonts w:ascii="Cambria" w:hAnsi="Cambria" w:cs="Times New Roman"/>
          <w:i/>
          <w:iCs/>
          <w:noProof/>
          <w:sz w:val="24"/>
          <w:szCs w:val="24"/>
        </w:rPr>
        <w:t>100</w:t>
      </w:r>
      <w:r w:rsidRPr="00AF5F32">
        <w:rPr>
          <w:rFonts w:ascii="Cambria" w:hAnsi="Cambria" w:cs="Times New Roman"/>
          <w:noProof/>
          <w:sz w:val="24"/>
          <w:szCs w:val="24"/>
        </w:rPr>
        <w:t>, 86–99.</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szCs w:val="24"/>
        </w:rPr>
      </w:pPr>
      <w:r w:rsidRPr="00AF5F32">
        <w:rPr>
          <w:rFonts w:ascii="Cambria" w:hAnsi="Cambria" w:cs="Times New Roman"/>
          <w:noProof/>
          <w:sz w:val="24"/>
          <w:szCs w:val="24"/>
        </w:rPr>
        <w:t xml:space="preserve">Santos-Vijande, L., Sanzo-Pérez, M. J., Trespalacios Gutiérrez, J. A., &amp; García Rodríguez, N. (2012). Marketing Capabilities Development in Small and Medium Enterprises: Implications for Performance. </w:t>
      </w:r>
      <w:r w:rsidRPr="00AF5F32">
        <w:rPr>
          <w:rFonts w:ascii="Cambria" w:hAnsi="Cambria" w:cs="Times New Roman"/>
          <w:i/>
          <w:iCs/>
          <w:noProof/>
          <w:sz w:val="24"/>
          <w:szCs w:val="24"/>
        </w:rPr>
        <w:t>Journal of CENTRUM Cathedra: The Business and Economics Research Journal</w:t>
      </w:r>
      <w:r w:rsidRPr="00AF5F32">
        <w:rPr>
          <w:rFonts w:ascii="Cambria" w:hAnsi="Cambria" w:cs="Times New Roman"/>
          <w:noProof/>
          <w:sz w:val="24"/>
          <w:szCs w:val="24"/>
        </w:rPr>
        <w:t xml:space="preserve">, </w:t>
      </w:r>
      <w:r w:rsidRPr="00AF5F32">
        <w:rPr>
          <w:rFonts w:ascii="Cambria" w:hAnsi="Cambria" w:cs="Times New Roman"/>
          <w:i/>
          <w:iCs/>
          <w:noProof/>
          <w:sz w:val="24"/>
          <w:szCs w:val="24"/>
        </w:rPr>
        <w:t>5</w:t>
      </w:r>
      <w:r w:rsidRPr="00AF5F32">
        <w:rPr>
          <w:rFonts w:ascii="Cambria" w:hAnsi="Cambria" w:cs="Times New Roman"/>
          <w:noProof/>
          <w:sz w:val="24"/>
          <w:szCs w:val="24"/>
        </w:rPr>
        <w:t>(1), 24–42. https://doi.org/10.7835/jcc-berj-2012-0065</w:t>
      </w:r>
    </w:p>
    <w:p w:rsidR="00C71437" w:rsidRPr="00AF5F32" w:rsidRDefault="00C71437" w:rsidP="001B262B">
      <w:pPr>
        <w:widowControl w:val="0"/>
        <w:autoSpaceDE w:val="0"/>
        <w:autoSpaceDN w:val="0"/>
        <w:adjustRightInd w:val="0"/>
        <w:spacing w:line="240" w:lineRule="auto"/>
        <w:ind w:left="480" w:hanging="480"/>
        <w:jc w:val="both"/>
        <w:rPr>
          <w:rFonts w:ascii="Cambria" w:hAnsi="Cambria" w:cs="Times New Roman"/>
          <w:noProof/>
          <w:sz w:val="24"/>
        </w:rPr>
      </w:pPr>
      <w:r w:rsidRPr="00AF5F32">
        <w:rPr>
          <w:rFonts w:ascii="Cambria" w:hAnsi="Cambria" w:cs="Times New Roman"/>
          <w:noProof/>
          <w:sz w:val="24"/>
          <w:szCs w:val="24"/>
        </w:rPr>
        <w:t xml:space="preserve">Whalen, P., Uslay, C., Pascal, V. J., Omura, G., McAuley, A., Kasouf, C. J., … Deacon, J. (2016). Anatomy of competitive advantage: towards a contingency theory of entrepreneurial marketing. </w:t>
      </w:r>
      <w:r w:rsidRPr="00AF5F32">
        <w:rPr>
          <w:rFonts w:ascii="Cambria" w:hAnsi="Cambria" w:cs="Times New Roman"/>
          <w:i/>
          <w:iCs/>
          <w:noProof/>
          <w:sz w:val="24"/>
          <w:szCs w:val="24"/>
        </w:rPr>
        <w:t>Journal of Strategic Marketing</w:t>
      </w:r>
      <w:r w:rsidRPr="00AF5F32">
        <w:rPr>
          <w:rFonts w:ascii="Cambria" w:hAnsi="Cambria" w:cs="Times New Roman"/>
          <w:noProof/>
          <w:sz w:val="24"/>
          <w:szCs w:val="24"/>
        </w:rPr>
        <w:t xml:space="preserve">, </w:t>
      </w:r>
      <w:r w:rsidRPr="00AF5F32">
        <w:rPr>
          <w:rFonts w:ascii="Cambria" w:hAnsi="Cambria" w:cs="Times New Roman"/>
          <w:i/>
          <w:iCs/>
          <w:noProof/>
          <w:sz w:val="24"/>
          <w:szCs w:val="24"/>
        </w:rPr>
        <w:t>24</w:t>
      </w:r>
      <w:r w:rsidRPr="00AF5F32">
        <w:rPr>
          <w:rFonts w:ascii="Cambria" w:hAnsi="Cambria" w:cs="Times New Roman"/>
          <w:noProof/>
          <w:sz w:val="24"/>
          <w:szCs w:val="24"/>
        </w:rPr>
        <w:t>(1), 5–19. https://doi.org/10.1080/0965254X.2015.1035036</w:t>
      </w:r>
    </w:p>
    <w:p w:rsidR="007C3262" w:rsidRPr="00AF5F32" w:rsidRDefault="007C3262" w:rsidP="001B262B">
      <w:pPr>
        <w:tabs>
          <w:tab w:val="left" w:pos="1155"/>
        </w:tabs>
        <w:jc w:val="both"/>
        <w:rPr>
          <w:rFonts w:ascii="Cambria" w:hAnsi="Cambria" w:cs="Times New Roman"/>
          <w:sz w:val="28"/>
        </w:rPr>
      </w:pPr>
      <w:r w:rsidRPr="00AF5F32">
        <w:rPr>
          <w:rFonts w:ascii="Cambria" w:hAnsi="Cambria" w:cs="Times New Roman"/>
          <w:b/>
          <w:color w:val="0D0D0D" w:themeColor="text1" w:themeTint="F2"/>
          <w:sz w:val="24"/>
        </w:rPr>
        <w:fldChar w:fldCharType="end"/>
      </w:r>
    </w:p>
    <w:p w:rsidR="007C3262" w:rsidRPr="00AF5F32" w:rsidRDefault="007C3262" w:rsidP="003B15DC">
      <w:pPr>
        <w:tabs>
          <w:tab w:val="left" w:pos="1155"/>
        </w:tabs>
        <w:jc w:val="both"/>
        <w:rPr>
          <w:rFonts w:ascii="Cambria" w:hAnsi="Cambria" w:cs="Times New Roman"/>
          <w:sz w:val="24"/>
        </w:rPr>
      </w:pPr>
    </w:p>
    <w:sectPr w:rsidR="007C3262" w:rsidRPr="00AF5F32" w:rsidSect="0085616E">
      <w:pgSz w:w="11907" w:h="16840" w:code="9"/>
      <w:pgMar w:top="1701"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E5A"/>
    <w:multiLevelType w:val="hybridMultilevel"/>
    <w:tmpl w:val="49A6B846"/>
    <w:lvl w:ilvl="0" w:tplc="89CCE7D2">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F2928"/>
    <w:multiLevelType w:val="multilevel"/>
    <w:tmpl w:val="4A0C1252"/>
    <w:lvl w:ilvl="0">
      <w:start w:val="5"/>
      <w:numFmt w:val="decimal"/>
      <w:lvlText w:val="%1."/>
      <w:lvlJc w:val="left"/>
      <w:pPr>
        <w:ind w:left="720" w:hanging="360"/>
      </w:pPr>
      <w:rPr>
        <w:rFonts w:hint="default"/>
      </w:rPr>
    </w:lvl>
    <w:lvl w:ilvl="1">
      <w:start w:val="1"/>
      <w:numFmt w:val="decimal"/>
      <w:isLgl/>
      <w:lvlText w:val="%1.%2"/>
      <w:lvlJc w:val="left"/>
      <w:pPr>
        <w:ind w:left="724" w:hanging="36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4" w:hanging="144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32" w:hanging="1440"/>
      </w:pPr>
      <w:rPr>
        <w:rFonts w:hint="default"/>
      </w:rPr>
    </w:lvl>
  </w:abstractNum>
  <w:abstractNum w:abstractNumId="2" w15:restartNumberingAfterBreak="0">
    <w:nsid w:val="59111C65"/>
    <w:multiLevelType w:val="multilevel"/>
    <w:tmpl w:val="123838AA"/>
    <w:lvl w:ilvl="0">
      <w:start w:val="1"/>
      <w:numFmt w:val="decimal"/>
      <w:lvlText w:val="%1."/>
      <w:lvlJc w:val="left"/>
      <w:pPr>
        <w:ind w:left="720" w:hanging="360"/>
      </w:pPr>
      <w:rPr>
        <w:rFonts w:hint="default"/>
      </w:rPr>
    </w:lvl>
    <w:lvl w:ilvl="1">
      <w:start w:val="1"/>
      <w:numFmt w:val="decimal"/>
      <w:isLgl/>
      <w:lvlText w:val="%1.%2"/>
      <w:lvlJc w:val="left"/>
      <w:pPr>
        <w:ind w:left="724" w:hanging="36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4" w:hanging="144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32" w:hanging="1440"/>
      </w:pPr>
      <w:rPr>
        <w:rFonts w:hint="default"/>
      </w:rPr>
    </w:lvl>
  </w:abstractNum>
  <w:abstractNum w:abstractNumId="3" w15:restartNumberingAfterBreak="0">
    <w:nsid w:val="5CB73522"/>
    <w:multiLevelType w:val="hybridMultilevel"/>
    <w:tmpl w:val="B79ECE9A"/>
    <w:lvl w:ilvl="0" w:tplc="89CCE7D2">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762D9"/>
    <w:multiLevelType w:val="hybridMultilevel"/>
    <w:tmpl w:val="E4B48404"/>
    <w:lvl w:ilvl="0" w:tplc="47342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EB54E6"/>
    <w:multiLevelType w:val="multilevel"/>
    <w:tmpl w:val="D456A90C"/>
    <w:lvl w:ilvl="0">
      <w:start w:val="2"/>
      <w:numFmt w:val="decimal"/>
      <w:lvlText w:val="%1."/>
      <w:lvlJc w:val="left"/>
      <w:pPr>
        <w:ind w:left="720" w:hanging="360"/>
      </w:pPr>
      <w:rPr>
        <w:rFonts w:hint="default"/>
      </w:rPr>
    </w:lvl>
    <w:lvl w:ilvl="1">
      <w:start w:val="1"/>
      <w:numFmt w:val="decimal"/>
      <w:isLgl/>
      <w:lvlText w:val="%1.%2"/>
      <w:lvlJc w:val="left"/>
      <w:pPr>
        <w:ind w:left="724" w:hanging="36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4" w:hanging="144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32" w:hanging="1440"/>
      </w:pPr>
      <w:rPr>
        <w:rFont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6E"/>
    <w:rsid w:val="000432DD"/>
    <w:rsid w:val="00054C71"/>
    <w:rsid w:val="00084D5E"/>
    <w:rsid w:val="00092069"/>
    <w:rsid w:val="000B1B3D"/>
    <w:rsid w:val="000B75ED"/>
    <w:rsid w:val="000C4851"/>
    <w:rsid w:val="000E1968"/>
    <w:rsid w:val="000E6623"/>
    <w:rsid w:val="00102E68"/>
    <w:rsid w:val="00107DDB"/>
    <w:rsid w:val="00115D78"/>
    <w:rsid w:val="00123926"/>
    <w:rsid w:val="0012672D"/>
    <w:rsid w:val="001417DA"/>
    <w:rsid w:val="001672CF"/>
    <w:rsid w:val="0018516E"/>
    <w:rsid w:val="00191805"/>
    <w:rsid w:val="001B262B"/>
    <w:rsid w:val="00262D67"/>
    <w:rsid w:val="0026697E"/>
    <w:rsid w:val="0027418F"/>
    <w:rsid w:val="00292616"/>
    <w:rsid w:val="00292D1D"/>
    <w:rsid w:val="002B0710"/>
    <w:rsid w:val="002B3026"/>
    <w:rsid w:val="002C0CD0"/>
    <w:rsid w:val="002C7212"/>
    <w:rsid w:val="00312106"/>
    <w:rsid w:val="003239FB"/>
    <w:rsid w:val="003337CC"/>
    <w:rsid w:val="00335848"/>
    <w:rsid w:val="00337D2E"/>
    <w:rsid w:val="00345185"/>
    <w:rsid w:val="0035580E"/>
    <w:rsid w:val="00362644"/>
    <w:rsid w:val="00367A26"/>
    <w:rsid w:val="003B15DC"/>
    <w:rsid w:val="003C2397"/>
    <w:rsid w:val="003E1E6B"/>
    <w:rsid w:val="003E2239"/>
    <w:rsid w:val="004030C7"/>
    <w:rsid w:val="0044724B"/>
    <w:rsid w:val="004925E1"/>
    <w:rsid w:val="004A07E6"/>
    <w:rsid w:val="004B3105"/>
    <w:rsid w:val="004C2CE7"/>
    <w:rsid w:val="004C5F6E"/>
    <w:rsid w:val="004E6B20"/>
    <w:rsid w:val="004F4B27"/>
    <w:rsid w:val="004F5473"/>
    <w:rsid w:val="00504851"/>
    <w:rsid w:val="005054D7"/>
    <w:rsid w:val="00507E64"/>
    <w:rsid w:val="005417AF"/>
    <w:rsid w:val="005451C0"/>
    <w:rsid w:val="00587903"/>
    <w:rsid w:val="00597972"/>
    <w:rsid w:val="005A2050"/>
    <w:rsid w:val="005E60D9"/>
    <w:rsid w:val="005F53E2"/>
    <w:rsid w:val="005F6F02"/>
    <w:rsid w:val="005F77F9"/>
    <w:rsid w:val="00600DD2"/>
    <w:rsid w:val="00611E95"/>
    <w:rsid w:val="006170DA"/>
    <w:rsid w:val="006220F0"/>
    <w:rsid w:val="00625CFB"/>
    <w:rsid w:val="006325B3"/>
    <w:rsid w:val="006641B4"/>
    <w:rsid w:val="006B76C5"/>
    <w:rsid w:val="006C6EBE"/>
    <w:rsid w:val="006D411F"/>
    <w:rsid w:val="006D6520"/>
    <w:rsid w:val="006F3995"/>
    <w:rsid w:val="007239F5"/>
    <w:rsid w:val="00761E0A"/>
    <w:rsid w:val="0076336A"/>
    <w:rsid w:val="0077602F"/>
    <w:rsid w:val="00791D1E"/>
    <w:rsid w:val="007A53C1"/>
    <w:rsid w:val="007C3262"/>
    <w:rsid w:val="007C705D"/>
    <w:rsid w:val="007D214E"/>
    <w:rsid w:val="007E023E"/>
    <w:rsid w:val="007F3FA6"/>
    <w:rsid w:val="00823C0C"/>
    <w:rsid w:val="00835906"/>
    <w:rsid w:val="0084141E"/>
    <w:rsid w:val="0085616E"/>
    <w:rsid w:val="0086525E"/>
    <w:rsid w:val="00883D82"/>
    <w:rsid w:val="008C5EB1"/>
    <w:rsid w:val="008D2F29"/>
    <w:rsid w:val="00915644"/>
    <w:rsid w:val="0091589F"/>
    <w:rsid w:val="009223BF"/>
    <w:rsid w:val="009232FD"/>
    <w:rsid w:val="00923FF1"/>
    <w:rsid w:val="00935A90"/>
    <w:rsid w:val="0094276E"/>
    <w:rsid w:val="00945E3B"/>
    <w:rsid w:val="0095199B"/>
    <w:rsid w:val="009720F0"/>
    <w:rsid w:val="0097665B"/>
    <w:rsid w:val="00976820"/>
    <w:rsid w:val="00990696"/>
    <w:rsid w:val="00994B88"/>
    <w:rsid w:val="0099549D"/>
    <w:rsid w:val="009A1ADF"/>
    <w:rsid w:val="009B70BF"/>
    <w:rsid w:val="009E7158"/>
    <w:rsid w:val="00A10409"/>
    <w:rsid w:val="00A20D68"/>
    <w:rsid w:val="00A32A90"/>
    <w:rsid w:val="00A37917"/>
    <w:rsid w:val="00A43862"/>
    <w:rsid w:val="00A47449"/>
    <w:rsid w:val="00A55AD3"/>
    <w:rsid w:val="00A747A0"/>
    <w:rsid w:val="00A8060E"/>
    <w:rsid w:val="00A92366"/>
    <w:rsid w:val="00A94EC1"/>
    <w:rsid w:val="00AD05A1"/>
    <w:rsid w:val="00AD14F2"/>
    <w:rsid w:val="00AD3787"/>
    <w:rsid w:val="00AF5F32"/>
    <w:rsid w:val="00AF6F36"/>
    <w:rsid w:val="00B227AC"/>
    <w:rsid w:val="00B22D63"/>
    <w:rsid w:val="00B43095"/>
    <w:rsid w:val="00B44CC4"/>
    <w:rsid w:val="00B60F44"/>
    <w:rsid w:val="00B911D8"/>
    <w:rsid w:val="00B9345F"/>
    <w:rsid w:val="00BC26C6"/>
    <w:rsid w:val="00BC6AA3"/>
    <w:rsid w:val="00BE11BC"/>
    <w:rsid w:val="00BE23B3"/>
    <w:rsid w:val="00BF68E3"/>
    <w:rsid w:val="00C2244D"/>
    <w:rsid w:val="00C71437"/>
    <w:rsid w:val="00C86FFB"/>
    <w:rsid w:val="00CA7584"/>
    <w:rsid w:val="00CB1698"/>
    <w:rsid w:val="00CD0E61"/>
    <w:rsid w:val="00CD2AC2"/>
    <w:rsid w:val="00CE20A9"/>
    <w:rsid w:val="00CF4B0E"/>
    <w:rsid w:val="00CF6BDE"/>
    <w:rsid w:val="00D04157"/>
    <w:rsid w:val="00D11179"/>
    <w:rsid w:val="00D25A7D"/>
    <w:rsid w:val="00D37DBC"/>
    <w:rsid w:val="00D406A0"/>
    <w:rsid w:val="00D6584A"/>
    <w:rsid w:val="00D73001"/>
    <w:rsid w:val="00DB0242"/>
    <w:rsid w:val="00DF1676"/>
    <w:rsid w:val="00E057D3"/>
    <w:rsid w:val="00E06F04"/>
    <w:rsid w:val="00E20F06"/>
    <w:rsid w:val="00E21EC4"/>
    <w:rsid w:val="00E258BF"/>
    <w:rsid w:val="00E321EA"/>
    <w:rsid w:val="00E71EC0"/>
    <w:rsid w:val="00E961D0"/>
    <w:rsid w:val="00EA08CF"/>
    <w:rsid w:val="00EB3B57"/>
    <w:rsid w:val="00F02AD3"/>
    <w:rsid w:val="00F2362A"/>
    <w:rsid w:val="00F35DB8"/>
    <w:rsid w:val="00F54BCA"/>
    <w:rsid w:val="00F76C50"/>
    <w:rsid w:val="00F83E2A"/>
    <w:rsid w:val="00F95C4A"/>
    <w:rsid w:val="00FA7E2C"/>
    <w:rsid w:val="00FB31A7"/>
    <w:rsid w:val="00FD5F3E"/>
    <w:rsid w:val="00FF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87FA"/>
  <w15:chartTrackingRefBased/>
  <w15:docId w15:val="{E405F05E-71EE-4C13-9644-4D86B448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616E"/>
    <w:pPr>
      <w:spacing w:after="0" w:line="240" w:lineRule="auto"/>
    </w:pPr>
  </w:style>
  <w:style w:type="table" w:styleId="TableGrid">
    <w:name w:val="Table Grid"/>
    <w:basedOn w:val="TableNormal"/>
    <w:uiPriority w:val="39"/>
    <w:rsid w:val="00DF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9CF09-C37A-4BA2-963D-51E20651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10501</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CIKAL</dc:creator>
  <cp:keywords/>
  <dc:description/>
  <cp:lastModifiedBy>CIKAL</cp:lastModifiedBy>
  <cp:revision>182</cp:revision>
  <dcterms:created xsi:type="dcterms:W3CDTF">2022-05-26T10:56:00Z</dcterms:created>
  <dcterms:modified xsi:type="dcterms:W3CDTF">2022-05-27T07:24:00Z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Unique User Id_1">
    <vt:lpwstr>49f3d938-de80-3a5c-919d-798dc44f15a0</vt:lpwstr>
  </property>
  <property fmtid="{D5CDD505-2E9C-101B-9397-08002B2CF9AE}" pid="24" name="Mendeley Citation Style_1">
    <vt:lpwstr>http://www.zotero.org/styles/apa-6th-edition</vt:lpwstr>
  </property>
</Properties>
</file>