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0C8E" w14:textId="27309FE3" w:rsidR="00664393" w:rsidRPr="00510BD3" w:rsidRDefault="0092122F" w:rsidP="00CA01F1">
      <w:pPr>
        <w:ind w:right="-68"/>
        <w:jc w:val="center"/>
        <w:rPr>
          <w:b/>
          <w:bCs/>
          <w:sz w:val="28"/>
          <w:szCs w:val="28"/>
          <w:lang w:val="en-US"/>
        </w:rPr>
      </w:pPr>
      <w:r w:rsidRPr="0092122F">
        <w:rPr>
          <w:b/>
          <w:bCs/>
          <w:sz w:val="28"/>
          <w:szCs w:val="28"/>
        </w:rPr>
        <w:t>PENERAP</w:t>
      </w:r>
      <w:r>
        <w:rPr>
          <w:b/>
          <w:bCs/>
          <w:sz w:val="28"/>
          <w:szCs w:val="28"/>
        </w:rPr>
        <w:t>AN DWANGSOM DALAM PUTUSAN HAKIM</w:t>
      </w:r>
      <w:r w:rsidR="00CA01F1">
        <w:rPr>
          <w:b/>
          <w:bCs/>
          <w:sz w:val="28"/>
          <w:szCs w:val="28"/>
          <w:lang w:val="en-US"/>
        </w:rPr>
        <w:t xml:space="preserve"> SEBAGAI </w:t>
      </w:r>
      <w:r>
        <w:rPr>
          <w:b/>
          <w:bCs/>
          <w:sz w:val="28"/>
          <w:szCs w:val="28"/>
          <w:lang w:val="en-US"/>
        </w:rPr>
        <w:t>EFEKTIFITAS</w:t>
      </w:r>
      <w:r w:rsidRPr="0092122F">
        <w:rPr>
          <w:b/>
          <w:bCs/>
          <w:sz w:val="28"/>
          <w:szCs w:val="28"/>
        </w:rPr>
        <w:t xml:space="preserve"> PERTANGGUNGJAWABAN KORPORASI </w:t>
      </w:r>
      <w:r>
        <w:rPr>
          <w:b/>
          <w:bCs/>
          <w:sz w:val="28"/>
          <w:szCs w:val="28"/>
          <w:lang w:val="en-US"/>
        </w:rPr>
        <w:t xml:space="preserve">TERHADAP </w:t>
      </w:r>
      <w:r w:rsidRPr="0092122F">
        <w:rPr>
          <w:b/>
          <w:bCs/>
          <w:sz w:val="28"/>
          <w:szCs w:val="28"/>
        </w:rPr>
        <w:t>PEMULIHAN LINGKUNGAN</w:t>
      </w:r>
      <w:r w:rsidR="00510BD3">
        <w:rPr>
          <w:b/>
          <w:bCs/>
          <w:sz w:val="28"/>
          <w:szCs w:val="28"/>
          <w:lang w:val="en-US"/>
        </w:rPr>
        <w:t xml:space="preserve"> </w:t>
      </w:r>
    </w:p>
    <w:p w14:paraId="628BB448" w14:textId="77777777" w:rsidR="00664393" w:rsidRPr="00664393" w:rsidRDefault="00664393" w:rsidP="00A00E97">
      <w:pPr>
        <w:ind w:right="-68"/>
        <w:rPr>
          <w:sz w:val="24"/>
          <w:szCs w:val="24"/>
          <w:lang w:val="en-US"/>
        </w:rPr>
      </w:pPr>
    </w:p>
    <w:p w14:paraId="135BC2AC" w14:textId="77777777" w:rsidR="00F57D83" w:rsidRPr="008A571E" w:rsidRDefault="00F57D83" w:rsidP="00F57D83">
      <w:pPr>
        <w:ind w:right="-68"/>
        <w:jc w:val="center"/>
        <w:rPr>
          <w:b/>
          <w:bCs/>
          <w:sz w:val="24"/>
          <w:szCs w:val="24"/>
          <w:lang w:val="en-US"/>
        </w:rPr>
      </w:pPr>
      <w:r w:rsidRPr="008A571E">
        <w:rPr>
          <w:b/>
          <w:bCs/>
          <w:sz w:val="24"/>
          <w:szCs w:val="24"/>
          <w:lang w:val="en-US"/>
        </w:rPr>
        <w:t>Andi Hakim</w:t>
      </w:r>
      <w:r>
        <w:rPr>
          <w:b/>
          <w:bCs/>
          <w:sz w:val="24"/>
          <w:szCs w:val="24"/>
          <w:lang w:val="en-US"/>
        </w:rPr>
        <w:t xml:space="preserve"> </w:t>
      </w:r>
      <w:r w:rsidRPr="008A571E">
        <w:rPr>
          <w:b/>
          <w:bCs/>
          <w:sz w:val="24"/>
          <w:szCs w:val="24"/>
          <w:lang w:val="en-US"/>
        </w:rPr>
        <w:t>Lubis</w:t>
      </w:r>
      <w:r>
        <w:rPr>
          <w:b/>
          <w:bCs/>
          <w:sz w:val="24"/>
          <w:szCs w:val="24"/>
          <w:lang w:val="en-US"/>
        </w:rPr>
        <w:t xml:space="preserve">, </w:t>
      </w:r>
      <w:r w:rsidRPr="008A571E">
        <w:rPr>
          <w:b/>
          <w:bCs/>
          <w:sz w:val="24"/>
          <w:szCs w:val="24"/>
        </w:rPr>
        <w:t xml:space="preserve">Fahrizal </w:t>
      </w:r>
      <w:proofErr w:type="gramStart"/>
      <w:r w:rsidRPr="008A571E">
        <w:rPr>
          <w:b/>
          <w:bCs/>
          <w:sz w:val="24"/>
          <w:szCs w:val="24"/>
        </w:rPr>
        <w:t>S.Siagia</w:t>
      </w:r>
      <w:r w:rsidRPr="008A571E">
        <w:rPr>
          <w:b/>
          <w:bCs/>
          <w:sz w:val="24"/>
          <w:szCs w:val="24"/>
          <w:lang w:val="en-US"/>
        </w:rPr>
        <w:t>n</w:t>
      </w:r>
      <w:proofErr w:type="gramEnd"/>
      <w:r>
        <w:rPr>
          <w:b/>
          <w:bCs/>
          <w:sz w:val="24"/>
          <w:szCs w:val="24"/>
          <w:lang w:val="en-US"/>
        </w:rPr>
        <w:t xml:space="preserve">, </w:t>
      </w:r>
      <w:r w:rsidRPr="008A571E">
        <w:rPr>
          <w:b/>
          <w:bCs/>
          <w:sz w:val="24"/>
          <w:szCs w:val="24"/>
          <w:lang w:val="en-US"/>
        </w:rPr>
        <w:t>Windy Sri Wahyuni</w:t>
      </w:r>
      <w:r>
        <w:rPr>
          <w:b/>
          <w:bCs/>
          <w:sz w:val="24"/>
          <w:szCs w:val="24"/>
          <w:lang w:val="en-US"/>
        </w:rPr>
        <w:t xml:space="preserve">, </w:t>
      </w:r>
      <w:proofErr w:type="spellStart"/>
      <w:r w:rsidRPr="008A571E">
        <w:rPr>
          <w:b/>
          <w:bCs/>
          <w:sz w:val="24"/>
          <w:szCs w:val="24"/>
          <w:lang w:val="en-US"/>
        </w:rPr>
        <w:t>Rismanto</w:t>
      </w:r>
      <w:proofErr w:type="spellEnd"/>
      <w:r w:rsidRPr="008A571E">
        <w:rPr>
          <w:b/>
          <w:bCs/>
          <w:sz w:val="24"/>
          <w:szCs w:val="24"/>
          <w:lang w:val="en-US"/>
        </w:rPr>
        <w:t xml:space="preserve"> J. </w:t>
      </w:r>
      <w:proofErr w:type="spellStart"/>
      <w:r w:rsidRPr="008A571E">
        <w:rPr>
          <w:b/>
          <w:bCs/>
          <w:sz w:val="24"/>
          <w:szCs w:val="24"/>
          <w:lang w:val="en-US"/>
        </w:rPr>
        <w:t>Purba</w:t>
      </w:r>
      <w:proofErr w:type="spellEnd"/>
    </w:p>
    <w:p w14:paraId="4247F310" w14:textId="77777777" w:rsidR="00F57D83" w:rsidRDefault="00F57D83" w:rsidP="00F57D83">
      <w:pPr>
        <w:ind w:right="-68"/>
        <w:rPr>
          <w:b/>
          <w:bCs/>
          <w:sz w:val="24"/>
          <w:szCs w:val="24"/>
          <w:lang w:val="en-US"/>
        </w:rPr>
      </w:pPr>
    </w:p>
    <w:p w14:paraId="5D447797" w14:textId="77777777" w:rsidR="00F57D83" w:rsidRPr="00EF404E" w:rsidRDefault="00F57D83" w:rsidP="00F57D83">
      <w:pPr>
        <w:ind w:right="-68"/>
        <w:jc w:val="center"/>
        <w:rPr>
          <w:sz w:val="24"/>
          <w:szCs w:val="24"/>
          <w:lang w:val="en-US"/>
        </w:rPr>
      </w:pPr>
      <w:r w:rsidRPr="008A571E">
        <w:rPr>
          <w:sz w:val="24"/>
          <w:szCs w:val="24"/>
          <w:lang w:val="en-US"/>
        </w:rPr>
        <w:t>Fakultas Hukum</w:t>
      </w:r>
      <w:r>
        <w:rPr>
          <w:sz w:val="24"/>
          <w:szCs w:val="24"/>
          <w:lang w:val="en-US"/>
        </w:rPr>
        <w:t xml:space="preserve"> </w:t>
      </w:r>
      <w:r w:rsidRPr="008A571E">
        <w:rPr>
          <w:sz w:val="24"/>
          <w:szCs w:val="24"/>
          <w:lang w:val="en-US"/>
        </w:rPr>
        <w:t>Universitas Medan Area</w:t>
      </w:r>
      <w:r>
        <w:rPr>
          <w:sz w:val="24"/>
          <w:szCs w:val="24"/>
          <w:lang w:val="en-US"/>
        </w:rPr>
        <w:t xml:space="preserve">, </w:t>
      </w:r>
      <w:r w:rsidRPr="008A571E">
        <w:rPr>
          <w:sz w:val="24"/>
          <w:szCs w:val="24"/>
        </w:rPr>
        <w:t>Program Studi Doktor Ilmu Hukum</w:t>
      </w:r>
      <w:r>
        <w:rPr>
          <w:sz w:val="24"/>
          <w:szCs w:val="24"/>
        </w:rPr>
        <w:t xml:space="preserve"> </w:t>
      </w:r>
      <w:r w:rsidRPr="008A571E">
        <w:rPr>
          <w:sz w:val="24"/>
          <w:szCs w:val="24"/>
        </w:rPr>
        <w:t>Universitas</w:t>
      </w:r>
      <w:r>
        <w:rPr>
          <w:sz w:val="24"/>
          <w:szCs w:val="24"/>
        </w:rPr>
        <w:t xml:space="preserve">, </w:t>
      </w:r>
      <w:proofErr w:type="spellStart"/>
      <w:r w:rsidRPr="00EF404E">
        <w:rPr>
          <w:sz w:val="24"/>
          <w:szCs w:val="24"/>
          <w:lang w:val="en-US"/>
        </w:rPr>
        <w:t>Pascasarjana</w:t>
      </w:r>
      <w:proofErr w:type="spellEnd"/>
      <w:r>
        <w:rPr>
          <w:sz w:val="24"/>
          <w:szCs w:val="24"/>
          <w:lang w:val="en-US"/>
        </w:rPr>
        <w:t xml:space="preserve"> </w:t>
      </w:r>
      <w:r w:rsidRPr="00EF404E">
        <w:rPr>
          <w:sz w:val="24"/>
          <w:szCs w:val="24"/>
          <w:lang w:val="en-US"/>
        </w:rPr>
        <w:t>Universitas Darma Agung</w:t>
      </w:r>
    </w:p>
    <w:p w14:paraId="26ACC056" w14:textId="77777777" w:rsidR="00F57D83" w:rsidRPr="008A571E" w:rsidRDefault="00F57D83" w:rsidP="00F57D83">
      <w:pPr>
        <w:ind w:right="-68"/>
        <w:jc w:val="center"/>
        <w:rPr>
          <w:sz w:val="24"/>
          <w:szCs w:val="24"/>
        </w:rPr>
      </w:pPr>
      <w:r w:rsidRPr="008A571E">
        <w:rPr>
          <w:sz w:val="24"/>
          <w:szCs w:val="24"/>
        </w:rPr>
        <w:t xml:space="preserve"> Sumatera Utara</w:t>
      </w:r>
    </w:p>
    <w:p w14:paraId="4C5B6CF9" w14:textId="77777777" w:rsidR="00F57D83" w:rsidRPr="008A571E" w:rsidRDefault="00F57D83" w:rsidP="00F57D83">
      <w:pPr>
        <w:ind w:right="-68"/>
        <w:jc w:val="center"/>
        <w:rPr>
          <w:sz w:val="24"/>
          <w:szCs w:val="24"/>
          <w:lang w:val="en-US"/>
        </w:rPr>
      </w:pPr>
      <w:r w:rsidRPr="008A571E">
        <w:rPr>
          <w:sz w:val="24"/>
          <w:szCs w:val="24"/>
        </w:rPr>
        <w:t>e</w:t>
      </w:r>
      <w:r w:rsidRPr="008A571E">
        <w:rPr>
          <w:sz w:val="24"/>
          <w:szCs w:val="24"/>
          <w:lang w:val="en-US"/>
        </w:rPr>
        <w:t>-</w:t>
      </w:r>
      <w:r w:rsidRPr="008A571E">
        <w:rPr>
          <w:sz w:val="24"/>
          <w:szCs w:val="24"/>
        </w:rPr>
        <w:t>mail</w:t>
      </w:r>
      <w:r w:rsidRPr="008A571E">
        <w:rPr>
          <w:sz w:val="24"/>
          <w:szCs w:val="24"/>
          <w:lang w:val="en-US"/>
        </w:rPr>
        <w:t xml:space="preserve">: </w:t>
      </w:r>
      <w:hyperlink r:id="rId8" w:history="1">
        <w:r w:rsidRPr="008A571E">
          <w:rPr>
            <w:rStyle w:val="Hyperlink"/>
            <w:sz w:val="24"/>
            <w:szCs w:val="24"/>
            <w:lang w:val="en-US"/>
          </w:rPr>
          <w:t>andihakimlubis@staff.uma.ac.id</w:t>
        </w:r>
      </w:hyperlink>
    </w:p>
    <w:p w14:paraId="39712681" w14:textId="77777777" w:rsidR="00053594" w:rsidRPr="00664393" w:rsidRDefault="00053594" w:rsidP="00F57D83">
      <w:pPr>
        <w:ind w:right="-68"/>
        <w:rPr>
          <w:sz w:val="22"/>
          <w:szCs w:val="22"/>
          <w:lang w:val="en-US"/>
        </w:rPr>
      </w:pPr>
    </w:p>
    <w:p w14:paraId="44DEF13D" w14:textId="77777777" w:rsidR="00053594" w:rsidRDefault="00053594">
      <w:pPr>
        <w:rPr>
          <w:sz w:val="12"/>
          <w:szCs w:val="12"/>
        </w:rPr>
      </w:pPr>
    </w:p>
    <w:p w14:paraId="37D98ADA" w14:textId="77777777" w:rsidR="00053594" w:rsidRDefault="000540C4">
      <w:pPr>
        <w:jc w:val="center"/>
        <w:rPr>
          <w:sz w:val="24"/>
          <w:szCs w:val="24"/>
        </w:rPr>
      </w:pPr>
      <w:r>
        <w:rPr>
          <w:b/>
          <w:sz w:val="24"/>
          <w:szCs w:val="24"/>
        </w:rPr>
        <w:t>Abstrak</w:t>
      </w:r>
    </w:p>
    <w:p w14:paraId="1288AA2B" w14:textId="59DE7545" w:rsidR="00717A33" w:rsidRDefault="0033170D" w:rsidP="0033170D">
      <w:pPr>
        <w:ind w:firstLine="720"/>
        <w:jc w:val="both"/>
        <w:rPr>
          <w:sz w:val="24"/>
        </w:rPr>
      </w:pPr>
      <w:r w:rsidRPr="0033170D">
        <w:rPr>
          <w:sz w:val="24"/>
        </w:rPr>
        <w:t xml:space="preserve">Aktivitas korporasi kerap menimbulkan kerusakan lingkungan yang berdampak luas secara ekologis dan sosial, sementara instrumen hukum yang ada belum efektif menjamin pelaksanaan kewajiban pemulihan lingkungan. Oleh karena itu, penerapan </w:t>
      </w:r>
      <w:r w:rsidRPr="0033170D">
        <w:rPr>
          <w:rStyle w:val="Emphasis"/>
          <w:sz w:val="24"/>
        </w:rPr>
        <w:t>dwangsom</w:t>
      </w:r>
      <w:r w:rsidRPr="0033170D">
        <w:rPr>
          <w:sz w:val="24"/>
        </w:rPr>
        <w:t xml:space="preserve"> (uang paksa) melalui putusan hakim dapat menjadi terobosan hukum progresif. Penelitian ini menganalisis peran </w:t>
      </w:r>
      <w:r w:rsidRPr="0033170D">
        <w:rPr>
          <w:rStyle w:val="Emphasis"/>
          <w:sz w:val="24"/>
        </w:rPr>
        <w:t>dwangsom</w:t>
      </w:r>
      <w:r w:rsidRPr="0033170D">
        <w:rPr>
          <w:sz w:val="24"/>
        </w:rPr>
        <w:t xml:space="preserve"> sebagai instrumen hukum dalam mendorong kepatuhan korporasi terhadap kewajiban pemulihan lingkungan serta menilai kesesuaiannya dengan prinsip keadilan, kepastian hukum, dan kemanfaatan. Metode yang digunakan adalah pendekatan yuridis normatif melalui kajian peraturan perundang-undangan, yurisprudensi, dan literatur hukum. Hasil penelitian menunjukkan bahwa </w:t>
      </w:r>
      <w:r w:rsidRPr="0033170D">
        <w:rPr>
          <w:rStyle w:val="Emphasis"/>
          <w:sz w:val="24"/>
        </w:rPr>
        <w:t>dwangsom</w:t>
      </w:r>
      <w:r w:rsidRPr="0033170D">
        <w:rPr>
          <w:sz w:val="24"/>
        </w:rPr>
        <w:t xml:space="preserve"> berperan strategis sebagai sarana pemaksa untuk meningkatkan kepatuhan korporasi terhadap amar putusan hakim. Namun, efektivitasnya masih menghadapi kendala normatif dan praktis, seperti keterbatasan pengaturan, perbedaan penafsiran hakim, dan lemahnya mekanisme eksekusi. Oleh karena itu, diperlukan penguatan regulasi dan konsistensi penerapan dalam praktik peradilan.</w:t>
      </w:r>
    </w:p>
    <w:p w14:paraId="4645B8B9" w14:textId="77777777" w:rsidR="00037FFE" w:rsidRPr="0033170D" w:rsidRDefault="00037FFE" w:rsidP="0033170D">
      <w:pPr>
        <w:ind w:firstLine="720"/>
        <w:jc w:val="both"/>
        <w:rPr>
          <w:b/>
          <w:i/>
          <w:iCs/>
          <w:sz w:val="32"/>
          <w:szCs w:val="24"/>
          <w:lang w:val="en-US"/>
        </w:rPr>
      </w:pPr>
    </w:p>
    <w:p w14:paraId="1FF4E59A" w14:textId="77777777" w:rsidR="00717A33" w:rsidRPr="00717A33" w:rsidRDefault="00717A33" w:rsidP="00717A33">
      <w:pPr>
        <w:jc w:val="both"/>
        <w:rPr>
          <w:sz w:val="24"/>
          <w:szCs w:val="24"/>
          <w:lang w:val="en-US"/>
        </w:rPr>
      </w:pPr>
      <w:r w:rsidRPr="00717A33">
        <w:rPr>
          <w:b/>
          <w:i/>
          <w:iCs/>
          <w:sz w:val="24"/>
          <w:szCs w:val="24"/>
          <w:lang w:val="en-US"/>
        </w:rPr>
        <w:t xml:space="preserve">Kata </w:t>
      </w:r>
      <w:proofErr w:type="spellStart"/>
      <w:proofErr w:type="gramStart"/>
      <w:r w:rsidRPr="00717A33">
        <w:rPr>
          <w:b/>
          <w:i/>
          <w:iCs/>
          <w:sz w:val="24"/>
          <w:szCs w:val="24"/>
          <w:lang w:val="en-US"/>
        </w:rPr>
        <w:t>kunci</w:t>
      </w:r>
      <w:proofErr w:type="spellEnd"/>
      <w:r w:rsidRPr="00717A33">
        <w:rPr>
          <w:sz w:val="24"/>
          <w:szCs w:val="24"/>
          <w:lang w:val="en-US"/>
        </w:rPr>
        <w:t xml:space="preserve"> :</w:t>
      </w:r>
      <w:proofErr w:type="gramEnd"/>
      <w:r w:rsidRPr="00717A33">
        <w:rPr>
          <w:sz w:val="24"/>
          <w:szCs w:val="24"/>
          <w:lang w:val="en-US"/>
        </w:rPr>
        <w:t xml:space="preserve"> </w:t>
      </w:r>
      <w:proofErr w:type="spellStart"/>
      <w:r w:rsidRPr="00717A33">
        <w:rPr>
          <w:sz w:val="24"/>
          <w:szCs w:val="24"/>
          <w:lang w:val="en-US"/>
        </w:rPr>
        <w:t>Dwangsom</w:t>
      </w:r>
      <w:proofErr w:type="spellEnd"/>
      <w:r w:rsidRPr="00717A33">
        <w:rPr>
          <w:sz w:val="24"/>
          <w:szCs w:val="24"/>
          <w:lang w:val="en-US"/>
        </w:rPr>
        <w:t xml:space="preserve">, </w:t>
      </w:r>
      <w:proofErr w:type="spellStart"/>
      <w:r w:rsidRPr="00717A33">
        <w:rPr>
          <w:sz w:val="24"/>
          <w:szCs w:val="24"/>
          <w:lang w:val="en-US"/>
        </w:rPr>
        <w:t>Putusan</w:t>
      </w:r>
      <w:proofErr w:type="spellEnd"/>
      <w:r w:rsidRPr="00717A33">
        <w:rPr>
          <w:sz w:val="24"/>
          <w:szCs w:val="24"/>
          <w:lang w:val="en-US"/>
        </w:rPr>
        <w:t xml:space="preserve">, </w:t>
      </w:r>
      <w:proofErr w:type="spellStart"/>
      <w:r w:rsidRPr="00717A33">
        <w:rPr>
          <w:sz w:val="24"/>
          <w:szCs w:val="24"/>
          <w:lang w:val="en-US"/>
        </w:rPr>
        <w:t>Pertanggungjawaban</w:t>
      </w:r>
      <w:proofErr w:type="spellEnd"/>
      <w:r w:rsidRPr="00717A33">
        <w:rPr>
          <w:sz w:val="24"/>
          <w:szCs w:val="24"/>
          <w:lang w:val="en-US"/>
        </w:rPr>
        <w:t xml:space="preserve">, </w:t>
      </w:r>
      <w:proofErr w:type="spellStart"/>
      <w:r w:rsidRPr="00717A33">
        <w:rPr>
          <w:sz w:val="24"/>
          <w:szCs w:val="24"/>
          <w:lang w:val="en-US"/>
        </w:rPr>
        <w:t>Korporasi</w:t>
      </w:r>
      <w:proofErr w:type="spellEnd"/>
      <w:r w:rsidRPr="00717A33">
        <w:rPr>
          <w:sz w:val="24"/>
          <w:szCs w:val="24"/>
          <w:lang w:val="en-US"/>
        </w:rPr>
        <w:t xml:space="preserve">, </w:t>
      </w:r>
      <w:proofErr w:type="spellStart"/>
      <w:r w:rsidRPr="00717A33">
        <w:rPr>
          <w:sz w:val="24"/>
          <w:szCs w:val="24"/>
          <w:lang w:val="en-US"/>
        </w:rPr>
        <w:t>Lingkungan</w:t>
      </w:r>
      <w:proofErr w:type="spellEnd"/>
    </w:p>
    <w:p w14:paraId="15C87219" w14:textId="1DD1CB5E" w:rsidR="00053594" w:rsidRDefault="000540C4">
      <w:pPr>
        <w:jc w:val="both"/>
        <w:rPr>
          <w:sz w:val="24"/>
          <w:szCs w:val="24"/>
        </w:rPr>
      </w:pPr>
      <w:r>
        <w:rPr>
          <w:sz w:val="24"/>
          <w:szCs w:val="24"/>
          <w:highlight w:val="white"/>
        </w:rPr>
        <w:t xml:space="preserve">  </w:t>
      </w:r>
    </w:p>
    <w:p w14:paraId="45CDDEBB" w14:textId="77777777" w:rsidR="00053594" w:rsidRDefault="00053594">
      <w:pPr>
        <w:rPr>
          <w:sz w:val="24"/>
          <w:szCs w:val="24"/>
        </w:rPr>
      </w:pPr>
    </w:p>
    <w:p w14:paraId="05E687E0" w14:textId="77777777" w:rsidR="00053594" w:rsidRPr="0033170D" w:rsidRDefault="000540C4" w:rsidP="0033170D">
      <w:pPr>
        <w:jc w:val="center"/>
        <w:rPr>
          <w:sz w:val="24"/>
          <w:szCs w:val="24"/>
        </w:rPr>
      </w:pPr>
      <w:r w:rsidRPr="0033170D">
        <w:rPr>
          <w:b/>
          <w:sz w:val="24"/>
          <w:szCs w:val="24"/>
        </w:rPr>
        <w:t>Abstract</w:t>
      </w:r>
    </w:p>
    <w:p w14:paraId="60206F0E" w14:textId="77777777" w:rsidR="0033170D" w:rsidRPr="0033170D" w:rsidRDefault="0033170D" w:rsidP="0033170D">
      <w:pPr>
        <w:pStyle w:val="NormalWeb"/>
        <w:ind w:firstLine="720"/>
        <w:jc w:val="both"/>
        <w:rPr>
          <w:i/>
        </w:rPr>
      </w:pPr>
      <w:r w:rsidRPr="0033170D">
        <w:rPr>
          <w:i/>
        </w:rPr>
        <w:t>Corporate activities often cause widespread ecological and social damage to the environment, while existing legal instruments have not been effective in ensuring the implementation of environmental restoration obligations. Therefore, the application of dwangsom (coercive fines) through court rulings can be a progressive legal breakthrough. This study analyses the role of dwangsom as a legal instrument in encouraging corporate compliance with environmental restoration obligations and assesses its compatibility with the principles of justice, legal certainty, and benefit. The method used is a normative juridical approach through a review of legislation, jurisprudence, and legal literature. The results of the study show that dwangsom plays a strategic role as a means of coercion to increase corporate compliance with court rulings. However, its effectiveness still faces normative and practical obstacles, such as regulatory limitations, differences in judicial interpretation, and weak enforcement mechanisms. Therefore, regulatory strengthening and consistency in judicial practice are needed.</w:t>
      </w:r>
    </w:p>
    <w:p w14:paraId="7EDF5C1D" w14:textId="2B74C88B" w:rsidR="00717A33" w:rsidRDefault="00717A33" w:rsidP="00717A33">
      <w:pPr>
        <w:jc w:val="both"/>
      </w:pPr>
    </w:p>
    <w:p w14:paraId="001C259D" w14:textId="77777777" w:rsidR="00DD7686" w:rsidRPr="00717A33" w:rsidRDefault="00DD7686" w:rsidP="00717A33">
      <w:pPr>
        <w:jc w:val="both"/>
        <w:rPr>
          <w:i/>
          <w:iCs/>
          <w:sz w:val="24"/>
          <w:szCs w:val="24"/>
          <w:lang w:val="en-US"/>
        </w:rPr>
      </w:pPr>
    </w:p>
    <w:p w14:paraId="52DBAF42" w14:textId="50DF4BCC" w:rsidR="00DD7686" w:rsidRPr="00DD7686" w:rsidRDefault="00717A33" w:rsidP="003D5ED5">
      <w:pPr>
        <w:jc w:val="both"/>
        <w:rPr>
          <w:i/>
          <w:iCs/>
          <w:sz w:val="24"/>
          <w:szCs w:val="24"/>
          <w:lang w:val="en-US"/>
        </w:rPr>
        <w:sectPr w:rsidR="00DD7686" w:rsidRPr="00DD7686" w:rsidSect="00616105">
          <w:headerReference w:type="default" r:id="rId9"/>
          <w:footerReference w:type="default" r:id="rId10"/>
          <w:headerReference w:type="first" r:id="rId11"/>
          <w:footerReference w:type="first" r:id="rId12"/>
          <w:pgSz w:w="11906" w:h="16838" w:code="9"/>
          <w:pgMar w:top="1440" w:right="1440" w:bottom="1440" w:left="1440" w:header="714" w:footer="731" w:gutter="0"/>
          <w:pgNumType w:start="181"/>
          <w:cols w:space="720"/>
          <w:titlePg/>
          <w:docGrid w:linePitch="272"/>
        </w:sectPr>
      </w:pPr>
      <w:r w:rsidRPr="00717A33">
        <w:rPr>
          <w:b/>
          <w:bCs/>
          <w:i/>
          <w:iCs/>
          <w:sz w:val="24"/>
          <w:szCs w:val="24"/>
          <w:lang w:val="en-US"/>
        </w:rPr>
        <w:t>Keywords</w:t>
      </w:r>
      <w:r w:rsidRPr="00717A33">
        <w:rPr>
          <w:i/>
          <w:iCs/>
          <w:sz w:val="24"/>
          <w:szCs w:val="24"/>
          <w:lang w:val="en-US"/>
        </w:rPr>
        <w:t xml:space="preserve">: </w:t>
      </w:r>
      <w:proofErr w:type="spellStart"/>
      <w:r w:rsidRPr="00717A33">
        <w:rPr>
          <w:i/>
          <w:iCs/>
          <w:sz w:val="24"/>
          <w:szCs w:val="24"/>
          <w:lang w:val="en-US"/>
        </w:rPr>
        <w:t>Dwangsom</w:t>
      </w:r>
      <w:proofErr w:type="spellEnd"/>
      <w:r w:rsidRPr="00717A33">
        <w:rPr>
          <w:i/>
          <w:iCs/>
          <w:sz w:val="24"/>
          <w:szCs w:val="24"/>
          <w:lang w:val="en-US"/>
        </w:rPr>
        <w:t>, Decision, Accountability, Corporation, Environment</w:t>
      </w:r>
    </w:p>
    <w:p w14:paraId="3024DF83" w14:textId="77777777" w:rsidR="00F57D83" w:rsidRPr="003D5ED5" w:rsidRDefault="00F57D83" w:rsidP="003D5ED5">
      <w:pPr>
        <w:jc w:val="both"/>
        <w:rPr>
          <w:i/>
          <w:sz w:val="24"/>
          <w:szCs w:val="24"/>
          <w:lang w:val="en-US"/>
        </w:rPr>
      </w:pPr>
    </w:p>
    <w:p w14:paraId="6E65F87C" w14:textId="20477E9E" w:rsidR="00DF3BDE" w:rsidRDefault="00DF3BDE" w:rsidP="00DF3BDE">
      <w:pPr>
        <w:rPr>
          <w:sz w:val="22"/>
          <w:szCs w:val="22"/>
        </w:rPr>
      </w:pPr>
    </w:p>
    <w:p w14:paraId="4D764D1C" w14:textId="5C64A2A9" w:rsidR="00F62123" w:rsidRDefault="000540C4" w:rsidP="00F62123">
      <w:pPr>
        <w:numPr>
          <w:ilvl w:val="0"/>
          <w:numId w:val="2"/>
        </w:numPr>
        <w:pBdr>
          <w:top w:val="nil"/>
          <w:left w:val="nil"/>
          <w:bottom w:val="nil"/>
          <w:right w:val="nil"/>
          <w:between w:val="nil"/>
        </w:pBdr>
        <w:spacing w:line="360" w:lineRule="auto"/>
        <w:ind w:left="0" w:hanging="426"/>
        <w:rPr>
          <w:color w:val="FF0000"/>
          <w:sz w:val="24"/>
          <w:szCs w:val="24"/>
        </w:rPr>
      </w:pPr>
      <w:r>
        <w:rPr>
          <w:b/>
          <w:color w:val="000000"/>
          <w:sz w:val="24"/>
          <w:szCs w:val="24"/>
        </w:rPr>
        <w:t>Pendahuluan</w:t>
      </w:r>
    </w:p>
    <w:p w14:paraId="6384CF72" w14:textId="17F14B89" w:rsidR="00717A33" w:rsidRDefault="00717A33" w:rsidP="00717A33">
      <w:pPr>
        <w:pBdr>
          <w:top w:val="nil"/>
          <w:left w:val="nil"/>
          <w:bottom w:val="nil"/>
          <w:right w:val="nil"/>
          <w:between w:val="nil"/>
        </w:pBdr>
        <w:spacing w:line="360" w:lineRule="auto"/>
        <w:ind w:firstLine="720"/>
        <w:jc w:val="both"/>
        <w:rPr>
          <w:color w:val="000000"/>
          <w:sz w:val="24"/>
          <w:szCs w:val="24"/>
          <w:lang w:val="en-US"/>
        </w:rPr>
      </w:pPr>
      <w:proofErr w:type="spellStart"/>
      <w:r w:rsidRPr="00717A33">
        <w:rPr>
          <w:color w:val="000000"/>
          <w:sz w:val="24"/>
          <w:szCs w:val="24"/>
          <w:lang w:val="en-US"/>
        </w:rPr>
        <w:t>Korporasi</w:t>
      </w:r>
      <w:proofErr w:type="spellEnd"/>
      <w:r w:rsidRPr="00717A33">
        <w:rPr>
          <w:color w:val="000000"/>
          <w:sz w:val="24"/>
          <w:szCs w:val="24"/>
          <w:lang w:val="en-US"/>
        </w:rPr>
        <w:t xml:space="preserve"> </w:t>
      </w:r>
      <w:proofErr w:type="spellStart"/>
      <w:r w:rsidRPr="00717A33">
        <w:rPr>
          <w:color w:val="000000"/>
          <w:sz w:val="24"/>
          <w:szCs w:val="24"/>
          <w:lang w:val="en-US"/>
        </w:rPr>
        <w:t>memiliki</w:t>
      </w:r>
      <w:proofErr w:type="spellEnd"/>
      <w:r w:rsidRPr="00717A33">
        <w:rPr>
          <w:color w:val="000000"/>
          <w:sz w:val="24"/>
          <w:szCs w:val="24"/>
          <w:lang w:val="en-US"/>
        </w:rPr>
        <w:t xml:space="preserve"> </w:t>
      </w:r>
      <w:proofErr w:type="spellStart"/>
      <w:r w:rsidRPr="00717A33">
        <w:rPr>
          <w:color w:val="000000"/>
          <w:sz w:val="24"/>
          <w:szCs w:val="24"/>
          <w:lang w:val="en-US"/>
        </w:rPr>
        <w:t>peran</w:t>
      </w:r>
      <w:proofErr w:type="spellEnd"/>
      <w:r w:rsidRPr="00717A33">
        <w:rPr>
          <w:color w:val="000000"/>
          <w:sz w:val="24"/>
          <w:szCs w:val="24"/>
          <w:lang w:val="en-US"/>
        </w:rPr>
        <w:t xml:space="preserve"> </w:t>
      </w:r>
      <w:proofErr w:type="spellStart"/>
      <w:r w:rsidRPr="00717A33">
        <w:rPr>
          <w:color w:val="000000"/>
          <w:sz w:val="24"/>
          <w:szCs w:val="24"/>
          <w:lang w:val="en-US"/>
        </w:rPr>
        <w:t>penting</w:t>
      </w:r>
      <w:proofErr w:type="spellEnd"/>
      <w:r w:rsidRPr="00717A33">
        <w:rPr>
          <w:color w:val="000000"/>
          <w:sz w:val="24"/>
          <w:szCs w:val="24"/>
          <w:lang w:val="en-US"/>
        </w:rPr>
        <w:t xml:space="preserve"> </w:t>
      </w:r>
      <w:proofErr w:type="spellStart"/>
      <w:r w:rsidRPr="00717A33">
        <w:rPr>
          <w:color w:val="000000"/>
          <w:sz w:val="24"/>
          <w:szCs w:val="24"/>
          <w:lang w:val="en-US"/>
        </w:rPr>
        <w:t>dalam</w:t>
      </w:r>
      <w:proofErr w:type="spellEnd"/>
      <w:r w:rsidRPr="00717A33">
        <w:rPr>
          <w:color w:val="000000"/>
          <w:sz w:val="24"/>
          <w:szCs w:val="24"/>
          <w:lang w:val="en-US"/>
        </w:rPr>
        <w:t xml:space="preserve"> </w:t>
      </w:r>
      <w:proofErr w:type="spellStart"/>
      <w:r w:rsidRPr="00717A33">
        <w:rPr>
          <w:color w:val="000000"/>
          <w:sz w:val="24"/>
          <w:szCs w:val="24"/>
          <w:lang w:val="en-US"/>
        </w:rPr>
        <w:t>mendukung</w:t>
      </w:r>
      <w:proofErr w:type="spellEnd"/>
      <w:r w:rsidRPr="00717A33">
        <w:rPr>
          <w:color w:val="000000"/>
          <w:sz w:val="24"/>
          <w:szCs w:val="24"/>
          <w:lang w:val="en-US"/>
        </w:rPr>
        <w:t xml:space="preserve"> </w:t>
      </w:r>
      <w:proofErr w:type="spellStart"/>
      <w:r w:rsidRPr="00717A33">
        <w:rPr>
          <w:color w:val="000000"/>
          <w:sz w:val="24"/>
          <w:szCs w:val="24"/>
          <w:lang w:val="en-US"/>
        </w:rPr>
        <w:t>pembangunan</w:t>
      </w:r>
      <w:proofErr w:type="spellEnd"/>
      <w:r w:rsidRPr="00717A33">
        <w:rPr>
          <w:color w:val="000000"/>
          <w:sz w:val="24"/>
          <w:szCs w:val="24"/>
          <w:lang w:val="en-US"/>
        </w:rPr>
        <w:t xml:space="preserve"> </w:t>
      </w:r>
      <w:proofErr w:type="spellStart"/>
      <w:r w:rsidRPr="00717A33">
        <w:rPr>
          <w:color w:val="000000"/>
          <w:sz w:val="24"/>
          <w:szCs w:val="24"/>
          <w:lang w:val="en-US"/>
        </w:rPr>
        <w:t>ekonomi</w:t>
      </w:r>
      <w:proofErr w:type="spellEnd"/>
      <w:r w:rsidRPr="00717A33">
        <w:rPr>
          <w:color w:val="000000"/>
          <w:sz w:val="24"/>
          <w:szCs w:val="24"/>
          <w:lang w:val="en-US"/>
        </w:rPr>
        <w:t xml:space="preserve"> </w:t>
      </w:r>
      <w:proofErr w:type="spellStart"/>
      <w:r w:rsidRPr="00717A33">
        <w:rPr>
          <w:color w:val="000000"/>
          <w:sz w:val="24"/>
          <w:szCs w:val="24"/>
          <w:lang w:val="en-US"/>
        </w:rPr>
        <w:t>suatu</w:t>
      </w:r>
      <w:proofErr w:type="spellEnd"/>
      <w:r w:rsidRPr="00717A33">
        <w:rPr>
          <w:color w:val="000000"/>
          <w:sz w:val="24"/>
          <w:szCs w:val="24"/>
          <w:lang w:val="en-US"/>
        </w:rPr>
        <w:t xml:space="preserve"> negara </w:t>
      </w:r>
      <w:proofErr w:type="spellStart"/>
      <w:r w:rsidRPr="00717A33">
        <w:rPr>
          <w:color w:val="000000"/>
          <w:sz w:val="24"/>
          <w:szCs w:val="24"/>
          <w:lang w:val="en-US"/>
        </w:rPr>
        <w:t>maupun</w:t>
      </w:r>
      <w:proofErr w:type="spellEnd"/>
      <w:r w:rsidRPr="00717A33">
        <w:rPr>
          <w:color w:val="000000"/>
          <w:sz w:val="24"/>
          <w:szCs w:val="24"/>
          <w:lang w:val="en-US"/>
        </w:rPr>
        <w:t xml:space="preserve"> </w:t>
      </w:r>
      <w:proofErr w:type="spellStart"/>
      <w:r w:rsidRPr="00717A33">
        <w:rPr>
          <w:color w:val="000000"/>
          <w:sz w:val="24"/>
          <w:szCs w:val="24"/>
          <w:lang w:val="en-US"/>
        </w:rPr>
        <w:t>masyarakat</w:t>
      </w:r>
      <w:proofErr w:type="spellEnd"/>
      <w:r w:rsidR="0033170D">
        <w:rPr>
          <w:color w:val="000000"/>
          <w:sz w:val="24"/>
          <w:szCs w:val="24"/>
        </w:rPr>
        <w:t xml:space="preserve">. </w:t>
      </w:r>
      <w:r w:rsidR="0033170D">
        <w:rPr>
          <w:rStyle w:val="FootnoteReference"/>
          <w:color w:val="000000"/>
          <w:sz w:val="24"/>
          <w:szCs w:val="24"/>
        </w:rPr>
        <w:footnoteReference w:id="1"/>
      </w:r>
      <w:r w:rsidRPr="00717A33">
        <w:rPr>
          <w:color w:val="000000"/>
          <w:sz w:val="24"/>
          <w:szCs w:val="24"/>
          <w:lang w:val="en-US"/>
        </w:rPr>
        <w:t xml:space="preserve">Peran </w:t>
      </w:r>
      <w:proofErr w:type="spellStart"/>
      <w:r w:rsidRPr="00717A33">
        <w:rPr>
          <w:color w:val="000000"/>
          <w:sz w:val="24"/>
          <w:szCs w:val="24"/>
          <w:lang w:val="en-US"/>
        </w:rPr>
        <w:t>itu</w:t>
      </w:r>
      <w:proofErr w:type="spellEnd"/>
      <w:r w:rsidRPr="00717A33">
        <w:rPr>
          <w:color w:val="000000"/>
          <w:sz w:val="24"/>
          <w:szCs w:val="24"/>
          <w:lang w:val="en-US"/>
        </w:rPr>
        <w:t xml:space="preserve"> </w:t>
      </w:r>
      <w:proofErr w:type="spellStart"/>
      <w:r w:rsidRPr="00717A33">
        <w:rPr>
          <w:color w:val="000000"/>
          <w:sz w:val="24"/>
          <w:szCs w:val="24"/>
          <w:lang w:val="en-US"/>
        </w:rPr>
        <w:t>tampak</w:t>
      </w:r>
      <w:proofErr w:type="spellEnd"/>
      <w:r w:rsidRPr="00717A33">
        <w:rPr>
          <w:color w:val="000000"/>
          <w:sz w:val="24"/>
          <w:szCs w:val="24"/>
          <w:lang w:val="en-US"/>
        </w:rPr>
        <w:t xml:space="preserve"> </w:t>
      </w:r>
      <w:proofErr w:type="spellStart"/>
      <w:r w:rsidRPr="00717A33">
        <w:rPr>
          <w:color w:val="000000"/>
          <w:sz w:val="24"/>
          <w:szCs w:val="24"/>
          <w:lang w:val="en-US"/>
        </w:rPr>
        <w:t>dari</w:t>
      </w:r>
      <w:proofErr w:type="spellEnd"/>
      <w:r w:rsidRPr="00717A33">
        <w:rPr>
          <w:color w:val="000000"/>
          <w:sz w:val="24"/>
          <w:szCs w:val="24"/>
          <w:lang w:val="en-US"/>
        </w:rPr>
        <w:t xml:space="preserve"> </w:t>
      </w:r>
      <w:proofErr w:type="spellStart"/>
      <w:r w:rsidRPr="00717A33">
        <w:rPr>
          <w:color w:val="000000"/>
          <w:sz w:val="24"/>
          <w:szCs w:val="24"/>
          <w:lang w:val="en-US"/>
        </w:rPr>
        <w:t>kontribusinya</w:t>
      </w:r>
      <w:proofErr w:type="spellEnd"/>
      <w:r w:rsidRPr="00717A33">
        <w:rPr>
          <w:color w:val="000000"/>
          <w:sz w:val="24"/>
          <w:szCs w:val="24"/>
          <w:lang w:val="en-US"/>
        </w:rPr>
        <w:t xml:space="preserve"> </w:t>
      </w:r>
      <w:proofErr w:type="spellStart"/>
      <w:r w:rsidRPr="00717A33">
        <w:rPr>
          <w:color w:val="000000"/>
          <w:sz w:val="24"/>
          <w:szCs w:val="24"/>
          <w:lang w:val="en-US"/>
        </w:rPr>
        <w:t>dalam</w:t>
      </w:r>
      <w:proofErr w:type="spellEnd"/>
      <w:r w:rsidRPr="00717A33">
        <w:rPr>
          <w:color w:val="000000"/>
          <w:sz w:val="24"/>
          <w:szCs w:val="24"/>
          <w:lang w:val="en-US"/>
        </w:rPr>
        <w:t xml:space="preserve"> </w:t>
      </w:r>
      <w:proofErr w:type="spellStart"/>
      <w:r w:rsidRPr="00717A33">
        <w:rPr>
          <w:color w:val="000000"/>
          <w:sz w:val="24"/>
          <w:szCs w:val="24"/>
          <w:lang w:val="en-US"/>
        </w:rPr>
        <w:t>memenuhi</w:t>
      </w:r>
      <w:proofErr w:type="spellEnd"/>
      <w:r w:rsidRPr="00717A33">
        <w:rPr>
          <w:color w:val="000000"/>
          <w:sz w:val="24"/>
          <w:szCs w:val="24"/>
          <w:lang w:val="en-US"/>
        </w:rPr>
        <w:t xml:space="preserve"> </w:t>
      </w:r>
      <w:proofErr w:type="spellStart"/>
      <w:r w:rsidRPr="00717A33">
        <w:rPr>
          <w:color w:val="000000"/>
          <w:sz w:val="24"/>
          <w:szCs w:val="24"/>
          <w:lang w:val="en-US"/>
        </w:rPr>
        <w:t>kebutuhan</w:t>
      </w:r>
      <w:proofErr w:type="spellEnd"/>
      <w:r w:rsidRPr="00717A33">
        <w:rPr>
          <w:color w:val="000000"/>
          <w:sz w:val="24"/>
          <w:szCs w:val="24"/>
          <w:lang w:val="en-US"/>
        </w:rPr>
        <w:t xml:space="preserve"> </w:t>
      </w:r>
      <w:proofErr w:type="spellStart"/>
      <w:r w:rsidRPr="00717A33">
        <w:rPr>
          <w:color w:val="000000"/>
          <w:sz w:val="24"/>
          <w:szCs w:val="24"/>
          <w:lang w:val="en-US"/>
        </w:rPr>
        <w:t>masyarakat</w:t>
      </w:r>
      <w:proofErr w:type="spellEnd"/>
      <w:r w:rsidRPr="00717A33">
        <w:rPr>
          <w:color w:val="000000"/>
          <w:sz w:val="24"/>
          <w:szCs w:val="24"/>
          <w:lang w:val="en-US"/>
        </w:rPr>
        <w:t xml:space="preserve"> </w:t>
      </w:r>
      <w:proofErr w:type="spellStart"/>
      <w:r w:rsidRPr="00717A33">
        <w:rPr>
          <w:color w:val="000000"/>
          <w:sz w:val="24"/>
          <w:szCs w:val="24"/>
          <w:lang w:val="en-US"/>
        </w:rPr>
        <w:t>sekaligus</w:t>
      </w:r>
      <w:proofErr w:type="spellEnd"/>
      <w:r w:rsidRPr="00717A33">
        <w:rPr>
          <w:color w:val="000000"/>
          <w:sz w:val="24"/>
          <w:szCs w:val="24"/>
          <w:lang w:val="en-US"/>
        </w:rPr>
        <w:t xml:space="preserve"> </w:t>
      </w:r>
      <w:proofErr w:type="spellStart"/>
      <w:r w:rsidRPr="00717A33">
        <w:rPr>
          <w:color w:val="000000"/>
          <w:sz w:val="24"/>
          <w:szCs w:val="24"/>
          <w:lang w:val="en-US"/>
        </w:rPr>
        <w:t>mendorong</w:t>
      </w:r>
      <w:proofErr w:type="spellEnd"/>
      <w:r w:rsidRPr="00717A33">
        <w:rPr>
          <w:color w:val="000000"/>
          <w:sz w:val="24"/>
          <w:szCs w:val="24"/>
          <w:lang w:val="en-US"/>
        </w:rPr>
        <w:t xml:space="preserve"> </w:t>
      </w:r>
      <w:proofErr w:type="spellStart"/>
      <w:r w:rsidRPr="00717A33">
        <w:rPr>
          <w:color w:val="000000"/>
          <w:sz w:val="24"/>
          <w:szCs w:val="24"/>
          <w:lang w:val="en-US"/>
        </w:rPr>
        <w:t>pertumbuhan</w:t>
      </w:r>
      <w:proofErr w:type="spellEnd"/>
      <w:r w:rsidRPr="00717A33">
        <w:rPr>
          <w:color w:val="000000"/>
          <w:sz w:val="24"/>
          <w:szCs w:val="24"/>
          <w:lang w:val="en-US"/>
        </w:rPr>
        <w:t xml:space="preserve"> </w:t>
      </w:r>
      <w:proofErr w:type="spellStart"/>
      <w:r w:rsidRPr="00717A33">
        <w:rPr>
          <w:color w:val="000000"/>
          <w:sz w:val="24"/>
          <w:szCs w:val="24"/>
          <w:lang w:val="en-US"/>
        </w:rPr>
        <w:t>ekonomi</w:t>
      </w:r>
      <w:proofErr w:type="spellEnd"/>
      <w:r w:rsidRPr="00717A33">
        <w:rPr>
          <w:color w:val="000000"/>
          <w:sz w:val="24"/>
          <w:szCs w:val="24"/>
          <w:lang w:val="en-US"/>
        </w:rPr>
        <w:t xml:space="preserve">. Selain </w:t>
      </w:r>
      <w:proofErr w:type="spellStart"/>
      <w:r w:rsidRPr="00717A33">
        <w:rPr>
          <w:color w:val="000000"/>
          <w:sz w:val="24"/>
          <w:szCs w:val="24"/>
          <w:lang w:val="en-US"/>
        </w:rPr>
        <w:t>menjadi</w:t>
      </w:r>
      <w:proofErr w:type="spellEnd"/>
      <w:r w:rsidRPr="00717A33">
        <w:rPr>
          <w:color w:val="000000"/>
          <w:sz w:val="24"/>
          <w:szCs w:val="24"/>
          <w:lang w:val="en-US"/>
        </w:rPr>
        <w:t xml:space="preserve"> </w:t>
      </w:r>
      <w:proofErr w:type="spellStart"/>
      <w:r w:rsidRPr="00717A33">
        <w:rPr>
          <w:color w:val="000000"/>
          <w:sz w:val="24"/>
          <w:szCs w:val="24"/>
          <w:lang w:val="en-US"/>
        </w:rPr>
        <w:t>sumber</w:t>
      </w:r>
      <w:proofErr w:type="spellEnd"/>
      <w:r w:rsidRPr="00717A33">
        <w:rPr>
          <w:color w:val="000000"/>
          <w:sz w:val="24"/>
          <w:szCs w:val="24"/>
          <w:lang w:val="en-US"/>
        </w:rPr>
        <w:t xml:space="preserve"> </w:t>
      </w:r>
      <w:proofErr w:type="spellStart"/>
      <w:r w:rsidRPr="00717A33">
        <w:rPr>
          <w:color w:val="000000"/>
          <w:sz w:val="24"/>
          <w:szCs w:val="24"/>
          <w:lang w:val="en-US"/>
        </w:rPr>
        <w:t>penerimaan</w:t>
      </w:r>
      <w:proofErr w:type="spellEnd"/>
      <w:r w:rsidRPr="00717A33">
        <w:rPr>
          <w:color w:val="000000"/>
          <w:sz w:val="24"/>
          <w:szCs w:val="24"/>
          <w:lang w:val="en-US"/>
        </w:rPr>
        <w:t xml:space="preserve"> negara, </w:t>
      </w:r>
      <w:proofErr w:type="spellStart"/>
      <w:r w:rsidRPr="00717A33">
        <w:rPr>
          <w:color w:val="000000"/>
          <w:sz w:val="24"/>
          <w:szCs w:val="24"/>
          <w:lang w:val="en-US"/>
        </w:rPr>
        <w:t>misalnya</w:t>
      </w:r>
      <w:proofErr w:type="spellEnd"/>
      <w:r w:rsidRPr="00717A33">
        <w:rPr>
          <w:color w:val="000000"/>
          <w:sz w:val="24"/>
          <w:szCs w:val="24"/>
          <w:lang w:val="en-US"/>
        </w:rPr>
        <w:t xml:space="preserve"> </w:t>
      </w:r>
      <w:proofErr w:type="spellStart"/>
      <w:r w:rsidRPr="00717A33">
        <w:rPr>
          <w:color w:val="000000"/>
          <w:sz w:val="24"/>
          <w:szCs w:val="24"/>
          <w:lang w:val="en-US"/>
        </w:rPr>
        <w:t>melalui</w:t>
      </w:r>
      <w:proofErr w:type="spellEnd"/>
      <w:r w:rsidRPr="00717A33">
        <w:rPr>
          <w:color w:val="000000"/>
          <w:sz w:val="24"/>
          <w:szCs w:val="24"/>
          <w:lang w:val="en-US"/>
        </w:rPr>
        <w:t xml:space="preserve"> </w:t>
      </w:r>
      <w:proofErr w:type="spellStart"/>
      <w:r w:rsidRPr="00717A33">
        <w:rPr>
          <w:color w:val="000000"/>
          <w:sz w:val="24"/>
          <w:szCs w:val="24"/>
          <w:lang w:val="en-US"/>
        </w:rPr>
        <w:t>pajak</w:t>
      </w:r>
      <w:proofErr w:type="spellEnd"/>
      <w:r w:rsidRPr="00717A33">
        <w:rPr>
          <w:color w:val="000000"/>
          <w:sz w:val="24"/>
          <w:szCs w:val="24"/>
          <w:lang w:val="en-US"/>
        </w:rPr>
        <w:t xml:space="preserve"> dan </w:t>
      </w:r>
      <w:proofErr w:type="spellStart"/>
      <w:r w:rsidRPr="00717A33">
        <w:rPr>
          <w:color w:val="000000"/>
          <w:sz w:val="24"/>
          <w:szCs w:val="24"/>
          <w:lang w:val="en-US"/>
        </w:rPr>
        <w:t>kontribusi</w:t>
      </w:r>
      <w:proofErr w:type="spellEnd"/>
      <w:r w:rsidRPr="00717A33">
        <w:rPr>
          <w:color w:val="000000"/>
          <w:sz w:val="24"/>
          <w:szCs w:val="24"/>
          <w:lang w:val="en-US"/>
        </w:rPr>
        <w:t xml:space="preserve"> </w:t>
      </w:r>
      <w:proofErr w:type="spellStart"/>
      <w:r w:rsidRPr="00717A33">
        <w:rPr>
          <w:color w:val="000000"/>
          <w:sz w:val="24"/>
          <w:szCs w:val="24"/>
          <w:lang w:val="en-US"/>
        </w:rPr>
        <w:t>finansial</w:t>
      </w:r>
      <w:proofErr w:type="spellEnd"/>
      <w:r w:rsidRPr="00717A33">
        <w:rPr>
          <w:color w:val="000000"/>
          <w:sz w:val="24"/>
          <w:szCs w:val="24"/>
          <w:lang w:val="en-US"/>
        </w:rPr>
        <w:t xml:space="preserve"> </w:t>
      </w:r>
      <w:proofErr w:type="spellStart"/>
      <w:r w:rsidRPr="00717A33">
        <w:rPr>
          <w:color w:val="000000"/>
          <w:sz w:val="24"/>
          <w:szCs w:val="24"/>
          <w:lang w:val="en-US"/>
        </w:rPr>
        <w:t>lainnya</w:t>
      </w:r>
      <w:proofErr w:type="spellEnd"/>
      <w:r w:rsidRPr="00717A33">
        <w:rPr>
          <w:color w:val="000000"/>
          <w:sz w:val="24"/>
          <w:szCs w:val="24"/>
          <w:lang w:val="en-US"/>
        </w:rPr>
        <w:t xml:space="preserve">, </w:t>
      </w:r>
      <w:proofErr w:type="spellStart"/>
      <w:r w:rsidRPr="00717A33">
        <w:rPr>
          <w:color w:val="000000"/>
          <w:sz w:val="24"/>
          <w:szCs w:val="24"/>
          <w:lang w:val="en-US"/>
        </w:rPr>
        <w:t>korporasi</w:t>
      </w:r>
      <w:proofErr w:type="spellEnd"/>
      <w:r w:rsidRPr="00717A33">
        <w:rPr>
          <w:color w:val="000000"/>
          <w:sz w:val="24"/>
          <w:szCs w:val="24"/>
          <w:lang w:val="en-US"/>
        </w:rPr>
        <w:t xml:space="preserve"> juga </w:t>
      </w:r>
      <w:proofErr w:type="spellStart"/>
      <w:r w:rsidRPr="00717A33">
        <w:rPr>
          <w:color w:val="000000"/>
          <w:sz w:val="24"/>
          <w:szCs w:val="24"/>
          <w:lang w:val="en-US"/>
        </w:rPr>
        <w:t>berperan</w:t>
      </w:r>
      <w:proofErr w:type="spellEnd"/>
      <w:r w:rsidRPr="00717A33">
        <w:rPr>
          <w:color w:val="000000"/>
          <w:sz w:val="24"/>
          <w:szCs w:val="24"/>
          <w:lang w:val="en-US"/>
        </w:rPr>
        <w:t xml:space="preserve"> </w:t>
      </w:r>
      <w:proofErr w:type="spellStart"/>
      <w:r w:rsidRPr="00717A33">
        <w:rPr>
          <w:color w:val="000000"/>
          <w:sz w:val="24"/>
          <w:szCs w:val="24"/>
          <w:lang w:val="en-US"/>
        </w:rPr>
        <w:t>dalam</w:t>
      </w:r>
      <w:proofErr w:type="spellEnd"/>
      <w:r w:rsidRPr="00717A33">
        <w:rPr>
          <w:color w:val="000000"/>
          <w:sz w:val="24"/>
          <w:szCs w:val="24"/>
          <w:lang w:val="en-US"/>
        </w:rPr>
        <w:t xml:space="preserve"> </w:t>
      </w:r>
      <w:proofErr w:type="spellStart"/>
      <w:r w:rsidRPr="00717A33">
        <w:rPr>
          <w:color w:val="000000"/>
          <w:sz w:val="24"/>
          <w:szCs w:val="24"/>
          <w:lang w:val="en-US"/>
        </w:rPr>
        <w:t>mengurangi</w:t>
      </w:r>
      <w:proofErr w:type="spellEnd"/>
      <w:r w:rsidRPr="00717A33">
        <w:rPr>
          <w:color w:val="000000"/>
          <w:sz w:val="24"/>
          <w:szCs w:val="24"/>
          <w:lang w:val="en-US"/>
        </w:rPr>
        <w:t xml:space="preserve"> </w:t>
      </w:r>
      <w:proofErr w:type="spellStart"/>
      <w:r w:rsidRPr="00717A33">
        <w:rPr>
          <w:color w:val="000000"/>
          <w:sz w:val="24"/>
          <w:szCs w:val="24"/>
          <w:lang w:val="en-US"/>
        </w:rPr>
        <w:t>angka</w:t>
      </w:r>
      <w:proofErr w:type="spellEnd"/>
      <w:r w:rsidRPr="00717A33">
        <w:rPr>
          <w:color w:val="000000"/>
          <w:sz w:val="24"/>
          <w:szCs w:val="24"/>
          <w:lang w:val="en-US"/>
        </w:rPr>
        <w:t xml:space="preserve"> </w:t>
      </w:r>
      <w:proofErr w:type="spellStart"/>
      <w:r w:rsidRPr="00717A33">
        <w:rPr>
          <w:color w:val="000000"/>
          <w:sz w:val="24"/>
          <w:szCs w:val="24"/>
          <w:lang w:val="en-US"/>
        </w:rPr>
        <w:t>pengangguran</w:t>
      </w:r>
      <w:proofErr w:type="spellEnd"/>
      <w:r w:rsidRPr="00717A33">
        <w:rPr>
          <w:color w:val="000000"/>
          <w:sz w:val="24"/>
          <w:szCs w:val="24"/>
          <w:lang w:val="en-US"/>
        </w:rPr>
        <w:t xml:space="preserve"> </w:t>
      </w:r>
      <w:proofErr w:type="spellStart"/>
      <w:r w:rsidRPr="00717A33">
        <w:rPr>
          <w:color w:val="000000"/>
          <w:sz w:val="24"/>
          <w:szCs w:val="24"/>
          <w:lang w:val="en-US"/>
        </w:rPr>
        <w:t>dengan</w:t>
      </w:r>
      <w:proofErr w:type="spellEnd"/>
      <w:r w:rsidRPr="00717A33">
        <w:rPr>
          <w:color w:val="000000"/>
          <w:sz w:val="24"/>
          <w:szCs w:val="24"/>
          <w:lang w:val="en-US"/>
        </w:rPr>
        <w:t xml:space="preserve"> </w:t>
      </w:r>
      <w:proofErr w:type="spellStart"/>
      <w:r w:rsidRPr="00717A33">
        <w:rPr>
          <w:color w:val="000000"/>
          <w:sz w:val="24"/>
          <w:szCs w:val="24"/>
          <w:lang w:val="en-US"/>
        </w:rPr>
        <w:t>menyediakan</w:t>
      </w:r>
      <w:proofErr w:type="spellEnd"/>
      <w:r w:rsidRPr="00717A33">
        <w:rPr>
          <w:color w:val="000000"/>
          <w:sz w:val="24"/>
          <w:szCs w:val="24"/>
          <w:lang w:val="en-US"/>
        </w:rPr>
        <w:t xml:space="preserve"> </w:t>
      </w:r>
      <w:proofErr w:type="spellStart"/>
      <w:r w:rsidRPr="00717A33">
        <w:rPr>
          <w:color w:val="000000"/>
          <w:sz w:val="24"/>
          <w:szCs w:val="24"/>
          <w:lang w:val="en-US"/>
        </w:rPr>
        <w:t>lapangan</w:t>
      </w:r>
      <w:proofErr w:type="spellEnd"/>
      <w:r w:rsidRPr="00717A33">
        <w:rPr>
          <w:color w:val="000000"/>
          <w:sz w:val="24"/>
          <w:szCs w:val="24"/>
          <w:lang w:val="en-US"/>
        </w:rPr>
        <w:t xml:space="preserve"> </w:t>
      </w:r>
      <w:proofErr w:type="spellStart"/>
      <w:r w:rsidRPr="00717A33">
        <w:rPr>
          <w:color w:val="000000"/>
          <w:sz w:val="24"/>
          <w:szCs w:val="24"/>
          <w:lang w:val="en-US"/>
        </w:rPr>
        <w:t>pekerjaan</w:t>
      </w:r>
      <w:proofErr w:type="spellEnd"/>
      <w:r w:rsidRPr="00717A33">
        <w:rPr>
          <w:color w:val="000000"/>
          <w:sz w:val="24"/>
          <w:szCs w:val="24"/>
          <w:lang w:val="en-US"/>
        </w:rPr>
        <w:t xml:space="preserve">. </w:t>
      </w:r>
      <w:proofErr w:type="spellStart"/>
      <w:r w:rsidRPr="00717A33">
        <w:rPr>
          <w:color w:val="000000"/>
          <w:sz w:val="24"/>
          <w:szCs w:val="24"/>
          <w:lang w:val="en-US"/>
        </w:rPr>
        <w:t>Namun</w:t>
      </w:r>
      <w:proofErr w:type="spellEnd"/>
      <w:r w:rsidRPr="00717A33">
        <w:rPr>
          <w:color w:val="000000"/>
          <w:sz w:val="24"/>
          <w:szCs w:val="24"/>
          <w:lang w:val="en-US"/>
        </w:rPr>
        <w:t xml:space="preserve"> </w:t>
      </w:r>
      <w:proofErr w:type="spellStart"/>
      <w:r w:rsidRPr="00717A33">
        <w:rPr>
          <w:color w:val="000000"/>
          <w:sz w:val="24"/>
          <w:szCs w:val="24"/>
          <w:lang w:val="en-US"/>
        </w:rPr>
        <w:t>disisi</w:t>
      </w:r>
      <w:proofErr w:type="spellEnd"/>
      <w:r w:rsidRPr="00717A33">
        <w:rPr>
          <w:color w:val="000000"/>
          <w:sz w:val="24"/>
          <w:szCs w:val="24"/>
          <w:lang w:val="en-US"/>
        </w:rPr>
        <w:t xml:space="preserve"> </w:t>
      </w:r>
      <w:proofErr w:type="spellStart"/>
      <w:r w:rsidRPr="00717A33">
        <w:rPr>
          <w:color w:val="000000"/>
          <w:sz w:val="24"/>
          <w:szCs w:val="24"/>
          <w:lang w:val="en-US"/>
        </w:rPr>
        <w:t>lain</w:t>
      </w:r>
      <w:proofErr w:type="spellEnd"/>
      <w:r w:rsidRPr="00717A33">
        <w:rPr>
          <w:color w:val="000000"/>
          <w:sz w:val="24"/>
          <w:szCs w:val="24"/>
          <w:lang w:val="en-US"/>
        </w:rPr>
        <w:t xml:space="preserve">, </w:t>
      </w:r>
      <w:proofErr w:type="spellStart"/>
      <w:r w:rsidRPr="00717A33">
        <w:rPr>
          <w:color w:val="000000"/>
          <w:sz w:val="24"/>
          <w:szCs w:val="24"/>
          <w:lang w:val="en-US"/>
        </w:rPr>
        <w:t>ia</w:t>
      </w:r>
      <w:proofErr w:type="spellEnd"/>
      <w:r w:rsidRPr="00717A33">
        <w:rPr>
          <w:color w:val="000000"/>
          <w:sz w:val="24"/>
          <w:szCs w:val="24"/>
          <w:lang w:val="en-US"/>
        </w:rPr>
        <w:t xml:space="preserve"> juga </w:t>
      </w:r>
      <w:proofErr w:type="spellStart"/>
      <w:r w:rsidRPr="00717A33">
        <w:rPr>
          <w:color w:val="000000"/>
          <w:sz w:val="24"/>
          <w:szCs w:val="24"/>
          <w:lang w:val="en-US"/>
        </w:rPr>
        <w:t>menjadi</w:t>
      </w:r>
      <w:proofErr w:type="spellEnd"/>
      <w:r w:rsidRPr="00717A33">
        <w:rPr>
          <w:color w:val="000000"/>
          <w:sz w:val="24"/>
          <w:szCs w:val="24"/>
          <w:lang w:val="en-US"/>
        </w:rPr>
        <w:t xml:space="preserve"> </w:t>
      </w:r>
      <w:proofErr w:type="spellStart"/>
      <w:r w:rsidRPr="00717A33">
        <w:rPr>
          <w:color w:val="000000"/>
          <w:sz w:val="24"/>
          <w:szCs w:val="24"/>
          <w:lang w:val="en-US"/>
        </w:rPr>
        <w:t>penyumbang</w:t>
      </w:r>
      <w:proofErr w:type="spellEnd"/>
      <w:r w:rsidRPr="00717A33">
        <w:rPr>
          <w:color w:val="000000"/>
          <w:sz w:val="24"/>
          <w:szCs w:val="24"/>
          <w:lang w:val="en-US"/>
        </w:rPr>
        <w:t xml:space="preserve"> </w:t>
      </w:r>
      <w:proofErr w:type="spellStart"/>
      <w:r w:rsidRPr="00717A33">
        <w:rPr>
          <w:color w:val="000000"/>
          <w:sz w:val="24"/>
          <w:szCs w:val="24"/>
          <w:lang w:val="en-US"/>
        </w:rPr>
        <w:t>utama</w:t>
      </w:r>
      <w:proofErr w:type="spellEnd"/>
      <w:r w:rsidRPr="00717A33">
        <w:rPr>
          <w:color w:val="000000"/>
          <w:sz w:val="24"/>
          <w:szCs w:val="24"/>
          <w:lang w:val="en-US"/>
        </w:rPr>
        <w:t xml:space="preserve"> </w:t>
      </w:r>
      <w:proofErr w:type="spellStart"/>
      <w:r w:rsidRPr="00717A33">
        <w:rPr>
          <w:color w:val="000000"/>
          <w:sz w:val="24"/>
          <w:szCs w:val="24"/>
          <w:lang w:val="en-US"/>
        </w:rPr>
        <w:t>kerusakan</w:t>
      </w:r>
      <w:proofErr w:type="spellEnd"/>
      <w:r w:rsidRPr="00717A33">
        <w:rPr>
          <w:color w:val="000000"/>
          <w:sz w:val="24"/>
          <w:szCs w:val="24"/>
          <w:lang w:val="en-US"/>
        </w:rPr>
        <w:t xml:space="preserve"> </w:t>
      </w:r>
      <w:proofErr w:type="spellStart"/>
      <w:r w:rsidRPr="00717A33">
        <w:rPr>
          <w:color w:val="000000"/>
          <w:sz w:val="24"/>
          <w:szCs w:val="24"/>
          <w:lang w:val="en-US"/>
        </w:rPr>
        <w:t>hutan</w:t>
      </w:r>
      <w:proofErr w:type="spellEnd"/>
      <w:r w:rsidRPr="00717A33">
        <w:rPr>
          <w:color w:val="000000"/>
          <w:sz w:val="24"/>
          <w:szCs w:val="24"/>
          <w:lang w:val="en-US"/>
        </w:rPr>
        <w:t xml:space="preserve"> dan </w:t>
      </w:r>
      <w:proofErr w:type="spellStart"/>
      <w:r w:rsidRPr="00717A33">
        <w:rPr>
          <w:color w:val="000000"/>
          <w:sz w:val="24"/>
          <w:szCs w:val="24"/>
          <w:lang w:val="en-US"/>
        </w:rPr>
        <w:t>pencemaran</w:t>
      </w:r>
      <w:proofErr w:type="spellEnd"/>
      <w:r w:rsidRPr="00717A33">
        <w:rPr>
          <w:color w:val="000000"/>
          <w:sz w:val="24"/>
          <w:szCs w:val="24"/>
          <w:lang w:val="en-US"/>
        </w:rPr>
        <w:t xml:space="preserve"> di Indonesia </w:t>
      </w:r>
      <w:proofErr w:type="spellStart"/>
      <w:r w:rsidRPr="00717A33">
        <w:rPr>
          <w:color w:val="000000"/>
          <w:sz w:val="24"/>
          <w:szCs w:val="24"/>
          <w:lang w:val="en-US"/>
        </w:rPr>
        <w:t>adalah</w:t>
      </w:r>
      <w:proofErr w:type="spellEnd"/>
      <w:r w:rsidRPr="00717A33">
        <w:rPr>
          <w:color w:val="000000"/>
          <w:sz w:val="24"/>
          <w:szCs w:val="24"/>
          <w:lang w:val="en-US"/>
        </w:rPr>
        <w:t xml:space="preserve"> </w:t>
      </w:r>
      <w:proofErr w:type="spellStart"/>
      <w:r w:rsidRPr="00717A33">
        <w:rPr>
          <w:color w:val="000000"/>
          <w:sz w:val="24"/>
          <w:szCs w:val="24"/>
          <w:lang w:val="en-US"/>
        </w:rPr>
        <w:t>kegiatan</w:t>
      </w:r>
      <w:proofErr w:type="spellEnd"/>
      <w:r w:rsidRPr="00717A33">
        <w:rPr>
          <w:color w:val="000000"/>
          <w:sz w:val="24"/>
          <w:szCs w:val="24"/>
          <w:lang w:val="en-US"/>
        </w:rPr>
        <w:t xml:space="preserve"> </w:t>
      </w:r>
      <w:proofErr w:type="spellStart"/>
      <w:r w:rsidRPr="00717A33">
        <w:rPr>
          <w:color w:val="000000"/>
          <w:sz w:val="24"/>
          <w:szCs w:val="24"/>
          <w:lang w:val="en-US"/>
        </w:rPr>
        <w:t>industri</w:t>
      </w:r>
      <w:proofErr w:type="spellEnd"/>
      <w:r w:rsidRPr="00717A33">
        <w:rPr>
          <w:color w:val="000000"/>
          <w:sz w:val="24"/>
          <w:szCs w:val="24"/>
          <w:lang w:val="en-US"/>
        </w:rPr>
        <w:t xml:space="preserve"> dan </w:t>
      </w:r>
      <w:proofErr w:type="spellStart"/>
      <w:r w:rsidRPr="00717A33">
        <w:rPr>
          <w:color w:val="000000"/>
          <w:sz w:val="24"/>
          <w:szCs w:val="24"/>
          <w:lang w:val="en-US"/>
        </w:rPr>
        <w:t>konversi</w:t>
      </w:r>
      <w:proofErr w:type="spellEnd"/>
      <w:r w:rsidRPr="00717A33">
        <w:rPr>
          <w:color w:val="000000"/>
          <w:sz w:val="24"/>
          <w:szCs w:val="24"/>
          <w:lang w:val="en-US"/>
        </w:rPr>
        <w:t xml:space="preserve"> </w:t>
      </w:r>
      <w:proofErr w:type="spellStart"/>
      <w:r w:rsidRPr="00717A33">
        <w:rPr>
          <w:color w:val="000000"/>
          <w:sz w:val="24"/>
          <w:szCs w:val="24"/>
          <w:lang w:val="en-US"/>
        </w:rPr>
        <w:t>hutan</w:t>
      </w:r>
      <w:proofErr w:type="spellEnd"/>
      <w:r w:rsidRPr="00717A33">
        <w:rPr>
          <w:color w:val="000000"/>
          <w:sz w:val="24"/>
          <w:szCs w:val="24"/>
          <w:lang w:val="en-US"/>
        </w:rPr>
        <w:t xml:space="preserve"> </w:t>
      </w:r>
      <w:proofErr w:type="spellStart"/>
      <w:r w:rsidRPr="00717A33">
        <w:rPr>
          <w:color w:val="000000"/>
          <w:sz w:val="24"/>
          <w:szCs w:val="24"/>
          <w:lang w:val="en-US"/>
        </w:rPr>
        <w:t>menjadi</w:t>
      </w:r>
      <w:proofErr w:type="spellEnd"/>
      <w:r w:rsidRPr="00717A33">
        <w:rPr>
          <w:color w:val="000000"/>
          <w:sz w:val="24"/>
          <w:szCs w:val="24"/>
          <w:lang w:val="en-US"/>
        </w:rPr>
        <w:t xml:space="preserve"> </w:t>
      </w:r>
      <w:proofErr w:type="spellStart"/>
      <w:r w:rsidRPr="00717A33">
        <w:rPr>
          <w:color w:val="000000"/>
          <w:sz w:val="24"/>
          <w:szCs w:val="24"/>
          <w:lang w:val="en-US"/>
        </w:rPr>
        <w:t>perkebunan</w:t>
      </w:r>
      <w:proofErr w:type="spellEnd"/>
      <w:r w:rsidRPr="00717A33">
        <w:rPr>
          <w:color w:val="000000"/>
          <w:sz w:val="24"/>
          <w:szCs w:val="24"/>
          <w:lang w:val="en-US"/>
        </w:rPr>
        <w:t xml:space="preserve"> </w:t>
      </w:r>
      <w:proofErr w:type="spellStart"/>
      <w:r w:rsidRPr="00717A33">
        <w:rPr>
          <w:color w:val="000000"/>
          <w:sz w:val="24"/>
          <w:szCs w:val="24"/>
          <w:lang w:val="en-US"/>
        </w:rPr>
        <w:t>besar</w:t>
      </w:r>
      <w:proofErr w:type="spellEnd"/>
      <w:r w:rsidRPr="00717A33">
        <w:rPr>
          <w:color w:val="000000"/>
          <w:sz w:val="24"/>
          <w:szCs w:val="24"/>
          <w:lang w:val="en-US"/>
        </w:rPr>
        <w:t xml:space="preserve"> </w:t>
      </w:r>
      <w:proofErr w:type="spellStart"/>
      <w:r w:rsidRPr="00717A33">
        <w:rPr>
          <w:color w:val="000000"/>
          <w:sz w:val="24"/>
          <w:szCs w:val="24"/>
          <w:lang w:val="en-US"/>
        </w:rPr>
        <w:t>monokultur</w:t>
      </w:r>
      <w:proofErr w:type="spellEnd"/>
      <w:r w:rsidRPr="00717A33">
        <w:rPr>
          <w:color w:val="000000"/>
          <w:sz w:val="24"/>
          <w:szCs w:val="24"/>
          <w:lang w:val="en-US"/>
        </w:rPr>
        <w:t xml:space="preserve">, </w:t>
      </w:r>
      <w:proofErr w:type="spellStart"/>
      <w:r w:rsidRPr="00717A33">
        <w:rPr>
          <w:color w:val="000000"/>
          <w:sz w:val="24"/>
          <w:szCs w:val="24"/>
          <w:lang w:val="en-US"/>
        </w:rPr>
        <w:t>pertambangan</w:t>
      </w:r>
      <w:proofErr w:type="spellEnd"/>
      <w:r w:rsidRPr="00717A33">
        <w:rPr>
          <w:color w:val="000000"/>
          <w:sz w:val="24"/>
          <w:szCs w:val="24"/>
          <w:lang w:val="en-US"/>
        </w:rPr>
        <w:t xml:space="preserve">, </w:t>
      </w:r>
      <w:proofErr w:type="spellStart"/>
      <w:r w:rsidRPr="00717A33">
        <w:rPr>
          <w:color w:val="000000"/>
          <w:sz w:val="24"/>
          <w:szCs w:val="24"/>
          <w:lang w:val="en-US"/>
        </w:rPr>
        <w:t>serta</w:t>
      </w:r>
      <w:proofErr w:type="spellEnd"/>
      <w:r w:rsidRPr="00717A33">
        <w:rPr>
          <w:color w:val="000000"/>
          <w:sz w:val="24"/>
          <w:szCs w:val="24"/>
          <w:lang w:val="en-US"/>
        </w:rPr>
        <w:t xml:space="preserve"> </w:t>
      </w:r>
      <w:proofErr w:type="spellStart"/>
      <w:r w:rsidRPr="00717A33">
        <w:rPr>
          <w:color w:val="000000"/>
          <w:sz w:val="24"/>
          <w:szCs w:val="24"/>
          <w:lang w:val="en-US"/>
        </w:rPr>
        <w:t>operasi</w:t>
      </w:r>
      <w:proofErr w:type="spellEnd"/>
      <w:r w:rsidRPr="00717A33">
        <w:rPr>
          <w:color w:val="000000"/>
          <w:sz w:val="24"/>
          <w:szCs w:val="24"/>
          <w:lang w:val="en-US"/>
        </w:rPr>
        <w:t xml:space="preserve"> </w:t>
      </w:r>
      <w:proofErr w:type="spellStart"/>
      <w:r w:rsidRPr="00717A33">
        <w:rPr>
          <w:color w:val="000000"/>
          <w:sz w:val="24"/>
          <w:szCs w:val="24"/>
          <w:lang w:val="en-US"/>
        </w:rPr>
        <w:t>pabrik-pabrik</w:t>
      </w:r>
      <w:proofErr w:type="spellEnd"/>
      <w:r w:rsidRPr="00717A33">
        <w:rPr>
          <w:color w:val="000000"/>
          <w:sz w:val="24"/>
          <w:szCs w:val="24"/>
          <w:lang w:val="en-US"/>
        </w:rPr>
        <w:t xml:space="preserve"> yang </w:t>
      </w:r>
      <w:proofErr w:type="spellStart"/>
      <w:r w:rsidRPr="00717A33">
        <w:rPr>
          <w:color w:val="000000"/>
          <w:sz w:val="24"/>
          <w:szCs w:val="24"/>
          <w:lang w:val="en-US"/>
        </w:rPr>
        <w:t>mengeluarkan</w:t>
      </w:r>
      <w:proofErr w:type="spellEnd"/>
      <w:r w:rsidRPr="00717A33">
        <w:rPr>
          <w:color w:val="000000"/>
          <w:sz w:val="24"/>
          <w:szCs w:val="24"/>
          <w:lang w:val="en-US"/>
        </w:rPr>
        <w:t xml:space="preserve"> </w:t>
      </w:r>
      <w:proofErr w:type="spellStart"/>
      <w:r w:rsidRPr="00717A33">
        <w:rPr>
          <w:color w:val="000000"/>
          <w:sz w:val="24"/>
          <w:szCs w:val="24"/>
          <w:lang w:val="en-US"/>
        </w:rPr>
        <w:t>bahan</w:t>
      </w:r>
      <w:proofErr w:type="spellEnd"/>
      <w:r w:rsidRPr="00717A33">
        <w:rPr>
          <w:color w:val="000000"/>
          <w:sz w:val="24"/>
          <w:szCs w:val="24"/>
          <w:lang w:val="en-US"/>
        </w:rPr>
        <w:t xml:space="preserve"> </w:t>
      </w:r>
      <w:proofErr w:type="spellStart"/>
      <w:r w:rsidRPr="00717A33">
        <w:rPr>
          <w:color w:val="000000"/>
          <w:sz w:val="24"/>
          <w:szCs w:val="24"/>
          <w:lang w:val="en-US"/>
        </w:rPr>
        <w:t>beracun</w:t>
      </w:r>
      <w:proofErr w:type="spellEnd"/>
      <w:r w:rsidRPr="00717A33">
        <w:rPr>
          <w:color w:val="000000"/>
          <w:sz w:val="24"/>
          <w:szCs w:val="24"/>
          <w:lang w:val="en-US"/>
        </w:rPr>
        <w:t xml:space="preserve"> dan </w:t>
      </w:r>
      <w:proofErr w:type="spellStart"/>
      <w:r w:rsidRPr="00717A33">
        <w:rPr>
          <w:color w:val="000000"/>
          <w:sz w:val="24"/>
          <w:szCs w:val="24"/>
          <w:lang w:val="en-US"/>
        </w:rPr>
        <w:t>berbahaya</w:t>
      </w:r>
      <w:proofErr w:type="spellEnd"/>
      <w:r w:rsidRPr="00717A33">
        <w:rPr>
          <w:color w:val="000000"/>
          <w:sz w:val="24"/>
          <w:szCs w:val="24"/>
          <w:lang w:val="en-US"/>
        </w:rPr>
        <w:t>.</w:t>
      </w:r>
      <w:r w:rsidR="0033170D">
        <w:rPr>
          <w:rStyle w:val="FootnoteReference"/>
          <w:color w:val="000000"/>
          <w:sz w:val="24"/>
          <w:szCs w:val="24"/>
          <w:lang w:val="en-US"/>
        </w:rPr>
        <w:footnoteReference w:id="2"/>
      </w:r>
    </w:p>
    <w:p w14:paraId="3EA04300" w14:textId="3319EADF" w:rsidR="00F62123" w:rsidRPr="00F62123" w:rsidRDefault="00F62123" w:rsidP="00F62123">
      <w:pPr>
        <w:pBdr>
          <w:top w:val="nil"/>
          <w:left w:val="nil"/>
          <w:bottom w:val="nil"/>
          <w:right w:val="nil"/>
          <w:between w:val="nil"/>
        </w:pBdr>
        <w:spacing w:line="360" w:lineRule="auto"/>
        <w:ind w:firstLine="720"/>
        <w:jc w:val="both"/>
        <w:rPr>
          <w:color w:val="000000"/>
          <w:sz w:val="24"/>
          <w:szCs w:val="24"/>
          <w:lang w:val="en-US"/>
        </w:rPr>
      </w:pPr>
      <w:proofErr w:type="spellStart"/>
      <w:r w:rsidRPr="00F62123">
        <w:rPr>
          <w:color w:val="000000"/>
          <w:sz w:val="24"/>
          <w:szCs w:val="24"/>
          <w:lang w:val="en-US"/>
        </w:rPr>
        <w:t>Kerusakan</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w:t>
      </w:r>
      <w:proofErr w:type="spellStart"/>
      <w:r w:rsidRPr="00F62123">
        <w:rPr>
          <w:color w:val="000000"/>
          <w:sz w:val="24"/>
          <w:szCs w:val="24"/>
          <w:lang w:val="en-US"/>
        </w:rPr>
        <w:t>akibat</w:t>
      </w:r>
      <w:proofErr w:type="spellEnd"/>
      <w:r w:rsidRPr="00F62123">
        <w:rPr>
          <w:color w:val="000000"/>
          <w:sz w:val="24"/>
          <w:szCs w:val="24"/>
          <w:lang w:val="en-US"/>
        </w:rPr>
        <w:t xml:space="preserve"> </w:t>
      </w:r>
      <w:proofErr w:type="spellStart"/>
      <w:r w:rsidRPr="00F62123">
        <w:rPr>
          <w:color w:val="000000"/>
          <w:sz w:val="24"/>
          <w:szCs w:val="24"/>
          <w:lang w:val="en-US"/>
        </w:rPr>
        <w:t>aktivitas</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 xml:space="preserve"> </w:t>
      </w:r>
      <w:proofErr w:type="spellStart"/>
      <w:r w:rsidRPr="00F62123">
        <w:rPr>
          <w:color w:val="000000"/>
          <w:sz w:val="24"/>
          <w:szCs w:val="24"/>
          <w:lang w:val="en-US"/>
        </w:rPr>
        <w:t>tidak</w:t>
      </w:r>
      <w:proofErr w:type="spellEnd"/>
      <w:r w:rsidRPr="00F62123">
        <w:rPr>
          <w:color w:val="000000"/>
          <w:sz w:val="24"/>
          <w:szCs w:val="24"/>
          <w:lang w:val="en-US"/>
        </w:rPr>
        <w:t xml:space="preserve"> </w:t>
      </w:r>
      <w:proofErr w:type="spellStart"/>
      <w:r w:rsidRPr="00F62123">
        <w:rPr>
          <w:color w:val="000000"/>
          <w:sz w:val="24"/>
          <w:szCs w:val="24"/>
          <w:lang w:val="en-US"/>
        </w:rPr>
        <w:t>hanya</w:t>
      </w:r>
      <w:proofErr w:type="spellEnd"/>
      <w:r w:rsidRPr="00F62123">
        <w:rPr>
          <w:color w:val="000000"/>
          <w:sz w:val="24"/>
          <w:szCs w:val="24"/>
          <w:lang w:val="en-US"/>
        </w:rPr>
        <w:t xml:space="preserve"> </w:t>
      </w:r>
      <w:proofErr w:type="spellStart"/>
      <w:r w:rsidRPr="00F62123">
        <w:rPr>
          <w:color w:val="000000"/>
          <w:sz w:val="24"/>
          <w:szCs w:val="24"/>
          <w:lang w:val="en-US"/>
        </w:rPr>
        <w:t>mengganggu</w:t>
      </w:r>
      <w:proofErr w:type="spellEnd"/>
      <w:r w:rsidRPr="00F62123">
        <w:rPr>
          <w:color w:val="000000"/>
          <w:sz w:val="24"/>
          <w:szCs w:val="24"/>
          <w:lang w:val="en-US"/>
        </w:rPr>
        <w:t xml:space="preserve"> </w:t>
      </w:r>
      <w:proofErr w:type="spellStart"/>
      <w:r w:rsidRPr="00F62123">
        <w:rPr>
          <w:color w:val="000000"/>
          <w:sz w:val="24"/>
          <w:szCs w:val="24"/>
          <w:lang w:val="en-US"/>
        </w:rPr>
        <w:t>keseimbangan</w:t>
      </w:r>
      <w:proofErr w:type="spellEnd"/>
      <w:r w:rsidRPr="00F62123">
        <w:rPr>
          <w:color w:val="000000"/>
          <w:sz w:val="24"/>
          <w:szCs w:val="24"/>
          <w:lang w:val="en-US"/>
        </w:rPr>
        <w:t xml:space="preserve"> </w:t>
      </w:r>
      <w:proofErr w:type="spellStart"/>
      <w:r w:rsidRPr="00F62123">
        <w:rPr>
          <w:color w:val="000000"/>
          <w:sz w:val="24"/>
          <w:szCs w:val="24"/>
          <w:lang w:val="en-US"/>
        </w:rPr>
        <w:t>ekosistem</w:t>
      </w:r>
      <w:proofErr w:type="spellEnd"/>
      <w:r w:rsidRPr="00F62123">
        <w:rPr>
          <w:color w:val="000000"/>
          <w:sz w:val="24"/>
          <w:szCs w:val="24"/>
          <w:lang w:val="en-US"/>
        </w:rPr>
        <w:t xml:space="preserve">, </w:t>
      </w:r>
      <w:proofErr w:type="spellStart"/>
      <w:r w:rsidRPr="00F62123">
        <w:rPr>
          <w:color w:val="000000"/>
          <w:sz w:val="24"/>
          <w:szCs w:val="24"/>
          <w:lang w:val="en-US"/>
        </w:rPr>
        <w:t>tetapi</w:t>
      </w:r>
      <w:proofErr w:type="spellEnd"/>
      <w:r w:rsidRPr="00F62123">
        <w:rPr>
          <w:color w:val="000000"/>
          <w:sz w:val="24"/>
          <w:szCs w:val="24"/>
          <w:lang w:val="en-US"/>
        </w:rPr>
        <w:t xml:space="preserve"> juga </w:t>
      </w:r>
      <w:proofErr w:type="spellStart"/>
      <w:r w:rsidRPr="00F62123">
        <w:rPr>
          <w:color w:val="000000"/>
          <w:sz w:val="24"/>
          <w:szCs w:val="24"/>
          <w:lang w:val="en-US"/>
        </w:rPr>
        <w:t>membawa</w:t>
      </w:r>
      <w:proofErr w:type="spellEnd"/>
      <w:r w:rsidRPr="00F62123">
        <w:rPr>
          <w:color w:val="000000"/>
          <w:sz w:val="24"/>
          <w:szCs w:val="24"/>
          <w:lang w:val="en-US"/>
        </w:rPr>
        <w:t xml:space="preserve"> </w:t>
      </w:r>
      <w:proofErr w:type="spellStart"/>
      <w:r w:rsidRPr="00F62123">
        <w:rPr>
          <w:color w:val="000000"/>
          <w:sz w:val="24"/>
          <w:szCs w:val="24"/>
          <w:lang w:val="en-US"/>
        </w:rPr>
        <w:t>dampak</w:t>
      </w:r>
      <w:proofErr w:type="spellEnd"/>
      <w:r w:rsidRPr="00F62123">
        <w:rPr>
          <w:color w:val="000000"/>
          <w:sz w:val="24"/>
          <w:szCs w:val="24"/>
          <w:lang w:val="en-US"/>
        </w:rPr>
        <w:t xml:space="preserve"> </w:t>
      </w:r>
      <w:proofErr w:type="spellStart"/>
      <w:r w:rsidRPr="00F62123">
        <w:rPr>
          <w:color w:val="000000"/>
          <w:sz w:val="24"/>
          <w:szCs w:val="24"/>
          <w:lang w:val="en-US"/>
        </w:rPr>
        <w:t>serius</w:t>
      </w:r>
      <w:proofErr w:type="spellEnd"/>
      <w:r w:rsidRPr="00F62123">
        <w:rPr>
          <w:color w:val="000000"/>
          <w:sz w:val="24"/>
          <w:szCs w:val="24"/>
          <w:lang w:val="en-US"/>
        </w:rPr>
        <w:t xml:space="preserve"> </w:t>
      </w:r>
      <w:proofErr w:type="spellStart"/>
      <w:r w:rsidRPr="00F62123">
        <w:rPr>
          <w:color w:val="000000"/>
          <w:sz w:val="24"/>
          <w:szCs w:val="24"/>
          <w:lang w:val="en-US"/>
        </w:rPr>
        <w:t>terhadap</w:t>
      </w:r>
      <w:proofErr w:type="spellEnd"/>
      <w:r w:rsidRPr="00F62123">
        <w:rPr>
          <w:color w:val="000000"/>
          <w:sz w:val="24"/>
          <w:szCs w:val="24"/>
          <w:lang w:val="en-US"/>
        </w:rPr>
        <w:t xml:space="preserve"> </w:t>
      </w:r>
      <w:proofErr w:type="spellStart"/>
      <w:r w:rsidRPr="00F62123">
        <w:rPr>
          <w:color w:val="000000"/>
          <w:sz w:val="24"/>
          <w:szCs w:val="24"/>
          <w:lang w:val="en-US"/>
        </w:rPr>
        <w:t>aspek</w:t>
      </w:r>
      <w:proofErr w:type="spellEnd"/>
      <w:r w:rsidRPr="00F62123">
        <w:rPr>
          <w:color w:val="000000"/>
          <w:sz w:val="24"/>
          <w:szCs w:val="24"/>
          <w:lang w:val="en-US"/>
        </w:rPr>
        <w:t xml:space="preserve"> </w:t>
      </w:r>
      <w:proofErr w:type="spellStart"/>
      <w:r w:rsidRPr="00F62123">
        <w:rPr>
          <w:color w:val="000000"/>
          <w:sz w:val="24"/>
          <w:szCs w:val="24"/>
          <w:lang w:val="en-US"/>
        </w:rPr>
        <w:t>sosial</w:t>
      </w:r>
      <w:proofErr w:type="spellEnd"/>
      <w:r w:rsidRPr="00F62123">
        <w:rPr>
          <w:color w:val="000000"/>
          <w:sz w:val="24"/>
          <w:szCs w:val="24"/>
          <w:lang w:val="en-US"/>
        </w:rPr>
        <w:t xml:space="preserve"> </w:t>
      </w:r>
      <w:proofErr w:type="spellStart"/>
      <w:r w:rsidRPr="00F62123">
        <w:rPr>
          <w:color w:val="000000"/>
          <w:sz w:val="24"/>
          <w:szCs w:val="24"/>
          <w:lang w:val="en-US"/>
        </w:rPr>
        <w:t>masyarakat</w:t>
      </w:r>
      <w:proofErr w:type="spellEnd"/>
      <w:r w:rsidRPr="00F62123">
        <w:rPr>
          <w:color w:val="000000"/>
          <w:sz w:val="24"/>
          <w:szCs w:val="24"/>
          <w:lang w:val="en-US"/>
        </w:rPr>
        <w:t>.</w:t>
      </w:r>
      <w:r w:rsidR="0033170D">
        <w:rPr>
          <w:rStyle w:val="FootnoteReference"/>
          <w:color w:val="000000"/>
          <w:sz w:val="24"/>
          <w:szCs w:val="24"/>
          <w:lang w:val="en-US"/>
        </w:rPr>
        <w:footnoteReference w:id="3"/>
      </w:r>
      <w:r w:rsidRPr="00F62123">
        <w:rPr>
          <w:color w:val="000000"/>
          <w:sz w:val="24"/>
          <w:szCs w:val="24"/>
          <w:lang w:val="en-US"/>
        </w:rPr>
        <w:t xml:space="preserve"> </w:t>
      </w:r>
      <w:proofErr w:type="spellStart"/>
      <w:r w:rsidRPr="00F62123">
        <w:rPr>
          <w:color w:val="000000"/>
          <w:sz w:val="24"/>
          <w:szCs w:val="24"/>
          <w:lang w:val="en-US"/>
        </w:rPr>
        <w:t>Pencemaran</w:t>
      </w:r>
      <w:proofErr w:type="spellEnd"/>
      <w:r w:rsidRPr="00F62123">
        <w:rPr>
          <w:color w:val="000000"/>
          <w:sz w:val="24"/>
          <w:szCs w:val="24"/>
          <w:lang w:val="en-US"/>
        </w:rPr>
        <w:t xml:space="preserve"> </w:t>
      </w:r>
      <w:proofErr w:type="spellStart"/>
      <w:r w:rsidRPr="00F62123">
        <w:rPr>
          <w:color w:val="000000"/>
          <w:sz w:val="24"/>
          <w:szCs w:val="24"/>
          <w:lang w:val="en-US"/>
        </w:rPr>
        <w:t>udara</w:t>
      </w:r>
      <w:proofErr w:type="spellEnd"/>
      <w:r w:rsidRPr="00F62123">
        <w:rPr>
          <w:color w:val="000000"/>
          <w:sz w:val="24"/>
          <w:szCs w:val="24"/>
          <w:lang w:val="en-US"/>
        </w:rPr>
        <w:t xml:space="preserve">, air, dan </w:t>
      </w:r>
      <w:proofErr w:type="spellStart"/>
      <w:r w:rsidRPr="00F62123">
        <w:rPr>
          <w:color w:val="000000"/>
          <w:sz w:val="24"/>
          <w:szCs w:val="24"/>
          <w:lang w:val="en-US"/>
        </w:rPr>
        <w:t>tanah</w:t>
      </w:r>
      <w:proofErr w:type="spellEnd"/>
      <w:r w:rsidRPr="00F62123">
        <w:rPr>
          <w:color w:val="000000"/>
          <w:sz w:val="24"/>
          <w:szCs w:val="24"/>
          <w:lang w:val="en-US"/>
        </w:rPr>
        <w:t xml:space="preserve"> yang </w:t>
      </w:r>
      <w:proofErr w:type="spellStart"/>
      <w:r w:rsidRPr="00F62123">
        <w:rPr>
          <w:color w:val="000000"/>
          <w:sz w:val="24"/>
          <w:szCs w:val="24"/>
          <w:lang w:val="en-US"/>
        </w:rPr>
        <w:t>ditimbulkan</w:t>
      </w:r>
      <w:proofErr w:type="spellEnd"/>
      <w:r w:rsidRPr="00F62123">
        <w:rPr>
          <w:color w:val="000000"/>
          <w:sz w:val="24"/>
          <w:szCs w:val="24"/>
          <w:lang w:val="en-US"/>
        </w:rPr>
        <w:t xml:space="preserve"> </w:t>
      </w:r>
      <w:proofErr w:type="spellStart"/>
      <w:r w:rsidRPr="00F62123">
        <w:rPr>
          <w:color w:val="000000"/>
          <w:sz w:val="24"/>
          <w:szCs w:val="24"/>
          <w:lang w:val="en-US"/>
        </w:rPr>
        <w:t>sering</w:t>
      </w:r>
      <w:proofErr w:type="spellEnd"/>
      <w:r w:rsidRPr="00F62123">
        <w:rPr>
          <w:color w:val="000000"/>
          <w:sz w:val="24"/>
          <w:szCs w:val="24"/>
          <w:lang w:val="en-US"/>
        </w:rPr>
        <w:t xml:space="preserve"> kali </w:t>
      </w:r>
      <w:proofErr w:type="spellStart"/>
      <w:r w:rsidRPr="00F62123">
        <w:rPr>
          <w:color w:val="000000"/>
          <w:sz w:val="24"/>
          <w:szCs w:val="24"/>
          <w:lang w:val="en-US"/>
        </w:rPr>
        <w:t>menurunkan</w:t>
      </w:r>
      <w:proofErr w:type="spellEnd"/>
      <w:r w:rsidRPr="00F62123">
        <w:rPr>
          <w:color w:val="000000"/>
          <w:sz w:val="24"/>
          <w:szCs w:val="24"/>
          <w:lang w:val="en-US"/>
        </w:rPr>
        <w:t xml:space="preserve"> </w:t>
      </w:r>
      <w:proofErr w:type="spellStart"/>
      <w:r w:rsidRPr="00F62123">
        <w:rPr>
          <w:color w:val="000000"/>
          <w:sz w:val="24"/>
          <w:szCs w:val="24"/>
          <w:lang w:val="en-US"/>
        </w:rPr>
        <w:t>kualitas</w:t>
      </w:r>
      <w:proofErr w:type="spellEnd"/>
      <w:r w:rsidRPr="00F62123">
        <w:rPr>
          <w:color w:val="000000"/>
          <w:sz w:val="24"/>
          <w:szCs w:val="24"/>
          <w:lang w:val="en-US"/>
        </w:rPr>
        <w:t xml:space="preserve"> </w:t>
      </w:r>
      <w:proofErr w:type="spellStart"/>
      <w:r w:rsidRPr="00F62123">
        <w:rPr>
          <w:color w:val="000000"/>
          <w:sz w:val="24"/>
          <w:szCs w:val="24"/>
          <w:lang w:val="en-US"/>
        </w:rPr>
        <w:t>hidup</w:t>
      </w:r>
      <w:proofErr w:type="spellEnd"/>
      <w:r w:rsidRPr="00F62123">
        <w:rPr>
          <w:color w:val="000000"/>
          <w:sz w:val="24"/>
          <w:szCs w:val="24"/>
          <w:lang w:val="en-US"/>
        </w:rPr>
        <w:t xml:space="preserve">, </w:t>
      </w:r>
      <w:proofErr w:type="spellStart"/>
      <w:r w:rsidRPr="00F62123">
        <w:rPr>
          <w:color w:val="000000"/>
          <w:sz w:val="24"/>
          <w:szCs w:val="24"/>
          <w:lang w:val="en-US"/>
        </w:rPr>
        <w:t>mengancam</w:t>
      </w:r>
      <w:proofErr w:type="spellEnd"/>
      <w:r w:rsidRPr="00F62123">
        <w:rPr>
          <w:color w:val="000000"/>
          <w:sz w:val="24"/>
          <w:szCs w:val="24"/>
          <w:lang w:val="en-US"/>
        </w:rPr>
        <w:t xml:space="preserve"> </w:t>
      </w:r>
      <w:proofErr w:type="spellStart"/>
      <w:r w:rsidRPr="00F62123">
        <w:rPr>
          <w:color w:val="000000"/>
          <w:sz w:val="24"/>
          <w:szCs w:val="24"/>
          <w:lang w:val="en-US"/>
        </w:rPr>
        <w:t>kesehatan</w:t>
      </w:r>
      <w:proofErr w:type="spellEnd"/>
      <w:r w:rsidRPr="00F62123">
        <w:rPr>
          <w:color w:val="000000"/>
          <w:sz w:val="24"/>
          <w:szCs w:val="24"/>
          <w:lang w:val="en-US"/>
        </w:rPr>
        <w:t xml:space="preserve">, </w:t>
      </w:r>
      <w:proofErr w:type="spellStart"/>
      <w:r w:rsidRPr="00F62123">
        <w:rPr>
          <w:color w:val="000000"/>
          <w:sz w:val="24"/>
          <w:szCs w:val="24"/>
          <w:lang w:val="en-US"/>
        </w:rPr>
        <w:t>serta</w:t>
      </w:r>
      <w:proofErr w:type="spellEnd"/>
      <w:r w:rsidRPr="00F62123">
        <w:rPr>
          <w:color w:val="000000"/>
          <w:sz w:val="24"/>
          <w:szCs w:val="24"/>
          <w:lang w:val="en-US"/>
        </w:rPr>
        <w:t xml:space="preserve"> </w:t>
      </w:r>
      <w:proofErr w:type="spellStart"/>
      <w:r w:rsidRPr="00F62123">
        <w:rPr>
          <w:color w:val="000000"/>
          <w:sz w:val="24"/>
          <w:szCs w:val="24"/>
          <w:lang w:val="en-US"/>
        </w:rPr>
        <w:t>merusak</w:t>
      </w:r>
      <w:proofErr w:type="spellEnd"/>
      <w:r w:rsidRPr="00F62123">
        <w:rPr>
          <w:color w:val="000000"/>
          <w:sz w:val="24"/>
          <w:szCs w:val="24"/>
          <w:lang w:val="en-US"/>
        </w:rPr>
        <w:t xml:space="preserve"> </w:t>
      </w:r>
      <w:proofErr w:type="spellStart"/>
      <w:r w:rsidRPr="00F62123">
        <w:rPr>
          <w:color w:val="000000"/>
          <w:sz w:val="24"/>
          <w:szCs w:val="24"/>
          <w:lang w:val="en-US"/>
        </w:rPr>
        <w:t>sumber</w:t>
      </w:r>
      <w:proofErr w:type="spellEnd"/>
      <w:r w:rsidRPr="00F62123">
        <w:rPr>
          <w:color w:val="000000"/>
          <w:sz w:val="24"/>
          <w:szCs w:val="24"/>
          <w:lang w:val="en-US"/>
        </w:rPr>
        <w:t xml:space="preserve"> </w:t>
      </w:r>
      <w:proofErr w:type="spellStart"/>
      <w:r w:rsidRPr="00F62123">
        <w:rPr>
          <w:color w:val="000000"/>
          <w:sz w:val="24"/>
          <w:szCs w:val="24"/>
          <w:lang w:val="en-US"/>
        </w:rPr>
        <w:t>daya</w:t>
      </w:r>
      <w:proofErr w:type="spellEnd"/>
      <w:r w:rsidRPr="00F62123">
        <w:rPr>
          <w:color w:val="000000"/>
          <w:sz w:val="24"/>
          <w:szCs w:val="24"/>
          <w:lang w:val="en-US"/>
        </w:rPr>
        <w:t xml:space="preserve"> </w:t>
      </w:r>
      <w:proofErr w:type="spellStart"/>
      <w:r w:rsidRPr="00F62123">
        <w:rPr>
          <w:color w:val="000000"/>
          <w:sz w:val="24"/>
          <w:szCs w:val="24"/>
          <w:lang w:val="en-US"/>
        </w:rPr>
        <w:t>alam</w:t>
      </w:r>
      <w:proofErr w:type="spellEnd"/>
      <w:r w:rsidRPr="00F62123">
        <w:rPr>
          <w:color w:val="000000"/>
          <w:sz w:val="24"/>
          <w:szCs w:val="24"/>
          <w:lang w:val="en-US"/>
        </w:rPr>
        <w:t xml:space="preserve"> yang </w:t>
      </w:r>
      <w:proofErr w:type="spellStart"/>
      <w:r w:rsidRPr="00F62123">
        <w:rPr>
          <w:color w:val="000000"/>
          <w:sz w:val="24"/>
          <w:szCs w:val="24"/>
          <w:lang w:val="en-US"/>
        </w:rPr>
        <w:t>seharusnya</w:t>
      </w:r>
      <w:proofErr w:type="spellEnd"/>
      <w:r w:rsidRPr="00F62123">
        <w:rPr>
          <w:color w:val="000000"/>
          <w:sz w:val="24"/>
          <w:szCs w:val="24"/>
          <w:lang w:val="en-US"/>
        </w:rPr>
        <w:t xml:space="preserve"> </w:t>
      </w:r>
      <w:proofErr w:type="spellStart"/>
      <w:r w:rsidRPr="00F62123">
        <w:rPr>
          <w:color w:val="000000"/>
          <w:sz w:val="24"/>
          <w:szCs w:val="24"/>
          <w:lang w:val="en-US"/>
        </w:rPr>
        <w:t>menjadi</w:t>
      </w:r>
      <w:proofErr w:type="spellEnd"/>
      <w:r w:rsidRPr="00F62123">
        <w:rPr>
          <w:color w:val="000000"/>
          <w:sz w:val="24"/>
          <w:szCs w:val="24"/>
          <w:lang w:val="en-US"/>
        </w:rPr>
        <w:t xml:space="preserve"> </w:t>
      </w:r>
      <w:proofErr w:type="spellStart"/>
      <w:r w:rsidRPr="00F62123">
        <w:rPr>
          <w:color w:val="000000"/>
          <w:sz w:val="24"/>
          <w:szCs w:val="24"/>
          <w:lang w:val="en-US"/>
        </w:rPr>
        <w:t>penopang</w:t>
      </w:r>
      <w:proofErr w:type="spellEnd"/>
      <w:r w:rsidRPr="00F62123">
        <w:rPr>
          <w:color w:val="000000"/>
          <w:sz w:val="24"/>
          <w:szCs w:val="24"/>
          <w:lang w:val="en-US"/>
        </w:rPr>
        <w:t xml:space="preserve"> </w:t>
      </w:r>
      <w:proofErr w:type="spellStart"/>
      <w:r w:rsidRPr="00F62123">
        <w:rPr>
          <w:color w:val="000000"/>
          <w:sz w:val="24"/>
          <w:szCs w:val="24"/>
          <w:lang w:val="en-US"/>
        </w:rPr>
        <w:t>keberlangsungan</w:t>
      </w:r>
      <w:proofErr w:type="spellEnd"/>
      <w:r w:rsidRPr="00F62123">
        <w:rPr>
          <w:color w:val="000000"/>
          <w:sz w:val="24"/>
          <w:szCs w:val="24"/>
          <w:lang w:val="en-US"/>
        </w:rPr>
        <w:t xml:space="preserve"> </w:t>
      </w:r>
      <w:proofErr w:type="spellStart"/>
      <w:r w:rsidRPr="00F62123">
        <w:rPr>
          <w:color w:val="000000"/>
          <w:sz w:val="24"/>
          <w:szCs w:val="24"/>
          <w:lang w:val="en-US"/>
        </w:rPr>
        <w:t>generasi</w:t>
      </w:r>
      <w:proofErr w:type="spellEnd"/>
      <w:r w:rsidRPr="00F62123">
        <w:rPr>
          <w:color w:val="000000"/>
          <w:sz w:val="24"/>
          <w:szCs w:val="24"/>
          <w:lang w:val="en-US"/>
        </w:rPr>
        <w:t xml:space="preserve"> </w:t>
      </w:r>
      <w:proofErr w:type="spellStart"/>
      <w:r w:rsidRPr="00F62123">
        <w:rPr>
          <w:color w:val="000000"/>
          <w:sz w:val="24"/>
          <w:szCs w:val="24"/>
          <w:lang w:val="en-US"/>
        </w:rPr>
        <w:t>kini</w:t>
      </w:r>
      <w:proofErr w:type="spellEnd"/>
      <w:r w:rsidRPr="00F62123">
        <w:rPr>
          <w:color w:val="000000"/>
          <w:sz w:val="24"/>
          <w:szCs w:val="24"/>
          <w:lang w:val="en-US"/>
        </w:rPr>
        <w:t xml:space="preserve"> </w:t>
      </w:r>
      <w:proofErr w:type="spellStart"/>
      <w:r w:rsidRPr="00F62123">
        <w:rPr>
          <w:color w:val="000000"/>
          <w:sz w:val="24"/>
          <w:szCs w:val="24"/>
          <w:lang w:val="en-US"/>
        </w:rPr>
        <w:t>maupun</w:t>
      </w:r>
      <w:proofErr w:type="spellEnd"/>
      <w:r w:rsidRPr="00F62123">
        <w:rPr>
          <w:color w:val="000000"/>
          <w:sz w:val="24"/>
          <w:szCs w:val="24"/>
          <w:lang w:val="en-US"/>
        </w:rPr>
        <w:t xml:space="preserve"> </w:t>
      </w:r>
      <w:proofErr w:type="spellStart"/>
      <w:r w:rsidRPr="00F62123">
        <w:rPr>
          <w:color w:val="000000"/>
          <w:sz w:val="24"/>
          <w:szCs w:val="24"/>
          <w:lang w:val="en-US"/>
        </w:rPr>
        <w:t>mendatang</w:t>
      </w:r>
      <w:proofErr w:type="spellEnd"/>
      <w:r w:rsidRPr="00F62123">
        <w:rPr>
          <w:color w:val="000000"/>
          <w:sz w:val="24"/>
          <w:szCs w:val="24"/>
          <w:lang w:val="en-US"/>
        </w:rPr>
        <w:t xml:space="preserve">. </w:t>
      </w:r>
    </w:p>
    <w:p w14:paraId="25372620" w14:textId="4BBA8420" w:rsidR="00F62123" w:rsidRPr="00F62123" w:rsidRDefault="00F62123" w:rsidP="00F62123">
      <w:pPr>
        <w:pBdr>
          <w:top w:val="nil"/>
          <w:left w:val="nil"/>
          <w:bottom w:val="nil"/>
          <w:right w:val="nil"/>
          <w:between w:val="nil"/>
        </w:pBdr>
        <w:spacing w:line="360" w:lineRule="auto"/>
        <w:ind w:firstLine="720"/>
        <w:jc w:val="both"/>
        <w:rPr>
          <w:color w:val="000000"/>
          <w:sz w:val="24"/>
          <w:szCs w:val="24"/>
          <w:lang w:val="en-US"/>
        </w:rPr>
      </w:pPr>
      <w:proofErr w:type="spellStart"/>
      <w:r w:rsidRPr="00F62123">
        <w:rPr>
          <w:color w:val="000000"/>
          <w:sz w:val="24"/>
          <w:szCs w:val="24"/>
          <w:lang w:val="en-US"/>
        </w:rPr>
        <w:t>Mayoritas</w:t>
      </w:r>
      <w:proofErr w:type="spellEnd"/>
      <w:r w:rsidRPr="00F62123">
        <w:rPr>
          <w:color w:val="000000"/>
          <w:sz w:val="24"/>
          <w:szCs w:val="24"/>
          <w:lang w:val="en-US"/>
        </w:rPr>
        <w:t xml:space="preserve"> </w:t>
      </w:r>
      <w:proofErr w:type="spellStart"/>
      <w:r w:rsidRPr="00F62123">
        <w:rPr>
          <w:color w:val="000000"/>
          <w:sz w:val="24"/>
          <w:szCs w:val="24"/>
          <w:lang w:val="en-US"/>
        </w:rPr>
        <w:t>perkara</w:t>
      </w:r>
      <w:proofErr w:type="spellEnd"/>
      <w:r w:rsidRPr="00F62123">
        <w:rPr>
          <w:color w:val="000000"/>
          <w:sz w:val="24"/>
          <w:szCs w:val="24"/>
          <w:lang w:val="en-US"/>
        </w:rPr>
        <w:t xml:space="preserve"> </w:t>
      </w:r>
      <w:proofErr w:type="spellStart"/>
      <w:r w:rsidRPr="00F62123">
        <w:rPr>
          <w:color w:val="000000"/>
          <w:sz w:val="24"/>
          <w:szCs w:val="24"/>
          <w:lang w:val="en-US"/>
        </w:rPr>
        <w:t>tindak</w:t>
      </w:r>
      <w:proofErr w:type="spellEnd"/>
      <w:r w:rsidRPr="00F62123">
        <w:rPr>
          <w:color w:val="000000"/>
          <w:sz w:val="24"/>
          <w:szCs w:val="24"/>
          <w:lang w:val="en-US"/>
        </w:rPr>
        <w:t xml:space="preserve"> </w:t>
      </w:r>
      <w:proofErr w:type="spellStart"/>
      <w:r w:rsidRPr="00F62123">
        <w:rPr>
          <w:color w:val="000000"/>
          <w:sz w:val="24"/>
          <w:szCs w:val="24"/>
          <w:lang w:val="en-US"/>
        </w:rPr>
        <w:t>pidana</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yang </w:t>
      </w:r>
      <w:proofErr w:type="spellStart"/>
      <w:r w:rsidRPr="00F62123">
        <w:rPr>
          <w:color w:val="000000"/>
          <w:sz w:val="24"/>
          <w:szCs w:val="24"/>
          <w:lang w:val="en-US"/>
        </w:rPr>
        <w:t>dilakukan</w:t>
      </w:r>
      <w:proofErr w:type="spellEnd"/>
      <w:r w:rsidRPr="00F62123">
        <w:rPr>
          <w:color w:val="000000"/>
          <w:sz w:val="24"/>
          <w:szCs w:val="24"/>
          <w:lang w:val="en-US"/>
        </w:rPr>
        <w:t xml:space="preserve"> oleh </w:t>
      </w:r>
      <w:proofErr w:type="spellStart"/>
      <w:r w:rsidRPr="00F62123">
        <w:rPr>
          <w:color w:val="000000"/>
          <w:sz w:val="24"/>
          <w:szCs w:val="24"/>
          <w:lang w:val="en-US"/>
        </w:rPr>
        <w:t>korporasi</w:t>
      </w:r>
      <w:proofErr w:type="spellEnd"/>
      <w:r w:rsidRPr="00F62123">
        <w:rPr>
          <w:color w:val="000000"/>
          <w:sz w:val="24"/>
          <w:szCs w:val="24"/>
          <w:lang w:val="en-US"/>
        </w:rPr>
        <w:t xml:space="preserve"> </w:t>
      </w:r>
      <w:proofErr w:type="spellStart"/>
      <w:r w:rsidRPr="00F62123">
        <w:rPr>
          <w:color w:val="000000"/>
          <w:sz w:val="24"/>
          <w:szCs w:val="24"/>
          <w:lang w:val="en-US"/>
        </w:rPr>
        <w:t>sering</w:t>
      </w:r>
      <w:proofErr w:type="spellEnd"/>
      <w:r w:rsidRPr="00F62123">
        <w:rPr>
          <w:color w:val="000000"/>
          <w:sz w:val="24"/>
          <w:szCs w:val="24"/>
          <w:lang w:val="en-US"/>
        </w:rPr>
        <w:t xml:space="preserve"> kali </w:t>
      </w:r>
      <w:proofErr w:type="spellStart"/>
      <w:r w:rsidRPr="00F62123">
        <w:rPr>
          <w:color w:val="000000"/>
          <w:sz w:val="24"/>
          <w:szCs w:val="24"/>
          <w:lang w:val="en-US"/>
        </w:rPr>
        <w:t>berujung</w:t>
      </w:r>
      <w:proofErr w:type="spellEnd"/>
      <w:r w:rsidRPr="00F62123">
        <w:rPr>
          <w:color w:val="000000"/>
          <w:sz w:val="24"/>
          <w:szCs w:val="24"/>
          <w:lang w:val="en-US"/>
        </w:rPr>
        <w:t xml:space="preserve"> </w:t>
      </w:r>
      <w:proofErr w:type="spellStart"/>
      <w:r w:rsidRPr="00F62123">
        <w:rPr>
          <w:color w:val="000000"/>
          <w:sz w:val="24"/>
          <w:szCs w:val="24"/>
          <w:lang w:val="en-US"/>
        </w:rPr>
        <w:t>hanya</w:t>
      </w:r>
      <w:proofErr w:type="spellEnd"/>
      <w:r w:rsidRPr="00F62123">
        <w:rPr>
          <w:color w:val="000000"/>
          <w:sz w:val="24"/>
          <w:szCs w:val="24"/>
          <w:lang w:val="en-US"/>
        </w:rPr>
        <w:t xml:space="preserve"> pada </w:t>
      </w:r>
      <w:proofErr w:type="spellStart"/>
      <w:r w:rsidRPr="00F62123">
        <w:rPr>
          <w:color w:val="000000"/>
          <w:sz w:val="24"/>
          <w:szCs w:val="24"/>
          <w:lang w:val="en-US"/>
        </w:rPr>
        <w:t>pemberian</w:t>
      </w:r>
      <w:proofErr w:type="spellEnd"/>
      <w:r w:rsidRPr="00F62123">
        <w:rPr>
          <w:color w:val="000000"/>
          <w:sz w:val="24"/>
          <w:szCs w:val="24"/>
          <w:lang w:val="en-US"/>
        </w:rPr>
        <w:t xml:space="preserve"> </w:t>
      </w:r>
      <w:proofErr w:type="spellStart"/>
      <w:r w:rsidRPr="00F62123">
        <w:rPr>
          <w:color w:val="000000"/>
          <w:sz w:val="24"/>
          <w:szCs w:val="24"/>
          <w:lang w:val="en-US"/>
        </w:rPr>
        <w:t>sanksi</w:t>
      </w:r>
      <w:proofErr w:type="spellEnd"/>
      <w:r w:rsidRPr="00F62123">
        <w:rPr>
          <w:color w:val="000000"/>
          <w:sz w:val="24"/>
          <w:szCs w:val="24"/>
          <w:lang w:val="en-US"/>
        </w:rPr>
        <w:t xml:space="preserve"> </w:t>
      </w:r>
      <w:proofErr w:type="spellStart"/>
      <w:r w:rsidRPr="00F62123">
        <w:rPr>
          <w:color w:val="000000"/>
          <w:sz w:val="24"/>
          <w:szCs w:val="24"/>
          <w:lang w:val="en-US"/>
        </w:rPr>
        <w:t>pidana</w:t>
      </w:r>
      <w:proofErr w:type="spellEnd"/>
      <w:r w:rsidRPr="00F62123">
        <w:rPr>
          <w:color w:val="000000"/>
          <w:sz w:val="24"/>
          <w:szCs w:val="24"/>
          <w:lang w:val="en-US"/>
        </w:rPr>
        <w:t xml:space="preserve"> </w:t>
      </w:r>
      <w:proofErr w:type="spellStart"/>
      <w:r w:rsidRPr="00F62123">
        <w:rPr>
          <w:color w:val="000000"/>
          <w:sz w:val="24"/>
          <w:szCs w:val="24"/>
          <w:lang w:val="en-US"/>
        </w:rPr>
        <w:t>atau</w:t>
      </w:r>
      <w:proofErr w:type="spellEnd"/>
      <w:r w:rsidRPr="00F62123">
        <w:rPr>
          <w:color w:val="000000"/>
          <w:sz w:val="24"/>
          <w:szCs w:val="24"/>
          <w:lang w:val="en-US"/>
        </w:rPr>
        <w:t xml:space="preserve"> </w:t>
      </w:r>
      <w:proofErr w:type="spellStart"/>
      <w:r w:rsidRPr="00F62123">
        <w:rPr>
          <w:color w:val="000000"/>
          <w:sz w:val="24"/>
          <w:szCs w:val="24"/>
          <w:lang w:val="en-US"/>
        </w:rPr>
        <w:t>pencabutan</w:t>
      </w:r>
      <w:proofErr w:type="spellEnd"/>
      <w:r w:rsidRPr="00F62123">
        <w:rPr>
          <w:color w:val="000000"/>
          <w:sz w:val="24"/>
          <w:szCs w:val="24"/>
          <w:lang w:val="en-US"/>
        </w:rPr>
        <w:t xml:space="preserve"> </w:t>
      </w:r>
      <w:proofErr w:type="spellStart"/>
      <w:r w:rsidRPr="00F62123">
        <w:rPr>
          <w:color w:val="000000"/>
          <w:sz w:val="24"/>
          <w:szCs w:val="24"/>
          <w:lang w:val="en-US"/>
        </w:rPr>
        <w:t>izin</w:t>
      </w:r>
      <w:proofErr w:type="spellEnd"/>
      <w:r w:rsidRPr="00F62123">
        <w:rPr>
          <w:color w:val="000000"/>
          <w:sz w:val="24"/>
          <w:szCs w:val="24"/>
          <w:lang w:val="en-US"/>
        </w:rPr>
        <w:t xml:space="preserve"> </w:t>
      </w:r>
      <w:proofErr w:type="spellStart"/>
      <w:r w:rsidRPr="00F62123">
        <w:rPr>
          <w:color w:val="000000"/>
          <w:sz w:val="24"/>
          <w:szCs w:val="24"/>
          <w:lang w:val="en-US"/>
        </w:rPr>
        <w:t>usaha</w:t>
      </w:r>
      <w:proofErr w:type="spellEnd"/>
      <w:r w:rsidRPr="00F62123">
        <w:rPr>
          <w:color w:val="000000"/>
          <w:sz w:val="24"/>
          <w:szCs w:val="24"/>
          <w:lang w:val="en-US"/>
        </w:rPr>
        <w:t xml:space="preserve">, </w:t>
      </w:r>
      <w:proofErr w:type="spellStart"/>
      <w:r w:rsidRPr="00F62123">
        <w:rPr>
          <w:color w:val="000000"/>
          <w:sz w:val="24"/>
          <w:szCs w:val="24"/>
          <w:lang w:val="en-US"/>
        </w:rPr>
        <w:t>tanpa</w:t>
      </w:r>
      <w:proofErr w:type="spellEnd"/>
      <w:r w:rsidRPr="00F62123">
        <w:rPr>
          <w:color w:val="000000"/>
          <w:sz w:val="24"/>
          <w:szCs w:val="24"/>
          <w:lang w:val="en-US"/>
        </w:rPr>
        <w:t xml:space="preserve"> </w:t>
      </w:r>
      <w:proofErr w:type="spellStart"/>
      <w:r w:rsidRPr="00F62123">
        <w:rPr>
          <w:color w:val="000000"/>
          <w:sz w:val="24"/>
          <w:szCs w:val="24"/>
          <w:lang w:val="en-US"/>
        </w:rPr>
        <w:t>adanya</w:t>
      </w:r>
      <w:proofErr w:type="spellEnd"/>
      <w:r w:rsidRPr="00F62123">
        <w:rPr>
          <w:color w:val="000000"/>
          <w:sz w:val="24"/>
          <w:szCs w:val="24"/>
          <w:lang w:val="en-US"/>
        </w:rPr>
        <w:t xml:space="preserve"> </w:t>
      </w:r>
      <w:proofErr w:type="spellStart"/>
      <w:r w:rsidRPr="00F62123">
        <w:rPr>
          <w:color w:val="000000"/>
          <w:sz w:val="24"/>
          <w:szCs w:val="24"/>
          <w:lang w:val="en-US"/>
        </w:rPr>
        <w:t>tindakan</w:t>
      </w:r>
      <w:proofErr w:type="spellEnd"/>
      <w:r w:rsidRPr="00F62123">
        <w:rPr>
          <w:color w:val="000000"/>
          <w:sz w:val="24"/>
          <w:szCs w:val="24"/>
          <w:lang w:val="en-US"/>
        </w:rPr>
        <w:t xml:space="preserve"> </w:t>
      </w:r>
      <w:proofErr w:type="spellStart"/>
      <w:r w:rsidRPr="00F62123">
        <w:rPr>
          <w:color w:val="000000"/>
          <w:sz w:val="24"/>
          <w:szCs w:val="24"/>
          <w:lang w:val="en-US"/>
        </w:rPr>
        <w:t>hukum</w:t>
      </w:r>
      <w:proofErr w:type="spellEnd"/>
      <w:r w:rsidRPr="00F62123">
        <w:rPr>
          <w:color w:val="000000"/>
          <w:sz w:val="24"/>
          <w:szCs w:val="24"/>
          <w:lang w:val="en-US"/>
        </w:rPr>
        <w:t xml:space="preserve"> yang </w:t>
      </w:r>
      <w:proofErr w:type="spellStart"/>
      <w:r w:rsidRPr="00F62123">
        <w:rPr>
          <w:color w:val="000000"/>
          <w:sz w:val="24"/>
          <w:szCs w:val="24"/>
          <w:lang w:val="en-US"/>
        </w:rPr>
        <w:t>lebih</w:t>
      </w:r>
      <w:proofErr w:type="spellEnd"/>
      <w:r w:rsidRPr="00F62123">
        <w:rPr>
          <w:color w:val="000000"/>
          <w:sz w:val="24"/>
          <w:szCs w:val="24"/>
          <w:lang w:val="en-US"/>
        </w:rPr>
        <w:t xml:space="preserve"> </w:t>
      </w:r>
      <w:proofErr w:type="spellStart"/>
      <w:r w:rsidRPr="00F62123">
        <w:rPr>
          <w:color w:val="000000"/>
          <w:sz w:val="24"/>
          <w:szCs w:val="24"/>
          <w:lang w:val="en-US"/>
        </w:rPr>
        <w:t>mendalam</w:t>
      </w:r>
      <w:proofErr w:type="spellEnd"/>
      <w:r w:rsidRPr="00F62123">
        <w:rPr>
          <w:color w:val="000000"/>
          <w:sz w:val="24"/>
          <w:szCs w:val="24"/>
          <w:lang w:val="en-US"/>
        </w:rPr>
        <w:t xml:space="preserve">. </w:t>
      </w:r>
      <w:proofErr w:type="spellStart"/>
      <w:r w:rsidRPr="00F62123">
        <w:rPr>
          <w:color w:val="000000"/>
          <w:sz w:val="24"/>
          <w:szCs w:val="24"/>
          <w:lang w:val="en-US"/>
        </w:rPr>
        <w:t>Padahal</w:t>
      </w:r>
      <w:proofErr w:type="spellEnd"/>
      <w:r w:rsidRPr="00F62123">
        <w:rPr>
          <w:color w:val="000000"/>
          <w:sz w:val="24"/>
          <w:szCs w:val="24"/>
          <w:lang w:val="en-US"/>
        </w:rPr>
        <w:t xml:space="preserve">, </w:t>
      </w:r>
      <w:proofErr w:type="spellStart"/>
      <w:r w:rsidRPr="00F62123">
        <w:rPr>
          <w:color w:val="000000"/>
          <w:sz w:val="24"/>
          <w:szCs w:val="24"/>
          <w:lang w:val="en-US"/>
        </w:rPr>
        <w:t>pelanggaran</w:t>
      </w:r>
      <w:proofErr w:type="spellEnd"/>
      <w:r w:rsidRPr="00F62123">
        <w:rPr>
          <w:color w:val="000000"/>
          <w:sz w:val="24"/>
          <w:szCs w:val="24"/>
          <w:lang w:val="en-US"/>
        </w:rPr>
        <w:t xml:space="preserve"> </w:t>
      </w:r>
      <w:proofErr w:type="spellStart"/>
      <w:r w:rsidRPr="00F62123">
        <w:rPr>
          <w:color w:val="000000"/>
          <w:sz w:val="24"/>
          <w:szCs w:val="24"/>
          <w:lang w:val="en-US"/>
        </w:rPr>
        <w:t>tersebut</w:t>
      </w:r>
      <w:proofErr w:type="spellEnd"/>
      <w:r w:rsidRPr="00F62123">
        <w:rPr>
          <w:color w:val="000000"/>
          <w:sz w:val="24"/>
          <w:szCs w:val="24"/>
          <w:lang w:val="en-US"/>
        </w:rPr>
        <w:t xml:space="preserve"> </w:t>
      </w:r>
      <w:proofErr w:type="spellStart"/>
      <w:r w:rsidRPr="00F62123">
        <w:rPr>
          <w:color w:val="000000"/>
          <w:sz w:val="24"/>
          <w:szCs w:val="24"/>
          <w:lang w:val="en-US"/>
        </w:rPr>
        <w:t>biasanya</w:t>
      </w:r>
      <w:proofErr w:type="spellEnd"/>
      <w:r w:rsidRPr="00F62123">
        <w:rPr>
          <w:color w:val="000000"/>
          <w:sz w:val="24"/>
          <w:szCs w:val="24"/>
          <w:lang w:val="en-US"/>
        </w:rPr>
        <w:t xml:space="preserve"> </w:t>
      </w:r>
      <w:proofErr w:type="spellStart"/>
      <w:r w:rsidRPr="00F62123">
        <w:rPr>
          <w:color w:val="000000"/>
          <w:sz w:val="24"/>
          <w:szCs w:val="24"/>
          <w:lang w:val="en-US"/>
        </w:rPr>
        <w:t>bersifat</w:t>
      </w:r>
      <w:proofErr w:type="spellEnd"/>
      <w:r w:rsidRPr="00F62123">
        <w:rPr>
          <w:color w:val="000000"/>
          <w:sz w:val="24"/>
          <w:szCs w:val="24"/>
          <w:lang w:val="en-US"/>
        </w:rPr>
        <w:t xml:space="preserve"> </w:t>
      </w:r>
      <w:proofErr w:type="spellStart"/>
      <w:r w:rsidRPr="00F62123">
        <w:rPr>
          <w:color w:val="000000"/>
          <w:sz w:val="24"/>
          <w:szCs w:val="24"/>
          <w:lang w:val="en-US"/>
        </w:rPr>
        <w:t>sistematis</w:t>
      </w:r>
      <w:proofErr w:type="spellEnd"/>
      <w:r w:rsidRPr="00F62123">
        <w:rPr>
          <w:color w:val="000000"/>
          <w:sz w:val="24"/>
          <w:szCs w:val="24"/>
          <w:lang w:val="en-US"/>
        </w:rPr>
        <w:t xml:space="preserve"> dan </w:t>
      </w:r>
      <w:proofErr w:type="spellStart"/>
      <w:r w:rsidRPr="00F62123">
        <w:rPr>
          <w:color w:val="000000"/>
          <w:sz w:val="24"/>
          <w:szCs w:val="24"/>
          <w:lang w:val="en-US"/>
        </w:rPr>
        <w:t>menimbulkan</w:t>
      </w:r>
      <w:proofErr w:type="spellEnd"/>
      <w:r w:rsidRPr="00F62123">
        <w:rPr>
          <w:color w:val="000000"/>
          <w:sz w:val="24"/>
          <w:szCs w:val="24"/>
          <w:lang w:val="en-US"/>
        </w:rPr>
        <w:t xml:space="preserve"> </w:t>
      </w:r>
      <w:proofErr w:type="spellStart"/>
      <w:r w:rsidRPr="00F62123">
        <w:rPr>
          <w:color w:val="000000"/>
          <w:sz w:val="24"/>
          <w:szCs w:val="24"/>
          <w:lang w:val="en-US"/>
        </w:rPr>
        <w:t>dampak</w:t>
      </w:r>
      <w:proofErr w:type="spellEnd"/>
      <w:r w:rsidRPr="00F62123">
        <w:rPr>
          <w:color w:val="000000"/>
          <w:sz w:val="24"/>
          <w:szCs w:val="24"/>
          <w:lang w:val="en-US"/>
        </w:rPr>
        <w:t xml:space="preserve"> yang </w:t>
      </w:r>
      <w:proofErr w:type="spellStart"/>
      <w:r w:rsidRPr="00F62123">
        <w:rPr>
          <w:color w:val="000000"/>
          <w:sz w:val="24"/>
          <w:szCs w:val="24"/>
          <w:lang w:val="en-US"/>
        </w:rPr>
        <w:t>luas</w:t>
      </w:r>
      <w:proofErr w:type="spellEnd"/>
      <w:r w:rsidRPr="00F62123">
        <w:rPr>
          <w:color w:val="000000"/>
          <w:sz w:val="24"/>
          <w:szCs w:val="24"/>
          <w:lang w:val="en-US"/>
        </w:rPr>
        <w:t xml:space="preserve">, </w:t>
      </w:r>
      <w:proofErr w:type="spellStart"/>
      <w:r w:rsidRPr="00F62123">
        <w:rPr>
          <w:color w:val="000000"/>
          <w:sz w:val="24"/>
          <w:szCs w:val="24"/>
          <w:lang w:val="en-US"/>
        </w:rPr>
        <w:t>mencakup</w:t>
      </w:r>
      <w:proofErr w:type="spellEnd"/>
      <w:r w:rsidRPr="00F62123">
        <w:rPr>
          <w:color w:val="000000"/>
          <w:sz w:val="24"/>
          <w:szCs w:val="24"/>
          <w:lang w:val="en-US"/>
        </w:rPr>
        <w:t xml:space="preserve"> </w:t>
      </w:r>
      <w:proofErr w:type="spellStart"/>
      <w:r w:rsidRPr="00F62123">
        <w:rPr>
          <w:color w:val="000000"/>
          <w:sz w:val="24"/>
          <w:szCs w:val="24"/>
          <w:lang w:val="en-US"/>
        </w:rPr>
        <w:t>kerusakan</w:t>
      </w:r>
      <w:proofErr w:type="spellEnd"/>
      <w:r w:rsidRPr="00F62123">
        <w:rPr>
          <w:color w:val="000000"/>
          <w:sz w:val="24"/>
          <w:szCs w:val="24"/>
          <w:lang w:val="en-US"/>
        </w:rPr>
        <w:t xml:space="preserve"> </w:t>
      </w:r>
      <w:proofErr w:type="spellStart"/>
      <w:r w:rsidRPr="00F62123">
        <w:rPr>
          <w:color w:val="000000"/>
          <w:sz w:val="24"/>
          <w:szCs w:val="24"/>
          <w:lang w:val="en-US"/>
        </w:rPr>
        <w:t>ekosistem</w:t>
      </w:r>
      <w:proofErr w:type="spellEnd"/>
      <w:r w:rsidRPr="00F62123">
        <w:rPr>
          <w:color w:val="000000"/>
          <w:sz w:val="24"/>
          <w:szCs w:val="24"/>
          <w:lang w:val="en-US"/>
        </w:rPr>
        <w:t xml:space="preserve">, </w:t>
      </w:r>
      <w:proofErr w:type="spellStart"/>
      <w:r w:rsidRPr="00F62123">
        <w:rPr>
          <w:color w:val="000000"/>
          <w:sz w:val="24"/>
          <w:szCs w:val="24"/>
          <w:lang w:val="en-US"/>
        </w:rPr>
        <w:t>sosial</w:t>
      </w:r>
      <w:proofErr w:type="spellEnd"/>
      <w:r w:rsidRPr="00F62123">
        <w:rPr>
          <w:color w:val="000000"/>
          <w:sz w:val="24"/>
          <w:szCs w:val="24"/>
          <w:lang w:val="en-US"/>
        </w:rPr>
        <w:t xml:space="preserve">, dan </w:t>
      </w:r>
      <w:proofErr w:type="spellStart"/>
      <w:r w:rsidRPr="00F62123">
        <w:rPr>
          <w:color w:val="000000"/>
          <w:sz w:val="24"/>
          <w:szCs w:val="24"/>
          <w:lang w:val="en-US"/>
        </w:rPr>
        <w:t>ekonomi</w:t>
      </w:r>
      <w:proofErr w:type="spellEnd"/>
      <w:r w:rsidRPr="00F62123">
        <w:rPr>
          <w:color w:val="000000"/>
          <w:sz w:val="24"/>
          <w:szCs w:val="24"/>
          <w:lang w:val="en-US"/>
        </w:rPr>
        <w:t xml:space="preserve">. Di </w:t>
      </w:r>
      <w:proofErr w:type="spellStart"/>
      <w:r w:rsidRPr="00F62123">
        <w:rPr>
          <w:color w:val="000000"/>
          <w:sz w:val="24"/>
          <w:szCs w:val="24"/>
          <w:lang w:val="en-US"/>
        </w:rPr>
        <w:t>sisi</w:t>
      </w:r>
      <w:proofErr w:type="spellEnd"/>
      <w:r w:rsidRPr="00F62123">
        <w:rPr>
          <w:color w:val="000000"/>
          <w:sz w:val="24"/>
          <w:szCs w:val="24"/>
          <w:lang w:val="en-US"/>
        </w:rPr>
        <w:t xml:space="preserve"> lain, </w:t>
      </w:r>
      <w:proofErr w:type="spellStart"/>
      <w:r w:rsidRPr="00F62123">
        <w:rPr>
          <w:color w:val="000000"/>
          <w:sz w:val="24"/>
          <w:szCs w:val="24"/>
          <w:lang w:val="en-US"/>
        </w:rPr>
        <w:t>peran</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 xml:space="preserve"> </w:t>
      </w:r>
      <w:proofErr w:type="spellStart"/>
      <w:r w:rsidRPr="00F62123">
        <w:rPr>
          <w:color w:val="000000"/>
          <w:sz w:val="24"/>
          <w:szCs w:val="24"/>
          <w:lang w:val="en-US"/>
        </w:rPr>
        <w:t>tetap</w:t>
      </w:r>
      <w:proofErr w:type="spellEnd"/>
      <w:r w:rsidRPr="00F62123">
        <w:rPr>
          <w:color w:val="000000"/>
          <w:sz w:val="24"/>
          <w:szCs w:val="24"/>
          <w:lang w:val="en-US"/>
        </w:rPr>
        <w:t xml:space="preserve"> </w:t>
      </w:r>
      <w:proofErr w:type="spellStart"/>
      <w:r w:rsidRPr="00F62123">
        <w:rPr>
          <w:color w:val="000000"/>
          <w:sz w:val="24"/>
          <w:szCs w:val="24"/>
          <w:lang w:val="en-US"/>
        </w:rPr>
        <w:t>krusial</w:t>
      </w:r>
      <w:proofErr w:type="spellEnd"/>
      <w:r w:rsidRPr="00F62123">
        <w:rPr>
          <w:color w:val="000000"/>
          <w:sz w:val="24"/>
          <w:szCs w:val="24"/>
          <w:lang w:val="en-US"/>
        </w:rPr>
        <w:t xml:space="preserve"> </w:t>
      </w:r>
      <w:proofErr w:type="spellStart"/>
      <w:r w:rsidRPr="00F62123">
        <w:rPr>
          <w:color w:val="000000"/>
          <w:sz w:val="24"/>
          <w:szCs w:val="24"/>
          <w:lang w:val="en-US"/>
        </w:rPr>
        <w:t>dalam</w:t>
      </w:r>
      <w:proofErr w:type="spellEnd"/>
      <w:r w:rsidRPr="00F62123">
        <w:rPr>
          <w:color w:val="000000"/>
          <w:sz w:val="24"/>
          <w:szCs w:val="24"/>
          <w:lang w:val="en-US"/>
        </w:rPr>
        <w:t xml:space="preserve"> </w:t>
      </w:r>
      <w:proofErr w:type="spellStart"/>
      <w:r w:rsidRPr="00F62123">
        <w:rPr>
          <w:color w:val="000000"/>
          <w:sz w:val="24"/>
          <w:szCs w:val="24"/>
          <w:lang w:val="en-US"/>
        </w:rPr>
        <w:t>menyokong</w:t>
      </w:r>
      <w:proofErr w:type="spellEnd"/>
      <w:r w:rsidRPr="00F62123">
        <w:rPr>
          <w:color w:val="000000"/>
          <w:sz w:val="24"/>
          <w:szCs w:val="24"/>
          <w:lang w:val="en-US"/>
        </w:rPr>
        <w:t xml:space="preserve"> </w:t>
      </w:r>
      <w:proofErr w:type="spellStart"/>
      <w:r w:rsidRPr="00F62123">
        <w:rPr>
          <w:color w:val="000000"/>
          <w:sz w:val="24"/>
          <w:szCs w:val="24"/>
          <w:lang w:val="en-US"/>
        </w:rPr>
        <w:t>pertumbuhan</w:t>
      </w:r>
      <w:proofErr w:type="spellEnd"/>
      <w:r w:rsidRPr="00F62123">
        <w:rPr>
          <w:color w:val="000000"/>
          <w:sz w:val="24"/>
          <w:szCs w:val="24"/>
          <w:lang w:val="en-US"/>
        </w:rPr>
        <w:t xml:space="preserve"> </w:t>
      </w:r>
      <w:proofErr w:type="spellStart"/>
      <w:r w:rsidRPr="00F62123">
        <w:rPr>
          <w:color w:val="000000"/>
          <w:sz w:val="24"/>
          <w:szCs w:val="24"/>
          <w:lang w:val="en-US"/>
        </w:rPr>
        <w:t>ekonomi</w:t>
      </w:r>
      <w:proofErr w:type="spellEnd"/>
      <w:r w:rsidRPr="00F62123">
        <w:rPr>
          <w:color w:val="000000"/>
          <w:sz w:val="24"/>
          <w:szCs w:val="24"/>
          <w:lang w:val="en-US"/>
        </w:rPr>
        <w:t xml:space="preserve"> </w:t>
      </w:r>
      <w:proofErr w:type="spellStart"/>
      <w:r w:rsidRPr="00F62123">
        <w:rPr>
          <w:color w:val="000000"/>
          <w:sz w:val="24"/>
          <w:szCs w:val="24"/>
          <w:lang w:val="en-US"/>
        </w:rPr>
        <w:t>nasional</w:t>
      </w:r>
      <w:proofErr w:type="spellEnd"/>
      <w:r w:rsidRPr="00F62123">
        <w:rPr>
          <w:color w:val="000000"/>
          <w:sz w:val="24"/>
          <w:szCs w:val="24"/>
          <w:lang w:val="en-US"/>
        </w:rPr>
        <w:t xml:space="preserve"> </w:t>
      </w:r>
      <w:proofErr w:type="spellStart"/>
      <w:r w:rsidRPr="00F62123">
        <w:rPr>
          <w:color w:val="000000"/>
          <w:sz w:val="24"/>
          <w:szCs w:val="24"/>
          <w:lang w:val="en-US"/>
        </w:rPr>
        <w:t>serta</w:t>
      </w:r>
      <w:proofErr w:type="spellEnd"/>
      <w:r w:rsidRPr="00F62123">
        <w:rPr>
          <w:color w:val="000000"/>
          <w:sz w:val="24"/>
          <w:szCs w:val="24"/>
          <w:lang w:val="en-US"/>
        </w:rPr>
        <w:t xml:space="preserve"> </w:t>
      </w:r>
      <w:proofErr w:type="spellStart"/>
      <w:r w:rsidRPr="00F62123">
        <w:rPr>
          <w:color w:val="000000"/>
          <w:sz w:val="24"/>
          <w:szCs w:val="24"/>
          <w:lang w:val="en-US"/>
        </w:rPr>
        <w:t>penyediaan</w:t>
      </w:r>
      <w:proofErr w:type="spellEnd"/>
      <w:r w:rsidRPr="00F62123">
        <w:rPr>
          <w:color w:val="000000"/>
          <w:sz w:val="24"/>
          <w:szCs w:val="24"/>
          <w:lang w:val="en-US"/>
        </w:rPr>
        <w:t xml:space="preserve"> </w:t>
      </w:r>
      <w:proofErr w:type="spellStart"/>
      <w:r w:rsidRPr="00F62123">
        <w:rPr>
          <w:color w:val="000000"/>
          <w:sz w:val="24"/>
          <w:szCs w:val="24"/>
          <w:lang w:val="en-US"/>
        </w:rPr>
        <w:t>lapangan</w:t>
      </w:r>
      <w:proofErr w:type="spellEnd"/>
      <w:r w:rsidRPr="00F62123">
        <w:rPr>
          <w:color w:val="000000"/>
          <w:sz w:val="24"/>
          <w:szCs w:val="24"/>
          <w:lang w:val="en-US"/>
        </w:rPr>
        <w:t xml:space="preserve"> </w:t>
      </w:r>
      <w:proofErr w:type="spellStart"/>
      <w:r w:rsidRPr="00F62123">
        <w:rPr>
          <w:color w:val="000000"/>
          <w:sz w:val="24"/>
          <w:szCs w:val="24"/>
          <w:lang w:val="en-US"/>
        </w:rPr>
        <w:t>kerja</w:t>
      </w:r>
      <w:proofErr w:type="spellEnd"/>
      <w:r w:rsidRPr="00F62123">
        <w:rPr>
          <w:color w:val="000000"/>
          <w:sz w:val="24"/>
          <w:szCs w:val="24"/>
          <w:lang w:val="en-US"/>
        </w:rPr>
        <w:t xml:space="preserve">, </w:t>
      </w:r>
      <w:proofErr w:type="spellStart"/>
      <w:r w:rsidRPr="00F62123">
        <w:rPr>
          <w:color w:val="000000"/>
          <w:sz w:val="24"/>
          <w:szCs w:val="24"/>
          <w:lang w:val="en-US"/>
        </w:rPr>
        <w:t>sehingga</w:t>
      </w:r>
      <w:proofErr w:type="spellEnd"/>
      <w:r w:rsidRPr="00F62123">
        <w:rPr>
          <w:color w:val="000000"/>
          <w:sz w:val="24"/>
          <w:szCs w:val="24"/>
          <w:lang w:val="en-US"/>
        </w:rPr>
        <w:t xml:space="preserve"> </w:t>
      </w:r>
      <w:proofErr w:type="spellStart"/>
      <w:r w:rsidRPr="00F62123">
        <w:rPr>
          <w:color w:val="000000"/>
          <w:sz w:val="24"/>
          <w:szCs w:val="24"/>
          <w:lang w:val="en-US"/>
        </w:rPr>
        <w:t>dilematik</w:t>
      </w:r>
      <w:proofErr w:type="spellEnd"/>
      <w:r w:rsidRPr="00F62123">
        <w:rPr>
          <w:color w:val="000000"/>
          <w:sz w:val="24"/>
          <w:szCs w:val="24"/>
          <w:lang w:val="en-US"/>
        </w:rPr>
        <w:t xml:space="preserve"> </w:t>
      </w:r>
      <w:proofErr w:type="spellStart"/>
      <w:r w:rsidRPr="00F62123">
        <w:rPr>
          <w:color w:val="000000"/>
          <w:sz w:val="24"/>
          <w:szCs w:val="24"/>
          <w:lang w:val="en-US"/>
        </w:rPr>
        <w:t>untuk</w:t>
      </w:r>
      <w:proofErr w:type="spellEnd"/>
      <w:r w:rsidRPr="00F62123">
        <w:rPr>
          <w:color w:val="000000"/>
          <w:sz w:val="24"/>
          <w:szCs w:val="24"/>
          <w:lang w:val="en-US"/>
        </w:rPr>
        <w:t xml:space="preserve"> </w:t>
      </w:r>
      <w:proofErr w:type="spellStart"/>
      <w:r w:rsidRPr="00F62123">
        <w:rPr>
          <w:color w:val="000000"/>
          <w:sz w:val="24"/>
          <w:szCs w:val="24"/>
          <w:lang w:val="en-US"/>
        </w:rPr>
        <w:t>menolak</w:t>
      </w:r>
      <w:proofErr w:type="spellEnd"/>
      <w:r w:rsidRPr="00F62123">
        <w:rPr>
          <w:color w:val="000000"/>
          <w:sz w:val="24"/>
          <w:szCs w:val="24"/>
          <w:lang w:val="en-US"/>
        </w:rPr>
        <w:t xml:space="preserve"> </w:t>
      </w:r>
      <w:proofErr w:type="spellStart"/>
      <w:r w:rsidRPr="00F62123">
        <w:rPr>
          <w:color w:val="000000"/>
          <w:sz w:val="24"/>
          <w:szCs w:val="24"/>
          <w:lang w:val="en-US"/>
        </w:rPr>
        <w:t>kontribusi</w:t>
      </w:r>
      <w:proofErr w:type="spellEnd"/>
      <w:r w:rsidRPr="00F62123">
        <w:rPr>
          <w:color w:val="000000"/>
          <w:sz w:val="24"/>
          <w:szCs w:val="24"/>
          <w:lang w:val="en-US"/>
        </w:rPr>
        <w:t xml:space="preserve"> </w:t>
      </w:r>
      <w:proofErr w:type="spellStart"/>
      <w:r w:rsidRPr="00F62123">
        <w:rPr>
          <w:color w:val="000000"/>
          <w:sz w:val="24"/>
          <w:szCs w:val="24"/>
          <w:lang w:val="en-US"/>
        </w:rPr>
        <w:t>mereka</w:t>
      </w:r>
      <w:proofErr w:type="spellEnd"/>
      <w:r w:rsidRPr="00F62123">
        <w:rPr>
          <w:color w:val="000000"/>
          <w:sz w:val="24"/>
          <w:szCs w:val="24"/>
          <w:lang w:val="en-US"/>
        </w:rPr>
        <w:t>.</w:t>
      </w:r>
    </w:p>
    <w:p w14:paraId="4FBE6C45" w14:textId="30A8FECD" w:rsidR="00F62123" w:rsidRPr="00F62123" w:rsidRDefault="00F62123" w:rsidP="00F62123">
      <w:pPr>
        <w:pBdr>
          <w:top w:val="nil"/>
          <w:left w:val="nil"/>
          <w:bottom w:val="nil"/>
          <w:right w:val="nil"/>
          <w:between w:val="nil"/>
        </w:pBdr>
        <w:spacing w:line="360" w:lineRule="auto"/>
        <w:ind w:firstLine="720"/>
        <w:jc w:val="both"/>
        <w:rPr>
          <w:color w:val="000000"/>
          <w:sz w:val="24"/>
          <w:szCs w:val="24"/>
          <w:lang w:val="en-US"/>
        </w:rPr>
      </w:pPr>
      <w:proofErr w:type="spellStart"/>
      <w:r w:rsidRPr="00F62123">
        <w:rPr>
          <w:color w:val="000000"/>
          <w:sz w:val="24"/>
          <w:szCs w:val="24"/>
          <w:lang w:val="en-US"/>
        </w:rPr>
        <w:t>Disparitas</w:t>
      </w:r>
      <w:proofErr w:type="spellEnd"/>
      <w:r w:rsidRPr="00F62123">
        <w:rPr>
          <w:color w:val="000000"/>
          <w:sz w:val="24"/>
          <w:szCs w:val="24"/>
          <w:lang w:val="en-US"/>
        </w:rPr>
        <w:t xml:space="preserve"> </w:t>
      </w:r>
      <w:proofErr w:type="spellStart"/>
      <w:r w:rsidRPr="00F62123">
        <w:rPr>
          <w:color w:val="000000"/>
          <w:sz w:val="24"/>
          <w:szCs w:val="24"/>
          <w:lang w:val="en-US"/>
        </w:rPr>
        <w:t>ini</w:t>
      </w:r>
      <w:proofErr w:type="spellEnd"/>
      <w:r w:rsidRPr="00F62123">
        <w:rPr>
          <w:color w:val="000000"/>
          <w:sz w:val="24"/>
          <w:szCs w:val="24"/>
          <w:lang w:val="en-US"/>
        </w:rPr>
        <w:t xml:space="preserve"> </w:t>
      </w:r>
      <w:proofErr w:type="spellStart"/>
      <w:r w:rsidRPr="00F62123">
        <w:rPr>
          <w:color w:val="000000"/>
          <w:sz w:val="24"/>
          <w:szCs w:val="24"/>
          <w:lang w:val="en-US"/>
        </w:rPr>
        <w:t>menunjukkan</w:t>
      </w:r>
      <w:proofErr w:type="spellEnd"/>
      <w:r w:rsidRPr="00F62123">
        <w:rPr>
          <w:color w:val="000000"/>
          <w:sz w:val="24"/>
          <w:szCs w:val="24"/>
          <w:lang w:val="en-US"/>
        </w:rPr>
        <w:t xml:space="preserve"> </w:t>
      </w:r>
      <w:proofErr w:type="spellStart"/>
      <w:r w:rsidRPr="00F62123">
        <w:rPr>
          <w:color w:val="000000"/>
          <w:sz w:val="24"/>
          <w:szCs w:val="24"/>
          <w:lang w:val="en-US"/>
        </w:rPr>
        <w:t>bahwa</w:t>
      </w:r>
      <w:proofErr w:type="spellEnd"/>
      <w:r w:rsidRPr="00F62123">
        <w:rPr>
          <w:color w:val="000000"/>
          <w:sz w:val="24"/>
          <w:szCs w:val="24"/>
          <w:lang w:val="en-US"/>
        </w:rPr>
        <w:t xml:space="preserve"> </w:t>
      </w:r>
      <w:proofErr w:type="spellStart"/>
      <w:r w:rsidRPr="00F62123">
        <w:rPr>
          <w:color w:val="000000"/>
          <w:sz w:val="24"/>
          <w:szCs w:val="24"/>
          <w:lang w:val="en-US"/>
        </w:rPr>
        <w:t>penegakan</w:t>
      </w:r>
      <w:proofErr w:type="spellEnd"/>
      <w:r w:rsidRPr="00F62123">
        <w:rPr>
          <w:color w:val="000000"/>
          <w:sz w:val="24"/>
          <w:szCs w:val="24"/>
          <w:lang w:val="en-US"/>
        </w:rPr>
        <w:t xml:space="preserve"> </w:t>
      </w:r>
      <w:proofErr w:type="spellStart"/>
      <w:r w:rsidRPr="00F62123">
        <w:rPr>
          <w:color w:val="000000"/>
          <w:sz w:val="24"/>
          <w:szCs w:val="24"/>
          <w:lang w:val="en-US"/>
        </w:rPr>
        <w:t>hukum</w:t>
      </w:r>
      <w:proofErr w:type="spellEnd"/>
      <w:r w:rsidRPr="00F62123">
        <w:rPr>
          <w:color w:val="000000"/>
          <w:sz w:val="24"/>
          <w:szCs w:val="24"/>
          <w:lang w:val="en-US"/>
        </w:rPr>
        <w:t xml:space="preserve"> </w:t>
      </w:r>
      <w:proofErr w:type="spellStart"/>
      <w:r w:rsidRPr="00F62123">
        <w:rPr>
          <w:color w:val="000000"/>
          <w:sz w:val="24"/>
          <w:szCs w:val="24"/>
          <w:lang w:val="en-US"/>
        </w:rPr>
        <w:t>terhadap</w:t>
      </w:r>
      <w:proofErr w:type="spellEnd"/>
      <w:r w:rsidRPr="00F62123">
        <w:rPr>
          <w:color w:val="000000"/>
          <w:sz w:val="24"/>
          <w:szCs w:val="24"/>
          <w:lang w:val="en-US"/>
        </w:rPr>
        <w:t xml:space="preserve"> </w:t>
      </w:r>
      <w:proofErr w:type="spellStart"/>
      <w:r w:rsidRPr="00F62123">
        <w:rPr>
          <w:color w:val="000000"/>
          <w:sz w:val="24"/>
          <w:szCs w:val="24"/>
          <w:lang w:val="en-US"/>
        </w:rPr>
        <w:t>kejahatan</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oleh </w:t>
      </w:r>
      <w:proofErr w:type="spellStart"/>
      <w:r w:rsidRPr="00F62123">
        <w:rPr>
          <w:color w:val="000000"/>
          <w:sz w:val="24"/>
          <w:szCs w:val="24"/>
          <w:lang w:val="en-US"/>
        </w:rPr>
        <w:t>korporasi</w:t>
      </w:r>
      <w:proofErr w:type="spellEnd"/>
      <w:r w:rsidRPr="00F62123">
        <w:rPr>
          <w:color w:val="000000"/>
          <w:sz w:val="24"/>
          <w:szCs w:val="24"/>
          <w:lang w:val="en-US"/>
        </w:rPr>
        <w:t xml:space="preserve"> </w:t>
      </w:r>
      <w:proofErr w:type="spellStart"/>
      <w:r w:rsidRPr="00F62123">
        <w:rPr>
          <w:color w:val="000000"/>
          <w:sz w:val="24"/>
          <w:szCs w:val="24"/>
          <w:lang w:val="en-US"/>
        </w:rPr>
        <w:t>masih</w:t>
      </w:r>
      <w:proofErr w:type="spellEnd"/>
      <w:r w:rsidRPr="00F62123">
        <w:rPr>
          <w:color w:val="000000"/>
          <w:sz w:val="24"/>
          <w:szCs w:val="24"/>
          <w:lang w:val="en-US"/>
        </w:rPr>
        <w:t xml:space="preserve"> </w:t>
      </w:r>
      <w:proofErr w:type="spellStart"/>
      <w:r w:rsidRPr="00F62123">
        <w:rPr>
          <w:color w:val="000000"/>
          <w:sz w:val="24"/>
          <w:szCs w:val="24"/>
          <w:lang w:val="en-US"/>
        </w:rPr>
        <w:t>jauh</w:t>
      </w:r>
      <w:proofErr w:type="spellEnd"/>
      <w:r w:rsidRPr="00F62123">
        <w:rPr>
          <w:color w:val="000000"/>
          <w:sz w:val="24"/>
          <w:szCs w:val="24"/>
          <w:lang w:val="en-US"/>
        </w:rPr>
        <w:t xml:space="preserve"> </w:t>
      </w:r>
      <w:proofErr w:type="spellStart"/>
      <w:r w:rsidRPr="00F62123">
        <w:rPr>
          <w:color w:val="000000"/>
          <w:sz w:val="24"/>
          <w:szCs w:val="24"/>
          <w:lang w:val="en-US"/>
        </w:rPr>
        <w:t>dari</w:t>
      </w:r>
      <w:proofErr w:type="spellEnd"/>
      <w:r w:rsidRPr="00F62123">
        <w:rPr>
          <w:color w:val="000000"/>
          <w:sz w:val="24"/>
          <w:szCs w:val="24"/>
          <w:lang w:val="en-US"/>
        </w:rPr>
        <w:t xml:space="preserve"> ideal. </w:t>
      </w:r>
      <w:proofErr w:type="spellStart"/>
      <w:r w:rsidRPr="00F62123">
        <w:rPr>
          <w:color w:val="000000"/>
          <w:sz w:val="24"/>
          <w:szCs w:val="24"/>
          <w:lang w:val="en-US"/>
        </w:rPr>
        <w:t>Ketiadaan</w:t>
      </w:r>
      <w:proofErr w:type="spellEnd"/>
      <w:r w:rsidRPr="00F62123">
        <w:rPr>
          <w:color w:val="000000"/>
          <w:sz w:val="24"/>
          <w:szCs w:val="24"/>
          <w:lang w:val="en-US"/>
        </w:rPr>
        <w:t xml:space="preserve"> </w:t>
      </w:r>
      <w:proofErr w:type="spellStart"/>
      <w:r w:rsidRPr="00F62123">
        <w:rPr>
          <w:color w:val="000000"/>
          <w:sz w:val="24"/>
          <w:szCs w:val="24"/>
          <w:lang w:val="en-US"/>
        </w:rPr>
        <w:t>efek</w:t>
      </w:r>
      <w:proofErr w:type="spellEnd"/>
      <w:r w:rsidRPr="00F62123">
        <w:rPr>
          <w:color w:val="000000"/>
          <w:sz w:val="24"/>
          <w:szCs w:val="24"/>
          <w:lang w:val="en-US"/>
        </w:rPr>
        <w:t xml:space="preserve"> </w:t>
      </w:r>
      <w:proofErr w:type="spellStart"/>
      <w:r w:rsidRPr="00F62123">
        <w:rPr>
          <w:color w:val="000000"/>
          <w:sz w:val="24"/>
          <w:szCs w:val="24"/>
          <w:lang w:val="en-US"/>
        </w:rPr>
        <w:t>jera</w:t>
      </w:r>
      <w:proofErr w:type="spellEnd"/>
      <w:r w:rsidRPr="00F62123">
        <w:rPr>
          <w:color w:val="000000"/>
          <w:sz w:val="24"/>
          <w:szCs w:val="24"/>
          <w:lang w:val="en-US"/>
        </w:rPr>
        <w:t xml:space="preserve"> </w:t>
      </w:r>
      <w:proofErr w:type="spellStart"/>
      <w:r w:rsidRPr="00F62123">
        <w:rPr>
          <w:color w:val="000000"/>
          <w:sz w:val="24"/>
          <w:szCs w:val="24"/>
          <w:lang w:val="en-US"/>
        </w:rPr>
        <w:t>akibat</w:t>
      </w:r>
      <w:proofErr w:type="spellEnd"/>
      <w:r w:rsidRPr="00F62123">
        <w:rPr>
          <w:color w:val="000000"/>
          <w:sz w:val="24"/>
          <w:szCs w:val="24"/>
          <w:lang w:val="en-US"/>
        </w:rPr>
        <w:t xml:space="preserve"> </w:t>
      </w:r>
      <w:proofErr w:type="spellStart"/>
      <w:r w:rsidRPr="00F62123">
        <w:rPr>
          <w:color w:val="000000"/>
          <w:sz w:val="24"/>
          <w:szCs w:val="24"/>
          <w:lang w:val="en-US"/>
        </w:rPr>
        <w:t>implementasi</w:t>
      </w:r>
      <w:proofErr w:type="spellEnd"/>
      <w:r w:rsidRPr="00F62123">
        <w:rPr>
          <w:color w:val="000000"/>
          <w:sz w:val="24"/>
          <w:szCs w:val="24"/>
          <w:lang w:val="en-US"/>
        </w:rPr>
        <w:t xml:space="preserve"> </w:t>
      </w:r>
      <w:proofErr w:type="spellStart"/>
      <w:r w:rsidRPr="00F62123">
        <w:rPr>
          <w:color w:val="000000"/>
          <w:sz w:val="24"/>
          <w:szCs w:val="24"/>
          <w:lang w:val="en-US"/>
        </w:rPr>
        <w:t>hukum</w:t>
      </w:r>
      <w:proofErr w:type="spellEnd"/>
      <w:r w:rsidRPr="00F62123">
        <w:rPr>
          <w:color w:val="000000"/>
          <w:sz w:val="24"/>
          <w:szCs w:val="24"/>
          <w:lang w:val="en-US"/>
        </w:rPr>
        <w:t xml:space="preserve"> yang </w:t>
      </w:r>
      <w:proofErr w:type="spellStart"/>
      <w:r w:rsidRPr="00F62123">
        <w:rPr>
          <w:color w:val="000000"/>
          <w:sz w:val="24"/>
          <w:szCs w:val="24"/>
          <w:lang w:val="en-US"/>
        </w:rPr>
        <w:t>lemah</w:t>
      </w:r>
      <w:proofErr w:type="spellEnd"/>
      <w:r w:rsidRPr="00F62123">
        <w:rPr>
          <w:color w:val="000000"/>
          <w:sz w:val="24"/>
          <w:szCs w:val="24"/>
          <w:lang w:val="en-US"/>
        </w:rPr>
        <w:t xml:space="preserve"> </w:t>
      </w:r>
      <w:proofErr w:type="spellStart"/>
      <w:r w:rsidRPr="00F62123">
        <w:rPr>
          <w:color w:val="000000"/>
          <w:sz w:val="24"/>
          <w:szCs w:val="24"/>
          <w:lang w:val="en-US"/>
        </w:rPr>
        <w:t>justru</w:t>
      </w:r>
      <w:proofErr w:type="spellEnd"/>
      <w:r w:rsidRPr="00F62123">
        <w:rPr>
          <w:color w:val="000000"/>
          <w:sz w:val="24"/>
          <w:szCs w:val="24"/>
          <w:lang w:val="en-US"/>
        </w:rPr>
        <w:t xml:space="preserve"> </w:t>
      </w:r>
      <w:proofErr w:type="spellStart"/>
      <w:r w:rsidRPr="00F62123">
        <w:rPr>
          <w:color w:val="000000"/>
          <w:sz w:val="24"/>
          <w:szCs w:val="24"/>
          <w:lang w:val="en-US"/>
        </w:rPr>
        <w:t>membentuk</w:t>
      </w:r>
      <w:proofErr w:type="spellEnd"/>
      <w:r w:rsidRPr="00F62123">
        <w:rPr>
          <w:color w:val="000000"/>
          <w:sz w:val="24"/>
          <w:szCs w:val="24"/>
          <w:lang w:val="en-US"/>
        </w:rPr>
        <w:t xml:space="preserve"> </w:t>
      </w:r>
      <w:proofErr w:type="spellStart"/>
      <w:r w:rsidRPr="00F62123">
        <w:rPr>
          <w:color w:val="000000"/>
          <w:sz w:val="24"/>
          <w:szCs w:val="24"/>
          <w:lang w:val="en-US"/>
        </w:rPr>
        <w:t>persepsi</w:t>
      </w:r>
      <w:proofErr w:type="spellEnd"/>
      <w:r w:rsidRPr="00F62123">
        <w:rPr>
          <w:color w:val="000000"/>
          <w:sz w:val="24"/>
          <w:szCs w:val="24"/>
          <w:lang w:val="en-US"/>
        </w:rPr>
        <w:t xml:space="preserve"> </w:t>
      </w:r>
      <w:proofErr w:type="spellStart"/>
      <w:r w:rsidRPr="00F62123">
        <w:rPr>
          <w:color w:val="000000"/>
          <w:sz w:val="24"/>
          <w:szCs w:val="24"/>
          <w:lang w:val="en-US"/>
        </w:rPr>
        <w:t>bahwa</w:t>
      </w:r>
      <w:proofErr w:type="spellEnd"/>
      <w:r w:rsidRPr="00F62123">
        <w:rPr>
          <w:color w:val="000000"/>
          <w:sz w:val="24"/>
          <w:szCs w:val="24"/>
          <w:lang w:val="en-US"/>
        </w:rPr>
        <w:t xml:space="preserve"> </w:t>
      </w:r>
      <w:proofErr w:type="spellStart"/>
      <w:r w:rsidRPr="00F62123">
        <w:rPr>
          <w:color w:val="000000"/>
          <w:sz w:val="24"/>
          <w:szCs w:val="24"/>
          <w:lang w:val="en-US"/>
        </w:rPr>
        <w:t>instrumen</w:t>
      </w:r>
      <w:proofErr w:type="spellEnd"/>
      <w:r w:rsidRPr="00F62123">
        <w:rPr>
          <w:color w:val="000000"/>
          <w:sz w:val="24"/>
          <w:szCs w:val="24"/>
          <w:lang w:val="en-US"/>
        </w:rPr>
        <w:t xml:space="preserve"> </w:t>
      </w:r>
      <w:proofErr w:type="spellStart"/>
      <w:r w:rsidRPr="00F62123">
        <w:rPr>
          <w:color w:val="000000"/>
          <w:sz w:val="24"/>
          <w:szCs w:val="24"/>
          <w:lang w:val="en-US"/>
        </w:rPr>
        <w:t>pidana</w:t>
      </w:r>
      <w:proofErr w:type="spellEnd"/>
      <w:r w:rsidRPr="00F62123">
        <w:rPr>
          <w:color w:val="000000"/>
          <w:sz w:val="24"/>
          <w:szCs w:val="24"/>
          <w:lang w:val="en-US"/>
        </w:rPr>
        <w:t xml:space="preserve"> </w:t>
      </w:r>
      <w:proofErr w:type="spellStart"/>
      <w:r w:rsidRPr="00F62123">
        <w:rPr>
          <w:color w:val="000000"/>
          <w:sz w:val="24"/>
          <w:szCs w:val="24"/>
          <w:lang w:val="en-US"/>
        </w:rPr>
        <w:t>belum</w:t>
      </w:r>
      <w:proofErr w:type="spellEnd"/>
      <w:r w:rsidRPr="00F62123">
        <w:rPr>
          <w:color w:val="000000"/>
          <w:sz w:val="24"/>
          <w:szCs w:val="24"/>
          <w:lang w:val="en-US"/>
        </w:rPr>
        <w:t xml:space="preserve"> </w:t>
      </w:r>
      <w:proofErr w:type="spellStart"/>
      <w:r w:rsidRPr="00F62123">
        <w:rPr>
          <w:color w:val="000000"/>
          <w:sz w:val="24"/>
          <w:szCs w:val="24"/>
          <w:lang w:val="en-US"/>
        </w:rPr>
        <w:t>mampu</w:t>
      </w:r>
      <w:proofErr w:type="spellEnd"/>
      <w:r w:rsidRPr="00F62123">
        <w:rPr>
          <w:color w:val="000000"/>
          <w:sz w:val="24"/>
          <w:szCs w:val="24"/>
          <w:lang w:val="en-US"/>
        </w:rPr>
        <w:t xml:space="preserve"> </w:t>
      </w:r>
      <w:proofErr w:type="spellStart"/>
      <w:r w:rsidRPr="00F62123">
        <w:rPr>
          <w:color w:val="000000"/>
          <w:sz w:val="24"/>
          <w:szCs w:val="24"/>
          <w:lang w:val="en-US"/>
        </w:rPr>
        <w:t>menghadirkan</w:t>
      </w:r>
      <w:proofErr w:type="spellEnd"/>
      <w:r w:rsidRPr="00F62123">
        <w:rPr>
          <w:color w:val="000000"/>
          <w:sz w:val="24"/>
          <w:szCs w:val="24"/>
          <w:lang w:val="en-US"/>
        </w:rPr>
        <w:t xml:space="preserve"> </w:t>
      </w:r>
      <w:proofErr w:type="spellStart"/>
      <w:r w:rsidRPr="00F62123">
        <w:rPr>
          <w:color w:val="000000"/>
          <w:sz w:val="24"/>
          <w:szCs w:val="24"/>
          <w:lang w:val="en-US"/>
        </w:rPr>
        <w:t>perlindungan</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yang </w:t>
      </w:r>
      <w:proofErr w:type="spellStart"/>
      <w:r w:rsidRPr="00F62123">
        <w:rPr>
          <w:color w:val="000000"/>
          <w:sz w:val="24"/>
          <w:szCs w:val="24"/>
          <w:lang w:val="en-US"/>
        </w:rPr>
        <w:t>efektif</w:t>
      </w:r>
      <w:proofErr w:type="spellEnd"/>
      <w:r w:rsidRPr="00F62123">
        <w:rPr>
          <w:color w:val="000000"/>
          <w:sz w:val="24"/>
          <w:szCs w:val="24"/>
          <w:lang w:val="en-US"/>
        </w:rPr>
        <w:t xml:space="preserve">. </w:t>
      </w:r>
      <w:proofErr w:type="spellStart"/>
      <w:r w:rsidRPr="00F62123">
        <w:rPr>
          <w:color w:val="000000"/>
          <w:sz w:val="24"/>
          <w:szCs w:val="24"/>
          <w:lang w:val="en-US"/>
        </w:rPr>
        <w:t>Situasi</w:t>
      </w:r>
      <w:proofErr w:type="spellEnd"/>
      <w:r w:rsidRPr="00F62123">
        <w:rPr>
          <w:color w:val="000000"/>
          <w:sz w:val="24"/>
          <w:szCs w:val="24"/>
          <w:lang w:val="en-US"/>
        </w:rPr>
        <w:t xml:space="preserve"> </w:t>
      </w:r>
      <w:proofErr w:type="spellStart"/>
      <w:r w:rsidRPr="00F62123">
        <w:rPr>
          <w:color w:val="000000"/>
          <w:sz w:val="24"/>
          <w:szCs w:val="24"/>
          <w:lang w:val="en-US"/>
        </w:rPr>
        <w:t>ini</w:t>
      </w:r>
      <w:proofErr w:type="spellEnd"/>
      <w:r w:rsidRPr="00F62123">
        <w:rPr>
          <w:color w:val="000000"/>
          <w:sz w:val="24"/>
          <w:szCs w:val="24"/>
          <w:lang w:val="en-US"/>
        </w:rPr>
        <w:t xml:space="preserve"> </w:t>
      </w:r>
      <w:proofErr w:type="spellStart"/>
      <w:r w:rsidRPr="00F62123">
        <w:rPr>
          <w:color w:val="000000"/>
          <w:sz w:val="24"/>
          <w:szCs w:val="24"/>
          <w:lang w:val="en-US"/>
        </w:rPr>
        <w:t>justru</w:t>
      </w:r>
      <w:proofErr w:type="spellEnd"/>
      <w:r w:rsidRPr="00F62123">
        <w:rPr>
          <w:color w:val="000000"/>
          <w:sz w:val="24"/>
          <w:szCs w:val="24"/>
          <w:lang w:val="en-US"/>
        </w:rPr>
        <w:t xml:space="preserve"> </w:t>
      </w:r>
      <w:proofErr w:type="spellStart"/>
      <w:r w:rsidRPr="00F62123">
        <w:rPr>
          <w:color w:val="000000"/>
          <w:sz w:val="24"/>
          <w:szCs w:val="24"/>
          <w:lang w:val="en-US"/>
        </w:rPr>
        <w:t>menimbulkan</w:t>
      </w:r>
      <w:proofErr w:type="spellEnd"/>
      <w:r w:rsidRPr="00F62123">
        <w:rPr>
          <w:color w:val="000000"/>
          <w:sz w:val="24"/>
          <w:szCs w:val="24"/>
          <w:lang w:val="en-US"/>
        </w:rPr>
        <w:t xml:space="preserve"> </w:t>
      </w:r>
      <w:proofErr w:type="spellStart"/>
      <w:r w:rsidRPr="00F62123">
        <w:rPr>
          <w:color w:val="000000"/>
          <w:sz w:val="24"/>
          <w:szCs w:val="24"/>
          <w:lang w:val="en-US"/>
        </w:rPr>
        <w:t>ironi</w:t>
      </w:r>
      <w:proofErr w:type="spellEnd"/>
      <w:r w:rsidRPr="00F62123">
        <w:rPr>
          <w:color w:val="000000"/>
          <w:sz w:val="24"/>
          <w:szCs w:val="24"/>
          <w:lang w:val="en-US"/>
        </w:rPr>
        <w:t xml:space="preserve">, </w:t>
      </w:r>
      <w:proofErr w:type="spellStart"/>
      <w:r w:rsidRPr="00F62123">
        <w:rPr>
          <w:color w:val="000000"/>
          <w:sz w:val="24"/>
          <w:szCs w:val="24"/>
          <w:lang w:val="en-US"/>
        </w:rPr>
        <w:t>mengingat</w:t>
      </w:r>
      <w:proofErr w:type="spellEnd"/>
      <w:r w:rsidRPr="00F62123">
        <w:rPr>
          <w:color w:val="000000"/>
          <w:sz w:val="24"/>
          <w:szCs w:val="24"/>
          <w:lang w:val="en-US"/>
        </w:rPr>
        <w:t xml:space="preserve"> </w:t>
      </w:r>
      <w:r w:rsidRPr="00F62123">
        <w:rPr>
          <w:color w:val="000000"/>
          <w:sz w:val="24"/>
          <w:szCs w:val="24"/>
          <w:lang w:val="en-US"/>
        </w:rPr>
        <w:lastRenderedPageBreak/>
        <w:t xml:space="preserve">Indonesia </w:t>
      </w:r>
      <w:proofErr w:type="spellStart"/>
      <w:r w:rsidRPr="00F62123">
        <w:rPr>
          <w:color w:val="000000"/>
          <w:sz w:val="24"/>
          <w:szCs w:val="24"/>
          <w:lang w:val="en-US"/>
        </w:rPr>
        <w:t>tengah</w:t>
      </w:r>
      <w:proofErr w:type="spellEnd"/>
      <w:r w:rsidRPr="00F62123">
        <w:rPr>
          <w:color w:val="000000"/>
          <w:sz w:val="24"/>
          <w:szCs w:val="24"/>
          <w:lang w:val="en-US"/>
        </w:rPr>
        <w:t xml:space="preserve"> </w:t>
      </w:r>
      <w:proofErr w:type="spellStart"/>
      <w:r w:rsidRPr="00F62123">
        <w:rPr>
          <w:color w:val="000000"/>
          <w:sz w:val="24"/>
          <w:szCs w:val="24"/>
          <w:lang w:val="en-US"/>
        </w:rPr>
        <w:t>menggaungkan</w:t>
      </w:r>
      <w:proofErr w:type="spellEnd"/>
      <w:r w:rsidRPr="00F62123">
        <w:rPr>
          <w:color w:val="000000"/>
          <w:sz w:val="24"/>
          <w:szCs w:val="24"/>
          <w:lang w:val="en-US"/>
        </w:rPr>
        <w:t xml:space="preserve"> </w:t>
      </w:r>
      <w:proofErr w:type="spellStart"/>
      <w:r w:rsidRPr="00F62123">
        <w:rPr>
          <w:color w:val="000000"/>
          <w:sz w:val="24"/>
          <w:szCs w:val="24"/>
          <w:lang w:val="en-US"/>
        </w:rPr>
        <w:t>prinsip</w:t>
      </w:r>
      <w:proofErr w:type="spellEnd"/>
      <w:r w:rsidRPr="00F62123">
        <w:rPr>
          <w:color w:val="000000"/>
          <w:sz w:val="24"/>
          <w:szCs w:val="24"/>
          <w:lang w:val="en-US"/>
        </w:rPr>
        <w:t xml:space="preserve"> </w:t>
      </w:r>
      <w:proofErr w:type="spellStart"/>
      <w:r w:rsidRPr="00F62123">
        <w:rPr>
          <w:color w:val="000000"/>
          <w:sz w:val="24"/>
          <w:szCs w:val="24"/>
          <w:lang w:val="en-US"/>
        </w:rPr>
        <w:t>pembangunan</w:t>
      </w:r>
      <w:proofErr w:type="spellEnd"/>
      <w:r w:rsidRPr="00F62123">
        <w:rPr>
          <w:color w:val="000000"/>
          <w:sz w:val="24"/>
          <w:szCs w:val="24"/>
          <w:lang w:val="en-US"/>
        </w:rPr>
        <w:t xml:space="preserve"> </w:t>
      </w:r>
      <w:proofErr w:type="spellStart"/>
      <w:r w:rsidRPr="00F62123">
        <w:rPr>
          <w:color w:val="000000"/>
          <w:sz w:val="24"/>
          <w:szCs w:val="24"/>
          <w:lang w:val="en-US"/>
        </w:rPr>
        <w:t>berkelanjutan</w:t>
      </w:r>
      <w:proofErr w:type="spellEnd"/>
      <w:r w:rsidRPr="00F62123">
        <w:rPr>
          <w:color w:val="000000"/>
          <w:sz w:val="24"/>
          <w:szCs w:val="24"/>
          <w:lang w:val="en-US"/>
        </w:rPr>
        <w:t xml:space="preserve"> dan </w:t>
      </w:r>
      <w:proofErr w:type="spellStart"/>
      <w:r w:rsidRPr="00F62123">
        <w:rPr>
          <w:color w:val="000000"/>
          <w:sz w:val="24"/>
          <w:szCs w:val="24"/>
          <w:lang w:val="en-US"/>
        </w:rPr>
        <w:t>keadilan</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w:t>
      </w:r>
      <w:r w:rsidR="0033170D">
        <w:rPr>
          <w:rStyle w:val="FootnoteReference"/>
          <w:color w:val="000000"/>
          <w:sz w:val="24"/>
          <w:szCs w:val="24"/>
          <w:lang w:val="en-US"/>
        </w:rPr>
        <w:footnoteReference w:id="4"/>
      </w:r>
      <w:r w:rsidRPr="00F62123">
        <w:rPr>
          <w:color w:val="000000"/>
          <w:sz w:val="24"/>
          <w:szCs w:val="24"/>
          <w:lang w:val="en-US"/>
        </w:rPr>
        <w:t xml:space="preserve"> </w:t>
      </w:r>
    </w:p>
    <w:p w14:paraId="574C7A51" w14:textId="77777777" w:rsidR="00F62123" w:rsidRPr="00F62123" w:rsidRDefault="00F62123" w:rsidP="00F62123">
      <w:pPr>
        <w:pBdr>
          <w:top w:val="nil"/>
          <w:left w:val="nil"/>
          <w:bottom w:val="nil"/>
          <w:right w:val="nil"/>
          <w:between w:val="nil"/>
        </w:pBdr>
        <w:spacing w:line="360" w:lineRule="auto"/>
        <w:ind w:firstLine="720"/>
        <w:jc w:val="both"/>
        <w:rPr>
          <w:color w:val="000000"/>
          <w:sz w:val="24"/>
          <w:szCs w:val="24"/>
          <w:lang w:val="en-US"/>
        </w:rPr>
      </w:pPr>
      <w:proofErr w:type="spellStart"/>
      <w:r w:rsidRPr="00F62123">
        <w:rPr>
          <w:color w:val="000000"/>
          <w:sz w:val="24"/>
          <w:szCs w:val="24"/>
          <w:lang w:val="en-US"/>
        </w:rPr>
        <w:t>Pertanggungjawaban</w:t>
      </w:r>
      <w:proofErr w:type="spellEnd"/>
      <w:r w:rsidRPr="00F62123">
        <w:rPr>
          <w:color w:val="000000"/>
          <w:sz w:val="24"/>
          <w:szCs w:val="24"/>
          <w:lang w:val="en-US"/>
        </w:rPr>
        <w:t xml:space="preserve"> </w:t>
      </w:r>
      <w:proofErr w:type="spellStart"/>
      <w:r w:rsidRPr="00F62123">
        <w:rPr>
          <w:color w:val="000000"/>
          <w:sz w:val="24"/>
          <w:szCs w:val="24"/>
          <w:lang w:val="en-US"/>
        </w:rPr>
        <w:t>pidana</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 xml:space="preserve"> </w:t>
      </w:r>
      <w:proofErr w:type="spellStart"/>
      <w:r w:rsidRPr="00F62123">
        <w:rPr>
          <w:color w:val="000000"/>
          <w:sz w:val="24"/>
          <w:szCs w:val="24"/>
          <w:lang w:val="en-US"/>
        </w:rPr>
        <w:t>dalam</w:t>
      </w:r>
      <w:proofErr w:type="spellEnd"/>
      <w:r w:rsidRPr="00F62123">
        <w:rPr>
          <w:color w:val="000000"/>
          <w:sz w:val="24"/>
          <w:szCs w:val="24"/>
          <w:lang w:val="en-US"/>
        </w:rPr>
        <w:t xml:space="preserve"> </w:t>
      </w:r>
      <w:proofErr w:type="spellStart"/>
      <w:r w:rsidRPr="00F62123">
        <w:rPr>
          <w:color w:val="000000"/>
          <w:sz w:val="24"/>
          <w:szCs w:val="24"/>
          <w:lang w:val="en-US"/>
        </w:rPr>
        <w:t>tindak</w:t>
      </w:r>
      <w:proofErr w:type="spellEnd"/>
      <w:r w:rsidRPr="00F62123">
        <w:rPr>
          <w:color w:val="000000"/>
          <w:sz w:val="24"/>
          <w:szCs w:val="24"/>
          <w:lang w:val="en-US"/>
        </w:rPr>
        <w:t xml:space="preserve"> </w:t>
      </w:r>
      <w:proofErr w:type="spellStart"/>
      <w:r w:rsidRPr="00F62123">
        <w:rPr>
          <w:color w:val="000000"/>
          <w:sz w:val="24"/>
          <w:szCs w:val="24"/>
          <w:lang w:val="en-US"/>
        </w:rPr>
        <w:t>pidana</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w:t>
      </w:r>
      <w:proofErr w:type="spellStart"/>
      <w:r w:rsidRPr="00F62123">
        <w:rPr>
          <w:color w:val="000000"/>
          <w:sz w:val="24"/>
          <w:szCs w:val="24"/>
          <w:lang w:val="en-US"/>
        </w:rPr>
        <w:t>hidup</w:t>
      </w:r>
      <w:proofErr w:type="spellEnd"/>
      <w:r w:rsidRPr="00F62123">
        <w:rPr>
          <w:color w:val="000000"/>
          <w:sz w:val="24"/>
          <w:szCs w:val="24"/>
          <w:lang w:val="en-US"/>
        </w:rPr>
        <w:t xml:space="preserve"> </w:t>
      </w:r>
      <w:proofErr w:type="spellStart"/>
      <w:r w:rsidRPr="00F62123">
        <w:rPr>
          <w:color w:val="000000"/>
          <w:sz w:val="24"/>
          <w:szCs w:val="24"/>
          <w:lang w:val="en-US"/>
        </w:rPr>
        <w:t>memiliki</w:t>
      </w:r>
      <w:proofErr w:type="spellEnd"/>
      <w:r w:rsidRPr="00F62123">
        <w:rPr>
          <w:color w:val="000000"/>
          <w:sz w:val="24"/>
          <w:szCs w:val="24"/>
          <w:lang w:val="en-US"/>
        </w:rPr>
        <w:t xml:space="preserve"> </w:t>
      </w:r>
      <w:proofErr w:type="spellStart"/>
      <w:r w:rsidRPr="00F62123">
        <w:rPr>
          <w:color w:val="000000"/>
          <w:sz w:val="24"/>
          <w:szCs w:val="24"/>
          <w:lang w:val="en-US"/>
        </w:rPr>
        <w:t>peranan</w:t>
      </w:r>
      <w:proofErr w:type="spellEnd"/>
      <w:r w:rsidRPr="00F62123">
        <w:rPr>
          <w:color w:val="000000"/>
          <w:sz w:val="24"/>
          <w:szCs w:val="24"/>
          <w:lang w:val="en-US"/>
        </w:rPr>
        <w:t xml:space="preserve"> yang sangat </w:t>
      </w:r>
      <w:proofErr w:type="spellStart"/>
      <w:r w:rsidRPr="00F62123">
        <w:rPr>
          <w:color w:val="000000"/>
          <w:sz w:val="24"/>
          <w:szCs w:val="24"/>
          <w:lang w:val="en-US"/>
        </w:rPr>
        <w:t>penting</w:t>
      </w:r>
      <w:proofErr w:type="spellEnd"/>
      <w:r w:rsidRPr="00F62123">
        <w:rPr>
          <w:color w:val="000000"/>
          <w:sz w:val="24"/>
          <w:szCs w:val="24"/>
          <w:lang w:val="en-US"/>
        </w:rPr>
        <w:t xml:space="preserve"> </w:t>
      </w:r>
      <w:proofErr w:type="spellStart"/>
      <w:r w:rsidRPr="00F62123">
        <w:rPr>
          <w:color w:val="000000"/>
          <w:sz w:val="24"/>
          <w:szCs w:val="24"/>
          <w:lang w:val="en-US"/>
        </w:rPr>
        <w:t>sebagai</w:t>
      </w:r>
      <w:proofErr w:type="spellEnd"/>
      <w:r w:rsidRPr="00F62123">
        <w:rPr>
          <w:color w:val="000000"/>
          <w:sz w:val="24"/>
          <w:szCs w:val="24"/>
          <w:lang w:val="en-US"/>
        </w:rPr>
        <w:t xml:space="preserve"> </w:t>
      </w:r>
      <w:proofErr w:type="spellStart"/>
      <w:r w:rsidRPr="00F62123">
        <w:rPr>
          <w:color w:val="000000"/>
          <w:sz w:val="24"/>
          <w:szCs w:val="24"/>
          <w:lang w:val="en-US"/>
        </w:rPr>
        <w:t>instrumen</w:t>
      </w:r>
      <w:proofErr w:type="spellEnd"/>
      <w:r w:rsidRPr="00F62123">
        <w:rPr>
          <w:color w:val="000000"/>
          <w:sz w:val="24"/>
          <w:szCs w:val="24"/>
          <w:lang w:val="en-US"/>
        </w:rPr>
        <w:t xml:space="preserve"> </w:t>
      </w:r>
      <w:proofErr w:type="spellStart"/>
      <w:r w:rsidRPr="00F62123">
        <w:rPr>
          <w:color w:val="000000"/>
          <w:sz w:val="24"/>
          <w:szCs w:val="24"/>
          <w:lang w:val="en-US"/>
        </w:rPr>
        <w:t>penegakan</w:t>
      </w:r>
      <w:proofErr w:type="spellEnd"/>
      <w:r w:rsidRPr="00F62123">
        <w:rPr>
          <w:color w:val="000000"/>
          <w:sz w:val="24"/>
          <w:szCs w:val="24"/>
          <w:lang w:val="en-US"/>
        </w:rPr>
        <w:t xml:space="preserve"> </w:t>
      </w:r>
      <w:proofErr w:type="spellStart"/>
      <w:r w:rsidRPr="00F62123">
        <w:rPr>
          <w:color w:val="000000"/>
          <w:sz w:val="24"/>
          <w:szCs w:val="24"/>
          <w:lang w:val="en-US"/>
        </w:rPr>
        <w:t>hukum</w:t>
      </w:r>
      <w:proofErr w:type="spellEnd"/>
      <w:r w:rsidRPr="00F62123">
        <w:rPr>
          <w:color w:val="000000"/>
          <w:sz w:val="24"/>
          <w:szCs w:val="24"/>
          <w:lang w:val="en-US"/>
        </w:rPr>
        <w:t xml:space="preserve">. </w:t>
      </w:r>
      <w:proofErr w:type="spellStart"/>
      <w:r w:rsidRPr="00F62123">
        <w:rPr>
          <w:color w:val="000000"/>
          <w:sz w:val="24"/>
          <w:szCs w:val="24"/>
          <w:lang w:val="en-US"/>
        </w:rPr>
        <w:t>Penerapan</w:t>
      </w:r>
      <w:proofErr w:type="spellEnd"/>
      <w:r w:rsidRPr="00F62123">
        <w:rPr>
          <w:color w:val="000000"/>
          <w:sz w:val="24"/>
          <w:szCs w:val="24"/>
          <w:lang w:val="en-US"/>
        </w:rPr>
        <w:t xml:space="preserve"> </w:t>
      </w:r>
      <w:proofErr w:type="spellStart"/>
      <w:r w:rsidRPr="00F62123">
        <w:rPr>
          <w:color w:val="000000"/>
          <w:sz w:val="24"/>
          <w:szCs w:val="24"/>
          <w:lang w:val="en-US"/>
        </w:rPr>
        <w:t>sanksi</w:t>
      </w:r>
      <w:proofErr w:type="spellEnd"/>
      <w:r w:rsidRPr="00F62123">
        <w:rPr>
          <w:color w:val="000000"/>
          <w:sz w:val="24"/>
          <w:szCs w:val="24"/>
          <w:lang w:val="en-US"/>
        </w:rPr>
        <w:t xml:space="preserve"> </w:t>
      </w:r>
      <w:proofErr w:type="spellStart"/>
      <w:r w:rsidRPr="00F62123">
        <w:rPr>
          <w:color w:val="000000"/>
          <w:sz w:val="24"/>
          <w:szCs w:val="24"/>
          <w:lang w:val="en-US"/>
        </w:rPr>
        <w:t>pidana</w:t>
      </w:r>
      <w:proofErr w:type="spellEnd"/>
      <w:r w:rsidRPr="00F62123">
        <w:rPr>
          <w:color w:val="000000"/>
          <w:sz w:val="24"/>
          <w:szCs w:val="24"/>
          <w:lang w:val="en-US"/>
        </w:rPr>
        <w:t xml:space="preserve">, </w:t>
      </w:r>
      <w:proofErr w:type="spellStart"/>
      <w:r w:rsidRPr="00F62123">
        <w:rPr>
          <w:color w:val="000000"/>
          <w:sz w:val="24"/>
          <w:szCs w:val="24"/>
          <w:lang w:val="en-US"/>
        </w:rPr>
        <w:t>termasuk</w:t>
      </w:r>
      <w:proofErr w:type="spellEnd"/>
      <w:r w:rsidRPr="00F62123">
        <w:rPr>
          <w:color w:val="000000"/>
          <w:sz w:val="24"/>
          <w:szCs w:val="24"/>
          <w:lang w:val="en-US"/>
        </w:rPr>
        <w:t xml:space="preserve"> </w:t>
      </w:r>
      <w:proofErr w:type="spellStart"/>
      <w:r w:rsidRPr="00F62123">
        <w:rPr>
          <w:color w:val="000000"/>
          <w:sz w:val="24"/>
          <w:szCs w:val="24"/>
          <w:lang w:val="en-US"/>
        </w:rPr>
        <w:t>pencabutan</w:t>
      </w:r>
      <w:proofErr w:type="spellEnd"/>
      <w:r w:rsidRPr="00F62123">
        <w:rPr>
          <w:color w:val="000000"/>
          <w:sz w:val="24"/>
          <w:szCs w:val="24"/>
          <w:lang w:val="en-US"/>
        </w:rPr>
        <w:t xml:space="preserve"> </w:t>
      </w:r>
      <w:proofErr w:type="spellStart"/>
      <w:r w:rsidRPr="00F62123">
        <w:rPr>
          <w:color w:val="000000"/>
          <w:sz w:val="24"/>
          <w:szCs w:val="24"/>
          <w:lang w:val="en-US"/>
        </w:rPr>
        <w:t>izin</w:t>
      </w:r>
      <w:proofErr w:type="spellEnd"/>
      <w:r w:rsidRPr="00F62123">
        <w:rPr>
          <w:color w:val="000000"/>
          <w:sz w:val="24"/>
          <w:szCs w:val="24"/>
          <w:lang w:val="en-US"/>
        </w:rPr>
        <w:t xml:space="preserve"> </w:t>
      </w:r>
      <w:proofErr w:type="spellStart"/>
      <w:r w:rsidRPr="00F62123">
        <w:rPr>
          <w:color w:val="000000"/>
          <w:sz w:val="24"/>
          <w:szCs w:val="24"/>
          <w:lang w:val="en-US"/>
        </w:rPr>
        <w:t>usaha</w:t>
      </w:r>
      <w:proofErr w:type="spellEnd"/>
      <w:r w:rsidRPr="00F62123">
        <w:rPr>
          <w:color w:val="000000"/>
          <w:sz w:val="24"/>
          <w:szCs w:val="24"/>
          <w:lang w:val="en-US"/>
        </w:rPr>
        <w:t xml:space="preserve">, </w:t>
      </w:r>
      <w:proofErr w:type="spellStart"/>
      <w:r w:rsidRPr="00F62123">
        <w:rPr>
          <w:color w:val="000000"/>
          <w:sz w:val="24"/>
          <w:szCs w:val="24"/>
          <w:lang w:val="en-US"/>
        </w:rPr>
        <w:t>memang</w:t>
      </w:r>
      <w:proofErr w:type="spellEnd"/>
      <w:r w:rsidRPr="00F62123">
        <w:rPr>
          <w:color w:val="000000"/>
          <w:sz w:val="24"/>
          <w:szCs w:val="24"/>
          <w:lang w:val="en-US"/>
        </w:rPr>
        <w:t xml:space="preserve"> </w:t>
      </w:r>
      <w:proofErr w:type="spellStart"/>
      <w:r w:rsidRPr="00F62123">
        <w:rPr>
          <w:color w:val="000000"/>
          <w:sz w:val="24"/>
          <w:szCs w:val="24"/>
          <w:lang w:val="en-US"/>
        </w:rPr>
        <w:t>dapat</w:t>
      </w:r>
      <w:proofErr w:type="spellEnd"/>
      <w:r w:rsidRPr="00F62123">
        <w:rPr>
          <w:color w:val="000000"/>
          <w:sz w:val="24"/>
          <w:szCs w:val="24"/>
          <w:lang w:val="en-US"/>
        </w:rPr>
        <w:t xml:space="preserve"> </w:t>
      </w:r>
      <w:proofErr w:type="spellStart"/>
      <w:r w:rsidRPr="00F62123">
        <w:rPr>
          <w:color w:val="000000"/>
          <w:sz w:val="24"/>
          <w:szCs w:val="24"/>
          <w:lang w:val="en-US"/>
        </w:rPr>
        <w:t>memberikan</w:t>
      </w:r>
      <w:proofErr w:type="spellEnd"/>
      <w:r w:rsidRPr="00F62123">
        <w:rPr>
          <w:color w:val="000000"/>
          <w:sz w:val="24"/>
          <w:szCs w:val="24"/>
          <w:lang w:val="en-US"/>
        </w:rPr>
        <w:t xml:space="preserve"> </w:t>
      </w:r>
      <w:proofErr w:type="spellStart"/>
      <w:r w:rsidRPr="00F62123">
        <w:rPr>
          <w:color w:val="000000"/>
          <w:sz w:val="24"/>
          <w:szCs w:val="24"/>
          <w:lang w:val="en-US"/>
        </w:rPr>
        <w:t>dampak</w:t>
      </w:r>
      <w:proofErr w:type="spellEnd"/>
      <w:r w:rsidRPr="00F62123">
        <w:rPr>
          <w:color w:val="000000"/>
          <w:sz w:val="24"/>
          <w:szCs w:val="24"/>
          <w:lang w:val="en-US"/>
        </w:rPr>
        <w:t xml:space="preserve"> </w:t>
      </w:r>
      <w:proofErr w:type="spellStart"/>
      <w:r w:rsidRPr="00F62123">
        <w:rPr>
          <w:color w:val="000000"/>
          <w:sz w:val="24"/>
          <w:szCs w:val="24"/>
          <w:lang w:val="en-US"/>
        </w:rPr>
        <w:t>signifikan</w:t>
      </w:r>
      <w:proofErr w:type="spellEnd"/>
      <w:r w:rsidRPr="00F62123">
        <w:rPr>
          <w:color w:val="000000"/>
          <w:sz w:val="24"/>
          <w:szCs w:val="24"/>
          <w:lang w:val="en-US"/>
        </w:rPr>
        <w:t xml:space="preserve"> </w:t>
      </w:r>
      <w:proofErr w:type="spellStart"/>
      <w:r w:rsidRPr="00F62123">
        <w:rPr>
          <w:color w:val="000000"/>
          <w:sz w:val="24"/>
          <w:szCs w:val="24"/>
          <w:lang w:val="en-US"/>
        </w:rPr>
        <w:t>berupa</w:t>
      </w:r>
      <w:proofErr w:type="spellEnd"/>
      <w:r w:rsidRPr="00F62123">
        <w:rPr>
          <w:color w:val="000000"/>
          <w:sz w:val="24"/>
          <w:szCs w:val="24"/>
          <w:lang w:val="en-US"/>
        </w:rPr>
        <w:t xml:space="preserve"> </w:t>
      </w:r>
      <w:proofErr w:type="spellStart"/>
      <w:r w:rsidRPr="00F62123">
        <w:rPr>
          <w:color w:val="000000"/>
          <w:sz w:val="24"/>
          <w:szCs w:val="24"/>
          <w:lang w:val="en-US"/>
        </w:rPr>
        <w:t>penghentian</w:t>
      </w:r>
      <w:proofErr w:type="spellEnd"/>
      <w:r w:rsidRPr="00F62123">
        <w:rPr>
          <w:color w:val="000000"/>
          <w:sz w:val="24"/>
          <w:szCs w:val="24"/>
          <w:lang w:val="en-US"/>
        </w:rPr>
        <w:t xml:space="preserve"> </w:t>
      </w:r>
      <w:proofErr w:type="spellStart"/>
      <w:r w:rsidRPr="00F62123">
        <w:rPr>
          <w:color w:val="000000"/>
          <w:sz w:val="24"/>
          <w:szCs w:val="24"/>
          <w:lang w:val="en-US"/>
        </w:rPr>
        <w:t>kegiatan</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 xml:space="preserve"> yang </w:t>
      </w:r>
      <w:proofErr w:type="spellStart"/>
      <w:r w:rsidRPr="00F62123">
        <w:rPr>
          <w:color w:val="000000"/>
          <w:sz w:val="24"/>
          <w:szCs w:val="24"/>
          <w:lang w:val="en-US"/>
        </w:rPr>
        <w:t>terbukti</w:t>
      </w:r>
      <w:proofErr w:type="spellEnd"/>
      <w:r w:rsidRPr="00F62123">
        <w:rPr>
          <w:color w:val="000000"/>
          <w:sz w:val="24"/>
          <w:szCs w:val="24"/>
          <w:lang w:val="en-US"/>
        </w:rPr>
        <w:t xml:space="preserve"> </w:t>
      </w:r>
      <w:proofErr w:type="spellStart"/>
      <w:r w:rsidRPr="00F62123">
        <w:rPr>
          <w:color w:val="000000"/>
          <w:sz w:val="24"/>
          <w:szCs w:val="24"/>
          <w:lang w:val="en-US"/>
        </w:rPr>
        <w:t>merusak</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w:t>
      </w:r>
      <w:proofErr w:type="spellStart"/>
      <w:r w:rsidRPr="00F62123">
        <w:rPr>
          <w:color w:val="000000"/>
          <w:sz w:val="24"/>
          <w:szCs w:val="24"/>
          <w:lang w:val="en-US"/>
        </w:rPr>
        <w:t>Namun</w:t>
      </w:r>
      <w:proofErr w:type="spellEnd"/>
      <w:r w:rsidRPr="00F62123">
        <w:rPr>
          <w:color w:val="000000"/>
          <w:sz w:val="24"/>
          <w:szCs w:val="24"/>
          <w:lang w:val="en-US"/>
        </w:rPr>
        <w:t xml:space="preserve">, </w:t>
      </w:r>
      <w:proofErr w:type="spellStart"/>
      <w:r w:rsidRPr="00F62123">
        <w:rPr>
          <w:color w:val="000000"/>
          <w:sz w:val="24"/>
          <w:szCs w:val="24"/>
          <w:lang w:val="en-US"/>
        </w:rPr>
        <w:t>penghentian</w:t>
      </w:r>
      <w:proofErr w:type="spellEnd"/>
      <w:r w:rsidRPr="00F62123">
        <w:rPr>
          <w:color w:val="000000"/>
          <w:sz w:val="24"/>
          <w:szCs w:val="24"/>
          <w:lang w:val="en-US"/>
        </w:rPr>
        <w:t xml:space="preserve"> </w:t>
      </w:r>
      <w:proofErr w:type="spellStart"/>
      <w:r w:rsidRPr="00F62123">
        <w:rPr>
          <w:color w:val="000000"/>
          <w:sz w:val="24"/>
          <w:szCs w:val="24"/>
          <w:lang w:val="en-US"/>
        </w:rPr>
        <w:t>semata</w:t>
      </w:r>
      <w:proofErr w:type="spellEnd"/>
      <w:r w:rsidRPr="00F62123">
        <w:rPr>
          <w:color w:val="000000"/>
          <w:sz w:val="24"/>
          <w:szCs w:val="24"/>
          <w:lang w:val="en-US"/>
        </w:rPr>
        <w:t xml:space="preserve"> </w:t>
      </w:r>
      <w:proofErr w:type="spellStart"/>
      <w:r w:rsidRPr="00F62123">
        <w:rPr>
          <w:color w:val="000000"/>
          <w:sz w:val="24"/>
          <w:szCs w:val="24"/>
          <w:lang w:val="en-US"/>
        </w:rPr>
        <w:t>tidak</w:t>
      </w:r>
      <w:proofErr w:type="spellEnd"/>
      <w:r w:rsidRPr="00F62123">
        <w:rPr>
          <w:color w:val="000000"/>
          <w:sz w:val="24"/>
          <w:szCs w:val="24"/>
          <w:lang w:val="en-US"/>
        </w:rPr>
        <w:t xml:space="preserve"> </w:t>
      </w:r>
      <w:proofErr w:type="spellStart"/>
      <w:r w:rsidRPr="00F62123">
        <w:rPr>
          <w:color w:val="000000"/>
          <w:sz w:val="24"/>
          <w:szCs w:val="24"/>
          <w:lang w:val="en-US"/>
        </w:rPr>
        <w:t>serta</w:t>
      </w:r>
      <w:proofErr w:type="spellEnd"/>
      <w:r w:rsidRPr="00F62123">
        <w:rPr>
          <w:color w:val="000000"/>
          <w:sz w:val="24"/>
          <w:szCs w:val="24"/>
          <w:lang w:val="en-US"/>
        </w:rPr>
        <w:t xml:space="preserve"> </w:t>
      </w:r>
      <w:proofErr w:type="spellStart"/>
      <w:r w:rsidRPr="00F62123">
        <w:rPr>
          <w:color w:val="000000"/>
          <w:sz w:val="24"/>
          <w:szCs w:val="24"/>
          <w:lang w:val="en-US"/>
        </w:rPr>
        <w:t>merta</w:t>
      </w:r>
      <w:proofErr w:type="spellEnd"/>
      <w:r w:rsidRPr="00F62123">
        <w:rPr>
          <w:color w:val="000000"/>
          <w:sz w:val="24"/>
          <w:szCs w:val="24"/>
          <w:lang w:val="en-US"/>
        </w:rPr>
        <w:t xml:space="preserve"> </w:t>
      </w:r>
      <w:proofErr w:type="spellStart"/>
      <w:r w:rsidRPr="00F62123">
        <w:rPr>
          <w:color w:val="000000"/>
          <w:sz w:val="24"/>
          <w:szCs w:val="24"/>
          <w:lang w:val="en-US"/>
        </w:rPr>
        <w:t>menyelesaikan</w:t>
      </w:r>
      <w:proofErr w:type="spellEnd"/>
      <w:r w:rsidRPr="00F62123">
        <w:rPr>
          <w:color w:val="000000"/>
          <w:sz w:val="24"/>
          <w:szCs w:val="24"/>
          <w:lang w:val="en-US"/>
        </w:rPr>
        <w:t xml:space="preserve"> </w:t>
      </w:r>
      <w:proofErr w:type="spellStart"/>
      <w:r w:rsidRPr="00F62123">
        <w:rPr>
          <w:color w:val="000000"/>
          <w:sz w:val="24"/>
          <w:szCs w:val="24"/>
          <w:lang w:val="en-US"/>
        </w:rPr>
        <w:t>permasalahan</w:t>
      </w:r>
      <w:proofErr w:type="spellEnd"/>
      <w:r w:rsidRPr="00F62123">
        <w:rPr>
          <w:color w:val="000000"/>
          <w:sz w:val="24"/>
          <w:szCs w:val="24"/>
          <w:lang w:val="en-US"/>
        </w:rPr>
        <w:t xml:space="preserve"> </w:t>
      </w:r>
      <w:proofErr w:type="spellStart"/>
      <w:r w:rsidRPr="00F62123">
        <w:rPr>
          <w:color w:val="000000"/>
          <w:sz w:val="24"/>
          <w:szCs w:val="24"/>
          <w:lang w:val="en-US"/>
        </w:rPr>
        <w:t>pokok</w:t>
      </w:r>
      <w:proofErr w:type="spellEnd"/>
      <w:r w:rsidRPr="00F62123">
        <w:rPr>
          <w:color w:val="000000"/>
          <w:sz w:val="24"/>
          <w:szCs w:val="24"/>
          <w:lang w:val="en-US"/>
        </w:rPr>
        <w:t xml:space="preserve">, </w:t>
      </w:r>
      <w:proofErr w:type="spellStart"/>
      <w:r w:rsidRPr="00F62123">
        <w:rPr>
          <w:color w:val="000000"/>
          <w:sz w:val="24"/>
          <w:szCs w:val="24"/>
          <w:lang w:val="en-US"/>
        </w:rPr>
        <w:t>yakni</w:t>
      </w:r>
      <w:proofErr w:type="spellEnd"/>
      <w:r w:rsidRPr="00F62123">
        <w:rPr>
          <w:color w:val="000000"/>
          <w:sz w:val="24"/>
          <w:szCs w:val="24"/>
          <w:lang w:val="en-US"/>
        </w:rPr>
        <w:t xml:space="preserve"> </w:t>
      </w:r>
      <w:proofErr w:type="spellStart"/>
      <w:r w:rsidRPr="00F62123">
        <w:rPr>
          <w:color w:val="000000"/>
          <w:sz w:val="24"/>
          <w:szCs w:val="24"/>
          <w:lang w:val="en-US"/>
        </w:rPr>
        <w:t>kerusakan</w:t>
      </w:r>
      <w:proofErr w:type="spellEnd"/>
      <w:r w:rsidRPr="00F62123">
        <w:rPr>
          <w:color w:val="000000"/>
          <w:sz w:val="24"/>
          <w:szCs w:val="24"/>
          <w:lang w:val="en-US"/>
        </w:rPr>
        <w:t xml:space="preserve"> </w:t>
      </w:r>
      <w:proofErr w:type="spellStart"/>
      <w:r w:rsidRPr="00F62123">
        <w:rPr>
          <w:color w:val="000000"/>
          <w:sz w:val="24"/>
          <w:szCs w:val="24"/>
          <w:lang w:val="en-US"/>
        </w:rPr>
        <w:t>ekologis</w:t>
      </w:r>
      <w:proofErr w:type="spellEnd"/>
      <w:r w:rsidRPr="00F62123">
        <w:rPr>
          <w:color w:val="000000"/>
          <w:sz w:val="24"/>
          <w:szCs w:val="24"/>
          <w:lang w:val="en-US"/>
        </w:rPr>
        <w:t xml:space="preserve"> yang </w:t>
      </w:r>
      <w:proofErr w:type="spellStart"/>
      <w:r w:rsidRPr="00F62123">
        <w:rPr>
          <w:color w:val="000000"/>
          <w:sz w:val="24"/>
          <w:szCs w:val="24"/>
          <w:lang w:val="en-US"/>
        </w:rPr>
        <w:t>telah</w:t>
      </w:r>
      <w:proofErr w:type="spellEnd"/>
      <w:r w:rsidRPr="00F62123">
        <w:rPr>
          <w:color w:val="000000"/>
          <w:sz w:val="24"/>
          <w:szCs w:val="24"/>
          <w:lang w:val="en-US"/>
        </w:rPr>
        <w:t xml:space="preserve"> </w:t>
      </w:r>
      <w:proofErr w:type="spellStart"/>
      <w:r w:rsidRPr="00F62123">
        <w:rPr>
          <w:color w:val="000000"/>
          <w:sz w:val="24"/>
          <w:szCs w:val="24"/>
          <w:lang w:val="en-US"/>
        </w:rPr>
        <w:t>terjadi</w:t>
      </w:r>
      <w:proofErr w:type="spellEnd"/>
      <w:r w:rsidRPr="00F62123">
        <w:rPr>
          <w:color w:val="000000"/>
          <w:sz w:val="24"/>
          <w:szCs w:val="24"/>
          <w:lang w:val="en-US"/>
        </w:rPr>
        <w:t xml:space="preserve">. Oleh </w:t>
      </w:r>
      <w:proofErr w:type="spellStart"/>
      <w:r w:rsidRPr="00F62123">
        <w:rPr>
          <w:color w:val="000000"/>
          <w:sz w:val="24"/>
          <w:szCs w:val="24"/>
          <w:lang w:val="en-US"/>
        </w:rPr>
        <w:t>karena</w:t>
      </w:r>
      <w:proofErr w:type="spellEnd"/>
      <w:r w:rsidRPr="00F62123">
        <w:rPr>
          <w:color w:val="000000"/>
          <w:sz w:val="24"/>
          <w:szCs w:val="24"/>
          <w:lang w:val="en-US"/>
        </w:rPr>
        <w:t xml:space="preserve"> </w:t>
      </w:r>
      <w:proofErr w:type="spellStart"/>
      <w:r w:rsidRPr="00F62123">
        <w:rPr>
          <w:color w:val="000000"/>
          <w:sz w:val="24"/>
          <w:szCs w:val="24"/>
          <w:lang w:val="en-US"/>
        </w:rPr>
        <w:t>itu</w:t>
      </w:r>
      <w:proofErr w:type="spellEnd"/>
      <w:r w:rsidRPr="00F62123">
        <w:rPr>
          <w:color w:val="000000"/>
          <w:sz w:val="24"/>
          <w:szCs w:val="24"/>
          <w:lang w:val="en-US"/>
        </w:rPr>
        <w:t xml:space="preserve">, </w:t>
      </w:r>
      <w:proofErr w:type="spellStart"/>
      <w:r w:rsidRPr="00F62123">
        <w:rPr>
          <w:color w:val="000000"/>
          <w:sz w:val="24"/>
          <w:szCs w:val="24"/>
          <w:lang w:val="en-US"/>
        </w:rPr>
        <w:t>orientasi</w:t>
      </w:r>
      <w:proofErr w:type="spellEnd"/>
      <w:r w:rsidRPr="00F62123">
        <w:rPr>
          <w:color w:val="000000"/>
          <w:sz w:val="24"/>
          <w:szCs w:val="24"/>
          <w:lang w:val="en-US"/>
        </w:rPr>
        <w:t xml:space="preserve"> </w:t>
      </w:r>
      <w:proofErr w:type="spellStart"/>
      <w:r w:rsidRPr="00F62123">
        <w:rPr>
          <w:color w:val="000000"/>
          <w:sz w:val="24"/>
          <w:szCs w:val="24"/>
          <w:lang w:val="en-US"/>
        </w:rPr>
        <w:t>penegakan</w:t>
      </w:r>
      <w:proofErr w:type="spellEnd"/>
      <w:r w:rsidRPr="00F62123">
        <w:rPr>
          <w:color w:val="000000"/>
          <w:sz w:val="24"/>
          <w:szCs w:val="24"/>
          <w:lang w:val="en-US"/>
        </w:rPr>
        <w:t xml:space="preserve"> </w:t>
      </w:r>
      <w:proofErr w:type="spellStart"/>
      <w:r w:rsidRPr="00F62123">
        <w:rPr>
          <w:color w:val="000000"/>
          <w:sz w:val="24"/>
          <w:szCs w:val="24"/>
          <w:lang w:val="en-US"/>
        </w:rPr>
        <w:t>hukum</w:t>
      </w:r>
      <w:proofErr w:type="spellEnd"/>
      <w:r w:rsidRPr="00F62123">
        <w:rPr>
          <w:color w:val="000000"/>
          <w:sz w:val="24"/>
          <w:szCs w:val="24"/>
          <w:lang w:val="en-US"/>
        </w:rPr>
        <w:t xml:space="preserve"> </w:t>
      </w:r>
      <w:proofErr w:type="spellStart"/>
      <w:r w:rsidRPr="00F62123">
        <w:rPr>
          <w:color w:val="000000"/>
          <w:sz w:val="24"/>
          <w:szCs w:val="24"/>
          <w:lang w:val="en-US"/>
        </w:rPr>
        <w:t>tidak</w:t>
      </w:r>
      <w:proofErr w:type="spellEnd"/>
      <w:r w:rsidRPr="00F62123">
        <w:rPr>
          <w:color w:val="000000"/>
          <w:sz w:val="24"/>
          <w:szCs w:val="24"/>
          <w:lang w:val="en-US"/>
        </w:rPr>
        <w:t xml:space="preserve"> </w:t>
      </w:r>
      <w:proofErr w:type="spellStart"/>
      <w:r w:rsidRPr="00F62123">
        <w:rPr>
          <w:color w:val="000000"/>
          <w:sz w:val="24"/>
          <w:szCs w:val="24"/>
          <w:lang w:val="en-US"/>
        </w:rPr>
        <w:t>hanya</w:t>
      </w:r>
      <w:proofErr w:type="spellEnd"/>
      <w:r w:rsidRPr="00F62123">
        <w:rPr>
          <w:color w:val="000000"/>
          <w:sz w:val="24"/>
          <w:szCs w:val="24"/>
          <w:lang w:val="en-US"/>
        </w:rPr>
        <w:t xml:space="preserve"> </w:t>
      </w:r>
      <w:proofErr w:type="spellStart"/>
      <w:r w:rsidRPr="00F62123">
        <w:rPr>
          <w:color w:val="000000"/>
          <w:sz w:val="24"/>
          <w:szCs w:val="24"/>
          <w:lang w:val="en-US"/>
        </w:rPr>
        <w:t>berhenti</w:t>
      </w:r>
      <w:proofErr w:type="spellEnd"/>
      <w:r w:rsidRPr="00F62123">
        <w:rPr>
          <w:color w:val="000000"/>
          <w:sz w:val="24"/>
          <w:szCs w:val="24"/>
          <w:lang w:val="en-US"/>
        </w:rPr>
        <w:t xml:space="preserve"> pada </w:t>
      </w:r>
      <w:proofErr w:type="spellStart"/>
      <w:r w:rsidRPr="00F62123">
        <w:rPr>
          <w:color w:val="000000"/>
          <w:sz w:val="24"/>
          <w:szCs w:val="24"/>
          <w:lang w:val="en-US"/>
        </w:rPr>
        <w:t>aspek</w:t>
      </w:r>
      <w:proofErr w:type="spellEnd"/>
      <w:r w:rsidRPr="00F62123">
        <w:rPr>
          <w:color w:val="000000"/>
          <w:sz w:val="24"/>
          <w:szCs w:val="24"/>
          <w:lang w:val="en-US"/>
        </w:rPr>
        <w:t xml:space="preserve"> </w:t>
      </w:r>
      <w:proofErr w:type="spellStart"/>
      <w:r w:rsidRPr="00F62123">
        <w:rPr>
          <w:color w:val="000000"/>
          <w:sz w:val="24"/>
          <w:szCs w:val="24"/>
          <w:lang w:val="en-US"/>
        </w:rPr>
        <w:t>represif</w:t>
      </w:r>
      <w:proofErr w:type="spellEnd"/>
      <w:r w:rsidRPr="00F62123">
        <w:rPr>
          <w:color w:val="000000"/>
          <w:sz w:val="24"/>
          <w:szCs w:val="24"/>
          <w:lang w:val="en-US"/>
        </w:rPr>
        <w:t xml:space="preserve">, </w:t>
      </w:r>
      <w:proofErr w:type="spellStart"/>
      <w:r w:rsidRPr="00F62123">
        <w:rPr>
          <w:color w:val="000000"/>
          <w:sz w:val="24"/>
          <w:szCs w:val="24"/>
          <w:lang w:val="en-US"/>
        </w:rPr>
        <w:t>tetapi</w:t>
      </w:r>
      <w:proofErr w:type="spellEnd"/>
      <w:r w:rsidRPr="00F62123">
        <w:rPr>
          <w:color w:val="000000"/>
          <w:sz w:val="24"/>
          <w:szCs w:val="24"/>
          <w:lang w:val="en-US"/>
        </w:rPr>
        <w:t xml:space="preserve"> juga </w:t>
      </w:r>
      <w:proofErr w:type="spellStart"/>
      <w:r w:rsidRPr="00F62123">
        <w:rPr>
          <w:color w:val="000000"/>
          <w:sz w:val="24"/>
          <w:szCs w:val="24"/>
          <w:lang w:val="en-US"/>
        </w:rPr>
        <w:t>harus</w:t>
      </w:r>
      <w:proofErr w:type="spellEnd"/>
      <w:r w:rsidRPr="00F62123">
        <w:rPr>
          <w:color w:val="000000"/>
          <w:sz w:val="24"/>
          <w:szCs w:val="24"/>
          <w:lang w:val="en-US"/>
        </w:rPr>
        <w:t xml:space="preserve"> </w:t>
      </w:r>
      <w:proofErr w:type="spellStart"/>
      <w:r w:rsidRPr="00F62123">
        <w:rPr>
          <w:color w:val="000000"/>
          <w:sz w:val="24"/>
          <w:szCs w:val="24"/>
          <w:lang w:val="en-US"/>
        </w:rPr>
        <w:t>diarahkan</w:t>
      </w:r>
      <w:proofErr w:type="spellEnd"/>
      <w:r w:rsidRPr="00F62123">
        <w:rPr>
          <w:color w:val="000000"/>
          <w:sz w:val="24"/>
          <w:szCs w:val="24"/>
          <w:lang w:val="en-US"/>
        </w:rPr>
        <w:t xml:space="preserve"> pada </w:t>
      </w:r>
      <w:proofErr w:type="spellStart"/>
      <w:r w:rsidRPr="00F62123">
        <w:rPr>
          <w:color w:val="000000"/>
          <w:sz w:val="24"/>
          <w:szCs w:val="24"/>
          <w:lang w:val="en-US"/>
        </w:rPr>
        <w:t>upaya</w:t>
      </w:r>
      <w:proofErr w:type="spellEnd"/>
      <w:r w:rsidRPr="00F62123">
        <w:rPr>
          <w:color w:val="000000"/>
          <w:sz w:val="24"/>
          <w:szCs w:val="24"/>
          <w:lang w:val="en-US"/>
        </w:rPr>
        <w:t xml:space="preserve"> </w:t>
      </w:r>
      <w:proofErr w:type="spellStart"/>
      <w:r w:rsidRPr="00F62123">
        <w:rPr>
          <w:color w:val="000000"/>
          <w:sz w:val="24"/>
          <w:szCs w:val="24"/>
          <w:lang w:val="en-US"/>
        </w:rPr>
        <w:t>pemulihan</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w:t>
      </w:r>
    </w:p>
    <w:p w14:paraId="2BFD5ACE" w14:textId="4F78F27A" w:rsidR="00F62123" w:rsidRPr="00F62123" w:rsidRDefault="00F62123" w:rsidP="00F62123">
      <w:pPr>
        <w:pBdr>
          <w:top w:val="nil"/>
          <w:left w:val="nil"/>
          <w:bottom w:val="nil"/>
          <w:right w:val="nil"/>
          <w:between w:val="nil"/>
        </w:pBdr>
        <w:spacing w:line="360" w:lineRule="auto"/>
        <w:ind w:firstLine="720"/>
        <w:jc w:val="both"/>
        <w:rPr>
          <w:color w:val="000000"/>
          <w:sz w:val="24"/>
          <w:szCs w:val="24"/>
          <w:lang w:val="en-US"/>
        </w:rPr>
      </w:pPr>
      <w:r w:rsidRPr="00F62123">
        <w:rPr>
          <w:color w:val="000000"/>
          <w:sz w:val="24"/>
          <w:szCs w:val="24"/>
          <w:lang w:val="en-US"/>
        </w:rPr>
        <w:t>D</w:t>
      </w:r>
      <w:r w:rsidR="0033170D">
        <w:rPr>
          <w:color w:val="000000"/>
          <w:sz w:val="24"/>
          <w:szCs w:val="24"/>
        </w:rPr>
        <w:t>i d</w:t>
      </w:r>
      <w:proofErr w:type="spellStart"/>
      <w:r w:rsidRPr="00F62123">
        <w:rPr>
          <w:color w:val="000000"/>
          <w:sz w:val="24"/>
          <w:szCs w:val="24"/>
          <w:lang w:val="en-US"/>
        </w:rPr>
        <w:t>alam</w:t>
      </w:r>
      <w:proofErr w:type="spellEnd"/>
      <w:r w:rsidRPr="00F62123">
        <w:rPr>
          <w:color w:val="000000"/>
          <w:sz w:val="24"/>
          <w:szCs w:val="24"/>
          <w:lang w:val="en-US"/>
        </w:rPr>
        <w:t xml:space="preserve"> </w:t>
      </w:r>
      <w:proofErr w:type="spellStart"/>
      <w:r w:rsidRPr="00F62123">
        <w:rPr>
          <w:color w:val="000000"/>
          <w:sz w:val="24"/>
          <w:szCs w:val="24"/>
          <w:lang w:val="en-US"/>
        </w:rPr>
        <w:t>konteks</w:t>
      </w:r>
      <w:proofErr w:type="spellEnd"/>
      <w:r w:rsidRPr="00F62123">
        <w:rPr>
          <w:color w:val="000000"/>
          <w:sz w:val="24"/>
          <w:szCs w:val="24"/>
          <w:lang w:val="en-US"/>
        </w:rPr>
        <w:t xml:space="preserve"> </w:t>
      </w:r>
      <w:proofErr w:type="spellStart"/>
      <w:r w:rsidRPr="00F62123">
        <w:rPr>
          <w:color w:val="000000"/>
          <w:sz w:val="24"/>
          <w:szCs w:val="24"/>
          <w:lang w:val="en-US"/>
        </w:rPr>
        <w:t>ini</w:t>
      </w:r>
      <w:proofErr w:type="spellEnd"/>
      <w:r w:rsidRPr="00F62123">
        <w:rPr>
          <w:color w:val="000000"/>
          <w:sz w:val="24"/>
          <w:szCs w:val="24"/>
          <w:lang w:val="en-US"/>
        </w:rPr>
        <w:t xml:space="preserve">, </w:t>
      </w:r>
      <w:proofErr w:type="spellStart"/>
      <w:r w:rsidRPr="00F62123">
        <w:rPr>
          <w:color w:val="000000"/>
          <w:sz w:val="24"/>
          <w:szCs w:val="24"/>
          <w:lang w:val="en-US"/>
        </w:rPr>
        <w:t>penerapan</w:t>
      </w:r>
      <w:proofErr w:type="spellEnd"/>
      <w:r w:rsidRPr="00F62123">
        <w:rPr>
          <w:color w:val="000000"/>
          <w:sz w:val="24"/>
          <w:szCs w:val="24"/>
          <w:lang w:val="en-US"/>
        </w:rPr>
        <w:t xml:space="preserve"> </w:t>
      </w:r>
      <w:proofErr w:type="spellStart"/>
      <w:r w:rsidRPr="00F62123">
        <w:rPr>
          <w:color w:val="000000"/>
          <w:sz w:val="24"/>
          <w:szCs w:val="24"/>
          <w:lang w:val="en-US"/>
        </w:rPr>
        <w:t>instrumen</w:t>
      </w:r>
      <w:proofErr w:type="spellEnd"/>
      <w:r w:rsidRPr="00F62123">
        <w:rPr>
          <w:color w:val="000000"/>
          <w:sz w:val="24"/>
          <w:szCs w:val="24"/>
          <w:lang w:val="en-US"/>
        </w:rPr>
        <w:t xml:space="preserve"> </w:t>
      </w:r>
      <w:proofErr w:type="spellStart"/>
      <w:r w:rsidRPr="00F62123">
        <w:rPr>
          <w:i/>
          <w:iCs/>
          <w:color w:val="000000"/>
          <w:sz w:val="24"/>
          <w:szCs w:val="24"/>
          <w:lang w:val="en-US"/>
        </w:rPr>
        <w:t>dwangsom</w:t>
      </w:r>
      <w:proofErr w:type="spellEnd"/>
      <w:r w:rsidRPr="00F62123">
        <w:rPr>
          <w:color w:val="000000"/>
          <w:sz w:val="24"/>
          <w:szCs w:val="24"/>
          <w:lang w:val="en-US"/>
        </w:rPr>
        <w:t xml:space="preserve"> </w:t>
      </w:r>
      <w:proofErr w:type="spellStart"/>
      <w:r w:rsidRPr="00F62123">
        <w:rPr>
          <w:color w:val="000000"/>
          <w:sz w:val="24"/>
          <w:szCs w:val="24"/>
          <w:lang w:val="en-US"/>
        </w:rPr>
        <w:t>atau</w:t>
      </w:r>
      <w:proofErr w:type="spellEnd"/>
      <w:r w:rsidRPr="00F62123">
        <w:rPr>
          <w:color w:val="000000"/>
          <w:sz w:val="24"/>
          <w:szCs w:val="24"/>
          <w:lang w:val="en-US"/>
        </w:rPr>
        <w:t xml:space="preserve"> uang </w:t>
      </w:r>
      <w:proofErr w:type="spellStart"/>
      <w:r w:rsidRPr="00F62123">
        <w:rPr>
          <w:color w:val="000000"/>
          <w:sz w:val="24"/>
          <w:szCs w:val="24"/>
          <w:lang w:val="en-US"/>
        </w:rPr>
        <w:t>paksa</w:t>
      </w:r>
      <w:proofErr w:type="spellEnd"/>
      <w:r w:rsidRPr="00F62123">
        <w:rPr>
          <w:color w:val="000000"/>
          <w:sz w:val="24"/>
          <w:szCs w:val="24"/>
          <w:lang w:val="en-US"/>
        </w:rPr>
        <w:t xml:space="preserve"> </w:t>
      </w:r>
      <w:proofErr w:type="spellStart"/>
      <w:r w:rsidRPr="00F62123">
        <w:rPr>
          <w:color w:val="000000"/>
          <w:sz w:val="24"/>
          <w:szCs w:val="24"/>
          <w:lang w:val="en-US"/>
        </w:rPr>
        <w:t>menjadi</w:t>
      </w:r>
      <w:proofErr w:type="spellEnd"/>
      <w:r w:rsidRPr="00F62123">
        <w:rPr>
          <w:color w:val="000000"/>
          <w:sz w:val="24"/>
          <w:szCs w:val="24"/>
          <w:lang w:val="en-US"/>
        </w:rPr>
        <w:t xml:space="preserve"> sangat </w:t>
      </w:r>
      <w:proofErr w:type="spellStart"/>
      <w:r w:rsidRPr="00F62123">
        <w:rPr>
          <w:color w:val="000000"/>
          <w:sz w:val="24"/>
          <w:szCs w:val="24"/>
          <w:lang w:val="en-US"/>
        </w:rPr>
        <w:t>relevan</w:t>
      </w:r>
      <w:proofErr w:type="spellEnd"/>
      <w:r w:rsidRPr="00F62123">
        <w:rPr>
          <w:color w:val="000000"/>
          <w:sz w:val="24"/>
          <w:szCs w:val="24"/>
          <w:lang w:val="en-US"/>
        </w:rPr>
        <w:t xml:space="preserve">. </w:t>
      </w:r>
      <w:proofErr w:type="spellStart"/>
      <w:r w:rsidRPr="00F62123">
        <w:rPr>
          <w:i/>
          <w:iCs/>
          <w:color w:val="000000"/>
          <w:sz w:val="24"/>
          <w:szCs w:val="24"/>
          <w:lang w:val="en-US"/>
        </w:rPr>
        <w:t>Dwangsom</w:t>
      </w:r>
      <w:proofErr w:type="spellEnd"/>
      <w:r w:rsidRPr="00F62123">
        <w:rPr>
          <w:color w:val="000000"/>
          <w:sz w:val="24"/>
          <w:szCs w:val="24"/>
          <w:lang w:val="en-US"/>
        </w:rPr>
        <w:t xml:space="preserve"> </w:t>
      </w:r>
      <w:proofErr w:type="spellStart"/>
      <w:r w:rsidRPr="00F62123">
        <w:rPr>
          <w:color w:val="000000"/>
          <w:sz w:val="24"/>
          <w:szCs w:val="24"/>
          <w:lang w:val="en-US"/>
        </w:rPr>
        <w:t>berfungsi</w:t>
      </w:r>
      <w:proofErr w:type="spellEnd"/>
      <w:r w:rsidRPr="00F62123">
        <w:rPr>
          <w:color w:val="000000"/>
          <w:sz w:val="24"/>
          <w:szCs w:val="24"/>
          <w:lang w:val="en-US"/>
        </w:rPr>
        <w:t xml:space="preserve"> </w:t>
      </w:r>
      <w:proofErr w:type="spellStart"/>
      <w:r w:rsidRPr="00F62123">
        <w:rPr>
          <w:color w:val="000000"/>
          <w:sz w:val="24"/>
          <w:szCs w:val="24"/>
          <w:lang w:val="en-US"/>
        </w:rPr>
        <w:t>sebagai</w:t>
      </w:r>
      <w:proofErr w:type="spellEnd"/>
      <w:r w:rsidRPr="00F62123">
        <w:rPr>
          <w:color w:val="000000"/>
          <w:sz w:val="24"/>
          <w:szCs w:val="24"/>
          <w:lang w:val="en-US"/>
        </w:rPr>
        <w:t xml:space="preserve"> </w:t>
      </w:r>
      <w:proofErr w:type="spellStart"/>
      <w:r w:rsidRPr="00F62123">
        <w:rPr>
          <w:color w:val="000000"/>
          <w:sz w:val="24"/>
          <w:szCs w:val="24"/>
          <w:lang w:val="en-US"/>
        </w:rPr>
        <w:t>mekanisme</w:t>
      </w:r>
      <w:proofErr w:type="spellEnd"/>
      <w:r w:rsidRPr="00F62123">
        <w:rPr>
          <w:color w:val="000000"/>
          <w:sz w:val="24"/>
          <w:szCs w:val="24"/>
          <w:lang w:val="en-US"/>
        </w:rPr>
        <w:t xml:space="preserve"> </w:t>
      </w:r>
      <w:proofErr w:type="spellStart"/>
      <w:r w:rsidRPr="00F62123">
        <w:rPr>
          <w:color w:val="000000"/>
          <w:sz w:val="24"/>
          <w:szCs w:val="24"/>
          <w:lang w:val="en-US"/>
        </w:rPr>
        <w:t>paksaan</w:t>
      </w:r>
      <w:proofErr w:type="spellEnd"/>
      <w:r w:rsidRPr="00F62123">
        <w:rPr>
          <w:color w:val="000000"/>
          <w:sz w:val="24"/>
          <w:szCs w:val="24"/>
          <w:lang w:val="en-US"/>
        </w:rPr>
        <w:t xml:space="preserve"> yang </w:t>
      </w:r>
      <w:proofErr w:type="spellStart"/>
      <w:r w:rsidRPr="00F62123">
        <w:rPr>
          <w:color w:val="000000"/>
          <w:sz w:val="24"/>
          <w:szCs w:val="24"/>
          <w:lang w:val="en-US"/>
        </w:rPr>
        <w:t>mendorong</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 xml:space="preserve"> agar </w:t>
      </w:r>
      <w:proofErr w:type="spellStart"/>
      <w:r w:rsidRPr="00F62123">
        <w:rPr>
          <w:color w:val="000000"/>
          <w:sz w:val="24"/>
          <w:szCs w:val="24"/>
          <w:lang w:val="en-US"/>
        </w:rPr>
        <w:t>melaksanakan</w:t>
      </w:r>
      <w:proofErr w:type="spellEnd"/>
      <w:r w:rsidRPr="00F62123">
        <w:rPr>
          <w:color w:val="000000"/>
          <w:sz w:val="24"/>
          <w:szCs w:val="24"/>
          <w:lang w:val="en-US"/>
        </w:rPr>
        <w:t xml:space="preserve"> </w:t>
      </w:r>
      <w:proofErr w:type="spellStart"/>
      <w:r w:rsidRPr="00F62123">
        <w:rPr>
          <w:color w:val="000000"/>
          <w:sz w:val="24"/>
          <w:szCs w:val="24"/>
          <w:lang w:val="en-US"/>
        </w:rPr>
        <w:t>kewajiban</w:t>
      </w:r>
      <w:proofErr w:type="spellEnd"/>
      <w:r w:rsidRPr="00F62123">
        <w:rPr>
          <w:color w:val="000000"/>
          <w:sz w:val="24"/>
          <w:szCs w:val="24"/>
          <w:lang w:val="en-US"/>
        </w:rPr>
        <w:t xml:space="preserve"> </w:t>
      </w:r>
      <w:proofErr w:type="spellStart"/>
      <w:r w:rsidRPr="00F62123">
        <w:rPr>
          <w:color w:val="000000"/>
          <w:sz w:val="24"/>
          <w:szCs w:val="24"/>
          <w:lang w:val="en-US"/>
        </w:rPr>
        <w:t>pemulihan</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w:t>
      </w:r>
      <w:proofErr w:type="spellStart"/>
      <w:r w:rsidRPr="00F62123">
        <w:rPr>
          <w:color w:val="000000"/>
          <w:sz w:val="24"/>
          <w:szCs w:val="24"/>
          <w:lang w:val="en-US"/>
        </w:rPr>
        <w:t>sebagaimana</w:t>
      </w:r>
      <w:proofErr w:type="spellEnd"/>
      <w:r w:rsidRPr="00F62123">
        <w:rPr>
          <w:color w:val="000000"/>
          <w:sz w:val="24"/>
          <w:szCs w:val="24"/>
          <w:lang w:val="en-US"/>
        </w:rPr>
        <w:t xml:space="preserve"> </w:t>
      </w:r>
      <w:proofErr w:type="spellStart"/>
      <w:r w:rsidRPr="00F62123">
        <w:rPr>
          <w:color w:val="000000"/>
          <w:sz w:val="24"/>
          <w:szCs w:val="24"/>
          <w:lang w:val="en-US"/>
        </w:rPr>
        <w:t>diperintahkan</w:t>
      </w:r>
      <w:proofErr w:type="spellEnd"/>
      <w:r w:rsidRPr="00F62123">
        <w:rPr>
          <w:color w:val="000000"/>
          <w:sz w:val="24"/>
          <w:szCs w:val="24"/>
          <w:lang w:val="en-US"/>
        </w:rPr>
        <w:t xml:space="preserve"> </w:t>
      </w:r>
      <w:proofErr w:type="spellStart"/>
      <w:r w:rsidRPr="00F62123">
        <w:rPr>
          <w:color w:val="000000"/>
          <w:sz w:val="24"/>
          <w:szCs w:val="24"/>
          <w:lang w:val="en-US"/>
        </w:rPr>
        <w:t>dalam</w:t>
      </w:r>
      <w:proofErr w:type="spellEnd"/>
      <w:r w:rsidRPr="00F62123">
        <w:rPr>
          <w:color w:val="000000"/>
          <w:sz w:val="24"/>
          <w:szCs w:val="24"/>
          <w:lang w:val="en-US"/>
        </w:rPr>
        <w:t xml:space="preserve"> </w:t>
      </w:r>
      <w:proofErr w:type="spellStart"/>
      <w:r w:rsidRPr="00F62123">
        <w:rPr>
          <w:color w:val="000000"/>
          <w:sz w:val="24"/>
          <w:szCs w:val="24"/>
          <w:lang w:val="en-US"/>
        </w:rPr>
        <w:t>putusan</w:t>
      </w:r>
      <w:proofErr w:type="spellEnd"/>
      <w:r w:rsidRPr="00F62123">
        <w:rPr>
          <w:color w:val="000000"/>
          <w:sz w:val="24"/>
          <w:szCs w:val="24"/>
          <w:lang w:val="en-US"/>
        </w:rPr>
        <w:t xml:space="preserve"> </w:t>
      </w:r>
      <w:proofErr w:type="spellStart"/>
      <w:r w:rsidRPr="00F62123">
        <w:rPr>
          <w:color w:val="000000"/>
          <w:sz w:val="24"/>
          <w:szCs w:val="24"/>
          <w:lang w:val="en-US"/>
        </w:rPr>
        <w:t>pengadilan</w:t>
      </w:r>
      <w:proofErr w:type="spellEnd"/>
      <w:r w:rsidRPr="00F62123">
        <w:rPr>
          <w:color w:val="000000"/>
          <w:sz w:val="24"/>
          <w:szCs w:val="24"/>
          <w:lang w:val="en-US"/>
        </w:rPr>
        <w:t xml:space="preserve">. </w:t>
      </w:r>
      <w:proofErr w:type="spellStart"/>
      <w:r w:rsidRPr="00F62123">
        <w:rPr>
          <w:color w:val="000000"/>
          <w:sz w:val="24"/>
          <w:szCs w:val="24"/>
          <w:lang w:val="en-US"/>
        </w:rPr>
        <w:t>Instrumen</w:t>
      </w:r>
      <w:proofErr w:type="spellEnd"/>
      <w:r w:rsidRPr="00F62123">
        <w:rPr>
          <w:color w:val="000000"/>
          <w:sz w:val="24"/>
          <w:szCs w:val="24"/>
          <w:lang w:val="en-US"/>
        </w:rPr>
        <w:t xml:space="preserve"> </w:t>
      </w:r>
      <w:proofErr w:type="spellStart"/>
      <w:r w:rsidRPr="00F62123">
        <w:rPr>
          <w:color w:val="000000"/>
          <w:sz w:val="24"/>
          <w:szCs w:val="24"/>
          <w:lang w:val="en-US"/>
        </w:rPr>
        <w:t>ini</w:t>
      </w:r>
      <w:proofErr w:type="spellEnd"/>
      <w:r w:rsidRPr="00F62123">
        <w:rPr>
          <w:color w:val="000000"/>
          <w:sz w:val="24"/>
          <w:szCs w:val="24"/>
          <w:lang w:val="en-US"/>
        </w:rPr>
        <w:t xml:space="preserve"> </w:t>
      </w:r>
      <w:proofErr w:type="spellStart"/>
      <w:r w:rsidRPr="00F62123">
        <w:rPr>
          <w:color w:val="000000"/>
          <w:sz w:val="24"/>
          <w:szCs w:val="24"/>
          <w:lang w:val="en-US"/>
        </w:rPr>
        <w:t>tidak</w:t>
      </w:r>
      <w:proofErr w:type="spellEnd"/>
      <w:r w:rsidRPr="00F62123">
        <w:rPr>
          <w:color w:val="000000"/>
          <w:sz w:val="24"/>
          <w:szCs w:val="24"/>
          <w:lang w:val="en-US"/>
        </w:rPr>
        <w:t xml:space="preserve"> </w:t>
      </w:r>
      <w:proofErr w:type="spellStart"/>
      <w:r w:rsidRPr="00F62123">
        <w:rPr>
          <w:color w:val="000000"/>
          <w:sz w:val="24"/>
          <w:szCs w:val="24"/>
          <w:lang w:val="en-US"/>
        </w:rPr>
        <w:t>hanya</w:t>
      </w:r>
      <w:proofErr w:type="spellEnd"/>
      <w:r w:rsidRPr="00F62123">
        <w:rPr>
          <w:color w:val="000000"/>
          <w:sz w:val="24"/>
          <w:szCs w:val="24"/>
          <w:lang w:val="en-US"/>
        </w:rPr>
        <w:t xml:space="preserve"> </w:t>
      </w:r>
      <w:proofErr w:type="spellStart"/>
      <w:r w:rsidRPr="00F62123">
        <w:rPr>
          <w:color w:val="000000"/>
          <w:sz w:val="24"/>
          <w:szCs w:val="24"/>
          <w:lang w:val="en-US"/>
        </w:rPr>
        <w:t>menambah</w:t>
      </w:r>
      <w:proofErr w:type="spellEnd"/>
      <w:r w:rsidRPr="00F62123">
        <w:rPr>
          <w:color w:val="000000"/>
          <w:sz w:val="24"/>
          <w:szCs w:val="24"/>
          <w:lang w:val="en-US"/>
        </w:rPr>
        <w:t xml:space="preserve"> </w:t>
      </w:r>
      <w:proofErr w:type="spellStart"/>
      <w:r w:rsidRPr="00F62123">
        <w:rPr>
          <w:color w:val="000000"/>
          <w:sz w:val="24"/>
          <w:szCs w:val="24"/>
          <w:lang w:val="en-US"/>
        </w:rPr>
        <w:t>beban</w:t>
      </w:r>
      <w:proofErr w:type="spellEnd"/>
      <w:r w:rsidRPr="00F62123">
        <w:rPr>
          <w:color w:val="000000"/>
          <w:sz w:val="24"/>
          <w:szCs w:val="24"/>
          <w:lang w:val="en-US"/>
        </w:rPr>
        <w:t xml:space="preserve"> </w:t>
      </w:r>
      <w:proofErr w:type="spellStart"/>
      <w:r w:rsidRPr="00F62123">
        <w:rPr>
          <w:color w:val="000000"/>
          <w:sz w:val="24"/>
          <w:szCs w:val="24"/>
          <w:lang w:val="en-US"/>
        </w:rPr>
        <w:t>finansial</w:t>
      </w:r>
      <w:proofErr w:type="spellEnd"/>
      <w:r w:rsidRPr="00F62123">
        <w:rPr>
          <w:color w:val="000000"/>
          <w:sz w:val="24"/>
          <w:szCs w:val="24"/>
          <w:lang w:val="en-US"/>
        </w:rPr>
        <w:t xml:space="preserve"> </w:t>
      </w:r>
      <w:proofErr w:type="spellStart"/>
      <w:r w:rsidRPr="00F62123">
        <w:rPr>
          <w:color w:val="000000"/>
          <w:sz w:val="24"/>
          <w:szCs w:val="24"/>
          <w:lang w:val="en-US"/>
        </w:rPr>
        <w:t>bagi</w:t>
      </w:r>
      <w:proofErr w:type="spellEnd"/>
      <w:r w:rsidRPr="00F62123">
        <w:rPr>
          <w:color w:val="000000"/>
          <w:sz w:val="24"/>
          <w:szCs w:val="24"/>
          <w:lang w:val="en-US"/>
        </w:rPr>
        <w:t xml:space="preserve"> </w:t>
      </w:r>
      <w:proofErr w:type="spellStart"/>
      <w:r w:rsidRPr="00F62123">
        <w:rPr>
          <w:color w:val="000000"/>
          <w:sz w:val="24"/>
          <w:szCs w:val="24"/>
          <w:lang w:val="en-US"/>
        </w:rPr>
        <w:t>pelaku</w:t>
      </w:r>
      <w:proofErr w:type="spellEnd"/>
      <w:r w:rsidRPr="00F62123">
        <w:rPr>
          <w:color w:val="000000"/>
          <w:sz w:val="24"/>
          <w:szCs w:val="24"/>
          <w:lang w:val="en-US"/>
        </w:rPr>
        <w:t xml:space="preserve">, </w:t>
      </w:r>
      <w:proofErr w:type="spellStart"/>
      <w:r w:rsidRPr="00F62123">
        <w:rPr>
          <w:color w:val="000000"/>
          <w:sz w:val="24"/>
          <w:szCs w:val="24"/>
          <w:lang w:val="en-US"/>
        </w:rPr>
        <w:t>tetapi</w:t>
      </w:r>
      <w:proofErr w:type="spellEnd"/>
      <w:r w:rsidRPr="00F62123">
        <w:rPr>
          <w:color w:val="000000"/>
          <w:sz w:val="24"/>
          <w:szCs w:val="24"/>
          <w:lang w:val="en-US"/>
        </w:rPr>
        <w:t xml:space="preserve"> juga </w:t>
      </w:r>
      <w:proofErr w:type="spellStart"/>
      <w:r w:rsidRPr="00F62123">
        <w:rPr>
          <w:color w:val="000000"/>
          <w:sz w:val="24"/>
          <w:szCs w:val="24"/>
          <w:lang w:val="en-US"/>
        </w:rPr>
        <w:t>menegaskan</w:t>
      </w:r>
      <w:proofErr w:type="spellEnd"/>
      <w:r w:rsidRPr="00F62123">
        <w:rPr>
          <w:color w:val="000000"/>
          <w:sz w:val="24"/>
          <w:szCs w:val="24"/>
          <w:lang w:val="en-US"/>
        </w:rPr>
        <w:t xml:space="preserve"> </w:t>
      </w:r>
      <w:proofErr w:type="spellStart"/>
      <w:r w:rsidRPr="00F62123">
        <w:rPr>
          <w:color w:val="000000"/>
          <w:sz w:val="24"/>
          <w:szCs w:val="24"/>
          <w:lang w:val="en-US"/>
        </w:rPr>
        <w:t>prinsip</w:t>
      </w:r>
      <w:proofErr w:type="spellEnd"/>
      <w:r w:rsidRPr="00F62123">
        <w:rPr>
          <w:color w:val="000000"/>
          <w:sz w:val="24"/>
          <w:szCs w:val="24"/>
          <w:lang w:val="en-US"/>
        </w:rPr>
        <w:t xml:space="preserve"> </w:t>
      </w:r>
      <w:proofErr w:type="spellStart"/>
      <w:r w:rsidRPr="00F62123">
        <w:rPr>
          <w:color w:val="000000"/>
          <w:sz w:val="24"/>
          <w:szCs w:val="24"/>
          <w:lang w:val="en-US"/>
        </w:rPr>
        <w:t>tanggung</w:t>
      </w:r>
      <w:proofErr w:type="spellEnd"/>
      <w:r w:rsidRPr="00F62123">
        <w:rPr>
          <w:color w:val="000000"/>
          <w:sz w:val="24"/>
          <w:szCs w:val="24"/>
          <w:lang w:val="en-US"/>
        </w:rPr>
        <w:t xml:space="preserve"> </w:t>
      </w:r>
      <w:proofErr w:type="spellStart"/>
      <w:r w:rsidRPr="00F62123">
        <w:rPr>
          <w:color w:val="000000"/>
          <w:sz w:val="24"/>
          <w:szCs w:val="24"/>
          <w:lang w:val="en-US"/>
        </w:rPr>
        <w:t>jawab</w:t>
      </w:r>
      <w:proofErr w:type="spellEnd"/>
      <w:r w:rsidRPr="00F62123">
        <w:rPr>
          <w:color w:val="000000"/>
          <w:sz w:val="24"/>
          <w:szCs w:val="24"/>
          <w:lang w:val="en-US"/>
        </w:rPr>
        <w:t xml:space="preserve"> </w:t>
      </w:r>
      <w:proofErr w:type="spellStart"/>
      <w:r w:rsidRPr="00F62123">
        <w:rPr>
          <w:color w:val="000000"/>
          <w:sz w:val="24"/>
          <w:szCs w:val="24"/>
          <w:lang w:val="en-US"/>
        </w:rPr>
        <w:t>berkelanjutan</w:t>
      </w:r>
      <w:proofErr w:type="spellEnd"/>
      <w:r w:rsidRPr="00F62123">
        <w:rPr>
          <w:color w:val="000000"/>
          <w:sz w:val="24"/>
          <w:szCs w:val="24"/>
          <w:lang w:val="en-US"/>
        </w:rPr>
        <w:t xml:space="preserve"> </w:t>
      </w:r>
      <w:proofErr w:type="spellStart"/>
      <w:r w:rsidRPr="00F62123">
        <w:rPr>
          <w:color w:val="000000"/>
          <w:sz w:val="24"/>
          <w:szCs w:val="24"/>
          <w:lang w:val="en-US"/>
        </w:rPr>
        <w:t>dari</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 xml:space="preserve"> </w:t>
      </w:r>
      <w:proofErr w:type="spellStart"/>
      <w:r w:rsidRPr="00F62123">
        <w:rPr>
          <w:color w:val="000000"/>
          <w:sz w:val="24"/>
          <w:szCs w:val="24"/>
          <w:lang w:val="en-US"/>
        </w:rPr>
        <w:t>terhadap</w:t>
      </w:r>
      <w:proofErr w:type="spellEnd"/>
      <w:r w:rsidRPr="00F62123">
        <w:rPr>
          <w:color w:val="000000"/>
          <w:sz w:val="24"/>
          <w:szCs w:val="24"/>
          <w:lang w:val="en-US"/>
        </w:rPr>
        <w:t xml:space="preserve"> </w:t>
      </w:r>
      <w:proofErr w:type="spellStart"/>
      <w:r w:rsidRPr="00F62123">
        <w:rPr>
          <w:color w:val="000000"/>
          <w:sz w:val="24"/>
          <w:szCs w:val="24"/>
          <w:lang w:val="en-US"/>
        </w:rPr>
        <w:t>dampak</w:t>
      </w:r>
      <w:proofErr w:type="spellEnd"/>
      <w:r w:rsidRPr="00F62123">
        <w:rPr>
          <w:color w:val="000000"/>
          <w:sz w:val="24"/>
          <w:szCs w:val="24"/>
          <w:lang w:val="en-US"/>
        </w:rPr>
        <w:t xml:space="preserve"> </w:t>
      </w:r>
      <w:proofErr w:type="spellStart"/>
      <w:r w:rsidRPr="00F62123">
        <w:rPr>
          <w:color w:val="000000"/>
          <w:sz w:val="24"/>
          <w:szCs w:val="24"/>
          <w:lang w:val="en-US"/>
        </w:rPr>
        <w:t>perbuatannya</w:t>
      </w:r>
      <w:proofErr w:type="spellEnd"/>
      <w:r w:rsidRPr="00F62123">
        <w:rPr>
          <w:color w:val="000000"/>
          <w:sz w:val="24"/>
          <w:szCs w:val="24"/>
          <w:lang w:val="en-US"/>
        </w:rPr>
        <w:t xml:space="preserve">. </w:t>
      </w:r>
      <w:proofErr w:type="spellStart"/>
      <w:r w:rsidRPr="00F62123">
        <w:rPr>
          <w:color w:val="000000"/>
          <w:sz w:val="24"/>
          <w:szCs w:val="24"/>
          <w:lang w:val="en-US"/>
        </w:rPr>
        <w:t>Dengan</w:t>
      </w:r>
      <w:proofErr w:type="spellEnd"/>
      <w:r w:rsidRPr="00F62123">
        <w:rPr>
          <w:color w:val="000000"/>
          <w:sz w:val="24"/>
          <w:szCs w:val="24"/>
          <w:lang w:val="en-US"/>
        </w:rPr>
        <w:t xml:space="preserve"> </w:t>
      </w:r>
      <w:proofErr w:type="spellStart"/>
      <w:r w:rsidRPr="00F62123">
        <w:rPr>
          <w:color w:val="000000"/>
          <w:sz w:val="24"/>
          <w:szCs w:val="24"/>
          <w:lang w:val="en-US"/>
        </w:rPr>
        <w:t>demikian</w:t>
      </w:r>
      <w:proofErr w:type="spellEnd"/>
      <w:r w:rsidRPr="00F62123">
        <w:rPr>
          <w:color w:val="000000"/>
          <w:sz w:val="24"/>
          <w:szCs w:val="24"/>
          <w:lang w:val="en-US"/>
        </w:rPr>
        <w:t xml:space="preserve">, </w:t>
      </w:r>
      <w:proofErr w:type="spellStart"/>
      <w:r w:rsidRPr="00F62123">
        <w:rPr>
          <w:color w:val="000000"/>
          <w:sz w:val="24"/>
          <w:szCs w:val="24"/>
          <w:lang w:val="en-US"/>
        </w:rPr>
        <w:t>penerapan</w:t>
      </w:r>
      <w:proofErr w:type="spellEnd"/>
      <w:r w:rsidRPr="00F62123">
        <w:rPr>
          <w:color w:val="000000"/>
          <w:sz w:val="24"/>
          <w:szCs w:val="24"/>
          <w:lang w:val="en-US"/>
        </w:rPr>
        <w:t xml:space="preserve"> </w:t>
      </w:r>
      <w:proofErr w:type="spellStart"/>
      <w:r w:rsidRPr="00F62123">
        <w:rPr>
          <w:i/>
          <w:iCs/>
          <w:color w:val="000000"/>
          <w:sz w:val="24"/>
          <w:szCs w:val="24"/>
          <w:lang w:val="en-US"/>
        </w:rPr>
        <w:t>dwangsom</w:t>
      </w:r>
      <w:proofErr w:type="spellEnd"/>
      <w:r w:rsidRPr="00F62123">
        <w:rPr>
          <w:color w:val="000000"/>
          <w:sz w:val="24"/>
          <w:szCs w:val="24"/>
          <w:lang w:val="en-US"/>
        </w:rPr>
        <w:t xml:space="preserve"> </w:t>
      </w:r>
      <w:proofErr w:type="spellStart"/>
      <w:r w:rsidRPr="00F62123">
        <w:rPr>
          <w:color w:val="000000"/>
          <w:sz w:val="24"/>
          <w:szCs w:val="24"/>
          <w:lang w:val="en-US"/>
        </w:rPr>
        <w:t>mampu</w:t>
      </w:r>
      <w:proofErr w:type="spellEnd"/>
      <w:r w:rsidRPr="00F62123">
        <w:rPr>
          <w:color w:val="000000"/>
          <w:sz w:val="24"/>
          <w:szCs w:val="24"/>
          <w:lang w:val="en-US"/>
        </w:rPr>
        <w:t xml:space="preserve"> </w:t>
      </w:r>
      <w:proofErr w:type="spellStart"/>
      <w:r w:rsidRPr="00F62123">
        <w:rPr>
          <w:color w:val="000000"/>
          <w:sz w:val="24"/>
          <w:szCs w:val="24"/>
          <w:lang w:val="en-US"/>
        </w:rPr>
        <w:t>menghadirkan</w:t>
      </w:r>
      <w:proofErr w:type="spellEnd"/>
      <w:r w:rsidRPr="00F62123">
        <w:rPr>
          <w:color w:val="000000"/>
          <w:sz w:val="24"/>
          <w:szCs w:val="24"/>
          <w:lang w:val="en-US"/>
        </w:rPr>
        <w:t xml:space="preserve"> dua </w:t>
      </w:r>
      <w:proofErr w:type="spellStart"/>
      <w:r w:rsidRPr="00F62123">
        <w:rPr>
          <w:color w:val="000000"/>
          <w:sz w:val="24"/>
          <w:szCs w:val="24"/>
          <w:lang w:val="en-US"/>
        </w:rPr>
        <w:t>dimensi</w:t>
      </w:r>
      <w:proofErr w:type="spellEnd"/>
      <w:r w:rsidRPr="00F62123">
        <w:rPr>
          <w:color w:val="000000"/>
          <w:sz w:val="24"/>
          <w:szCs w:val="24"/>
          <w:lang w:val="en-US"/>
        </w:rPr>
        <w:t xml:space="preserve"> </w:t>
      </w:r>
      <w:proofErr w:type="spellStart"/>
      <w:r w:rsidRPr="00F62123">
        <w:rPr>
          <w:color w:val="000000"/>
          <w:sz w:val="24"/>
          <w:szCs w:val="24"/>
          <w:lang w:val="en-US"/>
        </w:rPr>
        <w:t>sekaligus</w:t>
      </w:r>
      <w:proofErr w:type="spellEnd"/>
      <w:r w:rsidRPr="00F62123">
        <w:rPr>
          <w:color w:val="000000"/>
          <w:sz w:val="24"/>
          <w:szCs w:val="24"/>
          <w:lang w:val="en-US"/>
        </w:rPr>
        <w:t xml:space="preserve">, </w:t>
      </w:r>
      <w:proofErr w:type="spellStart"/>
      <w:r w:rsidRPr="00F62123">
        <w:rPr>
          <w:color w:val="000000"/>
          <w:sz w:val="24"/>
          <w:szCs w:val="24"/>
          <w:lang w:val="en-US"/>
        </w:rPr>
        <w:t>yaitu</w:t>
      </w:r>
      <w:proofErr w:type="spellEnd"/>
      <w:r w:rsidRPr="00F62123">
        <w:rPr>
          <w:color w:val="000000"/>
          <w:sz w:val="24"/>
          <w:szCs w:val="24"/>
          <w:lang w:val="en-US"/>
        </w:rPr>
        <w:t xml:space="preserve"> </w:t>
      </w:r>
      <w:proofErr w:type="spellStart"/>
      <w:r w:rsidRPr="00F62123">
        <w:rPr>
          <w:color w:val="000000"/>
          <w:sz w:val="24"/>
          <w:szCs w:val="24"/>
          <w:lang w:val="en-US"/>
        </w:rPr>
        <w:t>sebagai</w:t>
      </w:r>
      <w:proofErr w:type="spellEnd"/>
      <w:r w:rsidRPr="00F62123">
        <w:rPr>
          <w:color w:val="000000"/>
          <w:sz w:val="24"/>
          <w:szCs w:val="24"/>
          <w:lang w:val="en-US"/>
        </w:rPr>
        <w:t xml:space="preserve"> </w:t>
      </w:r>
      <w:proofErr w:type="spellStart"/>
      <w:r w:rsidRPr="00F62123">
        <w:rPr>
          <w:color w:val="000000"/>
          <w:sz w:val="24"/>
          <w:szCs w:val="24"/>
          <w:lang w:val="en-US"/>
        </w:rPr>
        <w:t>sarana</w:t>
      </w:r>
      <w:proofErr w:type="spellEnd"/>
      <w:r w:rsidRPr="00F62123">
        <w:rPr>
          <w:color w:val="000000"/>
          <w:sz w:val="24"/>
          <w:szCs w:val="24"/>
          <w:lang w:val="en-US"/>
        </w:rPr>
        <w:t xml:space="preserve"> </w:t>
      </w:r>
      <w:proofErr w:type="spellStart"/>
      <w:r w:rsidRPr="00F62123">
        <w:rPr>
          <w:color w:val="000000"/>
          <w:sz w:val="24"/>
          <w:szCs w:val="24"/>
          <w:lang w:val="en-US"/>
        </w:rPr>
        <w:t>efek</w:t>
      </w:r>
      <w:proofErr w:type="spellEnd"/>
      <w:r w:rsidRPr="00F62123">
        <w:rPr>
          <w:color w:val="000000"/>
          <w:sz w:val="24"/>
          <w:szCs w:val="24"/>
          <w:lang w:val="en-US"/>
        </w:rPr>
        <w:t xml:space="preserve"> </w:t>
      </w:r>
      <w:proofErr w:type="spellStart"/>
      <w:r w:rsidRPr="00F62123">
        <w:rPr>
          <w:color w:val="000000"/>
          <w:sz w:val="24"/>
          <w:szCs w:val="24"/>
          <w:lang w:val="en-US"/>
        </w:rPr>
        <w:t>jera</w:t>
      </w:r>
      <w:proofErr w:type="spellEnd"/>
      <w:r w:rsidRPr="00F62123">
        <w:rPr>
          <w:color w:val="000000"/>
          <w:sz w:val="24"/>
          <w:szCs w:val="24"/>
          <w:lang w:val="en-US"/>
        </w:rPr>
        <w:t xml:space="preserve"> (</w:t>
      </w:r>
      <w:r w:rsidRPr="00F62123">
        <w:rPr>
          <w:i/>
          <w:iCs/>
          <w:color w:val="000000"/>
          <w:sz w:val="24"/>
          <w:szCs w:val="24"/>
          <w:lang w:val="en-US"/>
        </w:rPr>
        <w:t>deterrent effect</w:t>
      </w:r>
      <w:r w:rsidRPr="00F62123">
        <w:rPr>
          <w:color w:val="000000"/>
          <w:sz w:val="24"/>
          <w:szCs w:val="24"/>
          <w:lang w:val="en-US"/>
        </w:rPr>
        <w:t xml:space="preserve">) dan </w:t>
      </w:r>
      <w:proofErr w:type="spellStart"/>
      <w:r w:rsidRPr="00F62123">
        <w:rPr>
          <w:color w:val="000000"/>
          <w:sz w:val="24"/>
          <w:szCs w:val="24"/>
          <w:lang w:val="en-US"/>
        </w:rPr>
        <w:t>sebagai</w:t>
      </w:r>
      <w:proofErr w:type="spellEnd"/>
      <w:r w:rsidRPr="00F62123">
        <w:rPr>
          <w:color w:val="000000"/>
          <w:sz w:val="24"/>
          <w:szCs w:val="24"/>
          <w:lang w:val="en-US"/>
        </w:rPr>
        <w:t xml:space="preserve"> </w:t>
      </w:r>
      <w:proofErr w:type="spellStart"/>
      <w:r w:rsidRPr="00F62123">
        <w:rPr>
          <w:color w:val="000000"/>
          <w:sz w:val="24"/>
          <w:szCs w:val="24"/>
          <w:lang w:val="en-US"/>
        </w:rPr>
        <w:t>instrumen</w:t>
      </w:r>
      <w:proofErr w:type="spellEnd"/>
      <w:r w:rsidRPr="00F62123">
        <w:rPr>
          <w:color w:val="000000"/>
          <w:sz w:val="24"/>
          <w:szCs w:val="24"/>
          <w:lang w:val="en-US"/>
        </w:rPr>
        <w:t xml:space="preserve"> </w:t>
      </w:r>
      <w:proofErr w:type="spellStart"/>
      <w:r w:rsidRPr="00F62123">
        <w:rPr>
          <w:color w:val="000000"/>
          <w:sz w:val="24"/>
          <w:szCs w:val="24"/>
          <w:lang w:val="en-US"/>
        </w:rPr>
        <w:t>keadilan</w:t>
      </w:r>
      <w:proofErr w:type="spellEnd"/>
      <w:r w:rsidRPr="00F62123">
        <w:rPr>
          <w:color w:val="000000"/>
          <w:sz w:val="24"/>
          <w:szCs w:val="24"/>
          <w:lang w:val="en-US"/>
        </w:rPr>
        <w:t xml:space="preserve"> </w:t>
      </w:r>
      <w:proofErr w:type="spellStart"/>
      <w:r w:rsidRPr="00F62123">
        <w:rPr>
          <w:color w:val="000000"/>
          <w:sz w:val="24"/>
          <w:szCs w:val="24"/>
          <w:lang w:val="en-US"/>
        </w:rPr>
        <w:t>ekologis</w:t>
      </w:r>
      <w:proofErr w:type="spellEnd"/>
      <w:r w:rsidRPr="00F62123">
        <w:rPr>
          <w:color w:val="000000"/>
          <w:sz w:val="24"/>
          <w:szCs w:val="24"/>
          <w:lang w:val="en-US"/>
        </w:rPr>
        <w:t xml:space="preserve"> (</w:t>
      </w:r>
      <w:r w:rsidRPr="00F62123">
        <w:rPr>
          <w:i/>
          <w:iCs/>
          <w:color w:val="000000"/>
          <w:sz w:val="24"/>
          <w:szCs w:val="24"/>
          <w:lang w:val="en-US"/>
        </w:rPr>
        <w:t>ecological justice</w:t>
      </w:r>
      <w:r w:rsidRPr="00F62123">
        <w:rPr>
          <w:color w:val="000000"/>
          <w:sz w:val="24"/>
          <w:szCs w:val="24"/>
          <w:lang w:val="en-US"/>
        </w:rPr>
        <w:t>).</w:t>
      </w:r>
      <w:r w:rsidR="00ED0FE3">
        <w:rPr>
          <w:color w:val="000000"/>
          <w:sz w:val="24"/>
          <w:szCs w:val="24"/>
          <w:lang w:val="en-US"/>
        </w:rPr>
        <w:t xml:space="preserve"> </w:t>
      </w:r>
      <w:proofErr w:type="spellStart"/>
      <w:r w:rsidR="00ED0FE3">
        <w:rPr>
          <w:color w:val="000000"/>
          <w:sz w:val="24"/>
          <w:szCs w:val="24"/>
          <w:lang w:val="en-US"/>
        </w:rPr>
        <w:t>Penerapan</w:t>
      </w:r>
      <w:proofErr w:type="spellEnd"/>
      <w:r w:rsidR="00ED0FE3">
        <w:rPr>
          <w:color w:val="000000"/>
          <w:sz w:val="24"/>
          <w:szCs w:val="24"/>
          <w:lang w:val="en-US"/>
        </w:rPr>
        <w:t xml:space="preserve"> </w:t>
      </w:r>
      <w:proofErr w:type="spellStart"/>
      <w:r w:rsidR="00ED0FE3">
        <w:rPr>
          <w:color w:val="000000"/>
          <w:sz w:val="24"/>
          <w:szCs w:val="24"/>
          <w:lang w:val="en-US"/>
        </w:rPr>
        <w:t>dwangsom</w:t>
      </w:r>
      <w:proofErr w:type="spellEnd"/>
      <w:r w:rsidR="00ED0FE3" w:rsidRPr="009714C7">
        <w:rPr>
          <w:color w:val="000000"/>
          <w:sz w:val="24"/>
          <w:szCs w:val="24"/>
          <w:lang w:val="en-US"/>
        </w:rPr>
        <w:t xml:space="preserve"> </w:t>
      </w:r>
      <w:proofErr w:type="spellStart"/>
      <w:r w:rsidR="00ED0FE3">
        <w:rPr>
          <w:color w:val="000000"/>
          <w:sz w:val="24"/>
          <w:szCs w:val="24"/>
          <w:lang w:val="en-US"/>
        </w:rPr>
        <w:t>diharapkan</w:t>
      </w:r>
      <w:proofErr w:type="spellEnd"/>
      <w:r w:rsidR="00ED0FE3">
        <w:rPr>
          <w:color w:val="000000"/>
          <w:sz w:val="24"/>
          <w:szCs w:val="24"/>
          <w:lang w:val="en-US"/>
        </w:rPr>
        <w:t xml:space="preserve"> </w:t>
      </w:r>
      <w:proofErr w:type="spellStart"/>
      <w:r w:rsidR="00ED0FE3" w:rsidRPr="009714C7">
        <w:rPr>
          <w:color w:val="000000"/>
          <w:sz w:val="24"/>
          <w:szCs w:val="24"/>
          <w:lang w:val="en-US"/>
        </w:rPr>
        <w:t>akan</w:t>
      </w:r>
      <w:proofErr w:type="spellEnd"/>
      <w:r w:rsidR="00ED0FE3" w:rsidRPr="009714C7">
        <w:rPr>
          <w:color w:val="000000"/>
          <w:sz w:val="24"/>
          <w:szCs w:val="24"/>
          <w:lang w:val="en-US"/>
        </w:rPr>
        <w:t xml:space="preserve"> </w:t>
      </w:r>
      <w:proofErr w:type="spellStart"/>
      <w:r w:rsidR="00ED0FE3" w:rsidRPr="009714C7">
        <w:rPr>
          <w:color w:val="000000"/>
          <w:sz w:val="24"/>
          <w:szCs w:val="24"/>
          <w:lang w:val="en-US"/>
        </w:rPr>
        <w:t>memberikan</w:t>
      </w:r>
      <w:proofErr w:type="spellEnd"/>
      <w:r w:rsidR="00ED0FE3" w:rsidRPr="009714C7">
        <w:rPr>
          <w:color w:val="000000"/>
          <w:sz w:val="24"/>
          <w:szCs w:val="24"/>
          <w:lang w:val="en-US"/>
        </w:rPr>
        <w:t xml:space="preserve"> </w:t>
      </w:r>
      <w:proofErr w:type="spellStart"/>
      <w:r w:rsidR="00ED0FE3" w:rsidRPr="009714C7">
        <w:rPr>
          <w:color w:val="000000"/>
          <w:sz w:val="24"/>
          <w:szCs w:val="24"/>
          <w:lang w:val="en-US"/>
        </w:rPr>
        <w:t>banyak</w:t>
      </w:r>
      <w:proofErr w:type="spellEnd"/>
      <w:r w:rsidR="00ED0FE3" w:rsidRPr="009714C7">
        <w:rPr>
          <w:color w:val="000000"/>
          <w:sz w:val="24"/>
          <w:szCs w:val="24"/>
          <w:lang w:val="en-US"/>
        </w:rPr>
        <w:t xml:space="preserve"> </w:t>
      </w:r>
      <w:proofErr w:type="spellStart"/>
      <w:r w:rsidR="00ED0FE3" w:rsidRPr="009714C7">
        <w:rPr>
          <w:color w:val="000000"/>
          <w:sz w:val="24"/>
          <w:szCs w:val="24"/>
          <w:lang w:val="en-US"/>
        </w:rPr>
        <w:t>manfaat</w:t>
      </w:r>
      <w:proofErr w:type="spellEnd"/>
      <w:r w:rsidR="00ED0FE3" w:rsidRPr="009714C7">
        <w:rPr>
          <w:color w:val="000000"/>
          <w:sz w:val="24"/>
          <w:szCs w:val="24"/>
          <w:lang w:val="en-US"/>
        </w:rPr>
        <w:t xml:space="preserve"> </w:t>
      </w:r>
      <w:proofErr w:type="spellStart"/>
      <w:r w:rsidR="00ED0FE3">
        <w:rPr>
          <w:color w:val="000000"/>
          <w:sz w:val="24"/>
          <w:szCs w:val="24"/>
          <w:lang w:val="en-US"/>
        </w:rPr>
        <w:t>dalam</w:t>
      </w:r>
      <w:proofErr w:type="spellEnd"/>
      <w:r w:rsidR="00ED0FE3">
        <w:rPr>
          <w:color w:val="000000"/>
          <w:sz w:val="24"/>
          <w:szCs w:val="24"/>
          <w:lang w:val="en-US"/>
        </w:rPr>
        <w:t xml:space="preserve"> </w:t>
      </w:r>
      <w:proofErr w:type="spellStart"/>
      <w:r w:rsidR="00ED0FE3" w:rsidRPr="009714C7">
        <w:rPr>
          <w:color w:val="000000"/>
          <w:sz w:val="24"/>
          <w:szCs w:val="24"/>
          <w:lang w:val="en-US"/>
        </w:rPr>
        <w:t>putusan</w:t>
      </w:r>
      <w:proofErr w:type="spellEnd"/>
      <w:r w:rsidR="00ED0FE3" w:rsidRPr="009714C7">
        <w:rPr>
          <w:color w:val="000000"/>
          <w:sz w:val="24"/>
          <w:szCs w:val="24"/>
          <w:lang w:val="en-US"/>
        </w:rPr>
        <w:t xml:space="preserve"> hakim</w:t>
      </w:r>
      <w:r w:rsidR="00ED0FE3">
        <w:rPr>
          <w:color w:val="000000"/>
          <w:sz w:val="24"/>
          <w:szCs w:val="24"/>
          <w:lang w:val="en-US"/>
        </w:rPr>
        <w:t>.</w:t>
      </w:r>
    </w:p>
    <w:p w14:paraId="31916176" w14:textId="6DB97B9F" w:rsidR="00F62123" w:rsidRDefault="00F62123" w:rsidP="00F62123">
      <w:pPr>
        <w:pBdr>
          <w:top w:val="nil"/>
          <w:left w:val="nil"/>
          <w:bottom w:val="nil"/>
          <w:right w:val="nil"/>
          <w:between w:val="nil"/>
        </w:pBdr>
        <w:spacing w:line="360" w:lineRule="auto"/>
        <w:ind w:firstLine="720"/>
        <w:jc w:val="both"/>
        <w:rPr>
          <w:color w:val="000000"/>
          <w:sz w:val="24"/>
          <w:szCs w:val="24"/>
          <w:lang w:val="en-US"/>
        </w:rPr>
      </w:pPr>
      <w:proofErr w:type="spellStart"/>
      <w:r w:rsidRPr="00F62123">
        <w:rPr>
          <w:color w:val="000000"/>
          <w:sz w:val="24"/>
          <w:szCs w:val="24"/>
          <w:lang w:val="en-US"/>
        </w:rPr>
        <w:t>Dengan</w:t>
      </w:r>
      <w:proofErr w:type="spellEnd"/>
      <w:r w:rsidRPr="00F62123">
        <w:rPr>
          <w:color w:val="000000"/>
          <w:sz w:val="24"/>
          <w:szCs w:val="24"/>
          <w:lang w:val="en-US"/>
        </w:rPr>
        <w:t xml:space="preserve"> </w:t>
      </w:r>
      <w:proofErr w:type="spellStart"/>
      <w:r w:rsidRPr="00F62123">
        <w:rPr>
          <w:color w:val="000000"/>
          <w:sz w:val="24"/>
          <w:szCs w:val="24"/>
          <w:lang w:val="en-US"/>
        </w:rPr>
        <w:t>menekankan</w:t>
      </w:r>
      <w:proofErr w:type="spellEnd"/>
      <w:r w:rsidRPr="00F62123">
        <w:rPr>
          <w:color w:val="000000"/>
          <w:sz w:val="24"/>
          <w:szCs w:val="24"/>
          <w:lang w:val="en-US"/>
        </w:rPr>
        <w:t xml:space="preserve"> </w:t>
      </w:r>
      <w:proofErr w:type="spellStart"/>
      <w:r w:rsidRPr="00F62123">
        <w:rPr>
          <w:color w:val="000000"/>
          <w:sz w:val="24"/>
          <w:szCs w:val="24"/>
          <w:lang w:val="en-US"/>
        </w:rPr>
        <w:t>pemulihan</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w:t>
      </w:r>
      <w:proofErr w:type="spellStart"/>
      <w:r w:rsidRPr="00F62123">
        <w:rPr>
          <w:color w:val="000000"/>
          <w:sz w:val="24"/>
          <w:szCs w:val="24"/>
          <w:lang w:val="en-US"/>
        </w:rPr>
        <w:t>melalui</w:t>
      </w:r>
      <w:proofErr w:type="spellEnd"/>
      <w:r w:rsidRPr="00F62123">
        <w:rPr>
          <w:color w:val="000000"/>
          <w:sz w:val="24"/>
          <w:szCs w:val="24"/>
          <w:lang w:val="en-US"/>
        </w:rPr>
        <w:t xml:space="preserve"> </w:t>
      </w:r>
      <w:proofErr w:type="spellStart"/>
      <w:r w:rsidRPr="00F62123">
        <w:rPr>
          <w:i/>
          <w:iCs/>
          <w:color w:val="000000"/>
          <w:sz w:val="24"/>
          <w:szCs w:val="24"/>
          <w:lang w:val="en-US"/>
        </w:rPr>
        <w:t>dwangsom</w:t>
      </w:r>
      <w:proofErr w:type="spellEnd"/>
      <w:r w:rsidRPr="00F62123">
        <w:rPr>
          <w:color w:val="000000"/>
          <w:sz w:val="24"/>
          <w:szCs w:val="24"/>
          <w:lang w:val="en-US"/>
        </w:rPr>
        <w:t xml:space="preserve">, </w:t>
      </w:r>
      <w:proofErr w:type="spellStart"/>
      <w:r w:rsidRPr="00F62123">
        <w:rPr>
          <w:color w:val="000000"/>
          <w:sz w:val="24"/>
          <w:szCs w:val="24"/>
          <w:lang w:val="en-US"/>
        </w:rPr>
        <w:t>hukum</w:t>
      </w:r>
      <w:proofErr w:type="spellEnd"/>
      <w:r w:rsidRPr="00F62123">
        <w:rPr>
          <w:color w:val="000000"/>
          <w:sz w:val="24"/>
          <w:szCs w:val="24"/>
          <w:lang w:val="en-US"/>
        </w:rPr>
        <w:t xml:space="preserve"> </w:t>
      </w:r>
      <w:proofErr w:type="spellStart"/>
      <w:r w:rsidRPr="00F62123">
        <w:rPr>
          <w:color w:val="000000"/>
          <w:sz w:val="24"/>
          <w:szCs w:val="24"/>
          <w:lang w:val="en-US"/>
        </w:rPr>
        <w:t>pidana</w:t>
      </w:r>
      <w:proofErr w:type="spellEnd"/>
      <w:r w:rsidRPr="00F62123">
        <w:rPr>
          <w:color w:val="000000"/>
          <w:sz w:val="24"/>
          <w:szCs w:val="24"/>
          <w:lang w:val="en-US"/>
        </w:rPr>
        <w:t xml:space="preserve"> </w:t>
      </w:r>
      <w:proofErr w:type="spellStart"/>
      <w:r w:rsidRPr="00F62123">
        <w:rPr>
          <w:color w:val="000000"/>
          <w:sz w:val="24"/>
          <w:szCs w:val="24"/>
          <w:lang w:val="en-US"/>
        </w:rPr>
        <w:t>tidak</w:t>
      </w:r>
      <w:proofErr w:type="spellEnd"/>
      <w:r w:rsidRPr="00F62123">
        <w:rPr>
          <w:color w:val="000000"/>
          <w:sz w:val="24"/>
          <w:szCs w:val="24"/>
          <w:lang w:val="en-US"/>
        </w:rPr>
        <w:t xml:space="preserve"> </w:t>
      </w:r>
      <w:proofErr w:type="spellStart"/>
      <w:r w:rsidRPr="00F62123">
        <w:rPr>
          <w:color w:val="000000"/>
          <w:sz w:val="24"/>
          <w:szCs w:val="24"/>
          <w:lang w:val="en-US"/>
        </w:rPr>
        <w:t>lagi</w:t>
      </w:r>
      <w:proofErr w:type="spellEnd"/>
      <w:r w:rsidRPr="00F62123">
        <w:rPr>
          <w:color w:val="000000"/>
          <w:sz w:val="24"/>
          <w:szCs w:val="24"/>
          <w:lang w:val="en-US"/>
        </w:rPr>
        <w:t xml:space="preserve"> </w:t>
      </w:r>
      <w:proofErr w:type="spellStart"/>
      <w:r w:rsidRPr="00F62123">
        <w:rPr>
          <w:color w:val="000000"/>
          <w:sz w:val="24"/>
          <w:szCs w:val="24"/>
          <w:lang w:val="en-US"/>
        </w:rPr>
        <w:t>sekadar</w:t>
      </w:r>
      <w:proofErr w:type="spellEnd"/>
      <w:r w:rsidRPr="00F62123">
        <w:rPr>
          <w:color w:val="000000"/>
          <w:sz w:val="24"/>
          <w:szCs w:val="24"/>
          <w:lang w:val="en-US"/>
        </w:rPr>
        <w:t xml:space="preserve"> </w:t>
      </w:r>
      <w:proofErr w:type="spellStart"/>
      <w:r w:rsidRPr="00F62123">
        <w:rPr>
          <w:color w:val="000000"/>
          <w:sz w:val="24"/>
          <w:szCs w:val="24"/>
          <w:lang w:val="en-US"/>
        </w:rPr>
        <w:t>berfungsi</w:t>
      </w:r>
      <w:proofErr w:type="spellEnd"/>
      <w:r w:rsidRPr="00F62123">
        <w:rPr>
          <w:color w:val="000000"/>
          <w:sz w:val="24"/>
          <w:szCs w:val="24"/>
          <w:lang w:val="en-US"/>
        </w:rPr>
        <w:t xml:space="preserve"> </w:t>
      </w:r>
      <w:proofErr w:type="spellStart"/>
      <w:r w:rsidRPr="00F62123">
        <w:rPr>
          <w:color w:val="000000"/>
          <w:sz w:val="24"/>
          <w:szCs w:val="24"/>
          <w:lang w:val="en-US"/>
        </w:rPr>
        <w:t>menghukum</w:t>
      </w:r>
      <w:proofErr w:type="spellEnd"/>
      <w:r w:rsidRPr="00F62123">
        <w:rPr>
          <w:color w:val="000000"/>
          <w:sz w:val="24"/>
          <w:szCs w:val="24"/>
          <w:lang w:val="en-US"/>
        </w:rPr>
        <w:t xml:space="preserve">, </w:t>
      </w:r>
      <w:proofErr w:type="spellStart"/>
      <w:r w:rsidRPr="00F62123">
        <w:rPr>
          <w:color w:val="000000"/>
          <w:sz w:val="24"/>
          <w:szCs w:val="24"/>
          <w:lang w:val="en-US"/>
        </w:rPr>
        <w:t>melainkan</w:t>
      </w:r>
      <w:proofErr w:type="spellEnd"/>
      <w:r w:rsidRPr="00F62123">
        <w:rPr>
          <w:color w:val="000000"/>
          <w:sz w:val="24"/>
          <w:szCs w:val="24"/>
          <w:lang w:val="en-US"/>
        </w:rPr>
        <w:t xml:space="preserve"> juga </w:t>
      </w:r>
      <w:proofErr w:type="spellStart"/>
      <w:r w:rsidRPr="00F62123">
        <w:rPr>
          <w:color w:val="000000"/>
          <w:sz w:val="24"/>
          <w:szCs w:val="24"/>
          <w:lang w:val="en-US"/>
        </w:rPr>
        <w:t>menegakkan</w:t>
      </w:r>
      <w:proofErr w:type="spellEnd"/>
      <w:r w:rsidRPr="00F62123">
        <w:rPr>
          <w:color w:val="000000"/>
          <w:sz w:val="24"/>
          <w:szCs w:val="24"/>
          <w:lang w:val="en-US"/>
        </w:rPr>
        <w:t xml:space="preserve"> </w:t>
      </w:r>
      <w:proofErr w:type="spellStart"/>
      <w:r w:rsidRPr="00F62123">
        <w:rPr>
          <w:color w:val="000000"/>
          <w:sz w:val="24"/>
          <w:szCs w:val="24"/>
          <w:lang w:val="en-US"/>
        </w:rPr>
        <w:t>prinsip</w:t>
      </w:r>
      <w:proofErr w:type="spellEnd"/>
      <w:r w:rsidRPr="00F62123">
        <w:rPr>
          <w:color w:val="000000"/>
          <w:sz w:val="24"/>
          <w:szCs w:val="24"/>
          <w:lang w:val="en-US"/>
        </w:rPr>
        <w:t xml:space="preserve"> </w:t>
      </w:r>
      <w:proofErr w:type="spellStart"/>
      <w:r w:rsidRPr="00F62123">
        <w:rPr>
          <w:color w:val="000000"/>
          <w:sz w:val="24"/>
          <w:szCs w:val="24"/>
          <w:lang w:val="en-US"/>
        </w:rPr>
        <w:t>keadilan</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yang </w:t>
      </w:r>
      <w:proofErr w:type="spellStart"/>
      <w:r w:rsidRPr="00F62123">
        <w:rPr>
          <w:color w:val="000000"/>
          <w:sz w:val="24"/>
          <w:szCs w:val="24"/>
          <w:lang w:val="en-US"/>
        </w:rPr>
        <w:t>sejalan</w:t>
      </w:r>
      <w:proofErr w:type="spellEnd"/>
      <w:r w:rsidRPr="00F62123">
        <w:rPr>
          <w:color w:val="000000"/>
          <w:sz w:val="24"/>
          <w:szCs w:val="24"/>
          <w:lang w:val="en-US"/>
        </w:rPr>
        <w:t xml:space="preserve"> </w:t>
      </w:r>
      <w:proofErr w:type="spellStart"/>
      <w:r w:rsidRPr="00F62123">
        <w:rPr>
          <w:color w:val="000000"/>
          <w:sz w:val="24"/>
          <w:szCs w:val="24"/>
          <w:lang w:val="en-US"/>
        </w:rPr>
        <w:t>dengan</w:t>
      </w:r>
      <w:proofErr w:type="spellEnd"/>
      <w:r w:rsidRPr="00F62123">
        <w:rPr>
          <w:color w:val="000000"/>
          <w:sz w:val="24"/>
          <w:szCs w:val="24"/>
          <w:lang w:val="en-US"/>
        </w:rPr>
        <w:t xml:space="preserve"> </w:t>
      </w:r>
      <w:proofErr w:type="spellStart"/>
      <w:r w:rsidRPr="00F62123">
        <w:rPr>
          <w:color w:val="000000"/>
          <w:sz w:val="24"/>
          <w:szCs w:val="24"/>
          <w:lang w:val="en-US"/>
        </w:rPr>
        <w:t>tujuan</w:t>
      </w:r>
      <w:proofErr w:type="spellEnd"/>
      <w:r w:rsidRPr="00F62123">
        <w:rPr>
          <w:color w:val="000000"/>
          <w:sz w:val="24"/>
          <w:szCs w:val="24"/>
          <w:lang w:val="en-US"/>
        </w:rPr>
        <w:t xml:space="preserve"> </w:t>
      </w:r>
      <w:proofErr w:type="spellStart"/>
      <w:r w:rsidRPr="00F62123">
        <w:rPr>
          <w:color w:val="000000"/>
          <w:sz w:val="24"/>
          <w:szCs w:val="24"/>
          <w:lang w:val="en-US"/>
        </w:rPr>
        <w:t>pembangunan</w:t>
      </w:r>
      <w:proofErr w:type="spellEnd"/>
      <w:r w:rsidRPr="00F62123">
        <w:rPr>
          <w:color w:val="000000"/>
          <w:sz w:val="24"/>
          <w:szCs w:val="24"/>
          <w:lang w:val="en-US"/>
        </w:rPr>
        <w:t xml:space="preserve"> </w:t>
      </w:r>
      <w:proofErr w:type="spellStart"/>
      <w:r w:rsidRPr="00F62123">
        <w:rPr>
          <w:color w:val="000000"/>
          <w:sz w:val="24"/>
          <w:szCs w:val="24"/>
          <w:lang w:val="en-US"/>
        </w:rPr>
        <w:t>berkelanjutan</w:t>
      </w:r>
      <w:proofErr w:type="spellEnd"/>
      <w:r w:rsidRPr="00F62123">
        <w:rPr>
          <w:color w:val="000000"/>
          <w:sz w:val="24"/>
          <w:szCs w:val="24"/>
          <w:lang w:val="en-US"/>
        </w:rPr>
        <w:t xml:space="preserve">. Hal </w:t>
      </w:r>
      <w:proofErr w:type="spellStart"/>
      <w:r w:rsidRPr="00F62123">
        <w:rPr>
          <w:color w:val="000000"/>
          <w:sz w:val="24"/>
          <w:szCs w:val="24"/>
          <w:lang w:val="en-US"/>
        </w:rPr>
        <w:t>ini</w:t>
      </w:r>
      <w:proofErr w:type="spellEnd"/>
      <w:r w:rsidRPr="00F62123">
        <w:rPr>
          <w:color w:val="000000"/>
          <w:sz w:val="24"/>
          <w:szCs w:val="24"/>
          <w:lang w:val="en-US"/>
        </w:rPr>
        <w:t xml:space="preserve"> </w:t>
      </w:r>
      <w:proofErr w:type="spellStart"/>
      <w:r w:rsidRPr="00F62123">
        <w:rPr>
          <w:color w:val="000000"/>
          <w:sz w:val="24"/>
          <w:szCs w:val="24"/>
          <w:lang w:val="en-US"/>
        </w:rPr>
        <w:t>menunjukkan</w:t>
      </w:r>
      <w:proofErr w:type="spellEnd"/>
      <w:r w:rsidRPr="00F62123">
        <w:rPr>
          <w:color w:val="000000"/>
          <w:sz w:val="24"/>
          <w:szCs w:val="24"/>
          <w:lang w:val="en-US"/>
        </w:rPr>
        <w:t xml:space="preserve"> </w:t>
      </w:r>
      <w:proofErr w:type="spellStart"/>
      <w:r w:rsidRPr="00F62123">
        <w:rPr>
          <w:color w:val="000000"/>
          <w:sz w:val="24"/>
          <w:szCs w:val="24"/>
          <w:lang w:val="en-US"/>
        </w:rPr>
        <w:t>bahwa</w:t>
      </w:r>
      <w:proofErr w:type="spellEnd"/>
      <w:r w:rsidRPr="00F62123">
        <w:rPr>
          <w:color w:val="000000"/>
          <w:sz w:val="24"/>
          <w:szCs w:val="24"/>
          <w:lang w:val="en-US"/>
        </w:rPr>
        <w:t xml:space="preserve"> </w:t>
      </w:r>
      <w:proofErr w:type="spellStart"/>
      <w:r w:rsidRPr="00F62123">
        <w:rPr>
          <w:color w:val="000000"/>
          <w:sz w:val="24"/>
          <w:szCs w:val="24"/>
          <w:lang w:val="en-US"/>
        </w:rPr>
        <w:t>pertanggungjawaban</w:t>
      </w:r>
      <w:proofErr w:type="spellEnd"/>
      <w:r w:rsidRPr="00F62123">
        <w:rPr>
          <w:color w:val="000000"/>
          <w:sz w:val="24"/>
          <w:szCs w:val="24"/>
          <w:lang w:val="en-US"/>
        </w:rPr>
        <w:t xml:space="preserve"> </w:t>
      </w:r>
      <w:proofErr w:type="spellStart"/>
      <w:r w:rsidRPr="00F62123">
        <w:rPr>
          <w:color w:val="000000"/>
          <w:sz w:val="24"/>
          <w:szCs w:val="24"/>
          <w:lang w:val="en-US"/>
        </w:rPr>
        <w:t>pidana</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 xml:space="preserve"> </w:t>
      </w:r>
      <w:proofErr w:type="spellStart"/>
      <w:r w:rsidRPr="00F62123">
        <w:rPr>
          <w:color w:val="000000"/>
          <w:sz w:val="24"/>
          <w:szCs w:val="24"/>
          <w:lang w:val="en-US"/>
        </w:rPr>
        <w:t>seharusnya</w:t>
      </w:r>
      <w:proofErr w:type="spellEnd"/>
      <w:r w:rsidRPr="00F62123">
        <w:rPr>
          <w:color w:val="000000"/>
          <w:sz w:val="24"/>
          <w:szCs w:val="24"/>
          <w:lang w:val="en-US"/>
        </w:rPr>
        <w:t xml:space="preserve"> </w:t>
      </w:r>
      <w:proofErr w:type="spellStart"/>
      <w:r w:rsidRPr="00F62123">
        <w:rPr>
          <w:color w:val="000000"/>
          <w:sz w:val="24"/>
          <w:szCs w:val="24"/>
          <w:lang w:val="en-US"/>
        </w:rPr>
        <w:t>tidak</w:t>
      </w:r>
      <w:proofErr w:type="spellEnd"/>
      <w:r w:rsidRPr="00F62123">
        <w:rPr>
          <w:color w:val="000000"/>
          <w:sz w:val="24"/>
          <w:szCs w:val="24"/>
          <w:lang w:val="en-US"/>
        </w:rPr>
        <w:t xml:space="preserve"> </w:t>
      </w:r>
      <w:proofErr w:type="spellStart"/>
      <w:r w:rsidRPr="00F62123">
        <w:rPr>
          <w:color w:val="000000"/>
          <w:sz w:val="24"/>
          <w:szCs w:val="24"/>
          <w:lang w:val="en-US"/>
        </w:rPr>
        <w:t>berhenti</w:t>
      </w:r>
      <w:proofErr w:type="spellEnd"/>
      <w:r w:rsidRPr="00F62123">
        <w:rPr>
          <w:color w:val="000000"/>
          <w:sz w:val="24"/>
          <w:szCs w:val="24"/>
          <w:lang w:val="en-US"/>
        </w:rPr>
        <w:t xml:space="preserve"> pada </w:t>
      </w:r>
      <w:proofErr w:type="spellStart"/>
      <w:r w:rsidRPr="00F62123">
        <w:rPr>
          <w:color w:val="000000"/>
          <w:sz w:val="24"/>
          <w:szCs w:val="24"/>
          <w:lang w:val="en-US"/>
        </w:rPr>
        <w:t>pencabutan</w:t>
      </w:r>
      <w:proofErr w:type="spellEnd"/>
      <w:r w:rsidRPr="00F62123">
        <w:rPr>
          <w:color w:val="000000"/>
          <w:sz w:val="24"/>
          <w:szCs w:val="24"/>
          <w:lang w:val="en-US"/>
        </w:rPr>
        <w:t xml:space="preserve"> </w:t>
      </w:r>
      <w:proofErr w:type="spellStart"/>
      <w:r w:rsidRPr="00F62123">
        <w:rPr>
          <w:color w:val="000000"/>
          <w:sz w:val="24"/>
          <w:szCs w:val="24"/>
          <w:lang w:val="en-US"/>
        </w:rPr>
        <w:t>izin</w:t>
      </w:r>
      <w:proofErr w:type="spellEnd"/>
      <w:r w:rsidRPr="00F62123">
        <w:rPr>
          <w:color w:val="000000"/>
          <w:sz w:val="24"/>
          <w:szCs w:val="24"/>
          <w:lang w:val="en-US"/>
        </w:rPr>
        <w:t xml:space="preserve">, </w:t>
      </w:r>
      <w:proofErr w:type="spellStart"/>
      <w:r w:rsidRPr="00F62123">
        <w:rPr>
          <w:color w:val="000000"/>
          <w:sz w:val="24"/>
          <w:szCs w:val="24"/>
          <w:lang w:val="en-US"/>
        </w:rPr>
        <w:t>melainkan</w:t>
      </w:r>
      <w:proofErr w:type="spellEnd"/>
      <w:r w:rsidRPr="00F62123">
        <w:rPr>
          <w:color w:val="000000"/>
          <w:sz w:val="24"/>
          <w:szCs w:val="24"/>
          <w:lang w:val="en-US"/>
        </w:rPr>
        <w:t xml:space="preserve"> </w:t>
      </w:r>
      <w:proofErr w:type="spellStart"/>
      <w:r w:rsidRPr="00F62123">
        <w:rPr>
          <w:color w:val="000000"/>
          <w:sz w:val="24"/>
          <w:szCs w:val="24"/>
          <w:lang w:val="en-US"/>
        </w:rPr>
        <w:t>diarahkan</w:t>
      </w:r>
      <w:proofErr w:type="spellEnd"/>
      <w:r w:rsidRPr="00F62123">
        <w:rPr>
          <w:color w:val="000000"/>
          <w:sz w:val="24"/>
          <w:szCs w:val="24"/>
          <w:lang w:val="en-US"/>
        </w:rPr>
        <w:t xml:space="preserve"> </w:t>
      </w:r>
      <w:proofErr w:type="spellStart"/>
      <w:r w:rsidRPr="00F62123">
        <w:rPr>
          <w:color w:val="000000"/>
          <w:sz w:val="24"/>
          <w:szCs w:val="24"/>
          <w:lang w:val="en-US"/>
        </w:rPr>
        <w:t>untuk</w:t>
      </w:r>
      <w:proofErr w:type="spellEnd"/>
      <w:r w:rsidRPr="00F62123">
        <w:rPr>
          <w:color w:val="000000"/>
          <w:sz w:val="24"/>
          <w:szCs w:val="24"/>
          <w:lang w:val="en-US"/>
        </w:rPr>
        <w:t xml:space="preserve"> </w:t>
      </w:r>
      <w:proofErr w:type="spellStart"/>
      <w:r w:rsidRPr="00F62123">
        <w:rPr>
          <w:color w:val="000000"/>
          <w:sz w:val="24"/>
          <w:szCs w:val="24"/>
          <w:lang w:val="en-US"/>
        </w:rPr>
        <w:t>memastikan</w:t>
      </w:r>
      <w:proofErr w:type="spellEnd"/>
      <w:r w:rsidRPr="00F62123">
        <w:rPr>
          <w:color w:val="000000"/>
          <w:sz w:val="24"/>
          <w:szCs w:val="24"/>
          <w:lang w:val="en-US"/>
        </w:rPr>
        <w:t xml:space="preserve"> </w:t>
      </w:r>
      <w:proofErr w:type="spellStart"/>
      <w:r w:rsidRPr="00F62123">
        <w:rPr>
          <w:color w:val="000000"/>
          <w:sz w:val="24"/>
          <w:szCs w:val="24"/>
          <w:lang w:val="en-US"/>
        </w:rPr>
        <w:t>keberlanjutan</w:t>
      </w:r>
      <w:proofErr w:type="spellEnd"/>
      <w:r w:rsidRPr="00F62123">
        <w:rPr>
          <w:color w:val="000000"/>
          <w:sz w:val="24"/>
          <w:szCs w:val="24"/>
          <w:lang w:val="en-US"/>
        </w:rPr>
        <w:t xml:space="preserve"> </w:t>
      </w:r>
      <w:proofErr w:type="spellStart"/>
      <w:r w:rsidRPr="00F62123">
        <w:rPr>
          <w:color w:val="000000"/>
          <w:sz w:val="24"/>
          <w:szCs w:val="24"/>
          <w:lang w:val="en-US"/>
        </w:rPr>
        <w:t>fungsi</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w:t>
      </w:r>
      <w:proofErr w:type="spellStart"/>
      <w:r w:rsidRPr="00F62123">
        <w:rPr>
          <w:color w:val="000000"/>
          <w:sz w:val="24"/>
          <w:szCs w:val="24"/>
          <w:lang w:val="en-US"/>
        </w:rPr>
        <w:t>hidup</w:t>
      </w:r>
      <w:proofErr w:type="spellEnd"/>
      <w:r w:rsidRPr="00F62123">
        <w:rPr>
          <w:color w:val="000000"/>
          <w:sz w:val="24"/>
          <w:szCs w:val="24"/>
          <w:lang w:val="en-US"/>
        </w:rPr>
        <w:t xml:space="preserve"> demi </w:t>
      </w:r>
      <w:proofErr w:type="spellStart"/>
      <w:r w:rsidRPr="00F62123">
        <w:rPr>
          <w:color w:val="000000"/>
          <w:sz w:val="24"/>
          <w:szCs w:val="24"/>
          <w:lang w:val="en-US"/>
        </w:rPr>
        <w:t>kepentingan</w:t>
      </w:r>
      <w:proofErr w:type="spellEnd"/>
      <w:r w:rsidRPr="00F62123">
        <w:rPr>
          <w:color w:val="000000"/>
          <w:sz w:val="24"/>
          <w:szCs w:val="24"/>
          <w:lang w:val="en-US"/>
        </w:rPr>
        <w:t xml:space="preserve"> </w:t>
      </w:r>
      <w:proofErr w:type="spellStart"/>
      <w:r w:rsidRPr="00F62123">
        <w:rPr>
          <w:color w:val="000000"/>
          <w:sz w:val="24"/>
          <w:szCs w:val="24"/>
          <w:lang w:val="en-US"/>
        </w:rPr>
        <w:t>generasi</w:t>
      </w:r>
      <w:proofErr w:type="spellEnd"/>
      <w:r w:rsidRPr="00F62123">
        <w:rPr>
          <w:color w:val="000000"/>
          <w:sz w:val="24"/>
          <w:szCs w:val="24"/>
          <w:lang w:val="en-US"/>
        </w:rPr>
        <w:t xml:space="preserve"> </w:t>
      </w:r>
      <w:proofErr w:type="spellStart"/>
      <w:r w:rsidRPr="00F62123">
        <w:rPr>
          <w:color w:val="000000"/>
          <w:sz w:val="24"/>
          <w:szCs w:val="24"/>
          <w:lang w:val="en-US"/>
        </w:rPr>
        <w:t>sekarang</w:t>
      </w:r>
      <w:proofErr w:type="spellEnd"/>
      <w:r w:rsidRPr="00F62123">
        <w:rPr>
          <w:color w:val="000000"/>
          <w:sz w:val="24"/>
          <w:szCs w:val="24"/>
          <w:lang w:val="en-US"/>
        </w:rPr>
        <w:t xml:space="preserve"> </w:t>
      </w:r>
      <w:proofErr w:type="spellStart"/>
      <w:r w:rsidRPr="00F62123">
        <w:rPr>
          <w:color w:val="000000"/>
          <w:sz w:val="24"/>
          <w:szCs w:val="24"/>
          <w:lang w:val="en-US"/>
        </w:rPr>
        <w:t>maupun</w:t>
      </w:r>
      <w:proofErr w:type="spellEnd"/>
      <w:r w:rsidRPr="00F62123">
        <w:rPr>
          <w:color w:val="000000"/>
          <w:sz w:val="24"/>
          <w:szCs w:val="24"/>
          <w:lang w:val="en-US"/>
        </w:rPr>
        <w:t xml:space="preserve"> yang </w:t>
      </w:r>
      <w:proofErr w:type="spellStart"/>
      <w:r w:rsidRPr="00F62123">
        <w:rPr>
          <w:color w:val="000000"/>
          <w:sz w:val="24"/>
          <w:szCs w:val="24"/>
          <w:lang w:val="en-US"/>
        </w:rPr>
        <w:t>akan</w:t>
      </w:r>
      <w:proofErr w:type="spellEnd"/>
      <w:r w:rsidRPr="00F62123">
        <w:rPr>
          <w:color w:val="000000"/>
          <w:sz w:val="24"/>
          <w:szCs w:val="24"/>
          <w:lang w:val="en-US"/>
        </w:rPr>
        <w:t xml:space="preserve"> </w:t>
      </w:r>
      <w:proofErr w:type="spellStart"/>
      <w:r w:rsidRPr="00F62123">
        <w:rPr>
          <w:color w:val="000000"/>
          <w:sz w:val="24"/>
          <w:szCs w:val="24"/>
          <w:lang w:val="en-US"/>
        </w:rPr>
        <w:t>datang</w:t>
      </w:r>
      <w:proofErr w:type="spellEnd"/>
      <w:r w:rsidRPr="00F62123">
        <w:rPr>
          <w:color w:val="000000"/>
          <w:sz w:val="24"/>
          <w:szCs w:val="24"/>
          <w:lang w:val="en-US"/>
        </w:rPr>
        <w:t>.</w:t>
      </w:r>
    </w:p>
    <w:p w14:paraId="0EEEC818" w14:textId="435E679F" w:rsidR="007B20B2" w:rsidRPr="007B20B2" w:rsidRDefault="0033170D" w:rsidP="00F62123">
      <w:pPr>
        <w:pBdr>
          <w:top w:val="nil"/>
          <w:left w:val="nil"/>
          <w:bottom w:val="nil"/>
          <w:right w:val="nil"/>
          <w:between w:val="nil"/>
        </w:pBdr>
        <w:spacing w:line="360" w:lineRule="auto"/>
        <w:ind w:firstLine="720"/>
        <w:jc w:val="both"/>
        <w:rPr>
          <w:color w:val="000000"/>
          <w:sz w:val="40"/>
          <w:szCs w:val="24"/>
          <w:lang w:val="en-US"/>
        </w:rPr>
      </w:pPr>
      <w:r w:rsidRPr="0033170D">
        <w:rPr>
          <w:sz w:val="24"/>
        </w:rPr>
        <w:t xml:space="preserve">Sejumlah penelitian terdahulu telah mengkaji pertanggungjawaban pidana korporasi dalam perkara lingkungan hidup dengan fokus pada pencemaran dan perusakan lingkungan. Kajian tersebut umumnya menitikberatkan pada konstruksi pertanggungjawaban pidana korporasi, termasuk penerapan prinsip </w:t>
      </w:r>
      <w:r w:rsidRPr="0033170D">
        <w:rPr>
          <w:rStyle w:val="Emphasis"/>
          <w:sz w:val="24"/>
        </w:rPr>
        <w:t>strict liability</w:t>
      </w:r>
      <w:r w:rsidRPr="0033170D">
        <w:rPr>
          <w:sz w:val="24"/>
        </w:rPr>
        <w:t xml:space="preserve"> sebagaimana diatur dalam Undang-Undang Perlindungan dan Pengelolaan Lingkungan Hidup.</w:t>
      </w:r>
      <w:r>
        <w:rPr>
          <w:rStyle w:val="FootnoteReference"/>
          <w:sz w:val="24"/>
        </w:rPr>
        <w:footnoteReference w:id="5"/>
      </w:r>
      <w:r w:rsidRPr="0033170D">
        <w:rPr>
          <w:sz w:val="24"/>
        </w:rPr>
        <w:t xml:space="preserve"> Di samping itu, terdapat penelitian </w:t>
      </w:r>
      <w:r w:rsidRPr="0033170D">
        <w:rPr>
          <w:sz w:val="24"/>
        </w:rPr>
        <w:lastRenderedPageBreak/>
        <w:t>yang membahas penerapan pidana tambahan dalam perkara lingkungan, seperti pidana denda dan kewajiban pemulihan kerugian akibat kerusakan lingkungan.</w:t>
      </w:r>
      <w:r>
        <w:rPr>
          <w:rStyle w:val="FootnoteReference"/>
          <w:sz w:val="24"/>
        </w:rPr>
        <w:footnoteReference w:id="6"/>
      </w:r>
      <w:r w:rsidRPr="0033170D">
        <w:rPr>
          <w:sz w:val="24"/>
        </w:rPr>
        <w:t xml:space="preserve"> Penelitian lain juga menelaah penegakan hukum terhadap kewajiban reklamasi pascatambang dari perspektif administratif dan pidana, khususnya terkait pengawasan dan kepatuhan pelaku usaha. Selain itu, kajian mengenai </w:t>
      </w:r>
      <w:r w:rsidRPr="0033170D">
        <w:rPr>
          <w:rStyle w:val="Emphasis"/>
          <w:sz w:val="24"/>
        </w:rPr>
        <w:t>enforcement of environmental criminal law</w:t>
      </w:r>
      <w:r w:rsidRPr="0033170D">
        <w:rPr>
          <w:sz w:val="24"/>
        </w:rPr>
        <w:t xml:space="preserve"> menyoroti berbagai tantangan dalam penerapan hukum pidana lingkungan terhadap korporasi. Namun demikian, keseluruhan penelitian tersebut belum secara spesifik dan mendalam mengkaji penerapan </w:t>
      </w:r>
      <w:r w:rsidRPr="0033170D">
        <w:rPr>
          <w:rStyle w:val="Emphasis"/>
          <w:sz w:val="24"/>
        </w:rPr>
        <w:t>dwangsom</w:t>
      </w:r>
      <w:r w:rsidRPr="0033170D">
        <w:rPr>
          <w:sz w:val="24"/>
        </w:rPr>
        <w:t xml:space="preserve"> dalam putusan hakim sebagai instrumen pemaksa yang efektif untuk mendorong pelaksanaan kewajiban pemulihan lingkungan oleh korporasi.</w:t>
      </w:r>
      <w:r w:rsidR="007B20B2" w:rsidRPr="007B20B2">
        <w:rPr>
          <w:sz w:val="24"/>
        </w:rPr>
        <w:t xml:space="preserve"> Penelitian ini menawarkan kebaruan dengan memfokuskan kajian pada penerapan </w:t>
      </w:r>
      <w:r w:rsidR="007B20B2" w:rsidRPr="007B20B2">
        <w:rPr>
          <w:rStyle w:val="Emphasis"/>
          <w:sz w:val="24"/>
        </w:rPr>
        <w:t>dwangsom</w:t>
      </w:r>
      <w:r w:rsidR="007B20B2" w:rsidRPr="007B20B2">
        <w:rPr>
          <w:sz w:val="24"/>
        </w:rPr>
        <w:t xml:space="preserve"> dalam putusan hakim sebagai instrumen koersif untuk menjamin pelaksanaan kewajiban pemulihan lingkungan oleh korporasi. Berbeda dari kajian sebelumnya yang menekankan sanksi pidana konvensional, penelitian ini menilai efektivitas </w:t>
      </w:r>
      <w:r w:rsidR="007B20B2" w:rsidRPr="007B20B2">
        <w:rPr>
          <w:rStyle w:val="Emphasis"/>
          <w:sz w:val="24"/>
        </w:rPr>
        <w:t>dwangsom</w:t>
      </w:r>
      <w:r w:rsidR="007B20B2" w:rsidRPr="007B20B2">
        <w:rPr>
          <w:sz w:val="24"/>
        </w:rPr>
        <w:t xml:space="preserve"> melalui prinsip keadilan, kepastian hukum, dan kemanfaatan dalam praktik peradilan lingkungan.</w:t>
      </w:r>
    </w:p>
    <w:p w14:paraId="1E0F804C" w14:textId="77777777" w:rsidR="007B20B2" w:rsidRDefault="00F62123" w:rsidP="007B20B2">
      <w:pPr>
        <w:pBdr>
          <w:top w:val="nil"/>
          <w:left w:val="nil"/>
          <w:bottom w:val="nil"/>
          <w:right w:val="nil"/>
          <w:between w:val="nil"/>
        </w:pBdr>
        <w:spacing w:line="360" w:lineRule="auto"/>
        <w:ind w:firstLine="720"/>
        <w:jc w:val="both"/>
        <w:rPr>
          <w:color w:val="000000"/>
          <w:sz w:val="24"/>
          <w:szCs w:val="24"/>
          <w:lang w:val="en-US"/>
        </w:rPr>
      </w:pPr>
      <w:proofErr w:type="spellStart"/>
      <w:r w:rsidRPr="00F62123">
        <w:rPr>
          <w:color w:val="000000"/>
          <w:sz w:val="24"/>
          <w:szCs w:val="24"/>
          <w:lang w:val="en-US"/>
        </w:rPr>
        <w:t>Instrumen</w:t>
      </w:r>
      <w:proofErr w:type="spellEnd"/>
      <w:r w:rsidRPr="00F62123">
        <w:rPr>
          <w:color w:val="000000"/>
          <w:sz w:val="24"/>
          <w:szCs w:val="24"/>
          <w:lang w:val="en-US"/>
        </w:rPr>
        <w:t xml:space="preserve"> </w:t>
      </w:r>
      <w:proofErr w:type="spellStart"/>
      <w:r w:rsidRPr="00AA498F">
        <w:rPr>
          <w:i/>
          <w:color w:val="000000"/>
          <w:sz w:val="24"/>
          <w:szCs w:val="24"/>
          <w:lang w:val="en-US"/>
        </w:rPr>
        <w:t>dwangsom</w:t>
      </w:r>
      <w:proofErr w:type="spellEnd"/>
      <w:r w:rsidRPr="00F62123">
        <w:rPr>
          <w:color w:val="000000"/>
          <w:sz w:val="24"/>
          <w:szCs w:val="24"/>
          <w:lang w:val="en-US"/>
        </w:rPr>
        <w:t xml:space="preserve"> </w:t>
      </w:r>
      <w:proofErr w:type="spellStart"/>
      <w:r w:rsidRPr="00F62123">
        <w:rPr>
          <w:color w:val="000000"/>
          <w:sz w:val="24"/>
          <w:szCs w:val="24"/>
          <w:lang w:val="en-US"/>
        </w:rPr>
        <w:t>memiliki</w:t>
      </w:r>
      <w:proofErr w:type="spellEnd"/>
      <w:r w:rsidRPr="00F62123">
        <w:rPr>
          <w:color w:val="000000"/>
          <w:sz w:val="24"/>
          <w:szCs w:val="24"/>
          <w:lang w:val="en-US"/>
        </w:rPr>
        <w:t xml:space="preserve"> </w:t>
      </w:r>
      <w:proofErr w:type="spellStart"/>
      <w:r w:rsidRPr="00F62123">
        <w:rPr>
          <w:color w:val="000000"/>
          <w:sz w:val="24"/>
          <w:szCs w:val="24"/>
          <w:lang w:val="en-US"/>
        </w:rPr>
        <w:t>peranan</w:t>
      </w:r>
      <w:proofErr w:type="spellEnd"/>
      <w:r w:rsidRPr="00F62123">
        <w:rPr>
          <w:color w:val="000000"/>
          <w:sz w:val="24"/>
          <w:szCs w:val="24"/>
          <w:lang w:val="en-US"/>
        </w:rPr>
        <w:t xml:space="preserve"> yang </w:t>
      </w:r>
      <w:proofErr w:type="spellStart"/>
      <w:r w:rsidRPr="00F62123">
        <w:rPr>
          <w:color w:val="000000"/>
          <w:sz w:val="24"/>
          <w:szCs w:val="24"/>
          <w:lang w:val="en-US"/>
        </w:rPr>
        <w:t>strategis</w:t>
      </w:r>
      <w:proofErr w:type="spellEnd"/>
      <w:r w:rsidRPr="00F62123">
        <w:rPr>
          <w:color w:val="000000"/>
          <w:sz w:val="24"/>
          <w:szCs w:val="24"/>
          <w:lang w:val="en-US"/>
        </w:rPr>
        <w:t xml:space="preserve"> </w:t>
      </w:r>
      <w:proofErr w:type="spellStart"/>
      <w:r w:rsidRPr="00F62123">
        <w:rPr>
          <w:color w:val="000000"/>
          <w:sz w:val="24"/>
          <w:szCs w:val="24"/>
          <w:lang w:val="en-US"/>
        </w:rPr>
        <w:t>dalam</w:t>
      </w:r>
      <w:proofErr w:type="spellEnd"/>
      <w:r w:rsidRPr="00F62123">
        <w:rPr>
          <w:color w:val="000000"/>
          <w:sz w:val="24"/>
          <w:szCs w:val="24"/>
          <w:lang w:val="en-US"/>
        </w:rPr>
        <w:t xml:space="preserve"> </w:t>
      </w:r>
      <w:proofErr w:type="spellStart"/>
      <w:r w:rsidRPr="00F62123">
        <w:rPr>
          <w:color w:val="000000"/>
          <w:sz w:val="24"/>
          <w:szCs w:val="24"/>
          <w:lang w:val="en-US"/>
        </w:rPr>
        <w:t>konteks</w:t>
      </w:r>
      <w:proofErr w:type="spellEnd"/>
      <w:r w:rsidRPr="00F62123">
        <w:rPr>
          <w:color w:val="000000"/>
          <w:sz w:val="24"/>
          <w:szCs w:val="24"/>
          <w:lang w:val="en-US"/>
        </w:rPr>
        <w:t xml:space="preserve"> </w:t>
      </w:r>
      <w:proofErr w:type="spellStart"/>
      <w:r w:rsidRPr="00F62123">
        <w:rPr>
          <w:color w:val="000000"/>
          <w:sz w:val="24"/>
          <w:szCs w:val="24"/>
          <w:lang w:val="en-US"/>
        </w:rPr>
        <w:t>pertanggungjawaban</w:t>
      </w:r>
      <w:proofErr w:type="spellEnd"/>
      <w:r w:rsidRPr="00F62123">
        <w:rPr>
          <w:color w:val="000000"/>
          <w:sz w:val="24"/>
          <w:szCs w:val="24"/>
          <w:lang w:val="en-US"/>
        </w:rPr>
        <w:t xml:space="preserve"> </w:t>
      </w:r>
      <w:proofErr w:type="spellStart"/>
      <w:r w:rsidRPr="00F62123">
        <w:rPr>
          <w:color w:val="000000"/>
          <w:sz w:val="24"/>
          <w:szCs w:val="24"/>
          <w:lang w:val="en-US"/>
        </w:rPr>
        <w:t>pidana</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 xml:space="preserve"> di </w:t>
      </w:r>
      <w:proofErr w:type="spellStart"/>
      <w:r w:rsidRPr="00F62123">
        <w:rPr>
          <w:color w:val="000000"/>
          <w:sz w:val="24"/>
          <w:szCs w:val="24"/>
          <w:lang w:val="en-US"/>
        </w:rPr>
        <w:t>bidang</w:t>
      </w:r>
      <w:proofErr w:type="spellEnd"/>
      <w:r w:rsidRPr="00F62123">
        <w:rPr>
          <w:color w:val="000000"/>
          <w:sz w:val="24"/>
          <w:szCs w:val="24"/>
          <w:lang w:val="en-US"/>
        </w:rPr>
        <w:t xml:space="preserve"> </w:t>
      </w:r>
      <w:proofErr w:type="spellStart"/>
      <w:r w:rsidRPr="00F62123">
        <w:rPr>
          <w:color w:val="000000"/>
          <w:sz w:val="24"/>
          <w:szCs w:val="24"/>
          <w:lang w:val="en-US"/>
        </w:rPr>
        <w:t>lingkungan</w:t>
      </w:r>
      <w:proofErr w:type="spellEnd"/>
      <w:r w:rsidRPr="00F62123">
        <w:rPr>
          <w:color w:val="000000"/>
          <w:sz w:val="24"/>
          <w:szCs w:val="24"/>
          <w:lang w:val="en-US"/>
        </w:rPr>
        <w:t xml:space="preserve">. Tidak </w:t>
      </w:r>
      <w:proofErr w:type="spellStart"/>
      <w:r w:rsidRPr="00F62123">
        <w:rPr>
          <w:color w:val="000000"/>
          <w:sz w:val="24"/>
          <w:szCs w:val="24"/>
          <w:lang w:val="en-US"/>
        </w:rPr>
        <w:t>hanya</w:t>
      </w:r>
      <w:proofErr w:type="spellEnd"/>
      <w:r w:rsidRPr="00F62123">
        <w:rPr>
          <w:color w:val="000000"/>
          <w:sz w:val="24"/>
          <w:szCs w:val="24"/>
          <w:lang w:val="en-US"/>
        </w:rPr>
        <w:t xml:space="preserve"> </w:t>
      </w:r>
      <w:proofErr w:type="spellStart"/>
      <w:r w:rsidRPr="00F62123">
        <w:rPr>
          <w:color w:val="000000"/>
          <w:sz w:val="24"/>
          <w:szCs w:val="24"/>
          <w:lang w:val="en-US"/>
        </w:rPr>
        <w:t>berfungsi</w:t>
      </w:r>
      <w:proofErr w:type="spellEnd"/>
      <w:r w:rsidRPr="00F62123">
        <w:rPr>
          <w:color w:val="000000"/>
          <w:sz w:val="24"/>
          <w:szCs w:val="24"/>
          <w:lang w:val="en-US"/>
        </w:rPr>
        <w:t xml:space="preserve"> </w:t>
      </w:r>
      <w:proofErr w:type="spellStart"/>
      <w:r w:rsidRPr="00F62123">
        <w:rPr>
          <w:color w:val="000000"/>
          <w:sz w:val="24"/>
          <w:szCs w:val="24"/>
          <w:lang w:val="en-US"/>
        </w:rPr>
        <w:t>sebagai</w:t>
      </w:r>
      <w:proofErr w:type="spellEnd"/>
      <w:r w:rsidRPr="00F62123">
        <w:rPr>
          <w:color w:val="000000"/>
          <w:sz w:val="24"/>
          <w:szCs w:val="24"/>
          <w:lang w:val="en-US"/>
        </w:rPr>
        <w:t xml:space="preserve"> </w:t>
      </w:r>
      <w:proofErr w:type="spellStart"/>
      <w:r w:rsidRPr="00F62123">
        <w:rPr>
          <w:color w:val="000000"/>
          <w:sz w:val="24"/>
          <w:szCs w:val="24"/>
          <w:lang w:val="en-US"/>
        </w:rPr>
        <w:t>sarana</w:t>
      </w:r>
      <w:proofErr w:type="spellEnd"/>
      <w:r w:rsidRPr="00F62123">
        <w:rPr>
          <w:color w:val="000000"/>
          <w:sz w:val="24"/>
          <w:szCs w:val="24"/>
          <w:lang w:val="en-US"/>
        </w:rPr>
        <w:t xml:space="preserve"> </w:t>
      </w:r>
      <w:proofErr w:type="spellStart"/>
      <w:r w:rsidRPr="00F62123">
        <w:rPr>
          <w:color w:val="000000"/>
          <w:sz w:val="24"/>
          <w:szCs w:val="24"/>
          <w:lang w:val="en-US"/>
        </w:rPr>
        <w:t>penegakan</w:t>
      </w:r>
      <w:proofErr w:type="spellEnd"/>
      <w:r w:rsidRPr="00F62123">
        <w:rPr>
          <w:color w:val="000000"/>
          <w:sz w:val="24"/>
          <w:szCs w:val="24"/>
          <w:lang w:val="en-US"/>
        </w:rPr>
        <w:t xml:space="preserve"> </w:t>
      </w:r>
      <w:proofErr w:type="spellStart"/>
      <w:r w:rsidRPr="00F62123">
        <w:rPr>
          <w:color w:val="000000"/>
          <w:sz w:val="24"/>
          <w:szCs w:val="24"/>
          <w:lang w:val="en-US"/>
        </w:rPr>
        <w:t>hukum</w:t>
      </w:r>
      <w:proofErr w:type="spellEnd"/>
      <w:r w:rsidRPr="00F62123">
        <w:rPr>
          <w:color w:val="000000"/>
          <w:sz w:val="24"/>
          <w:szCs w:val="24"/>
          <w:lang w:val="en-US"/>
        </w:rPr>
        <w:t xml:space="preserve"> yang </w:t>
      </w:r>
      <w:proofErr w:type="spellStart"/>
      <w:r w:rsidRPr="00F62123">
        <w:rPr>
          <w:color w:val="000000"/>
          <w:sz w:val="24"/>
          <w:szCs w:val="24"/>
          <w:lang w:val="en-US"/>
        </w:rPr>
        <w:t>bersifat</w:t>
      </w:r>
      <w:proofErr w:type="spellEnd"/>
      <w:r w:rsidRPr="00F62123">
        <w:rPr>
          <w:color w:val="000000"/>
          <w:sz w:val="24"/>
          <w:szCs w:val="24"/>
          <w:lang w:val="en-US"/>
        </w:rPr>
        <w:t xml:space="preserve"> </w:t>
      </w:r>
      <w:proofErr w:type="spellStart"/>
      <w:r w:rsidRPr="00F62123">
        <w:rPr>
          <w:color w:val="000000"/>
          <w:sz w:val="24"/>
          <w:szCs w:val="24"/>
          <w:lang w:val="en-US"/>
        </w:rPr>
        <w:t>finansial</w:t>
      </w:r>
      <w:proofErr w:type="spellEnd"/>
      <w:r w:rsidRPr="00F62123">
        <w:rPr>
          <w:color w:val="000000"/>
          <w:sz w:val="24"/>
          <w:szCs w:val="24"/>
          <w:lang w:val="en-US"/>
        </w:rPr>
        <w:t xml:space="preserve">, </w:t>
      </w:r>
      <w:proofErr w:type="spellStart"/>
      <w:r w:rsidRPr="00AA498F">
        <w:rPr>
          <w:i/>
          <w:color w:val="000000"/>
          <w:sz w:val="24"/>
          <w:szCs w:val="24"/>
          <w:lang w:val="en-US"/>
        </w:rPr>
        <w:t>dwangsom</w:t>
      </w:r>
      <w:proofErr w:type="spellEnd"/>
      <w:r w:rsidRPr="00F62123">
        <w:rPr>
          <w:color w:val="000000"/>
          <w:sz w:val="24"/>
          <w:szCs w:val="24"/>
          <w:lang w:val="en-US"/>
        </w:rPr>
        <w:t xml:space="preserve"> juga </w:t>
      </w:r>
      <w:proofErr w:type="spellStart"/>
      <w:r w:rsidRPr="00F62123">
        <w:rPr>
          <w:color w:val="000000"/>
          <w:sz w:val="24"/>
          <w:szCs w:val="24"/>
          <w:lang w:val="en-US"/>
        </w:rPr>
        <w:t>memiliki</w:t>
      </w:r>
      <w:proofErr w:type="spellEnd"/>
      <w:r w:rsidRPr="00F62123">
        <w:rPr>
          <w:color w:val="000000"/>
          <w:sz w:val="24"/>
          <w:szCs w:val="24"/>
          <w:lang w:val="en-US"/>
        </w:rPr>
        <w:t xml:space="preserve"> </w:t>
      </w:r>
      <w:proofErr w:type="spellStart"/>
      <w:r w:rsidRPr="00F62123">
        <w:rPr>
          <w:color w:val="000000"/>
          <w:sz w:val="24"/>
          <w:szCs w:val="24"/>
          <w:lang w:val="en-US"/>
        </w:rPr>
        <w:t>efek</w:t>
      </w:r>
      <w:proofErr w:type="spellEnd"/>
      <w:r w:rsidRPr="00F62123">
        <w:rPr>
          <w:color w:val="000000"/>
          <w:sz w:val="24"/>
          <w:szCs w:val="24"/>
          <w:lang w:val="en-US"/>
        </w:rPr>
        <w:t xml:space="preserve"> </w:t>
      </w:r>
      <w:proofErr w:type="spellStart"/>
      <w:r w:rsidRPr="00F62123">
        <w:rPr>
          <w:color w:val="000000"/>
          <w:sz w:val="24"/>
          <w:szCs w:val="24"/>
          <w:lang w:val="en-US"/>
        </w:rPr>
        <w:t>psikologis</w:t>
      </w:r>
      <w:proofErr w:type="spellEnd"/>
      <w:r w:rsidRPr="00F62123">
        <w:rPr>
          <w:color w:val="000000"/>
          <w:sz w:val="24"/>
          <w:szCs w:val="24"/>
          <w:lang w:val="en-US"/>
        </w:rPr>
        <w:t xml:space="preserve"> yang </w:t>
      </w:r>
      <w:proofErr w:type="spellStart"/>
      <w:r w:rsidRPr="00F62123">
        <w:rPr>
          <w:color w:val="000000"/>
          <w:sz w:val="24"/>
          <w:szCs w:val="24"/>
          <w:lang w:val="en-US"/>
        </w:rPr>
        <w:t>signifikan</w:t>
      </w:r>
      <w:proofErr w:type="spellEnd"/>
      <w:r w:rsidRPr="00F62123">
        <w:rPr>
          <w:color w:val="000000"/>
          <w:sz w:val="24"/>
          <w:szCs w:val="24"/>
          <w:lang w:val="en-US"/>
        </w:rPr>
        <w:t xml:space="preserve"> </w:t>
      </w:r>
      <w:proofErr w:type="spellStart"/>
      <w:r w:rsidRPr="00F62123">
        <w:rPr>
          <w:color w:val="000000"/>
          <w:sz w:val="24"/>
          <w:szCs w:val="24"/>
          <w:lang w:val="en-US"/>
        </w:rPr>
        <w:t>bagi</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 xml:space="preserve">. </w:t>
      </w:r>
      <w:proofErr w:type="spellStart"/>
      <w:r w:rsidRPr="00F62123">
        <w:rPr>
          <w:color w:val="000000"/>
          <w:sz w:val="24"/>
          <w:szCs w:val="24"/>
          <w:lang w:val="en-US"/>
        </w:rPr>
        <w:t>Dengan</w:t>
      </w:r>
      <w:proofErr w:type="spellEnd"/>
      <w:r w:rsidRPr="00F62123">
        <w:rPr>
          <w:color w:val="000000"/>
          <w:sz w:val="24"/>
          <w:szCs w:val="24"/>
          <w:lang w:val="en-US"/>
        </w:rPr>
        <w:t xml:space="preserve"> </w:t>
      </w:r>
      <w:proofErr w:type="spellStart"/>
      <w:r w:rsidRPr="00F62123">
        <w:rPr>
          <w:color w:val="000000"/>
          <w:sz w:val="24"/>
          <w:szCs w:val="24"/>
          <w:lang w:val="en-US"/>
        </w:rPr>
        <w:t>adanya</w:t>
      </w:r>
      <w:proofErr w:type="spellEnd"/>
      <w:r w:rsidRPr="00F62123">
        <w:rPr>
          <w:color w:val="000000"/>
          <w:sz w:val="24"/>
          <w:szCs w:val="24"/>
          <w:lang w:val="en-US"/>
        </w:rPr>
        <w:t xml:space="preserve"> </w:t>
      </w:r>
      <w:proofErr w:type="spellStart"/>
      <w:r w:rsidRPr="00F62123">
        <w:rPr>
          <w:color w:val="000000"/>
          <w:sz w:val="24"/>
          <w:szCs w:val="24"/>
          <w:lang w:val="en-US"/>
        </w:rPr>
        <w:t>ancaman</w:t>
      </w:r>
      <w:proofErr w:type="spellEnd"/>
      <w:r w:rsidRPr="00F62123">
        <w:rPr>
          <w:color w:val="000000"/>
          <w:sz w:val="24"/>
          <w:szCs w:val="24"/>
          <w:lang w:val="en-US"/>
        </w:rPr>
        <w:t xml:space="preserve"> </w:t>
      </w:r>
      <w:proofErr w:type="spellStart"/>
      <w:r w:rsidRPr="00F62123">
        <w:rPr>
          <w:color w:val="000000"/>
          <w:sz w:val="24"/>
          <w:szCs w:val="24"/>
          <w:lang w:val="en-US"/>
        </w:rPr>
        <w:t>pembayaran</w:t>
      </w:r>
      <w:proofErr w:type="spellEnd"/>
      <w:r w:rsidRPr="00F62123">
        <w:rPr>
          <w:color w:val="000000"/>
          <w:sz w:val="24"/>
          <w:szCs w:val="24"/>
          <w:lang w:val="en-US"/>
        </w:rPr>
        <w:t xml:space="preserve"> uang </w:t>
      </w:r>
      <w:proofErr w:type="spellStart"/>
      <w:r w:rsidRPr="00F62123">
        <w:rPr>
          <w:color w:val="000000"/>
          <w:sz w:val="24"/>
          <w:szCs w:val="24"/>
          <w:lang w:val="en-US"/>
        </w:rPr>
        <w:t>paksa</w:t>
      </w:r>
      <w:proofErr w:type="spellEnd"/>
      <w:r w:rsidRPr="00F62123">
        <w:rPr>
          <w:color w:val="000000"/>
          <w:sz w:val="24"/>
          <w:szCs w:val="24"/>
          <w:lang w:val="en-US"/>
        </w:rPr>
        <w:t xml:space="preserve"> yang </w:t>
      </w:r>
      <w:proofErr w:type="spellStart"/>
      <w:r w:rsidRPr="00F62123">
        <w:rPr>
          <w:color w:val="000000"/>
          <w:sz w:val="24"/>
          <w:szCs w:val="24"/>
          <w:lang w:val="en-US"/>
        </w:rPr>
        <w:t>terus</w:t>
      </w:r>
      <w:proofErr w:type="spellEnd"/>
      <w:r w:rsidRPr="00F62123">
        <w:rPr>
          <w:color w:val="000000"/>
          <w:sz w:val="24"/>
          <w:szCs w:val="24"/>
          <w:lang w:val="en-US"/>
        </w:rPr>
        <w:t xml:space="preserve"> </w:t>
      </w:r>
      <w:proofErr w:type="spellStart"/>
      <w:r w:rsidRPr="00F62123">
        <w:rPr>
          <w:color w:val="000000"/>
          <w:sz w:val="24"/>
          <w:szCs w:val="24"/>
          <w:lang w:val="en-US"/>
        </w:rPr>
        <w:t>meningkat</w:t>
      </w:r>
      <w:proofErr w:type="spellEnd"/>
      <w:r w:rsidRPr="00F62123">
        <w:rPr>
          <w:color w:val="000000"/>
          <w:sz w:val="24"/>
          <w:szCs w:val="24"/>
          <w:lang w:val="en-US"/>
        </w:rPr>
        <w:t xml:space="preserve"> </w:t>
      </w:r>
      <w:proofErr w:type="spellStart"/>
      <w:r w:rsidRPr="00F62123">
        <w:rPr>
          <w:color w:val="000000"/>
          <w:sz w:val="24"/>
          <w:szCs w:val="24"/>
          <w:lang w:val="en-US"/>
        </w:rPr>
        <w:t>selama</w:t>
      </w:r>
      <w:proofErr w:type="spellEnd"/>
      <w:r w:rsidRPr="00F62123">
        <w:rPr>
          <w:color w:val="000000"/>
          <w:sz w:val="24"/>
          <w:szCs w:val="24"/>
          <w:lang w:val="en-US"/>
        </w:rPr>
        <w:t xml:space="preserve"> </w:t>
      </w:r>
      <w:proofErr w:type="spellStart"/>
      <w:r w:rsidRPr="00F62123">
        <w:rPr>
          <w:color w:val="000000"/>
          <w:sz w:val="24"/>
          <w:szCs w:val="24"/>
          <w:lang w:val="en-US"/>
        </w:rPr>
        <w:t>kewajiban</w:t>
      </w:r>
      <w:proofErr w:type="spellEnd"/>
      <w:r w:rsidRPr="00F62123">
        <w:rPr>
          <w:color w:val="000000"/>
          <w:sz w:val="24"/>
          <w:szCs w:val="24"/>
          <w:lang w:val="en-US"/>
        </w:rPr>
        <w:t xml:space="preserve"> </w:t>
      </w:r>
      <w:proofErr w:type="spellStart"/>
      <w:r w:rsidRPr="00F62123">
        <w:rPr>
          <w:color w:val="000000"/>
          <w:sz w:val="24"/>
          <w:szCs w:val="24"/>
          <w:lang w:val="en-US"/>
        </w:rPr>
        <w:t>pemulihan</w:t>
      </w:r>
      <w:proofErr w:type="spellEnd"/>
      <w:r w:rsidRPr="00F62123">
        <w:rPr>
          <w:color w:val="000000"/>
          <w:sz w:val="24"/>
          <w:szCs w:val="24"/>
          <w:lang w:val="en-US"/>
        </w:rPr>
        <w:t xml:space="preserve"> </w:t>
      </w:r>
      <w:proofErr w:type="spellStart"/>
      <w:r w:rsidRPr="00F62123">
        <w:rPr>
          <w:color w:val="000000"/>
          <w:sz w:val="24"/>
          <w:szCs w:val="24"/>
          <w:lang w:val="en-US"/>
        </w:rPr>
        <w:t>tidak</w:t>
      </w:r>
      <w:proofErr w:type="spellEnd"/>
      <w:r w:rsidRPr="00F62123">
        <w:rPr>
          <w:color w:val="000000"/>
          <w:sz w:val="24"/>
          <w:szCs w:val="24"/>
          <w:lang w:val="en-US"/>
        </w:rPr>
        <w:t xml:space="preserve"> </w:t>
      </w:r>
      <w:proofErr w:type="spellStart"/>
      <w:r w:rsidRPr="00F62123">
        <w:rPr>
          <w:color w:val="000000"/>
          <w:sz w:val="24"/>
          <w:szCs w:val="24"/>
          <w:lang w:val="en-US"/>
        </w:rPr>
        <w:t>dijalankan</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 xml:space="preserve"> </w:t>
      </w:r>
      <w:proofErr w:type="spellStart"/>
      <w:r w:rsidRPr="00F62123">
        <w:rPr>
          <w:color w:val="000000"/>
          <w:sz w:val="24"/>
          <w:szCs w:val="24"/>
          <w:lang w:val="en-US"/>
        </w:rPr>
        <w:t>akan</w:t>
      </w:r>
      <w:proofErr w:type="spellEnd"/>
      <w:r w:rsidRPr="00F62123">
        <w:rPr>
          <w:color w:val="000000"/>
          <w:sz w:val="24"/>
          <w:szCs w:val="24"/>
          <w:lang w:val="en-US"/>
        </w:rPr>
        <w:t xml:space="preserve"> </w:t>
      </w:r>
      <w:proofErr w:type="spellStart"/>
      <w:r w:rsidRPr="00F62123">
        <w:rPr>
          <w:color w:val="000000"/>
          <w:sz w:val="24"/>
          <w:szCs w:val="24"/>
          <w:lang w:val="en-US"/>
        </w:rPr>
        <w:t>terdorong</w:t>
      </w:r>
      <w:proofErr w:type="spellEnd"/>
      <w:r w:rsidRPr="00F62123">
        <w:rPr>
          <w:color w:val="000000"/>
          <w:sz w:val="24"/>
          <w:szCs w:val="24"/>
          <w:lang w:val="en-US"/>
        </w:rPr>
        <w:t xml:space="preserve"> </w:t>
      </w:r>
      <w:proofErr w:type="spellStart"/>
      <w:r w:rsidRPr="00F62123">
        <w:rPr>
          <w:color w:val="000000"/>
          <w:sz w:val="24"/>
          <w:szCs w:val="24"/>
          <w:lang w:val="en-US"/>
        </w:rPr>
        <w:t>untuk</w:t>
      </w:r>
      <w:proofErr w:type="spellEnd"/>
      <w:r w:rsidRPr="00F62123">
        <w:rPr>
          <w:color w:val="000000"/>
          <w:sz w:val="24"/>
          <w:szCs w:val="24"/>
          <w:lang w:val="en-US"/>
        </w:rPr>
        <w:t xml:space="preserve"> </w:t>
      </w:r>
      <w:proofErr w:type="spellStart"/>
      <w:r w:rsidRPr="00F62123">
        <w:rPr>
          <w:color w:val="000000"/>
          <w:sz w:val="24"/>
          <w:szCs w:val="24"/>
          <w:lang w:val="en-US"/>
        </w:rPr>
        <w:t>segera</w:t>
      </w:r>
      <w:proofErr w:type="spellEnd"/>
      <w:r w:rsidRPr="00F62123">
        <w:rPr>
          <w:color w:val="000000"/>
          <w:sz w:val="24"/>
          <w:szCs w:val="24"/>
          <w:lang w:val="en-US"/>
        </w:rPr>
        <w:t xml:space="preserve"> </w:t>
      </w:r>
      <w:proofErr w:type="spellStart"/>
      <w:r w:rsidRPr="00F62123">
        <w:rPr>
          <w:color w:val="000000"/>
          <w:sz w:val="24"/>
          <w:szCs w:val="24"/>
          <w:lang w:val="en-US"/>
        </w:rPr>
        <w:t>melaksanakan</w:t>
      </w:r>
      <w:proofErr w:type="spellEnd"/>
      <w:r w:rsidRPr="00F62123">
        <w:rPr>
          <w:color w:val="000000"/>
          <w:sz w:val="24"/>
          <w:szCs w:val="24"/>
          <w:lang w:val="en-US"/>
        </w:rPr>
        <w:t xml:space="preserve"> </w:t>
      </w:r>
      <w:proofErr w:type="spellStart"/>
      <w:r w:rsidRPr="00F62123">
        <w:rPr>
          <w:color w:val="000000"/>
          <w:sz w:val="24"/>
          <w:szCs w:val="24"/>
          <w:lang w:val="en-US"/>
        </w:rPr>
        <w:t>tanggung</w:t>
      </w:r>
      <w:proofErr w:type="spellEnd"/>
      <w:r w:rsidRPr="00F62123">
        <w:rPr>
          <w:color w:val="000000"/>
          <w:sz w:val="24"/>
          <w:szCs w:val="24"/>
          <w:lang w:val="en-US"/>
        </w:rPr>
        <w:t xml:space="preserve"> </w:t>
      </w:r>
      <w:proofErr w:type="spellStart"/>
      <w:r w:rsidRPr="00F62123">
        <w:rPr>
          <w:color w:val="000000"/>
          <w:sz w:val="24"/>
          <w:szCs w:val="24"/>
          <w:lang w:val="en-US"/>
        </w:rPr>
        <w:t>jawabnya</w:t>
      </w:r>
      <w:proofErr w:type="spellEnd"/>
      <w:r w:rsidRPr="00F62123">
        <w:rPr>
          <w:color w:val="000000"/>
          <w:sz w:val="24"/>
          <w:szCs w:val="24"/>
          <w:lang w:val="en-US"/>
        </w:rPr>
        <w:t xml:space="preserve">. </w:t>
      </w:r>
      <w:proofErr w:type="spellStart"/>
      <w:r w:rsidRPr="00F62123">
        <w:rPr>
          <w:color w:val="000000"/>
          <w:sz w:val="24"/>
          <w:szCs w:val="24"/>
          <w:lang w:val="en-US"/>
        </w:rPr>
        <w:t>Tekanan</w:t>
      </w:r>
      <w:proofErr w:type="spellEnd"/>
      <w:r w:rsidRPr="00F62123">
        <w:rPr>
          <w:color w:val="000000"/>
          <w:sz w:val="24"/>
          <w:szCs w:val="24"/>
          <w:lang w:val="en-US"/>
        </w:rPr>
        <w:t xml:space="preserve"> </w:t>
      </w:r>
      <w:proofErr w:type="spellStart"/>
      <w:r w:rsidRPr="00F62123">
        <w:rPr>
          <w:color w:val="000000"/>
          <w:sz w:val="24"/>
          <w:szCs w:val="24"/>
          <w:lang w:val="en-US"/>
        </w:rPr>
        <w:t>psikologis</w:t>
      </w:r>
      <w:proofErr w:type="spellEnd"/>
      <w:r w:rsidRPr="00F62123">
        <w:rPr>
          <w:color w:val="000000"/>
          <w:sz w:val="24"/>
          <w:szCs w:val="24"/>
          <w:lang w:val="en-US"/>
        </w:rPr>
        <w:t xml:space="preserve"> </w:t>
      </w:r>
      <w:proofErr w:type="spellStart"/>
      <w:r w:rsidRPr="00F62123">
        <w:rPr>
          <w:color w:val="000000"/>
          <w:sz w:val="24"/>
          <w:szCs w:val="24"/>
          <w:lang w:val="en-US"/>
        </w:rPr>
        <w:t>ini</w:t>
      </w:r>
      <w:proofErr w:type="spellEnd"/>
      <w:r w:rsidRPr="00F62123">
        <w:rPr>
          <w:color w:val="000000"/>
          <w:sz w:val="24"/>
          <w:szCs w:val="24"/>
          <w:lang w:val="en-US"/>
        </w:rPr>
        <w:t xml:space="preserve"> </w:t>
      </w:r>
      <w:proofErr w:type="spellStart"/>
      <w:r w:rsidRPr="00F62123">
        <w:rPr>
          <w:color w:val="000000"/>
          <w:sz w:val="24"/>
          <w:szCs w:val="24"/>
          <w:lang w:val="en-US"/>
        </w:rPr>
        <w:t>muncul</w:t>
      </w:r>
      <w:proofErr w:type="spellEnd"/>
      <w:r w:rsidRPr="00F62123">
        <w:rPr>
          <w:color w:val="000000"/>
          <w:sz w:val="24"/>
          <w:szCs w:val="24"/>
          <w:lang w:val="en-US"/>
        </w:rPr>
        <w:t xml:space="preserve"> </w:t>
      </w:r>
      <w:proofErr w:type="spellStart"/>
      <w:r w:rsidRPr="00F62123">
        <w:rPr>
          <w:color w:val="000000"/>
          <w:sz w:val="24"/>
          <w:szCs w:val="24"/>
          <w:lang w:val="en-US"/>
        </w:rPr>
        <w:t>karena</w:t>
      </w:r>
      <w:proofErr w:type="spellEnd"/>
      <w:r w:rsidRPr="00F62123">
        <w:rPr>
          <w:color w:val="000000"/>
          <w:sz w:val="24"/>
          <w:szCs w:val="24"/>
          <w:lang w:val="en-US"/>
        </w:rPr>
        <w:t xml:space="preserve"> </w:t>
      </w:r>
      <w:proofErr w:type="spellStart"/>
      <w:r w:rsidRPr="00F62123">
        <w:rPr>
          <w:color w:val="000000"/>
          <w:sz w:val="24"/>
          <w:szCs w:val="24"/>
          <w:lang w:val="en-US"/>
        </w:rPr>
        <w:t>konsekuensi</w:t>
      </w:r>
      <w:proofErr w:type="spellEnd"/>
      <w:r w:rsidRPr="00F62123">
        <w:rPr>
          <w:color w:val="000000"/>
          <w:sz w:val="24"/>
          <w:szCs w:val="24"/>
          <w:lang w:val="en-US"/>
        </w:rPr>
        <w:t xml:space="preserve"> </w:t>
      </w:r>
      <w:proofErr w:type="spellStart"/>
      <w:r w:rsidRPr="00F62123">
        <w:rPr>
          <w:color w:val="000000"/>
          <w:sz w:val="24"/>
          <w:szCs w:val="24"/>
          <w:lang w:val="en-US"/>
        </w:rPr>
        <w:t>finansial</w:t>
      </w:r>
      <w:proofErr w:type="spellEnd"/>
      <w:r w:rsidRPr="00F62123">
        <w:rPr>
          <w:color w:val="000000"/>
          <w:sz w:val="24"/>
          <w:szCs w:val="24"/>
          <w:lang w:val="en-US"/>
        </w:rPr>
        <w:t xml:space="preserve"> yang </w:t>
      </w:r>
      <w:proofErr w:type="spellStart"/>
      <w:r w:rsidRPr="00F62123">
        <w:rPr>
          <w:color w:val="000000"/>
          <w:sz w:val="24"/>
          <w:szCs w:val="24"/>
          <w:lang w:val="en-US"/>
        </w:rPr>
        <w:t>dapat</w:t>
      </w:r>
      <w:proofErr w:type="spellEnd"/>
      <w:r w:rsidRPr="00F62123">
        <w:rPr>
          <w:color w:val="000000"/>
          <w:sz w:val="24"/>
          <w:szCs w:val="24"/>
          <w:lang w:val="en-US"/>
        </w:rPr>
        <w:t xml:space="preserve"> </w:t>
      </w:r>
      <w:proofErr w:type="spellStart"/>
      <w:r w:rsidRPr="00F62123">
        <w:rPr>
          <w:color w:val="000000"/>
          <w:sz w:val="24"/>
          <w:szCs w:val="24"/>
          <w:lang w:val="en-US"/>
        </w:rPr>
        <w:t>membebani</w:t>
      </w:r>
      <w:proofErr w:type="spellEnd"/>
      <w:r w:rsidRPr="00F62123">
        <w:rPr>
          <w:color w:val="000000"/>
          <w:sz w:val="24"/>
          <w:szCs w:val="24"/>
          <w:lang w:val="en-US"/>
        </w:rPr>
        <w:t xml:space="preserve"> </w:t>
      </w:r>
      <w:proofErr w:type="spellStart"/>
      <w:r w:rsidRPr="00F62123">
        <w:rPr>
          <w:color w:val="000000"/>
          <w:sz w:val="24"/>
          <w:szCs w:val="24"/>
          <w:lang w:val="en-US"/>
        </w:rPr>
        <w:t>stabilitas</w:t>
      </w:r>
      <w:proofErr w:type="spellEnd"/>
      <w:r w:rsidRPr="00F62123">
        <w:rPr>
          <w:color w:val="000000"/>
          <w:sz w:val="24"/>
          <w:szCs w:val="24"/>
          <w:lang w:val="en-US"/>
        </w:rPr>
        <w:t xml:space="preserve"> </w:t>
      </w:r>
      <w:proofErr w:type="spellStart"/>
      <w:r w:rsidRPr="00F62123">
        <w:rPr>
          <w:color w:val="000000"/>
          <w:sz w:val="24"/>
          <w:szCs w:val="24"/>
          <w:lang w:val="en-US"/>
        </w:rPr>
        <w:t>usaha</w:t>
      </w:r>
      <w:proofErr w:type="spellEnd"/>
      <w:r w:rsidRPr="00F62123">
        <w:rPr>
          <w:color w:val="000000"/>
          <w:sz w:val="24"/>
          <w:szCs w:val="24"/>
          <w:lang w:val="en-US"/>
        </w:rPr>
        <w:t xml:space="preserve">, </w:t>
      </w:r>
      <w:proofErr w:type="spellStart"/>
      <w:r w:rsidRPr="00F62123">
        <w:rPr>
          <w:color w:val="000000"/>
          <w:sz w:val="24"/>
          <w:szCs w:val="24"/>
          <w:lang w:val="en-US"/>
        </w:rPr>
        <w:t>reputasi</w:t>
      </w:r>
      <w:proofErr w:type="spellEnd"/>
      <w:r w:rsidRPr="00F62123">
        <w:rPr>
          <w:color w:val="000000"/>
          <w:sz w:val="24"/>
          <w:szCs w:val="24"/>
          <w:lang w:val="en-US"/>
        </w:rPr>
        <w:t xml:space="preserve">, dan </w:t>
      </w:r>
      <w:proofErr w:type="spellStart"/>
      <w:r w:rsidRPr="00F62123">
        <w:rPr>
          <w:color w:val="000000"/>
          <w:sz w:val="24"/>
          <w:szCs w:val="24"/>
          <w:lang w:val="en-US"/>
        </w:rPr>
        <w:t>kepercayaan</w:t>
      </w:r>
      <w:proofErr w:type="spellEnd"/>
      <w:r w:rsidRPr="00F62123">
        <w:rPr>
          <w:color w:val="000000"/>
          <w:sz w:val="24"/>
          <w:szCs w:val="24"/>
          <w:lang w:val="en-US"/>
        </w:rPr>
        <w:t xml:space="preserve"> </w:t>
      </w:r>
      <w:proofErr w:type="spellStart"/>
      <w:r w:rsidRPr="00F62123">
        <w:rPr>
          <w:color w:val="000000"/>
          <w:sz w:val="24"/>
          <w:szCs w:val="24"/>
          <w:lang w:val="en-US"/>
        </w:rPr>
        <w:t>publik</w:t>
      </w:r>
      <w:proofErr w:type="spellEnd"/>
      <w:r w:rsidRPr="00F62123">
        <w:rPr>
          <w:color w:val="000000"/>
          <w:sz w:val="24"/>
          <w:szCs w:val="24"/>
          <w:lang w:val="en-US"/>
        </w:rPr>
        <w:t xml:space="preserve"> </w:t>
      </w:r>
      <w:proofErr w:type="spellStart"/>
      <w:r w:rsidRPr="00F62123">
        <w:rPr>
          <w:color w:val="000000"/>
          <w:sz w:val="24"/>
          <w:szCs w:val="24"/>
          <w:lang w:val="en-US"/>
        </w:rPr>
        <w:t>terhadap</w:t>
      </w:r>
      <w:proofErr w:type="spellEnd"/>
      <w:r w:rsidRPr="00F62123">
        <w:rPr>
          <w:color w:val="000000"/>
          <w:sz w:val="24"/>
          <w:szCs w:val="24"/>
          <w:lang w:val="en-US"/>
        </w:rPr>
        <w:t xml:space="preserve"> </w:t>
      </w:r>
      <w:proofErr w:type="spellStart"/>
      <w:r w:rsidRPr="00F62123">
        <w:rPr>
          <w:color w:val="000000"/>
          <w:sz w:val="24"/>
          <w:szCs w:val="24"/>
          <w:lang w:val="en-US"/>
        </w:rPr>
        <w:t>korporasi</w:t>
      </w:r>
      <w:proofErr w:type="spellEnd"/>
      <w:r w:rsidRPr="00F62123">
        <w:rPr>
          <w:color w:val="000000"/>
          <w:sz w:val="24"/>
          <w:szCs w:val="24"/>
          <w:lang w:val="en-US"/>
        </w:rPr>
        <w:t>.</w:t>
      </w:r>
      <w:r>
        <w:rPr>
          <w:rStyle w:val="FootnoteReference"/>
          <w:color w:val="000000"/>
          <w:sz w:val="24"/>
          <w:szCs w:val="24"/>
          <w:lang w:val="en-US"/>
        </w:rPr>
        <w:footnoteReference w:id="7"/>
      </w:r>
      <w:r w:rsidR="009714C7" w:rsidRPr="009714C7">
        <w:rPr>
          <w:color w:val="000000"/>
          <w:sz w:val="24"/>
          <w:szCs w:val="24"/>
          <w:lang w:val="en-US"/>
        </w:rPr>
        <w:t xml:space="preserve"> </w:t>
      </w:r>
    </w:p>
    <w:p w14:paraId="469EBB74" w14:textId="439B1B6D" w:rsidR="007B20B2" w:rsidRPr="007B20B2" w:rsidRDefault="007B20B2" w:rsidP="007B20B2">
      <w:pPr>
        <w:pBdr>
          <w:top w:val="nil"/>
          <w:left w:val="nil"/>
          <w:bottom w:val="nil"/>
          <w:right w:val="nil"/>
          <w:between w:val="nil"/>
        </w:pBdr>
        <w:spacing w:line="360" w:lineRule="auto"/>
        <w:ind w:firstLine="720"/>
        <w:jc w:val="both"/>
        <w:rPr>
          <w:bCs/>
          <w:color w:val="000000" w:themeColor="text1"/>
          <w:sz w:val="24"/>
          <w:szCs w:val="24"/>
        </w:rPr>
      </w:pPr>
      <w:r>
        <w:rPr>
          <w:color w:val="000000"/>
          <w:sz w:val="24"/>
          <w:szCs w:val="24"/>
        </w:rPr>
        <w:t xml:space="preserve">Penelitian ini membahas seputar </w:t>
      </w:r>
      <w:r>
        <w:rPr>
          <w:bCs/>
          <w:color w:val="000000" w:themeColor="text1"/>
          <w:sz w:val="24"/>
          <w:szCs w:val="24"/>
        </w:rPr>
        <w:t>b</w:t>
      </w:r>
      <w:r w:rsidRPr="007B20B2">
        <w:rPr>
          <w:bCs/>
          <w:color w:val="000000" w:themeColor="text1"/>
          <w:sz w:val="24"/>
          <w:szCs w:val="24"/>
        </w:rPr>
        <w:t>agaimana Pertanggungjawaban Hukum Korporasi Dalam Pemulihan Lingkungan</w:t>
      </w:r>
      <w:r>
        <w:rPr>
          <w:color w:val="000000"/>
          <w:sz w:val="24"/>
          <w:szCs w:val="24"/>
        </w:rPr>
        <w:t xml:space="preserve"> dan </w:t>
      </w:r>
      <w:r w:rsidRPr="007B20B2">
        <w:rPr>
          <w:bCs/>
          <w:color w:val="000000" w:themeColor="text1"/>
          <w:sz w:val="24"/>
          <w:szCs w:val="24"/>
        </w:rPr>
        <w:t xml:space="preserve">Bagaimana Kedudukan </w:t>
      </w:r>
      <w:r w:rsidRPr="00AA498F">
        <w:rPr>
          <w:bCs/>
          <w:i/>
          <w:color w:val="000000" w:themeColor="text1"/>
          <w:sz w:val="24"/>
          <w:szCs w:val="24"/>
        </w:rPr>
        <w:t>Dwangsom</w:t>
      </w:r>
      <w:r w:rsidRPr="007B20B2">
        <w:rPr>
          <w:bCs/>
          <w:color w:val="000000" w:themeColor="text1"/>
          <w:sz w:val="24"/>
          <w:szCs w:val="24"/>
        </w:rPr>
        <w:t xml:space="preserve"> Sebagai Instrumen Paksaan Terhadap Korporasi Dalam Pemulihan Lingkungan</w:t>
      </w:r>
      <w:r>
        <w:rPr>
          <w:bCs/>
          <w:color w:val="000000" w:themeColor="text1"/>
          <w:sz w:val="24"/>
          <w:szCs w:val="24"/>
        </w:rPr>
        <w:t xml:space="preserve">. Tujuan penelitian ini sejatinya adalah agar mengetahui </w:t>
      </w:r>
      <w:r w:rsidRPr="007B20B2">
        <w:rPr>
          <w:bCs/>
          <w:color w:val="000000" w:themeColor="text1"/>
          <w:sz w:val="24"/>
          <w:szCs w:val="24"/>
        </w:rPr>
        <w:t>Pertanggungjawaban Hukum Korporasi Dalam Pemulihan Lingkungan</w:t>
      </w:r>
      <w:r>
        <w:rPr>
          <w:bCs/>
          <w:color w:val="000000" w:themeColor="text1"/>
          <w:sz w:val="24"/>
          <w:szCs w:val="24"/>
        </w:rPr>
        <w:t xml:space="preserve"> dan </w:t>
      </w:r>
      <w:r w:rsidRPr="007B20B2">
        <w:rPr>
          <w:bCs/>
          <w:color w:val="000000" w:themeColor="text1"/>
          <w:sz w:val="24"/>
          <w:szCs w:val="24"/>
        </w:rPr>
        <w:t>Kedudukan Dwangsom Sebagai Instrumen Paksaan Terhadap Korporasi Dalam Pemulihan Lingkungan</w:t>
      </w:r>
      <w:r>
        <w:rPr>
          <w:bCs/>
          <w:color w:val="000000" w:themeColor="text1"/>
          <w:sz w:val="24"/>
          <w:szCs w:val="24"/>
        </w:rPr>
        <w:t>.</w:t>
      </w:r>
    </w:p>
    <w:p w14:paraId="4119D26C" w14:textId="4568D5EB" w:rsidR="009714C7" w:rsidRPr="009714C7" w:rsidRDefault="007B20B2" w:rsidP="009714C7">
      <w:pPr>
        <w:pBdr>
          <w:top w:val="nil"/>
          <w:left w:val="nil"/>
          <w:bottom w:val="nil"/>
          <w:right w:val="nil"/>
          <w:between w:val="nil"/>
        </w:pBdr>
        <w:spacing w:line="360" w:lineRule="auto"/>
        <w:ind w:firstLine="720"/>
        <w:jc w:val="both"/>
        <w:rPr>
          <w:color w:val="000000"/>
          <w:sz w:val="24"/>
          <w:szCs w:val="24"/>
          <w:lang w:val="en-US"/>
        </w:rPr>
      </w:pPr>
      <w:r>
        <w:rPr>
          <w:color w:val="000000"/>
          <w:sz w:val="24"/>
          <w:szCs w:val="24"/>
        </w:rPr>
        <w:t>Atas permasalahan di atas,</w:t>
      </w:r>
      <w:r w:rsidR="00F62123" w:rsidRPr="00F62123">
        <w:rPr>
          <w:color w:val="000000"/>
          <w:sz w:val="24"/>
          <w:szCs w:val="24"/>
          <w:lang w:val="en-US"/>
        </w:rPr>
        <w:t xml:space="preserve"> </w:t>
      </w:r>
      <w:proofErr w:type="spellStart"/>
      <w:r w:rsidR="00F62123" w:rsidRPr="00F62123">
        <w:rPr>
          <w:color w:val="000000"/>
          <w:sz w:val="24"/>
          <w:szCs w:val="24"/>
          <w:lang w:val="en-US"/>
        </w:rPr>
        <w:t>dwangsom</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dapat</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menjadi</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instrumen</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efektif</w:t>
      </w:r>
      <w:proofErr w:type="spellEnd"/>
      <w:r w:rsidR="00F62123" w:rsidRPr="00F62123">
        <w:rPr>
          <w:color w:val="000000"/>
          <w:sz w:val="24"/>
          <w:szCs w:val="24"/>
          <w:lang w:val="en-US"/>
        </w:rPr>
        <w:t xml:space="preserve"> yang </w:t>
      </w:r>
      <w:proofErr w:type="spellStart"/>
      <w:r w:rsidR="00F62123" w:rsidRPr="00F62123">
        <w:rPr>
          <w:color w:val="000000"/>
          <w:sz w:val="24"/>
          <w:szCs w:val="24"/>
          <w:lang w:val="en-US"/>
        </w:rPr>
        <w:t>tidak</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hanya</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bersifat</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represif</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tetapi</w:t>
      </w:r>
      <w:proofErr w:type="spellEnd"/>
      <w:r w:rsidR="00F62123" w:rsidRPr="00F62123">
        <w:rPr>
          <w:color w:val="000000"/>
          <w:sz w:val="24"/>
          <w:szCs w:val="24"/>
          <w:lang w:val="en-US"/>
        </w:rPr>
        <w:t xml:space="preserve"> juga </w:t>
      </w:r>
      <w:proofErr w:type="spellStart"/>
      <w:r w:rsidR="00F62123" w:rsidRPr="00F62123">
        <w:rPr>
          <w:color w:val="000000"/>
          <w:sz w:val="24"/>
          <w:szCs w:val="24"/>
          <w:lang w:val="en-US"/>
        </w:rPr>
        <w:t>preventif</w:t>
      </w:r>
      <w:proofErr w:type="spellEnd"/>
      <w:r w:rsidR="00F62123" w:rsidRPr="00F62123">
        <w:rPr>
          <w:color w:val="000000"/>
          <w:sz w:val="24"/>
          <w:szCs w:val="24"/>
          <w:lang w:val="en-US"/>
        </w:rPr>
        <w:t xml:space="preserve">. Di </w:t>
      </w:r>
      <w:proofErr w:type="spellStart"/>
      <w:r w:rsidR="00F62123" w:rsidRPr="00F62123">
        <w:rPr>
          <w:color w:val="000000"/>
          <w:sz w:val="24"/>
          <w:szCs w:val="24"/>
          <w:lang w:val="en-US"/>
        </w:rPr>
        <w:t>satu</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sisi</w:t>
      </w:r>
      <w:proofErr w:type="spellEnd"/>
      <w:r w:rsidR="00F62123" w:rsidRPr="00F62123">
        <w:rPr>
          <w:color w:val="000000"/>
          <w:sz w:val="24"/>
          <w:szCs w:val="24"/>
          <w:lang w:val="en-US"/>
        </w:rPr>
        <w:t>,</w:t>
      </w:r>
      <w:r w:rsidR="00F62123">
        <w:rPr>
          <w:color w:val="000000"/>
          <w:sz w:val="24"/>
          <w:szCs w:val="24"/>
          <w:lang w:val="en-US"/>
        </w:rPr>
        <w:t xml:space="preserve"> </w:t>
      </w:r>
      <w:proofErr w:type="spellStart"/>
      <w:r w:rsidR="00F62123">
        <w:rPr>
          <w:color w:val="000000"/>
          <w:sz w:val="24"/>
          <w:szCs w:val="24"/>
          <w:lang w:val="en-US"/>
        </w:rPr>
        <w:t>dwangsom</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memaksa</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korporasi</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untuk</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lastRenderedPageBreak/>
        <w:t>bertindak</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cepat</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dalam</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melakukan</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pemulih</w:t>
      </w:r>
      <w:r w:rsidR="00F62123">
        <w:rPr>
          <w:color w:val="000000"/>
          <w:sz w:val="24"/>
          <w:szCs w:val="24"/>
          <w:lang w:val="en-US"/>
        </w:rPr>
        <w:t>an</w:t>
      </w:r>
      <w:proofErr w:type="spellEnd"/>
      <w:r w:rsidR="00F62123">
        <w:rPr>
          <w:color w:val="000000"/>
          <w:sz w:val="24"/>
          <w:szCs w:val="24"/>
          <w:lang w:val="en-US"/>
        </w:rPr>
        <w:t xml:space="preserve"> </w:t>
      </w:r>
      <w:proofErr w:type="spellStart"/>
      <w:r w:rsidR="00F62123">
        <w:rPr>
          <w:color w:val="000000"/>
          <w:sz w:val="24"/>
          <w:szCs w:val="24"/>
          <w:lang w:val="en-US"/>
        </w:rPr>
        <w:t>lingkungan</w:t>
      </w:r>
      <w:proofErr w:type="spellEnd"/>
      <w:r w:rsidR="00F62123">
        <w:rPr>
          <w:color w:val="000000"/>
          <w:sz w:val="24"/>
          <w:szCs w:val="24"/>
          <w:lang w:val="en-US"/>
        </w:rPr>
        <w:t xml:space="preserve">. Di </w:t>
      </w:r>
      <w:proofErr w:type="spellStart"/>
      <w:r w:rsidR="00F62123">
        <w:rPr>
          <w:color w:val="000000"/>
          <w:sz w:val="24"/>
          <w:szCs w:val="24"/>
          <w:lang w:val="en-US"/>
        </w:rPr>
        <w:t>sisi</w:t>
      </w:r>
      <w:proofErr w:type="spellEnd"/>
      <w:r w:rsidR="00F62123">
        <w:rPr>
          <w:color w:val="000000"/>
          <w:sz w:val="24"/>
          <w:szCs w:val="24"/>
          <w:lang w:val="en-US"/>
        </w:rPr>
        <w:t xml:space="preserve"> lain, </w:t>
      </w:r>
      <w:proofErr w:type="spellStart"/>
      <w:r w:rsidR="00F62123">
        <w:rPr>
          <w:color w:val="000000"/>
          <w:sz w:val="24"/>
          <w:szCs w:val="24"/>
          <w:lang w:val="en-US"/>
        </w:rPr>
        <w:t>dwangsom</w:t>
      </w:r>
      <w:proofErr w:type="spellEnd"/>
      <w:r w:rsidR="00F62123">
        <w:rPr>
          <w:color w:val="000000"/>
          <w:sz w:val="24"/>
          <w:szCs w:val="24"/>
          <w:lang w:val="en-US"/>
        </w:rPr>
        <w:t xml:space="preserve"> juga </w:t>
      </w:r>
      <w:proofErr w:type="spellStart"/>
      <w:r w:rsidR="00F62123" w:rsidRPr="00F62123">
        <w:rPr>
          <w:color w:val="000000"/>
          <w:sz w:val="24"/>
          <w:szCs w:val="24"/>
          <w:lang w:val="en-US"/>
        </w:rPr>
        <w:t>memberikan</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sinyal</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kuat</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bahwa</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hukum</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tidak</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berhenti</w:t>
      </w:r>
      <w:proofErr w:type="spellEnd"/>
      <w:r w:rsidR="00F62123" w:rsidRPr="00F62123">
        <w:rPr>
          <w:color w:val="000000"/>
          <w:sz w:val="24"/>
          <w:szCs w:val="24"/>
          <w:lang w:val="en-US"/>
        </w:rPr>
        <w:t xml:space="preserve"> pada </w:t>
      </w:r>
      <w:proofErr w:type="spellStart"/>
      <w:r w:rsidR="00F62123" w:rsidRPr="00F62123">
        <w:rPr>
          <w:color w:val="000000"/>
          <w:sz w:val="24"/>
          <w:szCs w:val="24"/>
          <w:lang w:val="en-US"/>
        </w:rPr>
        <w:t>penjatuhan</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pidana</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melainkan</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benar-benar</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berorientasi</w:t>
      </w:r>
      <w:proofErr w:type="spellEnd"/>
      <w:r w:rsidR="00F62123" w:rsidRPr="00F62123">
        <w:rPr>
          <w:color w:val="000000"/>
          <w:sz w:val="24"/>
          <w:szCs w:val="24"/>
          <w:lang w:val="en-US"/>
        </w:rPr>
        <w:t xml:space="preserve"> pada </w:t>
      </w:r>
      <w:proofErr w:type="spellStart"/>
      <w:r w:rsidR="00F62123" w:rsidRPr="00F62123">
        <w:rPr>
          <w:color w:val="000000"/>
          <w:sz w:val="24"/>
          <w:szCs w:val="24"/>
          <w:lang w:val="en-US"/>
        </w:rPr>
        <w:t>pemulihan</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ekosistem</w:t>
      </w:r>
      <w:proofErr w:type="spellEnd"/>
      <w:r w:rsidR="00F62123" w:rsidRPr="00F62123">
        <w:rPr>
          <w:color w:val="000000"/>
          <w:sz w:val="24"/>
          <w:szCs w:val="24"/>
          <w:lang w:val="en-US"/>
        </w:rPr>
        <w:t xml:space="preserve"> yang </w:t>
      </w:r>
      <w:proofErr w:type="spellStart"/>
      <w:r w:rsidR="00F62123" w:rsidRPr="00F62123">
        <w:rPr>
          <w:color w:val="000000"/>
          <w:sz w:val="24"/>
          <w:szCs w:val="24"/>
          <w:lang w:val="en-US"/>
        </w:rPr>
        <w:t>rusak</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Harapannya</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instrumen</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ini</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mampu</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memperkuat</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penegakan</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hukum</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lingkungan</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sekaligus</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menghadirkan</w:t>
      </w:r>
      <w:proofErr w:type="spellEnd"/>
      <w:r w:rsidR="00F62123" w:rsidRPr="00F62123">
        <w:rPr>
          <w:color w:val="000000"/>
          <w:sz w:val="24"/>
          <w:szCs w:val="24"/>
          <w:lang w:val="en-US"/>
        </w:rPr>
        <w:t xml:space="preserve"> rasa </w:t>
      </w:r>
      <w:proofErr w:type="spellStart"/>
      <w:r w:rsidR="00F62123" w:rsidRPr="00F62123">
        <w:rPr>
          <w:color w:val="000000"/>
          <w:sz w:val="24"/>
          <w:szCs w:val="24"/>
          <w:lang w:val="en-US"/>
        </w:rPr>
        <w:t>keadilan</w:t>
      </w:r>
      <w:proofErr w:type="spellEnd"/>
      <w:r w:rsidR="00F62123" w:rsidRPr="00F62123">
        <w:rPr>
          <w:color w:val="000000"/>
          <w:sz w:val="24"/>
          <w:szCs w:val="24"/>
          <w:lang w:val="en-US"/>
        </w:rPr>
        <w:t xml:space="preserve"> </w:t>
      </w:r>
      <w:proofErr w:type="spellStart"/>
      <w:r w:rsidR="00F62123" w:rsidRPr="00F62123">
        <w:rPr>
          <w:color w:val="000000"/>
          <w:sz w:val="24"/>
          <w:szCs w:val="24"/>
          <w:lang w:val="en-US"/>
        </w:rPr>
        <w:t>ekologis</w:t>
      </w:r>
      <w:proofErr w:type="spellEnd"/>
      <w:r w:rsidR="009714C7">
        <w:rPr>
          <w:color w:val="000000"/>
          <w:sz w:val="24"/>
          <w:szCs w:val="24"/>
          <w:lang w:val="en-US"/>
        </w:rPr>
        <w:t xml:space="preserve"> </w:t>
      </w:r>
      <w:proofErr w:type="spellStart"/>
      <w:r w:rsidR="009714C7">
        <w:rPr>
          <w:color w:val="000000"/>
          <w:sz w:val="24"/>
          <w:szCs w:val="24"/>
          <w:lang w:val="en-US"/>
        </w:rPr>
        <w:t>bagi</w:t>
      </w:r>
      <w:proofErr w:type="spellEnd"/>
      <w:r w:rsidR="009714C7">
        <w:rPr>
          <w:color w:val="000000"/>
          <w:sz w:val="24"/>
          <w:szCs w:val="24"/>
          <w:lang w:val="en-US"/>
        </w:rPr>
        <w:t xml:space="preserve"> </w:t>
      </w:r>
      <w:proofErr w:type="spellStart"/>
      <w:r w:rsidR="009714C7">
        <w:rPr>
          <w:color w:val="000000"/>
          <w:sz w:val="24"/>
          <w:szCs w:val="24"/>
          <w:lang w:val="en-US"/>
        </w:rPr>
        <w:t>masyarakat</w:t>
      </w:r>
      <w:proofErr w:type="spellEnd"/>
      <w:r w:rsidR="009714C7">
        <w:rPr>
          <w:color w:val="000000"/>
          <w:sz w:val="24"/>
          <w:szCs w:val="24"/>
          <w:lang w:val="en-US"/>
        </w:rPr>
        <w:t xml:space="preserve"> yang </w:t>
      </w:r>
      <w:proofErr w:type="spellStart"/>
      <w:r w:rsidR="009714C7">
        <w:rPr>
          <w:color w:val="000000"/>
          <w:sz w:val="24"/>
          <w:szCs w:val="24"/>
          <w:lang w:val="en-US"/>
        </w:rPr>
        <w:t>terdampak</w:t>
      </w:r>
      <w:proofErr w:type="spellEnd"/>
      <w:r w:rsidR="009714C7">
        <w:rPr>
          <w:color w:val="000000"/>
          <w:sz w:val="24"/>
          <w:szCs w:val="24"/>
          <w:lang w:val="en-US"/>
        </w:rPr>
        <w:t xml:space="preserve">. </w:t>
      </w:r>
    </w:p>
    <w:p w14:paraId="25688425" w14:textId="19E2ED31" w:rsidR="00053594" w:rsidRDefault="00053594" w:rsidP="00ED0FE3">
      <w:pPr>
        <w:pBdr>
          <w:top w:val="nil"/>
          <w:left w:val="nil"/>
          <w:bottom w:val="nil"/>
          <w:right w:val="nil"/>
          <w:between w:val="nil"/>
        </w:pBdr>
        <w:spacing w:line="360" w:lineRule="auto"/>
        <w:jc w:val="both"/>
        <w:rPr>
          <w:b/>
          <w:color w:val="FF0000"/>
          <w:sz w:val="24"/>
          <w:szCs w:val="24"/>
        </w:rPr>
      </w:pPr>
    </w:p>
    <w:p w14:paraId="03268FE5" w14:textId="6DCD56F8" w:rsidR="00053594" w:rsidRPr="007B20B2" w:rsidRDefault="000540C4" w:rsidP="00F57D83">
      <w:pPr>
        <w:numPr>
          <w:ilvl w:val="0"/>
          <w:numId w:val="2"/>
        </w:numPr>
        <w:pBdr>
          <w:top w:val="nil"/>
          <w:left w:val="nil"/>
          <w:bottom w:val="nil"/>
          <w:right w:val="nil"/>
          <w:between w:val="nil"/>
        </w:pBdr>
        <w:tabs>
          <w:tab w:val="left" w:pos="142"/>
          <w:tab w:val="left" w:pos="284"/>
        </w:tabs>
        <w:spacing w:line="360" w:lineRule="auto"/>
        <w:ind w:left="426" w:hanging="426"/>
        <w:jc w:val="both"/>
        <w:rPr>
          <w:color w:val="FF0000"/>
          <w:sz w:val="24"/>
          <w:szCs w:val="24"/>
        </w:rPr>
      </w:pPr>
      <w:r>
        <w:rPr>
          <w:b/>
          <w:color w:val="000000"/>
          <w:sz w:val="24"/>
          <w:szCs w:val="24"/>
        </w:rPr>
        <w:t>Metode Penelitian</w:t>
      </w:r>
    </w:p>
    <w:p w14:paraId="345CCBFE" w14:textId="77777777" w:rsidR="005274C9" w:rsidRDefault="007B20B2" w:rsidP="00F57D83">
      <w:pPr>
        <w:spacing w:line="360" w:lineRule="auto"/>
        <w:ind w:firstLine="426"/>
        <w:jc w:val="both"/>
        <w:rPr>
          <w:sz w:val="24"/>
          <w:szCs w:val="24"/>
          <w:lang w:eastAsia="id-ID"/>
        </w:rPr>
      </w:pPr>
      <w:r w:rsidRPr="007B20B2">
        <w:rPr>
          <w:sz w:val="24"/>
          <w:szCs w:val="24"/>
          <w:lang w:eastAsia="id-ID"/>
        </w:rPr>
        <w:t xml:space="preserve">Penelitian ini menggunakan </w:t>
      </w:r>
      <w:r w:rsidRPr="007B20B2">
        <w:rPr>
          <w:bCs/>
          <w:sz w:val="24"/>
          <w:szCs w:val="24"/>
          <w:lang w:eastAsia="id-ID"/>
        </w:rPr>
        <w:t>pendekatan yuridis normatif</w:t>
      </w:r>
      <w:r w:rsidRPr="007B20B2">
        <w:rPr>
          <w:sz w:val="24"/>
          <w:szCs w:val="24"/>
          <w:lang w:eastAsia="id-ID"/>
        </w:rPr>
        <w:t xml:space="preserve">, yaitu penelitian hukum yang menitikberatkan pada pengkajian norma-norma hukum yang berlaku dalam rangka menganalisis penerapan </w:t>
      </w:r>
      <w:r w:rsidRPr="007B20B2">
        <w:rPr>
          <w:i/>
          <w:iCs/>
          <w:sz w:val="24"/>
          <w:szCs w:val="24"/>
          <w:lang w:eastAsia="id-ID"/>
        </w:rPr>
        <w:t>dwangsom</w:t>
      </w:r>
      <w:r w:rsidRPr="007B20B2">
        <w:rPr>
          <w:sz w:val="24"/>
          <w:szCs w:val="24"/>
          <w:lang w:eastAsia="id-ID"/>
        </w:rPr>
        <w:t xml:space="preserve"> dalam putusan hakim sebagai instrumen efektivitas pertanggungjawaban korporasi terhadap pemulihan lingkungan. Pendekatan ini dipilih untuk menelaah kesesuaian antara ketentuan hukum yang mengatur pertanggungjawaban korporasi di bidang lingkungan hidup dengan praktik penerapan </w:t>
      </w:r>
      <w:r w:rsidRPr="007B20B2">
        <w:rPr>
          <w:i/>
          <w:iCs/>
          <w:sz w:val="24"/>
          <w:szCs w:val="24"/>
          <w:lang w:eastAsia="id-ID"/>
        </w:rPr>
        <w:t>dwangsom</w:t>
      </w:r>
      <w:r w:rsidRPr="007B20B2">
        <w:rPr>
          <w:sz w:val="24"/>
          <w:szCs w:val="24"/>
          <w:lang w:eastAsia="id-ID"/>
        </w:rPr>
        <w:t xml:space="preserve"> dalam putusan pengadilan.</w:t>
      </w:r>
    </w:p>
    <w:p w14:paraId="0C3E949A" w14:textId="748FB4D9" w:rsidR="005274C9" w:rsidRDefault="007B20B2" w:rsidP="00F57D83">
      <w:pPr>
        <w:spacing w:line="360" w:lineRule="auto"/>
        <w:ind w:firstLine="426"/>
        <w:jc w:val="both"/>
        <w:rPr>
          <w:sz w:val="24"/>
          <w:szCs w:val="24"/>
          <w:lang w:eastAsia="id-ID"/>
        </w:rPr>
      </w:pPr>
      <w:r w:rsidRPr="007B20B2">
        <w:rPr>
          <w:sz w:val="24"/>
          <w:szCs w:val="24"/>
          <w:lang w:eastAsia="id-ID"/>
        </w:rPr>
        <w:t xml:space="preserve">Jenis penelitian yang digunakan adalah </w:t>
      </w:r>
      <w:r w:rsidRPr="007B20B2">
        <w:rPr>
          <w:bCs/>
          <w:sz w:val="24"/>
          <w:szCs w:val="24"/>
          <w:lang w:eastAsia="id-ID"/>
        </w:rPr>
        <w:t>penelitian hukum doktrinal</w:t>
      </w:r>
      <w:r w:rsidRPr="007B20B2">
        <w:rPr>
          <w:sz w:val="24"/>
          <w:szCs w:val="24"/>
          <w:lang w:eastAsia="id-ID"/>
        </w:rPr>
        <w:t>, dengan fokus pada analisis bahan hukum primer, sekunder, dan tersier.</w:t>
      </w:r>
      <w:r w:rsidR="00037FFE">
        <w:rPr>
          <w:rStyle w:val="FootnoteReference"/>
          <w:sz w:val="24"/>
          <w:szCs w:val="24"/>
          <w:lang w:eastAsia="id-ID"/>
        </w:rPr>
        <w:footnoteReference w:id="8"/>
      </w:r>
      <w:r w:rsidRPr="007B20B2">
        <w:rPr>
          <w:sz w:val="24"/>
          <w:szCs w:val="24"/>
          <w:lang w:eastAsia="id-ID"/>
        </w:rPr>
        <w:t xml:space="preserve"> </w:t>
      </w:r>
      <w:r w:rsidRPr="007B20B2">
        <w:rPr>
          <w:bCs/>
          <w:sz w:val="24"/>
          <w:szCs w:val="24"/>
          <w:lang w:eastAsia="id-ID"/>
        </w:rPr>
        <w:t>Bahan hukum primer</w:t>
      </w:r>
      <w:r w:rsidRPr="007B20B2">
        <w:rPr>
          <w:sz w:val="24"/>
          <w:szCs w:val="24"/>
          <w:lang w:eastAsia="id-ID"/>
        </w:rPr>
        <w:t xml:space="preserve"> meliputi peraturan perundang-undangan yang relevan, antara lain Undang-Undang Perlindungan dan Pengelolaan Lingkungan Hidup, peraturan terkait pertanggungjawaban pidana korporasi, serta putusan-putusan pengadilan yang menerapkan atau relevan dengan konsep </w:t>
      </w:r>
      <w:r w:rsidRPr="007B20B2">
        <w:rPr>
          <w:i/>
          <w:iCs/>
          <w:sz w:val="24"/>
          <w:szCs w:val="24"/>
          <w:lang w:eastAsia="id-ID"/>
        </w:rPr>
        <w:t>dwangsom</w:t>
      </w:r>
      <w:r w:rsidRPr="007B20B2">
        <w:rPr>
          <w:sz w:val="24"/>
          <w:szCs w:val="24"/>
          <w:lang w:eastAsia="id-ID"/>
        </w:rPr>
        <w:t xml:space="preserve">. </w:t>
      </w:r>
      <w:r w:rsidRPr="007B20B2">
        <w:rPr>
          <w:bCs/>
          <w:sz w:val="24"/>
          <w:szCs w:val="24"/>
          <w:lang w:eastAsia="id-ID"/>
        </w:rPr>
        <w:t>Bahan hukum sekunder</w:t>
      </w:r>
      <w:r w:rsidRPr="007B20B2">
        <w:rPr>
          <w:sz w:val="24"/>
          <w:szCs w:val="24"/>
          <w:lang w:eastAsia="id-ID"/>
        </w:rPr>
        <w:t xml:space="preserve"> terdiri atas literatur hukum, buku, artikel jurnal, dan hasil penelitian terdahulu yang membahas hukum lingkungan, pertanggungjawaban korporasi, dan mekanisme </w:t>
      </w:r>
      <w:r w:rsidRPr="007B20B2">
        <w:rPr>
          <w:i/>
          <w:iCs/>
          <w:sz w:val="24"/>
          <w:szCs w:val="24"/>
          <w:lang w:eastAsia="id-ID"/>
        </w:rPr>
        <w:t>dwangsom</w:t>
      </w:r>
      <w:r w:rsidRPr="007B20B2">
        <w:rPr>
          <w:sz w:val="24"/>
          <w:szCs w:val="24"/>
          <w:lang w:eastAsia="id-ID"/>
        </w:rPr>
        <w:t xml:space="preserve">. Adapun </w:t>
      </w:r>
      <w:r w:rsidRPr="007B20B2">
        <w:rPr>
          <w:bCs/>
          <w:sz w:val="24"/>
          <w:szCs w:val="24"/>
          <w:lang w:eastAsia="id-ID"/>
        </w:rPr>
        <w:t>bahan hukum tersier</w:t>
      </w:r>
      <w:r w:rsidRPr="007B20B2">
        <w:rPr>
          <w:sz w:val="24"/>
          <w:szCs w:val="24"/>
          <w:lang w:eastAsia="id-ID"/>
        </w:rPr>
        <w:t xml:space="preserve"> berupa kamus hukum dan ensiklopedia hukum untuk memperjelas konsep dan terminologi.</w:t>
      </w:r>
    </w:p>
    <w:p w14:paraId="75B91B45" w14:textId="0E361608" w:rsidR="007B20B2" w:rsidRPr="007B20B2" w:rsidRDefault="007B20B2" w:rsidP="00F57D83">
      <w:pPr>
        <w:spacing w:line="360" w:lineRule="auto"/>
        <w:ind w:firstLine="426"/>
        <w:jc w:val="both"/>
        <w:rPr>
          <w:sz w:val="24"/>
          <w:szCs w:val="24"/>
          <w:lang w:eastAsia="id-ID"/>
        </w:rPr>
      </w:pPr>
      <w:r w:rsidRPr="007B20B2">
        <w:rPr>
          <w:sz w:val="24"/>
          <w:szCs w:val="24"/>
          <w:lang w:eastAsia="id-ID"/>
        </w:rPr>
        <w:t xml:space="preserve">Teknik pengumpulan bahan hukum dilakukan melalui </w:t>
      </w:r>
      <w:r w:rsidRPr="007B20B2">
        <w:rPr>
          <w:bCs/>
          <w:sz w:val="24"/>
          <w:szCs w:val="24"/>
          <w:lang w:eastAsia="id-ID"/>
        </w:rPr>
        <w:t>studi kepustakaan (library research)</w:t>
      </w:r>
      <w:r w:rsidRPr="007B20B2">
        <w:rPr>
          <w:sz w:val="24"/>
          <w:szCs w:val="24"/>
          <w:lang w:eastAsia="id-ID"/>
        </w:rPr>
        <w:t xml:space="preserve"> dengan cara menginventarisasi, mengklasifikasi, dan mengkaji secara sistematis bahan-bahan hukum yang relevan dengan objek penelitian.</w:t>
      </w:r>
      <w:r w:rsidR="00037FFE">
        <w:rPr>
          <w:rStyle w:val="FootnoteReference"/>
          <w:sz w:val="24"/>
          <w:szCs w:val="24"/>
          <w:lang w:eastAsia="id-ID"/>
        </w:rPr>
        <w:footnoteReference w:id="9"/>
      </w:r>
      <w:r w:rsidRPr="007B20B2">
        <w:rPr>
          <w:sz w:val="24"/>
          <w:szCs w:val="24"/>
          <w:lang w:eastAsia="id-ID"/>
        </w:rPr>
        <w:t xml:space="preserve"> Selanjutnya, bahan hukum yang telah terkumpul dianalisis menggunakan </w:t>
      </w:r>
      <w:r w:rsidRPr="007B20B2">
        <w:rPr>
          <w:bCs/>
          <w:sz w:val="24"/>
          <w:szCs w:val="24"/>
          <w:lang w:eastAsia="id-ID"/>
        </w:rPr>
        <w:t>metode analisis kualitatif</w:t>
      </w:r>
      <w:r w:rsidRPr="007B20B2">
        <w:rPr>
          <w:sz w:val="24"/>
          <w:szCs w:val="24"/>
          <w:lang w:eastAsia="id-ID"/>
        </w:rPr>
        <w:t xml:space="preserve">, dengan pendekatan </w:t>
      </w:r>
      <w:r w:rsidRPr="007B20B2">
        <w:rPr>
          <w:bCs/>
          <w:sz w:val="24"/>
          <w:szCs w:val="24"/>
          <w:lang w:eastAsia="id-ID"/>
        </w:rPr>
        <w:t>penafsiran hukum</w:t>
      </w:r>
      <w:r w:rsidRPr="007B20B2">
        <w:rPr>
          <w:sz w:val="24"/>
          <w:szCs w:val="24"/>
          <w:lang w:eastAsia="id-ID"/>
        </w:rPr>
        <w:t xml:space="preserve"> (interpretasi gramatikal, sistematis, dan teleologis) untuk menilai efektivitas penerapan </w:t>
      </w:r>
      <w:r w:rsidRPr="007B20B2">
        <w:rPr>
          <w:i/>
          <w:iCs/>
          <w:sz w:val="24"/>
          <w:szCs w:val="24"/>
          <w:lang w:eastAsia="id-ID"/>
        </w:rPr>
        <w:t>dwangsom</w:t>
      </w:r>
      <w:r w:rsidRPr="007B20B2">
        <w:rPr>
          <w:sz w:val="24"/>
          <w:szCs w:val="24"/>
          <w:lang w:eastAsia="id-ID"/>
        </w:rPr>
        <w:t xml:space="preserve"> dalam putusan hakim.</w:t>
      </w:r>
      <w:r w:rsidR="005274C9">
        <w:rPr>
          <w:sz w:val="24"/>
          <w:szCs w:val="24"/>
          <w:lang w:eastAsia="id-ID"/>
        </w:rPr>
        <w:t xml:space="preserve"> </w:t>
      </w:r>
      <w:r w:rsidRPr="007B20B2">
        <w:rPr>
          <w:sz w:val="24"/>
          <w:szCs w:val="24"/>
          <w:lang w:eastAsia="id-ID"/>
        </w:rPr>
        <w:t xml:space="preserve">Hasil analisis kemudian disajikan secara </w:t>
      </w:r>
      <w:r w:rsidRPr="007B20B2">
        <w:rPr>
          <w:bCs/>
          <w:sz w:val="24"/>
          <w:szCs w:val="24"/>
          <w:lang w:eastAsia="id-ID"/>
        </w:rPr>
        <w:t>deskriptif-analitis</w:t>
      </w:r>
      <w:r w:rsidRPr="007B20B2">
        <w:rPr>
          <w:sz w:val="24"/>
          <w:szCs w:val="24"/>
          <w:lang w:eastAsia="id-ID"/>
        </w:rPr>
        <w:t xml:space="preserve">, yaitu dengan menguraikan secara sistematis temuan penelitian dan menghubungkannya dengan </w:t>
      </w:r>
      <w:r w:rsidRPr="007B20B2">
        <w:rPr>
          <w:sz w:val="24"/>
          <w:szCs w:val="24"/>
          <w:lang w:eastAsia="id-ID"/>
        </w:rPr>
        <w:lastRenderedPageBreak/>
        <w:t>prinsip keadilan, kepastian hukum, dan kemanfaatan guna menarik kesimpulan dan rekomendasi yang bersifat normatif.</w:t>
      </w:r>
    </w:p>
    <w:p w14:paraId="1E652ED4" w14:textId="77777777" w:rsidR="007B20B2" w:rsidRDefault="007B20B2" w:rsidP="007B20B2">
      <w:pPr>
        <w:spacing w:line="360" w:lineRule="auto"/>
        <w:jc w:val="both"/>
        <w:rPr>
          <w:sz w:val="24"/>
          <w:szCs w:val="24"/>
        </w:rPr>
      </w:pPr>
    </w:p>
    <w:p w14:paraId="45B83436" w14:textId="77777777" w:rsidR="004021F5" w:rsidRDefault="000540C4" w:rsidP="004021F5">
      <w:pPr>
        <w:numPr>
          <w:ilvl w:val="0"/>
          <w:numId w:val="2"/>
        </w:numPr>
        <w:pBdr>
          <w:top w:val="nil"/>
          <w:left w:val="nil"/>
          <w:bottom w:val="nil"/>
          <w:right w:val="nil"/>
          <w:between w:val="nil"/>
        </w:pBdr>
        <w:spacing w:line="360" w:lineRule="auto"/>
        <w:ind w:left="0"/>
        <w:jc w:val="both"/>
        <w:rPr>
          <w:color w:val="FF0000"/>
          <w:sz w:val="24"/>
          <w:szCs w:val="24"/>
        </w:rPr>
      </w:pPr>
      <w:r>
        <w:rPr>
          <w:b/>
          <w:color w:val="000000"/>
          <w:sz w:val="24"/>
          <w:szCs w:val="24"/>
        </w:rPr>
        <w:t>Pembahasan</w:t>
      </w:r>
    </w:p>
    <w:p w14:paraId="0A1CBEFC" w14:textId="1E4137DA" w:rsidR="00F946D3" w:rsidRPr="005A6E93" w:rsidRDefault="00F946D3" w:rsidP="00F946D3">
      <w:pPr>
        <w:pStyle w:val="ListParagraph"/>
        <w:numPr>
          <w:ilvl w:val="3"/>
          <w:numId w:val="2"/>
        </w:numPr>
        <w:pBdr>
          <w:top w:val="nil"/>
          <w:left w:val="nil"/>
          <w:bottom w:val="nil"/>
          <w:right w:val="nil"/>
          <w:between w:val="nil"/>
        </w:pBdr>
        <w:spacing w:line="360" w:lineRule="auto"/>
        <w:ind w:left="284" w:hanging="284"/>
        <w:jc w:val="both"/>
        <w:rPr>
          <w:b/>
          <w:bCs/>
          <w:color w:val="000000" w:themeColor="text1"/>
          <w:sz w:val="24"/>
          <w:szCs w:val="24"/>
        </w:rPr>
      </w:pPr>
      <w:r w:rsidRPr="005A6E93">
        <w:rPr>
          <w:b/>
          <w:bCs/>
          <w:color w:val="000000" w:themeColor="text1"/>
          <w:sz w:val="24"/>
          <w:szCs w:val="24"/>
        </w:rPr>
        <w:t>Pertanggungjawaban Hukum Korporasi Dalam Pemulihan Lingkungan</w:t>
      </w:r>
    </w:p>
    <w:p w14:paraId="0109E23D" w14:textId="77777777" w:rsidR="005A6E93" w:rsidRPr="005A6E93" w:rsidRDefault="005A6E93" w:rsidP="005A6E93">
      <w:pPr>
        <w:spacing w:line="360" w:lineRule="auto"/>
        <w:ind w:firstLine="720"/>
        <w:jc w:val="both"/>
        <w:rPr>
          <w:sz w:val="24"/>
          <w:szCs w:val="24"/>
          <w:lang w:val="en-GB"/>
        </w:rPr>
      </w:pP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diakui</w:t>
      </w:r>
      <w:proofErr w:type="spellEnd"/>
      <w:r w:rsidRPr="005A6E93">
        <w:rPr>
          <w:sz w:val="24"/>
          <w:szCs w:val="24"/>
          <w:lang w:val="en-GB"/>
        </w:rPr>
        <w:t xml:space="preserve"> </w:t>
      </w:r>
      <w:proofErr w:type="spellStart"/>
      <w:r w:rsidRPr="005A6E93">
        <w:rPr>
          <w:sz w:val="24"/>
          <w:szCs w:val="24"/>
          <w:lang w:val="en-GB"/>
        </w:rPr>
        <w:t>sebagai</w:t>
      </w:r>
      <w:proofErr w:type="spellEnd"/>
      <w:r w:rsidRPr="005A6E93">
        <w:rPr>
          <w:sz w:val="24"/>
          <w:szCs w:val="24"/>
          <w:lang w:val="en-GB"/>
        </w:rPr>
        <w:t xml:space="preserve"> </w:t>
      </w:r>
      <w:proofErr w:type="spellStart"/>
      <w:r w:rsidRPr="005A6E93">
        <w:rPr>
          <w:sz w:val="24"/>
          <w:szCs w:val="24"/>
          <w:lang w:val="en-GB"/>
        </w:rPr>
        <w:t>subjek</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 xml:space="preserve"> yang </w:t>
      </w:r>
      <w:proofErr w:type="spellStart"/>
      <w:r w:rsidRPr="005A6E93">
        <w:rPr>
          <w:sz w:val="24"/>
          <w:szCs w:val="24"/>
          <w:lang w:val="en-GB"/>
        </w:rPr>
        <w:t>dapat</w:t>
      </w:r>
      <w:proofErr w:type="spellEnd"/>
      <w:r w:rsidRPr="005A6E93">
        <w:rPr>
          <w:sz w:val="24"/>
          <w:szCs w:val="24"/>
          <w:lang w:val="en-GB"/>
        </w:rPr>
        <w:t xml:space="preserve"> </w:t>
      </w:r>
      <w:proofErr w:type="spellStart"/>
      <w:r w:rsidRPr="005A6E93">
        <w:rPr>
          <w:sz w:val="24"/>
          <w:szCs w:val="24"/>
          <w:lang w:val="en-GB"/>
        </w:rPr>
        <w:t>dimintai</w:t>
      </w:r>
      <w:proofErr w:type="spellEnd"/>
      <w:r w:rsidRPr="005A6E93">
        <w:rPr>
          <w:sz w:val="24"/>
          <w:szCs w:val="24"/>
          <w:lang w:val="en-GB"/>
        </w:rPr>
        <w:t xml:space="preserve"> </w:t>
      </w:r>
      <w:proofErr w:type="spellStart"/>
      <w:r w:rsidRPr="005A6E93">
        <w:rPr>
          <w:sz w:val="24"/>
          <w:szCs w:val="24"/>
          <w:lang w:val="en-GB"/>
        </w:rPr>
        <w:t>pertanggungjawaban</w:t>
      </w:r>
      <w:proofErr w:type="spellEnd"/>
      <w:r w:rsidRPr="005A6E93">
        <w:rPr>
          <w:sz w:val="24"/>
          <w:szCs w:val="24"/>
          <w:lang w:val="en-GB"/>
        </w:rPr>
        <w:t xml:space="preserve">, </w:t>
      </w:r>
      <w:proofErr w:type="spellStart"/>
      <w:r w:rsidRPr="005A6E93">
        <w:rPr>
          <w:sz w:val="24"/>
          <w:szCs w:val="24"/>
          <w:lang w:val="en-GB"/>
        </w:rPr>
        <w:t>tidak</w:t>
      </w:r>
      <w:proofErr w:type="spellEnd"/>
      <w:r w:rsidRPr="005A6E93">
        <w:rPr>
          <w:sz w:val="24"/>
          <w:szCs w:val="24"/>
          <w:lang w:val="en-GB"/>
        </w:rPr>
        <w:t xml:space="preserve"> </w:t>
      </w:r>
      <w:proofErr w:type="spellStart"/>
      <w:r w:rsidRPr="005A6E93">
        <w:rPr>
          <w:sz w:val="24"/>
          <w:szCs w:val="24"/>
          <w:lang w:val="en-GB"/>
        </w:rPr>
        <w:t>hanya</w:t>
      </w:r>
      <w:proofErr w:type="spellEnd"/>
      <w:r w:rsidRPr="005A6E93">
        <w:rPr>
          <w:sz w:val="24"/>
          <w:szCs w:val="24"/>
          <w:lang w:val="en-GB"/>
        </w:rPr>
        <w:t xml:space="preserve"> </w:t>
      </w:r>
      <w:proofErr w:type="spellStart"/>
      <w:r w:rsidRPr="005A6E93">
        <w:rPr>
          <w:sz w:val="24"/>
          <w:szCs w:val="24"/>
          <w:lang w:val="en-GB"/>
        </w:rPr>
        <w:t>secara</w:t>
      </w:r>
      <w:proofErr w:type="spellEnd"/>
      <w:r w:rsidRPr="005A6E93">
        <w:rPr>
          <w:sz w:val="24"/>
          <w:szCs w:val="24"/>
          <w:lang w:val="en-GB"/>
        </w:rPr>
        <w:t xml:space="preserve"> </w:t>
      </w:r>
      <w:proofErr w:type="spellStart"/>
      <w:r w:rsidRPr="005A6E93">
        <w:rPr>
          <w:sz w:val="24"/>
          <w:szCs w:val="24"/>
          <w:lang w:val="en-GB"/>
        </w:rPr>
        <w:t>perdata</w:t>
      </w:r>
      <w:proofErr w:type="spellEnd"/>
      <w:r w:rsidRPr="005A6E93">
        <w:rPr>
          <w:sz w:val="24"/>
          <w:szCs w:val="24"/>
          <w:lang w:val="en-GB"/>
        </w:rPr>
        <w:t xml:space="preserve">, </w:t>
      </w:r>
      <w:proofErr w:type="spellStart"/>
      <w:r w:rsidRPr="005A6E93">
        <w:rPr>
          <w:sz w:val="24"/>
          <w:szCs w:val="24"/>
          <w:lang w:val="en-GB"/>
        </w:rPr>
        <w:t>tetapi</w:t>
      </w:r>
      <w:proofErr w:type="spellEnd"/>
      <w:r w:rsidRPr="005A6E93">
        <w:rPr>
          <w:sz w:val="24"/>
          <w:szCs w:val="24"/>
          <w:lang w:val="en-GB"/>
        </w:rPr>
        <w:t xml:space="preserve"> juga </w:t>
      </w:r>
      <w:proofErr w:type="spellStart"/>
      <w:r w:rsidRPr="005A6E93">
        <w:rPr>
          <w:sz w:val="24"/>
          <w:szCs w:val="24"/>
          <w:lang w:val="en-GB"/>
        </w:rPr>
        <w:t>pidana</w:t>
      </w:r>
      <w:proofErr w:type="spellEnd"/>
      <w:r w:rsidRPr="005A6E93">
        <w:rPr>
          <w:sz w:val="24"/>
          <w:szCs w:val="24"/>
          <w:lang w:val="en-GB"/>
        </w:rPr>
        <w:t xml:space="preserve"> dan </w:t>
      </w:r>
      <w:proofErr w:type="spellStart"/>
      <w:r w:rsidRPr="005A6E93">
        <w:rPr>
          <w:sz w:val="24"/>
          <w:szCs w:val="24"/>
          <w:lang w:val="en-GB"/>
        </w:rPr>
        <w:t>administratif</w:t>
      </w:r>
      <w:proofErr w:type="spellEnd"/>
      <w:r w:rsidRPr="005A6E93">
        <w:rPr>
          <w:sz w:val="24"/>
          <w:szCs w:val="24"/>
          <w:lang w:val="en-GB"/>
        </w:rPr>
        <w:t xml:space="preserve">. </w:t>
      </w:r>
      <w:proofErr w:type="spellStart"/>
      <w:r w:rsidRPr="005A6E93">
        <w:rPr>
          <w:sz w:val="24"/>
          <w:szCs w:val="24"/>
          <w:lang w:val="en-GB"/>
        </w:rPr>
        <w:t>Prinsip</w:t>
      </w:r>
      <w:proofErr w:type="spellEnd"/>
      <w:r w:rsidRPr="005A6E93">
        <w:rPr>
          <w:sz w:val="24"/>
          <w:szCs w:val="24"/>
          <w:lang w:val="en-GB"/>
        </w:rPr>
        <w:t xml:space="preserve"> </w:t>
      </w:r>
      <w:proofErr w:type="spellStart"/>
      <w:r w:rsidRPr="005A6E93">
        <w:rPr>
          <w:sz w:val="24"/>
          <w:szCs w:val="24"/>
          <w:lang w:val="en-GB"/>
        </w:rPr>
        <w:t>ini</w:t>
      </w:r>
      <w:proofErr w:type="spellEnd"/>
      <w:r w:rsidRPr="005A6E93">
        <w:rPr>
          <w:sz w:val="24"/>
          <w:szCs w:val="24"/>
          <w:lang w:val="en-GB"/>
        </w:rPr>
        <w:t xml:space="preserve"> </w:t>
      </w:r>
      <w:proofErr w:type="spellStart"/>
      <w:r w:rsidRPr="005A6E93">
        <w:rPr>
          <w:sz w:val="24"/>
          <w:szCs w:val="24"/>
          <w:lang w:val="en-GB"/>
        </w:rPr>
        <w:t>sejalan</w:t>
      </w:r>
      <w:proofErr w:type="spellEnd"/>
      <w:r w:rsidRPr="005A6E93">
        <w:rPr>
          <w:sz w:val="24"/>
          <w:szCs w:val="24"/>
          <w:lang w:val="en-GB"/>
        </w:rPr>
        <w:t xml:space="preserve"> </w:t>
      </w:r>
      <w:proofErr w:type="spellStart"/>
      <w:r w:rsidRPr="005A6E93">
        <w:rPr>
          <w:sz w:val="24"/>
          <w:szCs w:val="24"/>
          <w:lang w:val="en-GB"/>
        </w:rPr>
        <w:t>dengan</w:t>
      </w:r>
      <w:proofErr w:type="spellEnd"/>
      <w:r w:rsidRPr="005A6E93">
        <w:rPr>
          <w:sz w:val="24"/>
          <w:szCs w:val="24"/>
          <w:lang w:val="en-GB"/>
        </w:rPr>
        <w:t xml:space="preserve"> </w:t>
      </w:r>
      <w:proofErr w:type="spellStart"/>
      <w:r w:rsidRPr="005A6E93">
        <w:rPr>
          <w:sz w:val="24"/>
          <w:szCs w:val="24"/>
          <w:lang w:val="en-GB"/>
        </w:rPr>
        <w:t>perkembangan</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 xml:space="preserve"> modern yang </w:t>
      </w:r>
      <w:proofErr w:type="spellStart"/>
      <w:r w:rsidRPr="005A6E93">
        <w:rPr>
          <w:sz w:val="24"/>
          <w:szCs w:val="24"/>
          <w:lang w:val="en-GB"/>
        </w:rPr>
        <w:t>menempatkan</w:t>
      </w:r>
      <w:proofErr w:type="spellEnd"/>
      <w:r w:rsidRPr="005A6E93">
        <w:rPr>
          <w:sz w:val="24"/>
          <w:szCs w:val="24"/>
          <w:lang w:val="en-GB"/>
        </w:rPr>
        <w:t xml:space="preserve"> badan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setara</w:t>
      </w:r>
      <w:proofErr w:type="spellEnd"/>
      <w:r w:rsidRPr="005A6E93">
        <w:rPr>
          <w:sz w:val="24"/>
          <w:szCs w:val="24"/>
          <w:lang w:val="en-GB"/>
        </w:rPr>
        <w:t xml:space="preserve"> </w:t>
      </w:r>
      <w:proofErr w:type="spellStart"/>
      <w:r w:rsidRPr="005A6E93">
        <w:rPr>
          <w:sz w:val="24"/>
          <w:szCs w:val="24"/>
          <w:lang w:val="en-GB"/>
        </w:rPr>
        <w:t>dengan</w:t>
      </w:r>
      <w:proofErr w:type="spellEnd"/>
      <w:r w:rsidRPr="005A6E93">
        <w:rPr>
          <w:sz w:val="24"/>
          <w:szCs w:val="24"/>
          <w:lang w:val="en-GB"/>
        </w:rPr>
        <w:t xml:space="preserve"> </w:t>
      </w:r>
      <w:proofErr w:type="spellStart"/>
      <w:r w:rsidRPr="005A6E93">
        <w:rPr>
          <w:sz w:val="24"/>
          <w:szCs w:val="24"/>
          <w:lang w:val="en-GB"/>
        </w:rPr>
        <w:t>manusia</w:t>
      </w:r>
      <w:proofErr w:type="spellEnd"/>
      <w:r w:rsidRPr="005A6E93">
        <w:rPr>
          <w:sz w:val="24"/>
          <w:szCs w:val="24"/>
          <w:lang w:val="en-GB"/>
        </w:rPr>
        <w:t xml:space="preserve"> </w:t>
      </w:r>
      <w:proofErr w:type="spellStart"/>
      <w:r w:rsidRPr="005A6E93">
        <w:rPr>
          <w:sz w:val="24"/>
          <w:szCs w:val="24"/>
          <w:lang w:val="en-GB"/>
        </w:rPr>
        <w:t>sebagai</w:t>
      </w:r>
      <w:proofErr w:type="spellEnd"/>
      <w:r w:rsidRPr="005A6E93">
        <w:rPr>
          <w:sz w:val="24"/>
          <w:szCs w:val="24"/>
          <w:lang w:val="en-GB"/>
        </w:rPr>
        <w:t xml:space="preserve"> </w:t>
      </w:r>
      <w:proofErr w:type="spellStart"/>
      <w:r w:rsidRPr="005A6E93">
        <w:rPr>
          <w:sz w:val="24"/>
          <w:szCs w:val="24"/>
          <w:lang w:val="en-GB"/>
        </w:rPr>
        <w:t>pelaku</w:t>
      </w:r>
      <w:proofErr w:type="spellEnd"/>
      <w:r w:rsidRPr="005A6E93">
        <w:rPr>
          <w:sz w:val="24"/>
          <w:szCs w:val="24"/>
          <w:lang w:val="en-GB"/>
        </w:rPr>
        <w:t xml:space="preserve"> </w:t>
      </w:r>
      <w:proofErr w:type="spellStart"/>
      <w:r w:rsidRPr="005A6E93">
        <w:rPr>
          <w:sz w:val="24"/>
          <w:szCs w:val="24"/>
          <w:lang w:val="en-GB"/>
        </w:rPr>
        <w:t>dalam</w:t>
      </w:r>
      <w:proofErr w:type="spellEnd"/>
      <w:r w:rsidRPr="005A6E93">
        <w:rPr>
          <w:sz w:val="24"/>
          <w:szCs w:val="24"/>
          <w:lang w:val="en-GB"/>
        </w:rPr>
        <w:t xml:space="preserve"> </w:t>
      </w:r>
      <w:proofErr w:type="spellStart"/>
      <w:r w:rsidRPr="005A6E93">
        <w:rPr>
          <w:sz w:val="24"/>
          <w:szCs w:val="24"/>
          <w:lang w:val="en-GB"/>
        </w:rPr>
        <w:t>tindak</w:t>
      </w:r>
      <w:proofErr w:type="spellEnd"/>
      <w:r w:rsidRPr="005A6E93">
        <w:rPr>
          <w:sz w:val="24"/>
          <w:szCs w:val="24"/>
          <w:lang w:val="en-GB"/>
        </w:rPr>
        <w:t xml:space="preserve"> </w:t>
      </w:r>
      <w:proofErr w:type="spellStart"/>
      <w:r w:rsidRPr="005A6E93">
        <w:rPr>
          <w:sz w:val="24"/>
          <w:szCs w:val="24"/>
          <w:lang w:val="en-GB"/>
        </w:rPr>
        <w:t>pidana</w:t>
      </w:r>
      <w:proofErr w:type="spellEnd"/>
      <w:r w:rsidRPr="005A6E93">
        <w:rPr>
          <w:sz w:val="24"/>
          <w:szCs w:val="24"/>
          <w:lang w:val="en-GB"/>
        </w:rPr>
        <w:t xml:space="preserve"> </w:t>
      </w:r>
      <w:proofErr w:type="spellStart"/>
      <w:r w:rsidRPr="005A6E93">
        <w:rPr>
          <w:sz w:val="24"/>
          <w:szCs w:val="24"/>
          <w:lang w:val="en-GB"/>
        </w:rPr>
        <w:t>lingkungan</w:t>
      </w:r>
      <w:proofErr w:type="spellEnd"/>
      <w:r w:rsidRPr="005A6E93">
        <w:rPr>
          <w:sz w:val="24"/>
          <w:szCs w:val="24"/>
          <w:lang w:val="en-GB"/>
        </w:rPr>
        <w:t>.</w:t>
      </w:r>
    </w:p>
    <w:p w14:paraId="7338FBC0" w14:textId="1F97E026" w:rsidR="005A6E93" w:rsidRPr="005A6E93" w:rsidRDefault="004F07DF" w:rsidP="00965081">
      <w:pPr>
        <w:spacing w:line="360" w:lineRule="auto"/>
        <w:ind w:firstLine="720"/>
        <w:jc w:val="both"/>
        <w:rPr>
          <w:sz w:val="24"/>
          <w:szCs w:val="24"/>
          <w:lang w:val="en-GB"/>
        </w:rPr>
      </w:pPr>
      <w:r w:rsidRPr="005A6E93">
        <w:rPr>
          <w:sz w:val="24"/>
          <w:szCs w:val="24"/>
          <w:lang w:val="en-GB"/>
        </w:rPr>
        <w:t>H</w:t>
      </w:r>
      <w:r>
        <w:rPr>
          <w:sz w:val="24"/>
          <w:szCs w:val="24"/>
          <w:lang w:val="en-GB"/>
        </w:rPr>
        <w:t xml:space="preserve">ukum modern </w:t>
      </w:r>
      <w:proofErr w:type="spellStart"/>
      <w:r>
        <w:rPr>
          <w:sz w:val="24"/>
          <w:szCs w:val="24"/>
          <w:lang w:val="en-GB"/>
        </w:rPr>
        <w:t>tidak</w:t>
      </w:r>
      <w:proofErr w:type="spellEnd"/>
      <w:r>
        <w:rPr>
          <w:sz w:val="24"/>
          <w:szCs w:val="24"/>
          <w:lang w:val="en-GB"/>
        </w:rPr>
        <w:t xml:space="preserve"> </w:t>
      </w:r>
      <w:proofErr w:type="spellStart"/>
      <w:r>
        <w:rPr>
          <w:sz w:val="24"/>
          <w:szCs w:val="24"/>
          <w:lang w:val="en-GB"/>
        </w:rPr>
        <w:t>lagi</w:t>
      </w:r>
      <w:proofErr w:type="spellEnd"/>
      <w:r>
        <w:rPr>
          <w:sz w:val="24"/>
          <w:szCs w:val="24"/>
          <w:lang w:val="en-GB"/>
        </w:rPr>
        <w:t xml:space="preserve"> </w:t>
      </w:r>
      <w:proofErr w:type="spellStart"/>
      <w:r>
        <w:rPr>
          <w:sz w:val="24"/>
          <w:szCs w:val="24"/>
          <w:lang w:val="en-GB"/>
        </w:rPr>
        <w:t>memandang</w:t>
      </w:r>
      <w:proofErr w:type="spellEnd"/>
      <w:r>
        <w:rPr>
          <w:sz w:val="24"/>
          <w:szCs w:val="24"/>
          <w:lang w:val="en-GB"/>
        </w:rPr>
        <w:t xml:space="preserve"> </w:t>
      </w:r>
      <w:proofErr w:type="spellStart"/>
      <w:r>
        <w:rPr>
          <w:sz w:val="24"/>
          <w:szCs w:val="24"/>
          <w:lang w:val="en-GB"/>
        </w:rPr>
        <w:t>korporasi</w:t>
      </w:r>
      <w:proofErr w:type="spellEnd"/>
      <w:r>
        <w:rPr>
          <w:sz w:val="24"/>
          <w:szCs w:val="24"/>
          <w:lang w:val="en-GB"/>
        </w:rPr>
        <w:t xml:space="preserve"> </w:t>
      </w:r>
      <w:proofErr w:type="spellStart"/>
      <w:r w:rsidR="005A6E93" w:rsidRPr="005A6E93">
        <w:rPr>
          <w:sz w:val="24"/>
          <w:szCs w:val="24"/>
          <w:lang w:val="en-GB"/>
        </w:rPr>
        <w:t>hanya</w:t>
      </w:r>
      <w:proofErr w:type="spellEnd"/>
      <w:r w:rsidR="005A6E93" w:rsidRPr="005A6E93">
        <w:rPr>
          <w:sz w:val="24"/>
          <w:szCs w:val="24"/>
          <w:lang w:val="en-GB"/>
        </w:rPr>
        <w:t xml:space="preserve"> </w:t>
      </w:r>
      <w:proofErr w:type="spellStart"/>
      <w:r w:rsidR="005A6E93" w:rsidRPr="005A6E93">
        <w:rPr>
          <w:sz w:val="24"/>
          <w:szCs w:val="24"/>
          <w:lang w:val="en-GB"/>
        </w:rPr>
        <w:t>sebagai</w:t>
      </w:r>
      <w:proofErr w:type="spellEnd"/>
      <w:r w:rsidR="005A6E93" w:rsidRPr="005A6E93">
        <w:rPr>
          <w:sz w:val="24"/>
          <w:szCs w:val="24"/>
          <w:lang w:val="en-GB"/>
        </w:rPr>
        <w:t xml:space="preserve"> </w:t>
      </w:r>
      <w:proofErr w:type="spellStart"/>
      <w:r w:rsidR="005A6E93" w:rsidRPr="005A6E93">
        <w:rPr>
          <w:sz w:val="24"/>
          <w:szCs w:val="24"/>
          <w:lang w:val="en-GB"/>
        </w:rPr>
        <w:t>entitas</w:t>
      </w:r>
      <w:proofErr w:type="spellEnd"/>
      <w:r w:rsidR="005A6E93" w:rsidRPr="005A6E93">
        <w:rPr>
          <w:sz w:val="24"/>
          <w:szCs w:val="24"/>
          <w:lang w:val="en-GB"/>
        </w:rPr>
        <w:t xml:space="preserve"> </w:t>
      </w:r>
      <w:proofErr w:type="spellStart"/>
      <w:r w:rsidR="005A6E93" w:rsidRPr="005A6E93">
        <w:rPr>
          <w:sz w:val="24"/>
          <w:szCs w:val="24"/>
          <w:lang w:val="en-GB"/>
        </w:rPr>
        <w:t>ekonomi</w:t>
      </w:r>
      <w:proofErr w:type="spellEnd"/>
      <w:r w:rsidR="005A6E93" w:rsidRPr="005A6E93">
        <w:rPr>
          <w:sz w:val="24"/>
          <w:szCs w:val="24"/>
          <w:lang w:val="en-GB"/>
        </w:rPr>
        <w:t xml:space="preserve"> yang </w:t>
      </w:r>
      <w:proofErr w:type="spellStart"/>
      <w:r w:rsidR="005A6E93" w:rsidRPr="005A6E93">
        <w:rPr>
          <w:sz w:val="24"/>
          <w:szCs w:val="24"/>
          <w:lang w:val="en-GB"/>
        </w:rPr>
        <w:t>berorientasi</w:t>
      </w:r>
      <w:proofErr w:type="spellEnd"/>
      <w:r w:rsidR="005A6E93" w:rsidRPr="005A6E93">
        <w:rPr>
          <w:sz w:val="24"/>
          <w:szCs w:val="24"/>
          <w:lang w:val="en-GB"/>
        </w:rPr>
        <w:t xml:space="preserve"> pada </w:t>
      </w:r>
      <w:proofErr w:type="spellStart"/>
      <w:r w:rsidR="005A6E93" w:rsidRPr="005A6E93">
        <w:rPr>
          <w:sz w:val="24"/>
          <w:szCs w:val="24"/>
          <w:lang w:val="en-GB"/>
        </w:rPr>
        <w:t>keuntungan</w:t>
      </w:r>
      <w:proofErr w:type="spellEnd"/>
      <w:r w:rsidR="005A6E93" w:rsidRPr="005A6E93">
        <w:rPr>
          <w:sz w:val="24"/>
          <w:szCs w:val="24"/>
          <w:lang w:val="en-GB"/>
        </w:rPr>
        <w:t xml:space="preserve">, </w:t>
      </w:r>
      <w:proofErr w:type="spellStart"/>
      <w:r w:rsidR="005A6E93" w:rsidRPr="005A6E93">
        <w:rPr>
          <w:sz w:val="24"/>
          <w:szCs w:val="24"/>
          <w:lang w:val="en-GB"/>
        </w:rPr>
        <w:t>tetapi</w:t>
      </w:r>
      <w:proofErr w:type="spellEnd"/>
      <w:r w:rsidR="005A6E93" w:rsidRPr="005A6E93">
        <w:rPr>
          <w:sz w:val="24"/>
          <w:szCs w:val="24"/>
          <w:lang w:val="en-GB"/>
        </w:rPr>
        <w:t xml:space="preserve"> juga </w:t>
      </w:r>
      <w:proofErr w:type="spellStart"/>
      <w:r w:rsidR="005A6E93" w:rsidRPr="005A6E93">
        <w:rPr>
          <w:sz w:val="24"/>
          <w:szCs w:val="24"/>
          <w:lang w:val="en-GB"/>
        </w:rPr>
        <w:t>sebagai</w:t>
      </w:r>
      <w:proofErr w:type="spellEnd"/>
      <w:r w:rsidR="005A6E93" w:rsidRPr="005A6E93">
        <w:rPr>
          <w:sz w:val="24"/>
          <w:szCs w:val="24"/>
          <w:lang w:val="en-GB"/>
        </w:rPr>
        <w:t xml:space="preserve"> </w:t>
      </w:r>
      <w:proofErr w:type="spellStart"/>
      <w:r w:rsidR="005A6E93" w:rsidRPr="005A6E93">
        <w:rPr>
          <w:sz w:val="24"/>
          <w:szCs w:val="24"/>
          <w:lang w:val="en-GB"/>
        </w:rPr>
        <w:t>subjek</w:t>
      </w:r>
      <w:proofErr w:type="spellEnd"/>
      <w:r w:rsidR="005A6E93" w:rsidRPr="005A6E93">
        <w:rPr>
          <w:sz w:val="24"/>
          <w:szCs w:val="24"/>
          <w:lang w:val="en-GB"/>
        </w:rPr>
        <w:t xml:space="preserve"> </w:t>
      </w:r>
      <w:proofErr w:type="spellStart"/>
      <w:r w:rsidR="005A6E93" w:rsidRPr="005A6E93">
        <w:rPr>
          <w:sz w:val="24"/>
          <w:szCs w:val="24"/>
          <w:lang w:val="en-GB"/>
        </w:rPr>
        <w:t>hukum</w:t>
      </w:r>
      <w:proofErr w:type="spellEnd"/>
      <w:r w:rsidR="005A6E93" w:rsidRPr="005A6E93">
        <w:rPr>
          <w:sz w:val="24"/>
          <w:szCs w:val="24"/>
          <w:lang w:val="en-GB"/>
        </w:rPr>
        <w:t xml:space="preserve"> yang </w:t>
      </w:r>
      <w:proofErr w:type="spellStart"/>
      <w:r w:rsidR="005A6E93" w:rsidRPr="005A6E93">
        <w:rPr>
          <w:sz w:val="24"/>
          <w:szCs w:val="24"/>
          <w:lang w:val="en-GB"/>
        </w:rPr>
        <w:t>memiliki</w:t>
      </w:r>
      <w:proofErr w:type="spellEnd"/>
      <w:r w:rsidR="005A6E93" w:rsidRPr="005A6E93">
        <w:rPr>
          <w:sz w:val="24"/>
          <w:szCs w:val="24"/>
          <w:lang w:val="en-GB"/>
        </w:rPr>
        <w:t xml:space="preserve"> </w:t>
      </w:r>
      <w:proofErr w:type="spellStart"/>
      <w:r w:rsidR="005A6E93" w:rsidRPr="005A6E93">
        <w:rPr>
          <w:sz w:val="24"/>
          <w:szCs w:val="24"/>
          <w:lang w:val="en-GB"/>
        </w:rPr>
        <w:t>hak</w:t>
      </w:r>
      <w:proofErr w:type="spellEnd"/>
      <w:r w:rsidR="005A6E93" w:rsidRPr="005A6E93">
        <w:rPr>
          <w:sz w:val="24"/>
          <w:szCs w:val="24"/>
          <w:lang w:val="en-GB"/>
        </w:rPr>
        <w:t xml:space="preserve"> dan </w:t>
      </w:r>
      <w:proofErr w:type="spellStart"/>
      <w:r w:rsidR="005A6E93" w:rsidRPr="005A6E93">
        <w:rPr>
          <w:sz w:val="24"/>
          <w:szCs w:val="24"/>
          <w:lang w:val="en-GB"/>
        </w:rPr>
        <w:t>kewajiban</w:t>
      </w:r>
      <w:proofErr w:type="spellEnd"/>
      <w:r w:rsidR="005A6E93" w:rsidRPr="005A6E93">
        <w:rPr>
          <w:sz w:val="24"/>
          <w:szCs w:val="24"/>
          <w:lang w:val="en-GB"/>
        </w:rPr>
        <w:t xml:space="preserve">. </w:t>
      </w:r>
      <w:proofErr w:type="spellStart"/>
      <w:r w:rsidR="005A6E93" w:rsidRPr="005A6E93">
        <w:rPr>
          <w:sz w:val="24"/>
          <w:szCs w:val="24"/>
          <w:lang w:val="en-GB"/>
        </w:rPr>
        <w:t>Pengakuan</w:t>
      </w:r>
      <w:proofErr w:type="spellEnd"/>
      <w:r w:rsidR="005A6E93" w:rsidRPr="005A6E93">
        <w:rPr>
          <w:sz w:val="24"/>
          <w:szCs w:val="24"/>
          <w:lang w:val="en-GB"/>
        </w:rPr>
        <w:t xml:space="preserve"> </w:t>
      </w:r>
      <w:proofErr w:type="spellStart"/>
      <w:r w:rsidR="005A6E93" w:rsidRPr="005A6E93">
        <w:rPr>
          <w:sz w:val="24"/>
          <w:szCs w:val="24"/>
          <w:lang w:val="en-GB"/>
        </w:rPr>
        <w:t>korporasi</w:t>
      </w:r>
      <w:proofErr w:type="spellEnd"/>
      <w:r w:rsidR="005A6E93" w:rsidRPr="005A6E93">
        <w:rPr>
          <w:sz w:val="24"/>
          <w:szCs w:val="24"/>
          <w:lang w:val="en-GB"/>
        </w:rPr>
        <w:t xml:space="preserve"> </w:t>
      </w:r>
      <w:proofErr w:type="spellStart"/>
      <w:r w:rsidR="005A6E93" w:rsidRPr="005A6E93">
        <w:rPr>
          <w:sz w:val="24"/>
          <w:szCs w:val="24"/>
          <w:lang w:val="en-GB"/>
        </w:rPr>
        <w:t>sebagai</w:t>
      </w:r>
      <w:proofErr w:type="spellEnd"/>
      <w:r w:rsidR="005A6E93" w:rsidRPr="005A6E93">
        <w:rPr>
          <w:sz w:val="24"/>
          <w:szCs w:val="24"/>
          <w:lang w:val="en-GB"/>
        </w:rPr>
        <w:t xml:space="preserve"> </w:t>
      </w:r>
      <w:proofErr w:type="spellStart"/>
      <w:r w:rsidR="005A6E93" w:rsidRPr="005A6E93">
        <w:rPr>
          <w:sz w:val="24"/>
          <w:szCs w:val="24"/>
          <w:lang w:val="en-GB"/>
        </w:rPr>
        <w:t>subjek</w:t>
      </w:r>
      <w:proofErr w:type="spellEnd"/>
      <w:r w:rsidR="005A6E93" w:rsidRPr="005A6E93">
        <w:rPr>
          <w:sz w:val="24"/>
          <w:szCs w:val="24"/>
          <w:lang w:val="en-GB"/>
        </w:rPr>
        <w:t xml:space="preserve"> </w:t>
      </w:r>
      <w:proofErr w:type="spellStart"/>
      <w:r w:rsidR="005A6E93" w:rsidRPr="005A6E93">
        <w:rPr>
          <w:sz w:val="24"/>
          <w:szCs w:val="24"/>
          <w:lang w:val="en-GB"/>
        </w:rPr>
        <w:t>hukum</w:t>
      </w:r>
      <w:proofErr w:type="spellEnd"/>
      <w:r w:rsidR="005A6E93" w:rsidRPr="005A6E93">
        <w:rPr>
          <w:sz w:val="24"/>
          <w:szCs w:val="24"/>
          <w:lang w:val="en-GB"/>
        </w:rPr>
        <w:t xml:space="preserve"> </w:t>
      </w:r>
      <w:proofErr w:type="spellStart"/>
      <w:r w:rsidR="005A6E93" w:rsidRPr="005A6E93">
        <w:rPr>
          <w:sz w:val="24"/>
          <w:szCs w:val="24"/>
          <w:lang w:val="en-GB"/>
        </w:rPr>
        <w:t>memungkinkan</w:t>
      </w:r>
      <w:proofErr w:type="spellEnd"/>
      <w:r w:rsidR="005A6E93" w:rsidRPr="005A6E93">
        <w:rPr>
          <w:sz w:val="24"/>
          <w:szCs w:val="24"/>
          <w:lang w:val="en-GB"/>
        </w:rPr>
        <w:t xml:space="preserve"> badan </w:t>
      </w:r>
      <w:proofErr w:type="spellStart"/>
      <w:r w:rsidR="005A6E93" w:rsidRPr="005A6E93">
        <w:rPr>
          <w:sz w:val="24"/>
          <w:szCs w:val="24"/>
          <w:lang w:val="en-GB"/>
        </w:rPr>
        <w:t>usaha</w:t>
      </w:r>
      <w:proofErr w:type="spellEnd"/>
      <w:r w:rsidR="005A6E93" w:rsidRPr="005A6E93">
        <w:rPr>
          <w:sz w:val="24"/>
          <w:szCs w:val="24"/>
          <w:lang w:val="en-GB"/>
        </w:rPr>
        <w:t xml:space="preserve"> </w:t>
      </w:r>
      <w:proofErr w:type="spellStart"/>
      <w:r w:rsidR="005A6E93" w:rsidRPr="005A6E93">
        <w:rPr>
          <w:sz w:val="24"/>
          <w:szCs w:val="24"/>
          <w:lang w:val="en-GB"/>
        </w:rPr>
        <w:t>untuk</w:t>
      </w:r>
      <w:proofErr w:type="spellEnd"/>
      <w:r w:rsidR="005A6E93" w:rsidRPr="005A6E93">
        <w:rPr>
          <w:sz w:val="24"/>
          <w:szCs w:val="24"/>
          <w:lang w:val="en-GB"/>
        </w:rPr>
        <w:t xml:space="preserve"> </w:t>
      </w:r>
      <w:proofErr w:type="spellStart"/>
      <w:r w:rsidR="005A6E93" w:rsidRPr="005A6E93">
        <w:rPr>
          <w:sz w:val="24"/>
          <w:szCs w:val="24"/>
          <w:lang w:val="en-GB"/>
        </w:rPr>
        <w:t>dimintai</w:t>
      </w:r>
      <w:proofErr w:type="spellEnd"/>
      <w:r w:rsidR="005A6E93" w:rsidRPr="005A6E93">
        <w:rPr>
          <w:sz w:val="24"/>
          <w:szCs w:val="24"/>
          <w:lang w:val="en-GB"/>
        </w:rPr>
        <w:t xml:space="preserve"> </w:t>
      </w:r>
      <w:proofErr w:type="spellStart"/>
      <w:r w:rsidR="005A6E93" w:rsidRPr="005A6E93">
        <w:rPr>
          <w:sz w:val="24"/>
          <w:szCs w:val="24"/>
          <w:lang w:val="en-GB"/>
        </w:rPr>
        <w:t>pertanggungjawaban</w:t>
      </w:r>
      <w:proofErr w:type="spellEnd"/>
      <w:r w:rsidR="005A6E93" w:rsidRPr="005A6E93">
        <w:rPr>
          <w:sz w:val="24"/>
          <w:szCs w:val="24"/>
          <w:lang w:val="en-GB"/>
        </w:rPr>
        <w:t xml:space="preserve"> </w:t>
      </w:r>
      <w:proofErr w:type="spellStart"/>
      <w:r w:rsidR="005A6E93" w:rsidRPr="005A6E93">
        <w:rPr>
          <w:sz w:val="24"/>
          <w:szCs w:val="24"/>
          <w:lang w:val="en-GB"/>
        </w:rPr>
        <w:t>layaknya</w:t>
      </w:r>
      <w:proofErr w:type="spellEnd"/>
      <w:r w:rsidR="005A6E93" w:rsidRPr="005A6E93">
        <w:rPr>
          <w:sz w:val="24"/>
          <w:szCs w:val="24"/>
          <w:lang w:val="en-GB"/>
        </w:rPr>
        <w:t xml:space="preserve"> </w:t>
      </w:r>
      <w:proofErr w:type="spellStart"/>
      <w:r w:rsidR="005A6E93" w:rsidRPr="005A6E93">
        <w:rPr>
          <w:sz w:val="24"/>
          <w:szCs w:val="24"/>
          <w:lang w:val="en-GB"/>
        </w:rPr>
        <w:t>manusia</w:t>
      </w:r>
      <w:proofErr w:type="spellEnd"/>
      <w:r w:rsidR="005A6E93" w:rsidRPr="005A6E93">
        <w:rPr>
          <w:sz w:val="24"/>
          <w:szCs w:val="24"/>
          <w:lang w:val="en-GB"/>
        </w:rPr>
        <w:t xml:space="preserve"> (</w:t>
      </w:r>
      <w:proofErr w:type="spellStart"/>
      <w:r w:rsidR="005A6E93" w:rsidRPr="005A6E93">
        <w:rPr>
          <w:i/>
          <w:sz w:val="24"/>
          <w:szCs w:val="24"/>
          <w:lang w:val="en-GB"/>
        </w:rPr>
        <w:t>naturl</w:t>
      </w:r>
      <w:proofErr w:type="spellEnd"/>
      <w:r w:rsidR="005A6E93" w:rsidRPr="005A6E93">
        <w:rPr>
          <w:i/>
          <w:sz w:val="24"/>
          <w:szCs w:val="24"/>
        </w:rPr>
        <w:t>ijk</w:t>
      </w:r>
      <w:r w:rsidR="005A6E93" w:rsidRPr="005A6E93">
        <w:rPr>
          <w:i/>
          <w:sz w:val="24"/>
          <w:szCs w:val="24"/>
          <w:lang w:val="en-GB"/>
        </w:rPr>
        <w:t xml:space="preserve"> person</w:t>
      </w:r>
      <w:r w:rsidR="005A6E93" w:rsidRPr="005A6E93">
        <w:rPr>
          <w:sz w:val="24"/>
          <w:szCs w:val="24"/>
          <w:lang w:val="en-GB"/>
        </w:rPr>
        <w:t xml:space="preserve">). Hal </w:t>
      </w:r>
      <w:proofErr w:type="spellStart"/>
      <w:r w:rsidR="005A6E93" w:rsidRPr="005A6E93">
        <w:rPr>
          <w:sz w:val="24"/>
          <w:szCs w:val="24"/>
          <w:lang w:val="en-GB"/>
        </w:rPr>
        <w:t>ini</w:t>
      </w:r>
      <w:proofErr w:type="spellEnd"/>
      <w:r w:rsidR="005A6E93" w:rsidRPr="005A6E93">
        <w:rPr>
          <w:sz w:val="24"/>
          <w:szCs w:val="24"/>
          <w:lang w:val="en-GB"/>
        </w:rPr>
        <w:t xml:space="preserve"> </w:t>
      </w:r>
      <w:proofErr w:type="spellStart"/>
      <w:r w:rsidR="005A6E93" w:rsidRPr="005A6E93">
        <w:rPr>
          <w:sz w:val="24"/>
          <w:szCs w:val="24"/>
          <w:lang w:val="en-GB"/>
        </w:rPr>
        <w:t>penting</w:t>
      </w:r>
      <w:proofErr w:type="spellEnd"/>
      <w:r w:rsidR="005A6E93" w:rsidRPr="005A6E93">
        <w:rPr>
          <w:sz w:val="24"/>
          <w:szCs w:val="24"/>
          <w:lang w:val="en-GB"/>
        </w:rPr>
        <w:t xml:space="preserve"> </w:t>
      </w:r>
      <w:proofErr w:type="spellStart"/>
      <w:r w:rsidR="005A6E93" w:rsidRPr="005A6E93">
        <w:rPr>
          <w:sz w:val="24"/>
          <w:szCs w:val="24"/>
          <w:lang w:val="en-GB"/>
        </w:rPr>
        <w:t>mengingat</w:t>
      </w:r>
      <w:proofErr w:type="spellEnd"/>
      <w:r w:rsidR="005A6E93" w:rsidRPr="005A6E93">
        <w:rPr>
          <w:sz w:val="24"/>
          <w:szCs w:val="24"/>
          <w:lang w:val="en-GB"/>
        </w:rPr>
        <w:t xml:space="preserve"> </w:t>
      </w:r>
      <w:proofErr w:type="spellStart"/>
      <w:r w:rsidR="005A6E93" w:rsidRPr="005A6E93">
        <w:rPr>
          <w:sz w:val="24"/>
          <w:szCs w:val="24"/>
          <w:lang w:val="en-GB"/>
        </w:rPr>
        <w:t>banyak</w:t>
      </w:r>
      <w:proofErr w:type="spellEnd"/>
      <w:r w:rsidR="005A6E93" w:rsidRPr="005A6E93">
        <w:rPr>
          <w:sz w:val="24"/>
          <w:szCs w:val="24"/>
          <w:lang w:val="en-GB"/>
        </w:rPr>
        <w:t xml:space="preserve"> </w:t>
      </w:r>
      <w:proofErr w:type="spellStart"/>
      <w:r w:rsidR="005A6E93" w:rsidRPr="005A6E93">
        <w:rPr>
          <w:sz w:val="24"/>
          <w:szCs w:val="24"/>
          <w:lang w:val="en-GB"/>
        </w:rPr>
        <w:t>tindak</w:t>
      </w:r>
      <w:proofErr w:type="spellEnd"/>
      <w:r w:rsidR="005A6E93" w:rsidRPr="005A6E93">
        <w:rPr>
          <w:sz w:val="24"/>
          <w:szCs w:val="24"/>
          <w:lang w:val="en-GB"/>
        </w:rPr>
        <w:t xml:space="preserve"> </w:t>
      </w:r>
      <w:proofErr w:type="spellStart"/>
      <w:r w:rsidR="005A6E93" w:rsidRPr="005A6E93">
        <w:rPr>
          <w:sz w:val="24"/>
          <w:szCs w:val="24"/>
          <w:lang w:val="en-GB"/>
        </w:rPr>
        <w:t>pelanggaran</w:t>
      </w:r>
      <w:proofErr w:type="spellEnd"/>
      <w:r w:rsidR="005A6E93" w:rsidRPr="005A6E93">
        <w:rPr>
          <w:sz w:val="24"/>
          <w:szCs w:val="24"/>
          <w:lang w:val="en-GB"/>
        </w:rPr>
        <w:t xml:space="preserve">, </w:t>
      </w:r>
      <w:proofErr w:type="spellStart"/>
      <w:r w:rsidR="005A6E93" w:rsidRPr="005A6E93">
        <w:rPr>
          <w:sz w:val="24"/>
          <w:szCs w:val="24"/>
          <w:lang w:val="en-GB"/>
        </w:rPr>
        <w:t>termasuk</w:t>
      </w:r>
      <w:proofErr w:type="spellEnd"/>
      <w:r w:rsidR="005A6E93" w:rsidRPr="005A6E93">
        <w:rPr>
          <w:sz w:val="24"/>
          <w:szCs w:val="24"/>
          <w:lang w:val="en-GB"/>
        </w:rPr>
        <w:t xml:space="preserve"> </w:t>
      </w:r>
      <w:proofErr w:type="spellStart"/>
      <w:r w:rsidR="005A6E93" w:rsidRPr="005A6E93">
        <w:rPr>
          <w:sz w:val="24"/>
          <w:szCs w:val="24"/>
          <w:lang w:val="en-GB"/>
        </w:rPr>
        <w:t>kejahatan</w:t>
      </w:r>
      <w:proofErr w:type="spellEnd"/>
      <w:r w:rsidR="005A6E93" w:rsidRPr="005A6E93">
        <w:rPr>
          <w:sz w:val="24"/>
          <w:szCs w:val="24"/>
          <w:lang w:val="en-GB"/>
        </w:rPr>
        <w:t xml:space="preserve"> </w:t>
      </w:r>
      <w:proofErr w:type="spellStart"/>
      <w:r w:rsidR="005A6E93" w:rsidRPr="005A6E93">
        <w:rPr>
          <w:sz w:val="24"/>
          <w:szCs w:val="24"/>
          <w:lang w:val="en-GB"/>
        </w:rPr>
        <w:t>lingkungan</w:t>
      </w:r>
      <w:proofErr w:type="spellEnd"/>
      <w:r w:rsidR="005A6E93" w:rsidRPr="005A6E93">
        <w:rPr>
          <w:sz w:val="24"/>
          <w:szCs w:val="24"/>
          <w:lang w:val="en-GB"/>
        </w:rPr>
        <w:t xml:space="preserve">, yang </w:t>
      </w:r>
      <w:proofErr w:type="spellStart"/>
      <w:r w:rsidR="005A6E93" w:rsidRPr="005A6E93">
        <w:rPr>
          <w:sz w:val="24"/>
          <w:szCs w:val="24"/>
          <w:lang w:val="en-GB"/>
        </w:rPr>
        <w:t>dilakukan</w:t>
      </w:r>
      <w:proofErr w:type="spellEnd"/>
      <w:r w:rsidR="005A6E93" w:rsidRPr="005A6E93">
        <w:rPr>
          <w:sz w:val="24"/>
          <w:szCs w:val="24"/>
          <w:lang w:val="en-GB"/>
        </w:rPr>
        <w:t xml:space="preserve"> </w:t>
      </w:r>
      <w:proofErr w:type="spellStart"/>
      <w:r w:rsidR="005A6E93" w:rsidRPr="005A6E93">
        <w:rPr>
          <w:sz w:val="24"/>
          <w:szCs w:val="24"/>
          <w:lang w:val="en-GB"/>
        </w:rPr>
        <w:t>melalui</w:t>
      </w:r>
      <w:proofErr w:type="spellEnd"/>
      <w:r w:rsidR="005A6E93" w:rsidRPr="005A6E93">
        <w:rPr>
          <w:sz w:val="24"/>
          <w:szCs w:val="24"/>
          <w:lang w:val="en-GB"/>
        </w:rPr>
        <w:t xml:space="preserve"> </w:t>
      </w:r>
      <w:proofErr w:type="spellStart"/>
      <w:r w:rsidR="005A6E93" w:rsidRPr="005A6E93">
        <w:rPr>
          <w:sz w:val="24"/>
          <w:szCs w:val="24"/>
          <w:lang w:val="en-GB"/>
        </w:rPr>
        <w:t>aktivitas</w:t>
      </w:r>
      <w:proofErr w:type="spellEnd"/>
      <w:r w:rsidR="005A6E93" w:rsidRPr="005A6E93">
        <w:rPr>
          <w:sz w:val="24"/>
          <w:szCs w:val="24"/>
          <w:lang w:val="en-GB"/>
        </w:rPr>
        <w:t xml:space="preserve"> </w:t>
      </w:r>
      <w:proofErr w:type="spellStart"/>
      <w:r w:rsidR="005A6E93" w:rsidRPr="005A6E93">
        <w:rPr>
          <w:sz w:val="24"/>
          <w:szCs w:val="24"/>
          <w:lang w:val="en-GB"/>
        </w:rPr>
        <w:t>korporasi</w:t>
      </w:r>
      <w:proofErr w:type="spellEnd"/>
      <w:r w:rsidR="005A6E93" w:rsidRPr="005A6E93">
        <w:rPr>
          <w:sz w:val="24"/>
          <w:szCs w:val="24"/>
          <w:lang w:val="en-GB"/>
        </w:rPr>
        <w:t xml:space="preserve">. Oleh </w:t>
      </w:r>
      <w:proofErr w:type="spellStart"/>
      <w:r w:rsidR="005A6E93" w:rsidRPr="005A6E93">
        <w:rPr>
          <w:sz w:val="24"/>
          <w:szCs w:val="24"/>
          <w:lang w:val="en-GB"/>
        </w:rPr>
        <w:t>karena</w:t>
      </w:r>
      <w:proofErr w:type="spellEnd"/>
      <w:r w:rsidR="005A6E93" w:rsidRPr="005A6E93">
        <w:rPr>
          <w:sz w:val="24"/>
          <w:szCs w:val="24"/>
          <w:lang w:val="en-GB"/>
        </w:rPr>
        <w:t xml:space="preserve"> </w:t>
      </w:r>
      <w:proofErr w:type="spellStart"/>
      <w:r w:rsidR="005A6E93" w:rsidRPr="005A6E93">
        <w:rPr>
          <w:sz w:val="24"/>
          <w:szCs w:val="24"/>
          <w:lang w:val="en-GB"/>
        </w:rPr>
        <w:t>itu</w:t>
      </w:r>
      <w:proofErr w:type="spellEnd"/>
      <w:r w:rsidR="005A6E93" w:rsidRPr="005A6E93">
        <w:rPr>
          <w:sz w:val="24"/>
          <w:szCs w:val="24"/>
          <w:lang w:val="en-GB"/>
        </w:rPr>
        <w:t xml:space="preserve">, </w:t>
      </w:r>
      <w:proofErr w:type="spellStart"/>
      <w:r w:rsidR="005A6E93" w:rsidRPr="005A6E93">
        <w:rPr>
          <w:sz w:val="24"/>
          <w:szCs w:val="24"/>
          <w:lang w:val="en-GB"/>
        </w:rPr>
        <w:t>konsep</w:t>
      </w:r>
      <w:proofErr w:type="spellEnd"/>
      <w:r w:rsidR="005A6E93" w:rsidRPr="005A6E93">
        <w:rPr>
          <w:sz w:val="24"/>
          <w:szCs w:val="24"/>
          <w:lang w:val="en-GB"/>
        </w:rPr>
        <w:t xml:space="preserve"> </w:t>
      </w:r>
      <w:proofErr w:type="spellStart"/>
      <w:r w:rsidR="005A6E93" w:rsidRPr="005A6E93">
        <w:rPr>
          <w:sz w:val="24"/>
          <w:szCs w:val="24"/>
          <w:lang w:val="en-GB"/>
        </w:rPr>
        <w:t>pertanggungjawaban</w:t>
      </w:r>
      <w:proofErr w:type="spellEnd"/>
      <w:r w:rsidR="005A6E93" w:rsidRPr="005A6E93">
        <w:rPr>
          <w:sz w:val="24"/>
          <w:szCs w:val="24"/>
          <w:lang w:val="en-GB"/>
        </w:rPr>
        <w:t xml:space="preserve"> </w:t>
      </w:r>
      <w:proofErr w:type="spellStart"/>
      <w:r w:rsidR="005A6E93" w:rsidRPr="005A6E93">
        <w:rPr>
          <w:sz w:val="24"/>
          <w:szCs w:val="24"/>
          <w:lang w:val="en-GB"/>
        </w:rPr>
        <w:t>korporasi</w:t>
      </w:r>
      <w:proofErr w:type="spellEnd"/>
      <w:r w:rsidR="005A6E93" w:rsidRPr="005A6E93">
        <w:rPr>
          <w:sz w:val="24"/>
          <w:szCs w:val="24"/>
          <w:lang w:val="en-GB"/>
        </w:rPr>
        <w:t xml:space="preserve"> </w:t>
      </w:r>
      <w:proofErr w:type="spellStart"/>
      <w:r w:rsidR="005A6E93" w:rsidRPr="005A6E93">
        <w:rPr>
          <w:sz w:val="24"/>
          <w:szCs w:val="24"/>
          <w:lang w:val="en-GB"/>
        </w:rPr>
        <w:t>berkembang</w:t>
      </w:r>
      <w:proofErr w:type="spellEnd"/>
      <w:r w:rsidR="005A6E93" w:rsidRPr="005A6E93">
        <w:rPr>
          <w:sz w:val="24"/>
          <w:szCs w:val="24"/>
          <w:lang w:val="en-GB"/>
        </w:rPr>
        <w:t xml:space="preserve"> </w:t>
      </w:r>
      <w:proofErr w:type="spellStart"/>
      <w:r w:rsidR="005A6E93" w:rsidRPr="005A6E93">
        <w:rPr>
          <w:sz w:val="24"/>
          <w:szCs w:val="24"/>
          <w:lang w:val="en-GB"/>
        </w:rPr>
        <w:t>sebagai</w:t>
      </w:r>
      <w:proofErr w:type="spellEnd"/>
      <w:r w:rsidR="005A6E93" w:rsidRPr="005A6E93">
        <w:rPr>
          <w:sz w:val="24"/>
          <w:szCs w:val="24"/>
          <w:lang w:val="en-GB"/>
        </w:rPr>
        <w:t xml:space="preserve"> </w:t>
      </w:r>
      <w:proofErr w:type="spellStart"/>
      <w:r w:rsidR="005A6E93" w:rsidRPr="005A6E93">
        <w:rPr>
          <w:sz w:val="24"/>
          <w:szCs w:val="24"/>
          <w:lang w:val="en-GB"/>
        </w:rPr>
        <w:t>mekanisme</w:t>
      </w:r>
      <w:proofErr w:type="spellEnd"/>
      <w:r w:rsidR="005A6E93" w:rsidRPr="005A6E93">
        <w:rPr>
          <w:sz w:val="24"/>
          <w:szCs w:val="24"/>
          <w:lang w:val="en-GB"/>
        </w:rPr>
        <w:t xml:space="preserve"> </w:t>
      </w:r>
      <w:proofErr w:type="spellStart"/>
      <w:r w:rsidR="005A6E93" w:rsidRPr="005A6E93">
        <w:rPr>
          <w:sz w:val="24"/>
          <w:szCs w:val="24"/>
          <w:lang w:val="en-GB"/>
        </w:rPr>
        <w:t>untuk</w:t>
      </w:r>
      <w:proofErr w:type="spellEnd"/>
      <w:r w:rsidR="005A6E93" w:rsidRPr="005A6E93">
        <w:rPr>
          <w:sz w:val="24"/>
          <w:szCs w:val="24"/>
          <w:lang w:val="en-GB"/>
        </w:rPr>
        <w:t xml:space="preserve"> </w:t>
      </w:r>
      <w:proofErr w:type="spellStart"/>
      <w:r w:rsidR="005A6E93" w:rsidRPr="005A6E93">
        <w:rPr>
          <w:sz w:val="24"/>
          <w:szCs w:val="24"/>
          <w:lang w:val="en-GB"/>
        </w:rPr>
        <w:t>menegakkan</w:t>
      </w:r>
      <w:proofErr w:type="spellEnd"/>
      <w:r w:rsidR="005A6E93" w:rsidRPr="005A6E93">
        <w:rPr>
          <w:sz w:val="24"/>
          <w:szCs w:val="24"/>
          <w:lang w:val="en-GB"/>
        </w:rPr>
        <w:t xml:space="preserve"> </w:t>
      </w:r>
      <w:proofErr w:type="spellStart"/>
      <w:r w:rsidR="005A6E93" w:rsidRPr="005A6E93">
        <w:rPr>
          <w:sz w:val="24"/>
          <w:szCs w:val="24"/>
          <w:lang w:val="en-GB"/>
        </w:rPr>
        <w:t>hukum</w:t>
      </w:r>
      <w:proofErr w:type="spellEnd"/>
      <w:r w:rsidR="005A6E93" w:rsidRPr="005A6E93">
        <w:rPr>
          <w:sz w:val="24"/>
          <w:szCs w:val="24"/>
          <w:lang w:val="en-GB"/>
        </w:rPr>
        <w:t xml:space="preserve"> </w:t>
      </w:r>
      <w:proofErr w:type="spellStart"/>
      <w:r w:rsidR="005A6E93" w:rsidRPr="005A6E93">
        <w:rPr>
          <w:sz w:val="24"/>
          <w:szCs w:val="24"/>
          <w:lang w:val="en-GB"/>
        </w:rPr>
        <w:t>terhadap</w:t>
      </w:r>
      <w:proofErr w:type="spellEnd"/>
      <w:r w:rsidR="005A6E93" w:rsidRPr="005A6E93">
        <w:rPr>
          <w:sz w:val="24"/>
          <w:szCs w:val="24"/>
          <w:lang w:val="en-GB"/>
        </w:rPr>
        <w:t xml:space="preserve"> badan </w:t>
      </w:r>
      <w:proofErr w:type="spellStart"/>
      <w:r w:rsidR="005A6E93" w:rsidRPr="005A6E93">
        <w:rPr>
          <w:sz w:val="24"/>
          <w:szCs w:val="24"/>
          <w:lang w:val="en-GB"/>
        </w:rPr>
        <w:t>hukum</w:t>
      </w:r>
      <w:proofErr w:type="spellEnd"/>
      <w:r w:rsidR="005A6E93" w:rsidRPr="005A6E93">
        <w:rPr>
          <w:sz w:val="24"/>
          <w:szCs w:val="24"/>
          <w:lang w:val="en-GB"/>
        </w:rPr>
        <w:t>.</w:t>
      </w:r>
    </w:p>
    <w:p w14:paraId="6C1EDA6D" w14:textId="77777777" w:rsidR="005A6E93" w:rsidRPr="005A6E93" w:rsidRDefault="005A6E93" w:rsidP="005A6E93">
      <w:pPr>
        <w:spacing w:line="360" w:lineRule="auto"/>
        <w:ind w:firstLine="720"/>
        <w:jc w:val="both"/>
        <w:rPr>
          <w:sz w:val="24"/>
          <w:szCs w:val="24"/>
          <w:lang w:val="en-GB"/>
        </w:rPr>
      </w:pPr>
      <w:proofErr w:type="spellStart"/>
      <w:r w:rsidRPr="005A6E93">
        <w:rPr>
          <w:sz w:val="24"/>
          <w:szCs w:val="24"/>
          <w:lang w:val="en-GB"/>
        </w:rPr>
        <w:t>Secara</w:t>
      </w:r>
      <w:proofErr w:type="spellEnd"/>
      <w:r w:rsidRPr="005A6E93">
        <w:rPr>
          <w:sz w:val="24"/>
          <w:szCs w:val="24"/>
          <w:lang w:val="en-GB"/>
        </w:rPr>
        <w:t xml:space="preserve"> </w:t>
      </w:r>
      <w:proofErr w:type="spellStart"/>
      <w:r w:rsidRPr="005A6E93">
        <w:rPr>
          <w:sz w:val="24"/>
          <w:szCs w:val="24"/>
          <w:lang w:val="en-GB"/>
        </w:rPr>
        <w:t>normatif</w:t>
      </w:r>
      <w:proofErr w:type="spellEnd"/>
      <w:r w:rsidRPr="005A6E93">
        <w:rPr>
          <w:sz w:val="24"/>
          <w:szCs w:val="24"/>
          <w:lang w:val="en-GB"/>
        </w:rPr>
        <w:t xml:space="preserve">, </w:t>
      </w:r>
      <w:proofErr w:type="spellStart"/>
      <w:r w:rsidRPr="005A6E93">
        <w:rPr>
          <w:sz w:val="24"/>
          <w:szCs w:val="24"/>
          <w:lang w:val="en-GB"/>
        </w:rPr>
        <w:t>pertanggungjawaban</w:t>
      </w:r>
      <w:proofErr w:type="spellEnd"/>
      <w:r w:rsidRPr="005A6E93">
        <w:rPr>
          <w:sz w:val="24"/>
          <w:szCs w:val="24"/>
          <w:lang w:val="en-GB"/>
        </w:rPr>
        <w:t xml:space="preserve">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berarti</w:t>
      </w:r>
      <w:proofErr w:type="spellEnd"/>
      <w:r w:rsidRPr="005A6E93">
        <w:rPr>
          <w:sz w:val="24"/>
          <w:szCs w:val="24"/>
          <w:lang w:val="en-GB"/>
        </w:rPr>
        <w:t xml:space="preserve"> </w:t>
      </w:r>
      <w:proofErr w:type="spellStart"/>
      <w:r w:rsidRPr="005A6E93">
        <w:rPr>
          <w:sz w:val="24"/>
          <w:szCs w:val="24"/>
          <w:lang w:val="en-GB"/>
        </w:rPr>
        <w:t>kewajiban</w:t>
      </w:r>
      <w:proofErr w:type="spellEnd"/>
      <w:r w:rsidRPr="005A6E93">
        <w:rPr>
          <w:sz w:val="24"/>
          <w:szCs w:val="24"/>
          <w:lang w:val="en-GB"/>
        </w:rPr>
        <w:t xml:space="preserve"> badan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untuk</w:t>
      </w:r>
      <w:proofErr w:type="spellEnd"/>
      <w:r w:rsidRPr="005A6E93">
        <w:rPr>
          <w:sz w:val="24"/>
          <w:szCs w:val="24"/>
          <w:lang w:val="en-GB"/>
        </w:rPr>
        <w:t xml:space="preserve"> </w:t>
      </w:r>
      <w:proofErr w:type="spellStart"/>
      <w:r w:rsidRPr="005A6E93">
        <w:rPr>
          <w:sz w:val="24"/>
          <w:szCs w:val="24"/>
          <w:lang w:val="en-GB"/>
        </w:rPr>
        <w:t>menanggung</w:t>
      </w:r>
      <w:proofErr w:type="spellEnd"/>
      <w:r w:rsidRPr="005A6E93">
        <w:rPr>
          <w:sz w:val="24"/>
          <w:szCs w:val="24"/>
          <w:lang w:val="en-GB"/>
        </w:rPr>
        <w:t xml:space="preserve"> </w:t>
      </w:r>
      <w:proofErr w:type="spellStart"/>
      <w:r w:rsidRPr="005A6E93">
        <w:rPr>
          <w:sz w:val="24"/>
          <w:szCs w:val="24"/>
          <w:lang w:val="en-GB"/>
        </w:rPr>
        <w:t>akibat</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dari</w:t>
      </w:r>
      <w:proofErr w:type="spellEnd"/>
      <w:r w:rsidRPr="005A6E93">
        <w:rPr>
          <w:sz w:val="24"/>
          <w:szCs w:val="24"/>
          <w:lang w:val="en-GB"/>
        </w:rPr>
        <w:t xml:space="preserve"> </w:t>
      </w:r>
      <w:proofErr w:type="spellStart"/>
      <w:r w:rsidRPr="005A6E93">
        <w:rPr>
          <w:sz w:val="24"/>
          <w:szCs w:val="24"/>
          <w:lang w:val="en-GB"/>
        </w:rPr>
        <w:t>perbuatan</w:t>
      </w:r>
      <w:proofErr w:type="spellEnd"/>
      <w:r w:rsidRPr="005A6E93">
        <w:rPr>
          <w:sz w:val="24"/>
          <w:szCs w:val="24"/>
          <w:lang w:val="en-GB"/>
        </w:rPr>
        <w:t xml:space="preserve"> yang </w:t>
      </w:r>
      <w:proofErr w:type="spellStart"/>
      <w:r w:rsidRPr="005A6E93">
        <w:rPr>
          <w:sz w:val="24"/>
          <w:szCs w:val="24"/>
          <w:lang w:val="en-GB"/>
        </w:rPr>
        <w:t>dilakukannya</w:t>
      </w:r>
      <w:proofErr w:type="spellEnd"/>
      <w:r w:rsidRPr="005A6E93">
        <w:rPr>
          <w:sz w:val="24"/>
          <w:szCs w:val="24"/>
          <w:lang w:val="en-GB"/>
        </w:rPr>
        <w:t xml:space="preserve">, </w:t>
      </w:r>
      <w:proofErr w:type="spellStart"/>
      <w:r w:rsidRPr="005A6E93">
        <w:rPr>
          <w:sz w:val="24"/>
          <w:szCs w:val="24"/>
          <w:lang w:val="en-GB"/>
        </w:rPr>
        <w:t>baik</w:t>
      </w:r>
      <w:proofErr w:type="spellEnd"/>
      <w:r w:rsidRPr="005A6E93">
        <w:rPr>
          <w:sz w:val="24"/>
          <w:szCs w:val="24"/>
          <w:lang w:val="en-GB"/>
        </w:rPr>
        <w:t xml:space="preserve"> oleh </w:t>
      </w:r>
      <w:proofErr w:type="spellStart"/>
      <w:r w:rsidRPr="005A6E93">
        <w:rPr>
          <w:sz w:val="24"/>
          <w:szCs w:val="24"/>
          <w:lang w:val="en-GB"/>
        </w:rPr>
        <w:t>pengurus</w:t>
      </w:r>
      <w:proofErr w:type="spellEnd"/>
      <w:r w:rsidRPr="005A6E93">
        <w:rPr>
          <w:sz w:val="24"/>
          <w:szCs w:val="24"/>
          <w:lang w:val="en-GB"/>
        </w:rPr>
        <w:t xml:space="preserve">, </w:t>
      </w:r>
      <w:proofErr w:type="spellStart"/>
      <w:r w:rsidRPr="005A6E93">
        <w:rPr>
          <w:sz w:val="24"/>
          <w:szCs w:val="24"/>
          <w:lang w:val="en-GB"/>
        </w:rPr>
        <w:t>karyawan</w:t>
      </w:r>
      <w:proofErr w:type="spellEnd"/>
      <w:r w:rsidRPr="005A6E93">
        <w:rPr>
          <w:sz w:val="24"/>
          <w:szCs w:val="24"/>
          <w:lang w:val="en-GB"/>
        </w:rPr>
        <w:t xml:space="preserve">, </w:t>
      </w:r>
      <w:proofErr w:type="spellStart"/>
      <w:r w:rsidRPr="005A6E93">
        <w:rPr>
          <w:sz w:val="24"/>
          <w:szCs w:val="24"/>
          <w:lang w:val="en-GB"/>
        </w:rPr>
        <w:t>maupun</w:t>
      </w:r>
      <w:proofErr w:type="spellEnd"/>
      <w:r w:rsidRPr="005A6E93">
        <w:rPr>
          <w:sz w:val="24"/>
          <w:szCs w:val="24"/>
          <w:lang w:val="en-GB"/>
        </w:rPr>
        <w:t xml:space="preserve"> organ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lainnya</w:t>
      </w:r>
      <w:proofErr w:type="spellEnd"/>
      <w:r w:rsidRPr="005A6E93">
        <w:rPr>
          <w:sz w:val="24"/>
          <w:szCs w:val="24"/>
          <w:lang w:val="en-GB"/>
        </w:rPr>
        <w:t xml:space="preserve">. </w:t>
      </w:r>
      <w:proofErr w:type="spellStart"/>
      <w:r w:rsidRPr="005A6E93">
        <w:rPr>
          <w:sz w:val="24"/>
          <w:szCs w:val="24"/>
          <w:lang w:val="en-GB"/>
        </w:rPr>
        <w:t>Konsep</w:t>
      </w:r>
      <w:proofErr w:type="spellEnd"/>
      <w:r w:rsidRPr="005A6E93">
        <w:rPr>
          <w:sz w:val="24"/>
          <w:szCs w:val="24"/>
          <w:lang w:val="en-GB"/>
        </w:rPr>
        <w:t xml:space="preserve"> </w:t>
      </w:r>
      <w:proofErr w:type="spellStart"/>
      <w:r w:rsidRPr="005A6E93">
        <w:rPr>
          <w:sz w:val="24"/>
          <w:szCs w:val="24"/>
          <w:lang w:val="en-GB"/>
        </w:rPr>
        <w:t>ini</w:t>
      </w:r>
      <w:proofErr w:type="spellEnd"/>
      <w:r w:rsidRPr="005A6E93">
        <w:rPr>
          <w:sz w:val="24"/>
          <w:szCs w:val="24"/>
          <w:lang w:val="en-GB"/>
        </w:rPr>
        <w:t xml:space="preserve"> </w:t>
      </w:r>
      <w:proofErr w:type="spellStart"/>
      <w:r w:rsidRPr="005A6E93">
        <w:rPr>
          <w:sz w:val="24"/>
          <w:szCs w:val="24"/>
          <w:lang w:val="en-GB"/>
        </w:rPr>
        <w:t>berakar</w:t>
      </w:r>
      <w:proofErr w:type="spellEnd"/>
      <w:r w:rsidRPr="005A6E93">
        <w:rPr>
          <w:sz w:val="24"/>
          <w:szCs w:val="24"/>
          <w:lang w:val="en-GB"/>
        </w:rPr>
        <w:t xml:space="preserve"> pada </w:t>
      </w:r>
      <w:proofErr w:type="spellStart"/>
      <w:r w:rsidRPr="005A6E93">
        <w:rPr>
          <w:sz w:val="24"/>
          <w:szCs w:val="24"/>
          <w:lang w:val="en-GB"/>
        </w:rPr>
        <w:t>asas</w:t>
      </w:r>
      <w:proofErr w:type="spellEnd"/>
      <w:r w:rsidRPr="005A6E93">
        <w:rPr>
          <w:sz w:val="24"/>
          <w:szCs w:val="24"/>
          <w:lang w:val="en-GB"/>
        </w:rPr>
        <w:t xml:space="preserve"> </w:t>
      </w:r>
      <w:proofErr w:type="spellStart"/>
      <w:r w:rsidRPr="005A6E93">
        <w:rPr>
          <w:sz w:val="24"/>
          <w:szCs w:val="24"/>
          <w:lang w:val="en-GB"/>
        </w:rPr>
        <w:t>bahwa</w:t>
      </w:r>
      <w:proofErr w:type="spellEnd"/>
      <w:r w:rsidRPr="005A6E93">
        <w:rPr>
          <w:sz w:val="24"/>
          <w:szCs w:val="24"/>
          <w:lang w:val="en-GB"/>
        </w:rPr>
        <w:t xml:space="preserve"> </w:t>
      </w:r>
      <w:proofErr w:type="spellStart"/>
      <w:r w:rsidRPr="005A6E93">
        <w:rPr>
          <w:sz w:val="24"/>
          <w:szCs w:val="24"/>
          <w:lang w:val="en-GB"/>
        </w:rPr>
        <w:t>setiap</w:t>
      </w:r>
      <w:proofErr w:type="spellEnd"/>
      <w:r w:rsidRPr="005A6E93">
        <w:rPr>
          <w:sz w:val="24"/>
          <w:szCs w:val="24"/>
          <w:lang w:val="en-GB"/>
        </w:rPr>
        <w:t xml:space="preserve"> </w:t>
      </w:r>
      <w:proofErr w:type="spellStart"/>
      <w:r w:rsidRPr="005A6E93">
        <w:rPr>
          <w:sz w:val="24"/>
          <w:szCs w:val="24"/>
          <w:lang w:val="en-GB"/>
        </w:rPr>
        <w:t>perbuatan</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harus</w:t>
      </w:r>
      <w:proofErr w:type="spellEnd"/>
      <w:r w:rsidRPr="005A6E93">
        <w:rPr>
          <w:sz w:val="24"/>
          <w:szCs w:val="24"/>
          <w:lang w:val="en-GB"/>
        </w:rPr>
        <w:t xml:space="preserve"> </w:t>
      </w:r>
      <w:proofErr w:type="spellStart"/>
      <w:r w:rsidRPr="005A6E93">
        <w:rPr>
          <w:sz w:val="24"/>
          <w:szCs w:val="24"/>
          <w:lang w:val="en-GB"/>
        </w:rPr>
        <w:t>dipertanggungjawabkan</w:t>
      </w:r>
      <w:proofErr w:type="spellEnd"/>
      <w:r w:rsidRPr="005A6E93">
        <w:rPr>
          <w:sz w:val="24"/>
          <w:szCs w:val="24"/>
          <w:lang w:val="en-GB"/>
        </w:rPr>
        <w:t xml:space="preserve"> </w:t>
      </w:r>
      <w:proofErr w:type="spellStart"/>
      <w:r w:rsidRPr="005A6E93">
        <w:rPr>
          <w:sz w:val="24"/>
          <w:szCs w:val="24"/>
          <w:lang w:val="en-GB"/>
        </w:rPr>
        <w:t>kepada</w:t>
      </w:r>
      <w:proofErr w:type="spellEnd"/>
      <w:r w:rsidRPr="005A6E93">
        <w:rPr>
          <w:sz w:val="24"/>
          <w:szCs w:val="24"/>
          <w:lang w:val="en-GB"/>
        </w:rPr>
        <w:t xml:space="preserve"> </w:t>
      </w:r>
      <w:proofErr w:type="spellStart"/>
      <w:r w:rsidRPr="005A6E93">
        <w:rPr>
          <w:sz w:val="24"/>
          <w:szCs w:val="24"/>
          <w:lang w:val="en-GB"/>
        </w:rPr>
        <w:t>pelaku</w:t>
      </w:r>
      <w:proofErr w:type="spellEnd"/>
      <w:r w:rsidRPr="005A6E93">
        <w:rPr>
          <w:sz w:val="24"/>
          <w:szCs w:val="24"/>
          <w:lang w:val="en-GB"/>
        </w:rPr>
        <w:t xml:space="preserve"> yang </w:t>
      </w:r>
      <w:proofErr w:type="spellStart"/>
      <w:r w:rsidRPr="005A6E93">
        <w:rPr>
          <w:sz w:val="24"/>
          <w:szCs w:val="24"/>
          <w:lang w:val="en-GB"/>
        </w:rPr>
        <w:t>diuntungkan</w:t>
      </w:r>
      <w:proofErr w:type="spellEnd"/>
      <w:r w:rsidRPr="005A6E93">
        <w:rPr>
          <w:sz w:val="24"/>
          <w:szCs w:val="24"/>
          <w:lang w:val="en-GB"/>
        </w:rPr>
        <w:t xml:space="preserve"> </w:t>
      </w:r>
      <w:proofErr w:type="spellStart"/>
      <w:r w:rsidRPr="005A6E93">
        <w:rPr>
          <w:sz w:val="24"/>
          <w:szCs w:val="24"/>
          <w:lang w:val="en-GB"/>
        </w:rPr>
        <w:t>dari</w:t>
      </w:r>
      <w:proofErr w:type="spellEnd"/>
      <w:r w:rsidRPr="005A6E93">
        <w:rPr>
          <w:sz w:val="24"/>
          <w:szCs w:val="24"/>
          <w:lang w:val="en-GB"/>
        </w:rPr>
        <w:t xml:space="preserve"> </w:t>
      </w:r>
      <w:proofErr w:type="spellStart"/>
      <w:r w:rsidRPr="005A6E93">
        <w:rPr>
          <w:sz w:val="24"/>
          <w:szCs w:val="24"/>
          <w:lang w:val="en-GB"/>
        </w:rPr>
        <w:t>perbuatan</w:t>
      </w:r>
      <w:proofErr w:type="spellEnd"/>
      <w:r w:rsidRPr="005A6E93">
        <w:rPr>
          <w:sz w:val="24"/>
          <w:szCs w:val="24"/>
          <w:lang w:val="en-GB"/>
        </w:rPr>
        <w:t xml:space="preserve"> </w:t>
      </w:r>
      <w:proofErr w:type="spellStart"/>
      <w:r w:rsidRPr="005A6E93">
        <w:rPr>
          <w:sz w:val="24"/>
          <w:szCs w:val="24"/>
          <w:lang w:val="en-GB"/>
        </w:rPr>
        <w:t>tersebut</w:t>
      </w:r>
      <w:proofErr w:type="spellEnd"/>
      <w:r w:rsidRPr="005A6E93">
        <w:rPr>
          <w:sz w:val="24"/>
          <w:szCs w:val="24"/>
          <w:lang w:val="en-GB"/>
        </w:rPr>
        <w:t xml:space="preserve">. Karena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memperoleh</w:t>
      </w:r>
      <w:proofErr w:type="spellEnd"/>
      <w:r w:rsidRPr="005A6E93">
        <w:rPr>
          <w:sz w:val="24"/>
          <w:szCs w:val="24"/>
          <w:lang w:val="en-GB"/>
        </w:rPr>
        <w:t xml:space="preserve"> </w:t>
      </w:r>
      <w:proofErr w:type="spellStart"/>
      <w:r w:rsidRPr="005A6E93">
        <w:rPr>
          <w:sz w:val="24"/>
          <w:szCs w:val="24"/>
          <w:lang w:val="en-GB"/>
        </w:rPr>
        <w:t>keuntungan</w:t>
      </w:r>
      <w:proofErr w:type="spellEnd"/>
      <w:r w:rsidRPr="005A6E93">
        <w:rPr>
          <w:sz w:val="24"/>
          <w:szCs w:val="24"/>
          <w:lang w:val="en-GB"/>
        </w:rPr>
        <w:t xml:space="preserve"> </w:t>
      </w:r>
      <w:proofErr w:type="spellStart"/>
      <w:r w:rsidRPr="005A6E93">
        <w:rPr>
          <w:sz w:val="24"/>
          <w:szCs w:val="24"/>
          <w:lang w:val="en-GB"/>
        </w:rPr>
        <w:t>dari</w:t>
      </w:r>
      <w:proofErr w:type="spellEnd"/>
      <w:r w:rsidRPr="005A6E93">
        <w:rPr>
          <w:sz w:val="24"/>
          <w:szCs w:val="24"/>
          <w:lang w:val="en-GB"/>
        </w:rPr>
        <w:t xml:space="preserve"> </w:t>
      </w:r>
      <w:proofErr w:type="spellStart"/>
      <w:r w:rsidRPr="005A6E93">
        <w:rPr>
          <w:sz w:val="24"/>
          <w:szCs w:val="24"/>
          <w:lang w:val="en-GB"/>
        </w:rPr>
        <w:t>aktivitasnya</w:t>
      </w:r>
      <w:proofErr w:type="spellEnd"/>
      <w:r w:rsidRPr="005A6E93">
        <w:rPr>
          <w:sz w:val="24"/>
          <w:szCs w:val="24"/>
          <w:lang w:val="en-GB"/>
        </w:rPr>
        <w:t xml:space="preserve">, </w:t>
      </w:r>
      <w:proofErr w:type="spellStart"/>
      <w:r w:rsidRPr="005A6E93">
        <w:rPr>
          <w:sz w:val="24"/>
          <w:szCs w:val="24"/>
          <w:lang w:val="en-GB"/>
        </w:rPr>
        <w:t>maka</w:t>
      </w:r>
      <w:proofErr w:type="spellEnd"/>
      <w:r w:rsidRPr="005A6E93">
        <w:rPr>
          <w:sz w:val="24"/>
          <w:szCs w:val="24"/>
          <w:lang w:val="en-GB"/>
        </w:rPr>
        <w:t xml:space="preserve"> </w:t>
      </w:r>
      <w:proofErr w:type="spellStart"/>
      <w:r w:rsidRPr="005A6E93">
        <w:rPr>
          <w:sz w:val="24"/>
          <w:szCs w:val="24"/>
          <w:lang w:val="en-GB"/>
        </w:rPr>
        <w:t>logis</w:t>
      </w:r>
      <w:proofErr w:type="spellEnd"/>
      <w:r w:rsidRPr="005A6E93">
        <w:rPr>
          <w:sz w:val="24"/>
          <w:szCs w:val="24"/>
          <w:lang w:val="en-GB"/>
        </w:rPr>
        <w:t xml:space="preserve"> </w:t>
      </w:r>
      <w:proofErr w:type="spellStart"/>
      <w:r w:rsidRPr="005A6E93">
        <w:rPr>
          <w:sz w:val="24"/>
          <w:szCs w:val="24"/>
          <w:lang w:val="en-GB"/>
        </w:rPr>
        <w:t>jika</w:t>
      </w:r>
      <w:proofErr w:type="spellEnd"/>
      <w:r w:rsidRPr="005A6E93">
        <w:rPr>
          <w:sz w:val="24"/>
          <w:szCs w:val="24"/>
          <w:lang w:val="en-GB"/>
        </w:rPr>
        <w:t xml:space="preserve"> </w:t>
      </w:r>
      <w:proofErr w:type="spellStart"/>
      <w:r w:rsidRPr="005A6E93">
        <w:rPr>
          <w:sz w:val="24"/>
          <w:szCs w:val="24"/>
          <w:lang w:val="en-GB"/>
        </w:rPr>
        <w:t>ia</w:t>
      </w:r>
      <w:proofErr w:type="spellEnd"/>
      <w:r w:rsidRPr="005A6E93">
        <w:rPr>
          <w:sz w:val="24"/>
          <w:szCs w:val="24"/>
          <w:lang w:val="en-GB"/>
        </w:rPr>
        <w:t xml:space="preserve"> juga </w:t>
      </w:r>
      <w:proofErr w:type="spellStart"/>
      <w:r w:rsidRPr="005A6E93">
        <w:rPr>
          <w:sz w:val="24"/>
          <w:szCs w:val="24"/>
          <w:lang w:val="en-GB"/>
        </w:rPr>
        <w:t>menanggung</w:t>
      </w:r>
      <w:proofErr w:type="spellEnd"/>
      <w:r w:rsidRPr="005A6E93">
        <w:rPr>
          <w:sz w:val="24"/>
          <w:szCs w:val="24"/>
          <w:lang w:val="en-GB"/>
        </w:rPr>
        <w:t xml:space="preserve"> </w:t>
      </w:r>
      <w:proofErr w:type="spellStart"/>
      <w:r w:rsidRPr="005A6E93">
        <w:rPr>
          <w:sz w:val="24"/>
          <w:szCs w:val="24"/>
          <w:lang w:val="en-GB"/>
        </w:rPr>
        <w:t>risiko</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dari</w:t>
      </w:r>
      <w:proofErr w:type="spellEnd"/>
      <w:r w:rsidRPr="005A6E93">
        <w:rPr>
          <w:sz w:val="24"/>
          <w:szCs w:val="24"/>
          <w:lang w:val="en-GB"/>
        </w:rPr>
        <w:t xml:space="preserve"> </w:t>
      </w:r>
      <w:proofErr w:type="spellStart"/>
      <w:r w:rsidRPr="005A6E93">
        <w:rPr>
          <w:sz w:val="24"/>
          <w:szCs w:val="24"/>
          <w:lang w:val="en-GB"/>
        </w:rPr>
        <w:t>aktivitas</w:t>
      </w:r>
      <w:proofErr w:type="spellEnd"/>
      <w:r w:rsidRPr="005A6E93">
        <w:rPr>
          <w:sz w:val="24"/>
          <w:szCs w:val="24"/>
          <w:lang w:val="en-GB"/>
        </w:rPr>
        <w:t xml:space="preserve"> yang </w:t>
      </w:r>
      <w:proofErr w:type="spellStart"/>
      <w:r w:rsidRPr="005A6E93">
        <w:rPr>
          <w:sz w:val="24"/>
          <w:szCs w:val="24"/>
          <w:lang w:val="en-GB"/>
        </w:rPr>
        <w:t>merugikan</w:t>
      </w:r>
      <w:proofErr w:type="spellEnd"/>
      <w:r w:rsidRPr="005A6E93">
        <w:rPr>
          <w:sz w:val="24"/>
          <w:szCs w:val="24"/>
          <w:lang w:val="en-GB"/>
        </w:rPr>
        <w:t xml:space="preserve"> </w:t>
      </w:r>
      <w:proofErr w:type="spellStart"/>
      <w:r w:rsidRPr="005A6E93">
        <w:rPr>
          <w:sz w:val="24"/>
          <w:szCs w:val="24"/>
          <w:lang w:val="en-GB"/>
        </w:rPr>
        <w:t>pihak</w:t>
      </w:r>
      <w:proofErr w:type="spellEnd"/>
      <w:r w:rsidRPr="005A6E93">
        <w:rPr>
          <w:sz w:val="24"/>
          <w:szCs w:val="24"/>
          <w:lang w:val="en-GB"/>
        </w:rPr>
        <w:t xml:space="preserve"> </w:t>
      </w:r>
      <w:proofErr w:type="spellStart"/>
      <w:r w:rsidRPr="005A6E93">
        <w:rPr>
          <w:sz w:val="24"/>
          <w:szCs w:val="24"/>
          <w:lang w:val="en-GB"/>
        </w:rPr>
        <w:t>lain</w:t>
      </w:r>
      <w:proofErr w:type="spellEnd"/>
      <w:r w:rsidRPr="005A6E93">
        <w:rPr>
          <w:sz w:val="24"/>
          <w:szCs w:val="24"/>
          <w:lang w:val="en-GB"/>
        </w:rPr>
        <w:t xml:space="preserve">, </w:t>
      </w:r>
      <w:proofErr w:type="spellStart"/>
      <w:r w:rsidRPr="005A6E93">
        <w:rPr>
          <w:sz w:val="24"/>
          <w:szCs w:val="24"/>
          <w:lang w:val="en-GB"/>
        </w:rPr>
        <w:t>termasuk</w:t>
      </w:r>
      <w:proofErr w:type="spellEnd"/>
      <w:r w:rsidRPr="005A6E93">
        <w:rPr>
          <w:sz w:val="24"/>
          <w:szCs w:val="24"/>
          <w:lang w:val="en-GB"/>
        </w:rPr>
        <w:t xml:space="preserve"> </w:t>
      </w:r>
      <w:proofErr w:type="spellStart"/>
      <w:r w:rsidRPr="005A6E93">
        <w:rPr>
          <w:sz w:val="24"/>
          <w:szCs w:val="24"/>
          <w:lang w:val="en-GB"/>
        </w:rPr>
        <w:t>masyarakat</w:t>
      </w:r>
      <w:proofErr w:type="spellEnd"/>
      <w:r w:rsidRPr="005A6E93">
        <w:rPr>
          <w:sz w:val="24"/>
          <w:szCs w:val="24"/>
          <w:lang w:val="en-GB"/>
        </w:rPr>
        <w:t xml:space="preserve"> dan </w:t>
      </w:r>
      <w:proofErr w:type="spellStart"/>
      <w:r w:rsidRPr="005A6E93">
        <w:rPr>
          <w:sz w:val="24"/>
          <w:szCs w:val="24"/>
          <w:lang w:val="en-GB"/>
        </w:rPr>
        <w:t>lingkungan</w:t>
      </w:r>
      <w:proofErr w:type="spellEnd"/>
      <w:r w:rsidRPr="005A6E93">
        <w:rPr>
          <w:sz w:val="24"/>
          <w:szCs w:val="24"/>
          <w:lang w:val="en-GB"/>
        </w:rPr>
        <w:t>.</w:t>
      </w:r>
    </w:p>
    <w:p w14:paraId="76AE7FB4" w14:textId="376F0D29" w:rsidR="005A6E93" w:rsidRPr="005A6E93" w:rsidRDefault="005A6E93" w:rsidP="00FF7BBD">
      <w:pPr>
        <w:spacing w:line="360" w:lineRule="auto"/>
        <w:ind w:firstLine="720"/>
        <w:jc w:val="both"/>
        <w:rPr>
          <w:sz w:val="24"/>
          <w:szCs w:val="24"/>
          <w:lang w:val="en-GB"/>
        </w:rPr>
      </w:pPr>
      <w:r w:rsidRPr="005A6E93">
        <w:rPr>
          <w:sz w:val="24"/>
          <w:szCs w:val="24"/>
          <w:lang w:val="en-GB"/>
        </w:rPr>
        <w:t xml:space="preserve">Dalam </w:t>
      </w:r>
      <w:proofErr w:type="spellStart"/>
      <w:r w:rsidRPr="005A6E93">
        <w:rPr>
          <w:sz w:val="24"/>
          <w:szCs w:val="24"/>
          <w:lang w:val="en-GB"/>
        </w:rPr>
        <w:t>konteks</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pidana</w:t>
      </w:r>
      <w:proofErr w:type="spellEnd"/>
      <w:r w:rsidRPr="005A6E93">
        <w:rPr>
          <w:sz w:val="24"/>
          <w:szCs w:val="24"/>
          <w:lang w:val="en-GB"/>
        </w:rPr>
        <w:t xml:space="preserve">,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dapat</w:t>
      </w:r>
      <w:proofErr w:type="spellEnd"/>
      <w:r w:rsidRPr="005A6E93">
        <w:rPr>
          <w:sz w:val="24"/>
          <w:szCs w:val="24"/>
          <w:lang w:val="en-GB"/>
        </w:rPr>
        <w:t xml:space="preserve"> </w:t>
      </w:r>
      <w:proofErr w:type="spellStart"/>
      <w:r w:rsidRPr="005A6E93">
        <w:rPr>
          <w:sz w:val="24"/>
          <w:szCs w:val="24"/>
          <w:lang w:val="en-GB"/>
        </w:rPr>
        <w:t>dimintai</w:t>
      </w:r>
      <w:proofErr w:type="spellEnd"/>
      <w:r w:rsidRPr="005A6E93">
        <w:rPr>
          <w:sz w:val="24"/>
          <w:szCs w:val="24"/>
          <w:lang w:val="en-GB"/>
        </w:rPr>
        <w:t xml:space="preserve"> </w:t>
      </w:r>
      <w:proofErr w:type="spellStart"/>
      <w:r w:rsidRPr="005A6E93">
        <w:rPr>
          <w:sz w:val="24"/>
          <w:szCs w:val="24"/>
          <w:lang w:val="en-GB"/>
        </w:rPr>
        <w:t>pertanggungjawaban</w:t>
      </w:r>
      <w:proofErr w:type="spellEnd"/>
      <w:r w:rsidRPr="005A6E93">
        <w:rPr>
          <w:sz w:val="24"/>
          <w:szCs w:val="24"/>
          <w:lang w:val="en-GB"/>
        </w:rPr>
        <w:t xml:space="preserve"> </w:t>
      </w:r>
      <w:proofErr w:type="spellStart"/>
      <w:r w:rsidRPr="005A6E93">
        <w:rPr>
          <w:sz w:val="24"/>
          <w:szCs w:val="24"/>
          <w:lang w:val="en-GB"/>
        </w:rPr>
        <w:t>apabila</w:t>
      </w:r>
      <w:proofErr w:type="spellEnd"/>
      <w:r w:rsidRPr="005A6E93">
        <w:rPr>
          <w:sz w:val="24"/>
          <w:szCs w:val="24"/>
          <w:lang w:val="en-GB"/>
        </w:rPr>
        <w:t xml:space="preserve"> </w:t>
      </w:r>
      <w:proofErr w:type="spellStart"/>
      <w:r w:rsidRPr="005A6E93">
        <w:rPr>
          <w:sz w:val="24"/>
          <w:szCs w:val="24"/>
          <w:lang w:val="en-GB"/>
        </w:rPr>
        <w:t>memenuhi</w:t>
      </w:r>
      <w:proofErr w:type="spellEnd"/>
      <w:r w:rsidRPr="005A6E93">
        <w:rPr>
          <w:sz w:val="24"/>
          <w:szCs w:val="24"/>
          <w:lang w:val="en-GB"/>
        </w:rPr>
        <w:t xml:space="preserve"> </w:t>
      </w:r>
      <w:proofErr w:type="spellStart"/>
      <w:r w:rsidRPr="005A6E93">
        <w:rPr>
          <w:sz w:val="24"/>
          <w:szCs w:val="24"/>
          <w:lang w:val="en-GB"/>
        </w:rPr>
        <w:t>unsur</w:t>
      </w:r>
      <w:proofErr w:type="spellEnd"/>
      <w:r w:rsidRPr="005A6E93">
        <w:rPr>
          <w:sz w:val="24"/>
          <w:szCs w:val="24"/>
          <w:lang w:val="en-GB"/>
        </w:rPr>
        <w:t xml:space="preserve"> </w:t>
      </w:r>
      <w:proofErr w:type="spellStart"/>
      <w:r w:rsidRPr="005A6E93">
        <w:rPr>
          <w:sz w:val="24"/>
          <w:szCs w:val="24"/>
          <w:lang w:val="en-GB"/>
        </w:rPr>
        <w:t>delik</w:t>
      </w:r>
      <w:proofErr w:type="spellEnd"/>
      <w:r w:rsidRPr="005A6E93">
        <w:rPr>
          <w:sz w:val="24"/>
          <w:szCs w:val="24"/>
          <w:lang w:val="en-GB"/>
        </w:rPr>
        <w:t xml:space="preserve"> </w:t>
      </w:r>
      <w:proofErr w:type="spellStart"/>
      <w:r w:rsidRPr="005A6E93">
        <w:rPr>
          <w:sz w:val="24"/>
          <w:szCs w:val="24"/>
          <w:lang w:val="en-GB"/>
        </w:rPr>
        <w:t>sebagaimana</w:t>
      </w:r>
      <w:proofErr w:type="spellEnd"/>
      <w:r w:rsidRPr="005A6E93">
        <w:rPr>
          <w:sz w:val="24"/>
          <w:szCs w:val="24"/>
          <w:lang w:val="en-GB"/>
        </w:rPr>
        <w:t xml:space="preserve"> </w:t>
      </w:r>
      <w:proofErr w:type="spellStart"/>
      <w:r w:rsidRPr="005A6E93">
        <w:rPr>
          <w:sz w:val="24"/>
          <w:szCs w:val="24"/>
          <w:lang w:val="en-GB"/>
        </w:rPr>
        <w:t>diatur</w:t>
      </w:r>
      <w:proofErr w:type="spellEnd"/>
      <w:r w:rsidRPr="005A6E93">
        <w:rPr>
          <w:sz w:val="24"/>
          <w:szCs w:val="24"/>
          <w:lang w:val="en-GB"/>
        </w:rPr>
        <w:t xml:space="preserve"> </w:t>
      </w:r>
      <w:proofErr w:type="spellStart"/>
      <w:r w:rsidRPr="005A6E93">
        <w:rPr>
          <w:sz w:val="24"/>
          <w:szCs w:val="24"/>
          <w:lang w:val="en-GB"/>
        </w:rPr>
        <w:t>dalam</w:t>
      </w:r>
      <w:proofErr w:type="spellEnd"/>
      <w:r w:rsidRPr="005A6E93">
        <w:rPr>
          <w:sz w:val="24"/>
          <w:szCs w:val="24"/>
          <w:lang w:val="en-GB"/>
        </w:rPr>
        <w:t xml:space="preserve"> </w:t>
      </w:r>
      <w:proofErr w:type="spellStart"/>
      <w:r w:rsidRPr="005A6E93">
        <w:rPr>
          <w:sz w:val="24"/>
          <w:szCs w:val="24"/>
          <w:lang w:val="en-GB"/>
        </w:rPr>
        <w:t>peraturan</w:t>
      </w:r>
      <w:proofErr w:type="spellEnd"/>
      <w:r w:rsidRPr="005A6E93">
        <w:rPr>
          <w:sz w:val="24"/>
          <w:szCs w:val="24"/>
          <w:lang w:val="en-GB"/>
        </w:rPr>
        <w:t xml:space="preserve"> </w:t>
      </w:r>
      <w:proofErr w:type="spellStart"/>
      <w:r w:rsidRPr="005A6E93">
        <w:rPr>
          <w:sz w:val="24"/>
          <w:szCs w:val="24"/>
          <w:lang w:val="en-GB"/>
        </w:rPr>
        <w:t>perundang-undangan</w:t>
      </w:r>
      <w:proofErr w:type="spellEnd"/>
      <w:r w:rsidRPr="005A6E93">
        <w:rPr>
          <w:sz w:val="24"/>
          <w:szCs w:val="24"/>
          <w:lang w:val="en-GB"/>
        </w:rPr>
        <w:t xml:space="preserve">. </w:t>
      </w:r>
      <w:proofErr w:type="spellStart"/>
      <w:r w:rsidRPr="005A6E93">
        <w:rPr>
          <w:sz w:val="24"/>
          <w:szCs w:val="24"/>
          <w:lang w:val="en-GB"/>
        </w:rPr>
        <w:t>Pertanggungjawaban</w:t>
      </w:r>
      <w:proofErr w:type="spellEnd"/>
      <w:r w:rsidRPr="005A6E93">
        <w:rPr>
          <w:sz w:val="24"/>
          <w:szCs w:val="24"/>
          <w:lang w:val="en-GB"/>
        </w:rPr>
        <w:t xml:space="preserve"> </w:t>
      </w:r>
      <w:proofErr w:type="spellStart"/>
      <w:r w:rsidRPr="005A6E93">
        <w:rPr>
          <w:sz w:val="24"/>
          <w:szCs w:val="24"/>
          <w:lang w:val="en-GB"/>
        </w:rPr>
        <w:t>pidana</w:t>
      </w:r>
      <w:proofErr w:type="spellEnd"/>
      <w:r w:rsidRPr="005A6E93">
        <w:rPr>
          <w:sz w:val="24"/>
          <w:szCs w:val="24"/>
          <w:lang w:val="en-GB"/>
        </w:rPr>
        <w:t xml:space="preserve">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dapat</w:t>
      </w:r>
      <w:proofErr w:type="spellEnd"/>
      <w:r w:rsidRPr="005A6E93">
        <w:rPr>
          <w:sz w:val="24"/>
          <w:szCs w:val="24"/>
          <w:lang w:val="en-GB"/>
        </w:rPr>
        <w:t xml:space="preserve"> </w:t>
      </w:r>
      <w:proofErr w:type="spellStart"/>
      <w:r w:rsidRPr="005A6E93">
        <w:rPr>
          <w:sz w:val="24"/>
          <w:szCs w:val="24"/>
          <w:lang w:val="en-GB"/>
        </w:rPr>
        <w:t>berbentuk</w:t>
      </w:r>
      <w:proofErr w:type="spellEnd"/>
      <w:r w:rsidRPr="005A6E93">
        <w:rPr>
          <w:sz w:val="24"/>
          <w:szCs w:val="24"/>
          <w:lang w:val="en-GB"/>
        </w:rPr>
        <w:t xml:space="preserve"> </w:t>
      </w:r>
      <w:proofErr w:type="spellStart"/>
      <w:r w:rsidRPr="005A6E93">
        <w:rPr>
          <w:sz w:val="24"/>
          <w:szCs w:val="24"/>
          <w:lang w:val="en-GB"/>
        </w:rPr>
        <w:t>pidana</w:t>
      </w:r>
      <w:proofErr w:type="spellEnd"/>
      <w:r w:rsidRPr="005A6E93">
        <w:rPr>
          <w:sz w:val="24"/>
          <w:szCs w:val="24"/>
          <w:lang w:val="en-GB"/>
        </w:rPr>
        <w:t xml:space="preserve"> </w:t>
      </w:r>
      <w:proofErr w:type="spellStart"/>
      <w:r w:rsidRPr="005A6E93">
        <w:rPr>
          <w:sz w:val="24"/>
          <w:szCs w:val="24"/>
          <w:lang w:val="en-GB"/>
        </w:rPr>
        <w:t>pokok</w:t>
      </w:r>
      <w:proofErr w:type="spellEnd"/>
      <w:r w:rsidRPr="005A6E93">
        <w:rPr>
          <w:sz w:val="24"/>
          <w:szCs w:val="24"/>
          <w:lang w:val="en-GB"/>
        </w:rPr>
        <w:t xml:space="preserve">, </w:t>
      </w:r>
      <w:proofErr w:type="spellStart"/>
      <w:r w:rsidRPr="005A6E93">
        <w:rPr>
          <w:sz w:val="24"/>
          <w:szCs w:val="24"/>
          <w:lang w:val="en-GB"/>
        </w:rPr>
        <w:t>seperti</w:t>
      </w:r>
      <w:proofErr w:type="spellEnd"/>
      <w:r w:rsidRPr="005A6E93">
        <w:rPr>
          <w:sz w:val="24"/>
          <w:szCs w:val="24"/>
          <w:lang w:val="en-GB"/>
        </w:rPr>
        <w:t xml:space="preserve"> </w:t>
      </w:r>
      <w:proofErr w:type="spellStart"/>
      <w:r w:rsidRPr="005A6E93">
        <w:rPr>
          <w:sz w:val="24"/>
          <w:szCs w:val="24"/>
          <w:lang w:val="en-GB"/>
        </w:rPr>
        <w:t>denda</w:t>
      </w:r>
      <w:proofErr w:type="spellEnd"/>
      <w:r w:rsidRPr="005A6E93">
        <w:rPr>
          <w:sz w:val="24"/>
          <w:szCs w:val="24"/>
          <w:lang w:val="en-GB"/>
        </w:rPr>
        <w:t xml:space="preserve">, </w:t>
      </w:r>
      <w:proofErr w:type="spellStart"/>
      <w:r w:rsidRPr="005A6E93">
        <w:rPr>
          <w:sz w:val="24"/>
          <w:szCs w:val="24"/>
          <w:lang w:val="en-GB"/>
        </w:rPr>
        <w:t>serta</w:t>
      </w:r>
      <w:proofErr w:type="spellEnd"/>
      <w:r w:rsidRPr="005A6E93">
        <w:rPr>
          <w:sz w:val="24"/>
          <w:szCs w:val="24"/>
          <w:lang w:val="en-GB"/>
        </w:rPr>
        <w:t xml:space="preserve"> </w:t>
      </w:r>
      <w:proofErr w:type="spellStart"/>
      <w:r w:rsidRPr="005A6E93">
        <w:rPr>
          <w:sz w:val="24"/>
          <w:szCs w:val="24"/>
          <w:lang w:val="en-GB"/>
        </w:rPr>
        <w:t>pidana</w:t>
      </w:r>
      <w:proofErr w:type="spellEnd"/>
      <w:r w:rsidRPr="005A6E93">
        <w:rPr>
          <w:sz w:val="24"/>
          <w:szCs w:val="24"/>
          <w:lang w:val="en-GB"/>
        </w:rPr>
        <w:t xml:space="preserve"> </w:t>
      </w:r>
      <w:proofErr w:type="spellStart"/>
      <w:r w:rsidRPr="005A6E93">
        <w:rPr>
          <w:sz w:val="24"/>
          <w:szCs w:val="24"/>
          <w:lang w:val="en-GB"/>
        </w:rPr>
        <w:t>tambahan</w:t>
      </w:r>
      <w:proofErr w:type="spellEnd"/>
      <w:r w:rsidRPr="005A6E93">
        <w:rPr>
          <w:sz w:val="24"/>
          <w:szCs w:val="24"/>
          <w:lang w:val="en-GB"/>
        </w:rPr>
        <w:t xml:space="preserve">, </w:t>
      </w:r>
      <w:proofErr w:type="spellStart"/>
      <w:r w:rsidRPr="005A6E93">
        <w:rPr>
          <w:sz w:val="24"/>
          <w:szCs w:val="24"/>
          <w:lang w:val="en-GB"/>
        </w:rPr>
        <w:t>seperti</w:t>
      </w:r>
      <w:proofErr w:type="spellEnd"/>
      <w:r w:rsidRPr="005A6E93">
        <w:rPr>
          <w:sz w:val="24"/>
          <w:szCs w:val="24"/>
          <w:lang w:val="en-GB"/>
        </w:rPr>
        <w:t xml:space="preserve"> </w:t>
      </w:r>
      <w:proofErr w:type="spellStart"/>
      <w:r w:rsidRPr="005A6E93">
        <w:rPr>
          <w:sz w:val="24"/>
          <w:szCs w:val="24"/>
          <w:lang w:val="en-GB"/>
        </w:rPr>
        <w:t>pencabutan</w:t>
      </w:r>
      <w:proofErr w:type="spellEnd"/>
      <w:r w:rsidRPr="005A6E93">
        <w:rPr>
          <w:sz w:val="24"/>
          <w:szCs w:val="24"/>
          <w:lang w:val="en-GB"/>
        </w:rPr>
        <w:t xml:space="preserve"> </w:t>
      </w:r>
      <w:proofErr w:type="spellStart"/>
      <w:r w:rsidRPr="005A6E93">
        <w:rPr>
          <w:sz w:val="24"/>
          <w:szCs w:val="24"/>
          <w:lang w:val="en-GB"/>
        </w:rPr>
        <w:t>izin</w:t>
      </w:r>
      <w:proofErr w:type="spellEnd"/>
      <w:r w:rsidRPr="005A6E93">
        <w:rPr>
          <w:sz w:val="24"/>
          <w:szCs w:val="24"/>
          <w:lang w:val="en-GB"/>
        </w:rPr>
        <w:t xml:space="preserve"> </w:t>
      </w:r>
      <w:proofErr w:type="spellStart"/>
      <w:r w:rsidRPr="005A6E93">
        <w:rPr>
          <w:sz w:val="24"/>
          <w:szCs w:val="24"/>
          <w:lang w:val="en-GB"/>
        </w:rPr>
        <w:t>usaha</w:t>
      </w:r>
      <w:proofErr w:type="spellEnd"/>
      <w:r w:rsidRPr="005A6E93">
        <w:rPr>
          <w:sz w:val="24"/>
          <w:szCs w:val="24"/>
          <w:lang w:val="en-GB"/>
        </w:rPr>
        <w:t xml:space="preserve">, </w:t>
      </w:r>
      <w:proofErr w:type="spellStart"/>
      <w:r w:rsidRPr="005A6E93">
        <w:rPr>
          <w:sz w:val="24"/>
          <w:szCs w:val="24"/>
          <w:lang w:val="en-GB"/>
        </w:rPr>
        <w:t>pembubaran</w:t>
      </w:r>
      <w:proofErr w:type="spellEnd"/>
      <w:r w:rsidRPr="005A6E93">
        <w:rPr>
          <w:sz w:val="24"/>
          <w:szCs w:val="24"/>
          <w:lang w:val="en-GB"/>
        </w:rPr>
        <w:t xml:space="preserve"> badan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atau</w:t>
      </w:r>
      <w:proofErr w:type="spellEnd"/>
      <w:r w:rsidRPr="005A6E93">
        <w:rPr>
          <w:sz w:val="24"/>
          <w:szCs w:val="24"/>
          <w:lang w:val="en-GB"/>
        </w:rPr>
        <w:t xml:space="preserve"> </w:t>
      </w:r>
      <w:proofErr w:type="spellStart"/>
      <w:r w:rsidRPr="005A6E93">
        <w:rPr>
          <w:sz w:val="24"/>
          <w:szCs w:val="24"/>
          <w:lang w:val="en-GB"/>
        </w:rPr>
        <w:t>kewajiban</w:t>
      </w:r>
      <w:proofErr w:type="spellEnd"/>
      <w:r w:rsidRPr="005A6E93">
        <w:rPr>
          <w:sz w:val="24"/>
          <w:szCs w:val="24"/>
          <w:lang w:val="en-GB"/>
        </w:rPr>
        <w:t xml:space="preserve"> </w:t>
      </w:r>
      <w:proofErr w:type="spellStart"/>
      <w:r w:rsidRPr="005A6E93">
        <w:rPr>
          <w:sz w:val="24"/>
          <w:szCs w:val="24"/>
          <w:lang w:val="en-GB"/>
        </w:rPr>
        <w:t>melakukan</w:t>
      </w:r>
      <w:proofErr w:type="spellEnd"/>
      <w:r w:rsidRPr="005A6E93">
        <w:rPr>
          <w:sz w:val="24"/>
          <w:szCs w:val="24"/>
          <w:lang w:val="en-GB"/>
        </w:rPr>
        <w:t xml:space="preserve"> </w:t>
      </w:r>
      <w:proofErr w:type="spellStart"/>
      <w:r w:rsidRPr="005A6E93">
        <w:rPr>
          <w:sz w:val="24"/>
          <w:szCs w:val="24"/>
          <w:lang w:val="en-GB"/>
        </w:rPr>
        <w:t>pemulihan</w:t>
      </w:r>
      <w:proofErr w:type="spellEnd"/>
      <w:r w:rsidRPr="005A6E93">
        <w:rPr>
          <w:sz w:val="24"/>
          <w:szCs w:val="24"/>
          <w:lang w:val="en-GB"/>
        </w:rPr>
        <w:t xml:space="preserve">. </w:t>
      </w:r>
      <w:proofErr w:type="spellStart"/>
      <w:r w:rsidRPr="005A6E93">
        <w:rPr>
          <w:sz w:val="24"/>
          <w:szCs w:val="24"/>
          <w:lang w:val="en-GB"/>
        </w:rPr>
        <w:t>Pengaturan</w:t>
      </w:r>
      <w:proofErr w:type="spellEnd"/>
      <w:r w:rsidRPr="005A6E93">
        <w:rPr>
          <w:sz w:val="24"/>
          <w:szCs w:val="24"/>
          <w:lang w:val="en-GB"/>
        </w:rPr>
        <w:t xml:space="preserve"> </w:t>
      </w:r>
      <w:proofErr w:type="spellStart"/>
      <w:r w:rsidRPr="005A6E93">
        <w:rPr>
          <w:sz w:val="24"/>
          <w:szCs w:val="24"/>
          <w:lang w:val="en-GB"/>
        </w:rPr>
        <w:t>ini</w:t>
      </w:r>
      <w:proofErr w:type="spellEnd"/>
      <w:r w:rsidRPr="005A6E93">
        <w:rPr>
          <w:sz w:val="24"/>
          <w:szCs w:val="24"/>
          <w:lang w:val="en-GB"/>
        </w:rPr>
        <w:t xml:space="preserve"> </w:t>
      </w:r>
      <w:proofErr w:type="spellStart"/>
      <w:r w:rsidRPr="005A6E93">
        <w:rPr>
          <w:sz w:val="24"/>
          <w:szCs w:val="24"/>
          <w:lang w:val="en-GB"/>
        </w:rPr>
        <w:t>menegaskan</w:t>
      </w:r>
      <w:proofErr w:type="spellEnd"/>
      <w:r w:rsidRPr="005A6E93">
        <w:rPr>
          <w:sz w:val="24"/>
          <w:szCs w:val="24"/>
          <w:lang w:val="en-GB"/>
        </w:rPr>
        <w:t xml:space="preserve"> </w:t>
      </w:r>
      <w:proofErr w:type="spellStart"/>
      <w:r w:rsidRPr="005A6E93">
        <w:rPr>
          <w:sz w:val="24"/>
          <w:szCs w:val="24"/>
          <w:lang w:val="en-GB"/>
        </w:rPr>
        <w:t>bahwa</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pidana</w:t>
      </w:r>
      <w:proofErr w:type="spellEnd"/>
      <w:r w:rsidRPr="005A6E93">
        <w:rPr>
          <w:sz w:val="24"/>
          <w:szCs w:val="24"/>
          <w:lang w:val="en-GB"/>
        </w:rPr>
        <w:t xml:space="preserve"> </w:t>
      </w:r>
      <w:proofErr w:type="spellStart"/>
      <w:r w:rsidRPr="005A6E93">
        <w:rPr>
          <w:sz w:val="24"/>
          <w:szCs w:val="24"/>
          <w:lang w:val="en-GB"/>
        </w:rPr>
        <w:t>tidak</w:t>
      </w:r>
      <w:proofErr w:type="spellEnd"/>
      <w:r w:rsidRPr="005A6E93">
        <w:rPr>
          <w:sz w:val="24"/>
          <w:szCs w:val="24"/>
          <w:lang w:val="en-GB"/>
        </w:rPr>
        <w:t xml:space="preserve"> </w:t>
      </w:r>
      <w:proofErr w:type="spellStart"/>
      <w:r w:rsidRPr="005A6E93">
        <w:rPr>
          <w:sz w:val="24"/>
          <w:szCs w:val="24"/>
          <w:lang w:val="en-GB"/>
        </w:rPr>
        <w:t>hanya</w:t>
      </w:r>
      <w:proofErr w:type="spellEnd"/>
      <w:r w:rsidRPr="005A6E93">
        <w:rPr>
          <w:sz w:val="24"/>
          <w:szCs w:val="24"/>
          <w:lang w:val="en-GB"/>
        </w:rPr>
        <w:t xml:space="preserve"> </w:t>
      </w:r>
      <w:proofErr w:type="spellStart"/>
      <w:r w:rsidRPr="005A6E93">
        <w:rPr>
          <w:sz w:val="24"/>
          <w:szCs w:val="24"/>
          <w:lang w:val="en-GB"/>
        </w:rPr>
        <w:t>berorientasi</w:t>
      </w:r>
      <w:proofErr w:type="spellEnd"/>
      <w:r w:rsidRPr="005A6E93">
        <w:rPr>
          <w:sz w:val="24"/>
          <w:szCs w:val="24"/>
          <w:lang w:val="en-GB"/>
        </w:rPr>
        <w:t xml:space="preserve"> pada </w:t>
      </w:r>
      <w:proofErr w:type="spellStart"/>
      <w:r w:rsidRPr="005A6E93">
        <w:rPr>
          <w:sz w:val="24"/>
          <w:szCs w:val="24"/>
          <w:lang w:val="en-GB"/>
        </w:rPr>
        <w:t>individu</w:t>
      </w:r>
      <w:proofErr w:type="spellEnd"/>
      <w:r w:rsidRPr="005A6E93">
        <w:rPr>
          <w:sz w:val="24"/>
          <w:szCs w:val="24"/>
          <w:lang w:val="en-GB"/>
        </w:rPr>
        <w:t xml:space="preserve">, </w:t>
      </w:r>
      <w:proofErr w:type="spellStart"/>
      <w:r w:rsidRPr="005A6E93">
        <w:rPr>
          <w:sz w:val="24"/>
          <w:szCs w:val="24"/>
          <w:lang w:val="en-GB"/>
        </w:rPr>
        <w:t>tetapi</w:t>
      </w:r>
      <w:proofErr w:type="spellEnd"/>
      <w:r w:rsidRPr="005A6E93">
        <w:rPr>
          <w:sz w:val="24"/>
          <w:szCs w:val="24"/>
          <w:lang w:val="en-GB"/>
        </w:rPr>
        <w:t xml:space="preserve"> juga pada </w:t>
      </w:r>
      <w:proofErr w:type="spellStart"/>
      <w:r w:rsidRPr="005A6E93">
        <w:rPr>
          <w:sz w:val="24"/>
          <w:szCs w:val="24"/>
          <w:lang w:val="en-GB"/>
        </w:rPr>
        <w:t>entitas</w:t>
      </w:r>
      <w:proofErr w:type="spellEnd"/>
      <w:r w:rsidRPr="005A6E93">
        <w:rPr>
          <w:sz w:val="24"/>
          <w:szCs w:val="24"/>
          <w:lang w:val="en-GB"/>
        </w:rPr>
        <w:t xml:space="preserve"> </w:t>
      </w:r>
      <w:proofErr w:type="spellStart"/>
      <w:r w:rsidRPr="005A6E93">
        <w:rPr>
          <w:sz w:val="24"/>
          <w:szCs w:val="24"/>
          <w:lang w:val="en-GB"/>
        </w:rPr>
        <w:t>kolektif</w:t>
      </w:r>
      <w:proofErr w:type="spellEnd"/>
      <w:r w:rsidRPr="005A6E93">
        <w:rPr>
          <w:sz w:val="24"/>
          <w:szCs w:val="24"/>
          <w:lang w:val="en-GB"/>
        </w:rPr>
        <w:t xml:space="preserve"> yang </w:t>
      </w:r>
      <w:proofErr w:type="spellStart"/>
      <w:r w:rsidRPr="005A6E93">
        <w:rPr>
          <w:sz w:val="24"/>
          <w:szCs w:val="24"/>
          <w:lang w:val="en-GB"/>
        </w:rPr>
        <w:t>menimbulkan</w:t>
      </w:r>
      <w:proofErr w:type="spellEnd"/>
      <w:r w:rsidRPr="005A6E93">
        <w:rPr>
          <w:sz w:val="24"/>
          <w:szCs w:val="24"/>
          <w:lang w:val="en-GB"/>
        </w:rPr>
        <w:t xml:space="preserve"> </w:t>
      </w:r>
      <w:proofErr w:type="spellStart"/>
      <w:r w:rsidRPr="005A6E93">
        <w:rPr>
          <w:sz w:val="24"/>
          <w:szCs w:val="24"/>
          <w:lang w:val="en-GB"/>
        </w:rPr>
        <w:t>kerugian</w:t>
      </w:r>
      <w:proofErr w:type="spellEnd"/>
      <w:r w:rsidRPr="005A6E93">
        <w:rPr>
          <w:sz w:val="24"/>
          <w:szCs w:val="24"/>
          <w:lang w:val="en-GB"/>
        </w:rPr>
        <w:t xml:space="preserve"> </w:t>
      </w:r>
      <w:proofErr w:type="spellStart"/>
      <w:r w:rsidRPr="005A6E93">
        <w:rPr>
          <w:sz w:val="24"/>
          <w:szCs w:val="24"/>
          <w:lang w:val="en-GB"/>
        </w:rPr>
        <w:t>besar</w:t>
      </w:r>
      <w:proofErr w:type="spellEnd"/>
      <w:r w:rsidRPr="005A6E93">
        <w:rPr>
          <w:sz w:val="24"/>
          <w:szCs w:val="24"/>
          <w:lang w:val="en-GB"/>
        </w:rPr>
        <w:t xml:space="preserve"> </w:t>
      </w:r>
      <w:proofErr w:type="spellStart"/>
      <w:r w:rsidRPr="005A6E93">
        <w:rPr>
          <w:sz w:val="24"/>
          <w:szCs w:val="24"/>
          <w:lang w:val="en-GB"/>
        </w:rPr>
        <w:t>bagi</w:t>
      </w:r>
      <w:proofErr w:type="spellEnd"/>
      <w:r w:rsidRPr="005A6E93">
        <w:rPr>
          <w:sz w:val="24"/>
          <w:szCs w:val="24"/>
          <w:lang w:val="en-GB"/>
        </w:rPr>
        <w:t xml:space="preserve"> </w:t>
      </w:r>
      <w:proofErr w:type="spellStart"/>
      <w:r w:rsidRPr="005A6E93">
        <w:rPr>
          <w:sz w:val="24"/>
          <w:szCs w:val="24"/>
          <w:lang w:val="en-GB"/>
        </w:rPr>
        <w:t>masyarakat</w:t>
      </w:r>
      <w:proofErr w:type="spellEnd"/>
      <w:r w:rsidRPr="005A6E93">
        <w:rPr>
          <w:sz w:val="24"/>
          <w:szCs w:val="24"/>
          <w:lang w:val="en-GB"/>
        </w:rPr>
        <w:t>.</w:t>
      </w:r>
    </w:p>
    <w:p w14:paraId="1F662330" w14:textId="35C68059" w:rsidR="005A6E93" w:rsidRPr="005A6E93" w:rsidRDefault="005A6E93" w:rsidP="005A6E93">
      <w:pPr>
        <w:spacing w:line="360" w:lineRule="auto"/>
        <w:ind w:firstLine="720"/>
        <w:jc w:val="both"/>
        <w:rPr>
          <w:sz w:val="24"/>
          <w:szCs w:val="24"/>
          <w:lang w:val="en-GB"/>
        </w:rPr>
      </w:pPr>
      <w:r w:rsidRPr="005A6E93">
        <w:rPr>
          <w:sz w:val="24"/>
          <w:szCs w:val="24"/>
          <w:lang w:val="en-GB"/>
        </w:rPr>
        <w:t xml:space="preserve">Di </w:t>
      </w:r>
      <w:proofErr w:type="spellStart"/>
      <w:r w:rsidRPr="005A6E93">
        <w:rPr>
          <w:sz w:val="24"/>
          <w:szCs w:val="24"/>
          <w:lang w:val="en-GB"/>
        </w:rPr>
        <w:t>sisi</w:t>
      </w:r>
      <w:proofErr w:type="spellEnd"/>
      <w:r w:rsidRPr="005A6E93">
        <w:rPr>
          <w:sz w:val="24"/>
          <w:szCs w:val="24"/>
          <w:lang w:val="en-GB"/>
        </w:rPr>
        <w:t xml:space="preserve"> lain, </w:t>
      </w:r>
      <w:proofErr w:type="spellStart"/>
      <w:r w:rsidRPr="005A6E93">
        <w:rPr>
          <w:sz w:val="24"/>
          <w:szCs w:val="24"/>
          <w:lang w:val="en-GB"/>
        </w:rPr>
        <w:t>pertanggungjawaban</w:t>
      </w:r>
      <w:proofErr w:type="spellEnd"/>
      <w:r w:rsidRPr="005A6E93">
        <w:rPr>
          <w:sz w:val="24"/>
          <w:szCs w:val="24"/>
          <w:lang w:val="en-GB"/>
        </w:rPr>
        <w:t xml:space="preserve"> </w:t>
      </w:r>
      <w:proofErr w:type="spellStart"/>
      <w:r w:rsidRPr="005A6E93">
        <w:rPr>
          <w:sz w:val="24"/>
          <w:szCs w:val="24"/>
          <w:lang w:val="en-GB"/>
        </w:rPr>
        <w:t>perdata</w:t>
      </w:r>
      <w:proofErr w:type="spellEnd"/>
      <w:r w:rsidRPr="005A6E93">
        <w:rPr>
          <w:sz w:val="24"/>
          <w:szCs w:val="24"/>
          <w:lang w:val="en-GB"/>
        </w:rPr>
        <w:t xml:space="preserve">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mengharuskan</w:t>
      </w:r>
      <w:proofErr w:type="spellEnd"/>
      <w:r w:rsidRPr="005A6E93">
        <w:rPr>
          <w:sz w:val="24"/>
          <w:szCs w:val="24"/>
          <w:lang w:val="en-GB"/>
        </w:rPr>
        <w:t xml:space="preserve"> badan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untuk</w:t>
      </w:r>
      <w:proofErr w:type="spellEnd"/>
      <w:r w:rsidRPr="005A6E93">
        <w:rPr>
          <w:sz w:val="24"/>
          <w:szCs w:val="24"/>
          <w:lang w:val="en-GB"/>
        </w:rPr>
        <w:t xml:space="preserve"> </w:t>
      </w:r>
      <w:proofErr w:type="spellStart"/>
      <w:r w:rsidRPr="005A6E93">
        <w:rPr>
          <w:sz w:val="24"/>
          <w:szCs w:val="24"/>
          <w:lang w:val="en-GB"/>
        </w:rPr>
        <w:t>memberikan</w:t>
      </w:r>
      <w:proofErr w:type="spellEnd"/>
      <w:r w:rsidRPr="005A6E93">
        <w:rPr>
          <w:sz w:val="24"/>
          <w:szCs w:val="24"/>
          <w:lang w:val="en-GB"/>
        </w:rPr>
        <w:t xml:space="preserve"> </w:t>
      </w:r>
      <w:proofErr w:type="spellStart"/>
      <w:r w:rsidRPr="005A6E93">
        <w:rPr>
          <w:sz w:val="24"/>
          <w:szCs w:val="24"/>
          <w:lang w:val="en-GB"/>
        </w:rPr>
        <w:t>ganti</w:t>
      </w:r>
      <w:proofErr w:type="spellEnd"/>
      <w:r w:rsidRPr="005A6E93">
        <w:rPr>
          <w:sz w:val="24"/>
          <w:szCs w:val="24"/>
          <w:lang w:val="en-GB"/>
        </w:rPr>
        <w:t xml:space="preserve"> </w:t>
      </w:r>
      <w:proofErr w:type="spellStart"/>
      <w:r w:rsidRPr="005A6E93">
        <w:rPr>
          <w:sz w:val="24"/>
          <w:szCs w:val="24"/>
          <w:lang w:val="en-GB"/>
        </w:rPr>
        <w:t>rugi</w:t>
      </w:r>
      <w:proofErr w:type="spellEnd"/>
      <w:r w:rsidRPr="005A6E93">
        <w:rPr>
          <w:sz w:val="24"/>
          <w:szCs w:val="24"/>
          <w:lang w:val="en-GB"/>
        </w:rPr>
        <w:t xml:space="preserve"> </w:t>
      </w:r>
      <w:proofErr w:type="spellStart"/>
      <w:r w:rsidRPr="005A6E93">
        <w:rPr>
          <w:sz w:val="24"/>
          <w:szCs w:val="24"/>
          <w:lang w:val="en-GB"/>
        </w:rPr>
        <w:t>atau</w:t>
      </w:r>
      <w:proofErr w:type="spellEnd"/>
      <w:r w:rsidRPr="005A6E93">
        <w:rPr>
          <w:sz w:val="24"/>
          <w:szCs w:val="24"/>
          <w:lang w:val="en-GB"/>
        </w:rPr>
        <w:t xml:space="preserve"> </w:t>
      </w:r>
      <w:proofErr w:type="spellStart"/>
      <w:r w:rsidRPr="005A6E93">
        <w:rPr>
          <w:sz w:val="24"/>
          <w:szCs w:val="24"/>
          <w:lang w:val="en-GB"/>
        </w:rPr>
        <w:t>melakukan</w:t>
      </w:r>
      <w:proofErr w:type="spellEnd"/>
      <w:r w:rsidRPr="005A6E93">
        <w:rPr>
          <w:sz w:val="24"/>
          <w:szCs w:val="24"/>
          <w:lang w:val="en-GB"/>
        </w:rPr>
        <w:t xml:space="preserve"> </w:t>
      </w:r>
      <w:proofErr w:type="spellStart"/>
      <w:r w:rsidRPr="005A6E93">
        <w:rPr>
          <w:sz w:val="24"/>
          <w:szCs w:val="24"/>
          <w:lang w:val="en-GB"/>
        </w:rPr>
        <w:t>tindakan</w:t>
      </w:r>
      <w:proofErr w:type="spellEnd"/>
      <w:r w:rsidRPr="005A6E93">
        <w:rPr>
          <w:sz w:val="24"/>
          <w:szCs w:val="24"/>
          <w:lang w:val="en-GB"/>
        </w:rPr>
        <w:t xml:space="preserve"> </w:t>
      </w:r>
      <w:proofErr w:type="spellStart"/>
      <w:r w:rsidRPr="005A6E93">
        <w:rPr>
          <w:sz w:val="24"/>
          <w:szCs w:val="24"/>
          <w:lang w:val="en-GB"/>
        </w:rPr>
        <w:t>tertentu</w:t>
      </w:r>
      <w:proofErr w:type="spellEnd"/>
      <w:r w:rsidRPr="005A6E93">
        <w:rPr>
          <w:sz w:val="24"/>
          <w:szCs w:val="24"/>
          <w:lang w:val="en-GB"/>
        </w:rPr>
        <w:t xml:space="preserve"> yang </w:t>
      </w:r>
      <w:proofErr w:type="spellStart"/>
      <w:r w:rsidRPr="005A6E93">
        <w:rPr>
          <w:sz w:val="24"/>
          <w:szCs w:val="24"/>
          <w:lang w:val="en-GB"/>
        </w:rPr>
        <w:t>bertujuan</w:t>
      </w:r>
      <w:proofErr w:type="spellEnd"/>
      <w:r w:rsidRPr="005A6E93">
        <w:rPr>
          <w:sz w:val="24"/>
          <w:szCs w:val="24"/>
          <w:lang w:val="en-GB"/>
        </w:rPr>
        <w:t xml:space="preserve"> </w:t>
      </w:r>
      <w:proofErr w:type="spellStart"/>
      <w:r w:rsidRPr="005A6E93">
        <w:rPr>
          <w:sz w:val="24"/>
          <w:szCs w:val="24"/>
          <w:lang w:val="en-GB"/>
        </w:rPr>
        <w:t>memulihkan</w:t>
      </w:r>
      <w:proofErr w:type="spellEnd"/>
      <w:r w:rsidRPr="005A6E93">
        <w:rPr>
          <w:sz w:val="24"/>
          <w:szCs w:val="24"/>
          <w:lang w:val="en-GB"/>
        </w:rPr>
        <w:t xml:space="preserve"> </w:t>
      </w:r>
      <w:proofErr w:type="spellStart"/>
      <w:r w:rsidRPr="005A6E93">
        <w:rPr>
          <w:sz w:val="24"/>
          <w:szCs w:val="24"/>
          <w:lang w:val="en-GB"/>
        </w:rPr>
        <w:t>kondisi</w:t>
      </w:r>
      <w:proofErr w:type="spellEnd"/>
      <w:r w:rsidRPr="005A6E93">
        <w:rPr>
          <w:sz w:val="24"/>
          <w:szCs w:val="24"/>
          <w:lang w:val="en-GB"/>
        </w:rPr>
        <w:t xml:space="preserve"> </w:t>
      </w:r>
      <w:proofErr w:type="spellStart"/>
      <w:r w:rsidRPr="005A6E93">
        <w:rPr>
          <w:sz w:val="24"/>
          <w:szCs w:val="24"/>
          <w:lang w:val="en-GB"/>
        </w:rPr>
        <w:lastRenderedPageBreak/>
        <w:t>sebelum</w:t>
      </w:r>
      <w:proofErr w:type="spellEnd"/>
      <w:r w:rsidRPr="005A6E93">
        <w:rPr>
          <w:sz w:val="24"/>
          <w:szCs w:val="24"/>
          <w:lang w:val="en-GB"/>
        </w:rPr>
        <w:t xml:space="preserve"> </w:t>
      </w:r>
      <w:proofErr w:type="spellStart"/>
      <w:r w:rsidRPr="005A6E93">
        <w:rPr>
          <w:sz w:val="24"/>
          <w:szCs w:val="24"/>
          <w:lang w:val="en-GB"/>
        </w:rPr>
        <w:t>terjadinya</w:t>
      </w:r>
      <w:proofErr w:type="spellEnd"/>
      <w:r w:rsidRPr="005A6E93">
        <w:rPr>
          <w:sz w:val="24"/>
          <w:szCs w:val="24"/>
          <w:lang w:val="en-GB"/>
        </w:rPr>
        <w:t xml:space="preserve"> </w:t>
      </w:r>
      <w:proofErr w:type="spellStart"/>
      <w:r w:rsidRPr="005A6E93">
        <w:rPr>
          <w:sz w:val="24"/>
          <w:szCs w:val="24"/>
          <w:lang w:val="en-GB"/>
        </w:rPr>
        <w:t>kerugian</w:t>
      </w:r>
      <w:proofErr w:type="spellEnd"/>
      <w:r w:rsidRPr="005A6E93">
        <w:rPr>
          <w:sz w:val="24"/>
          <w:szCs w:val="24"/>
          <w:lang w:val="en-GB"/>
        </w:rPr>
        <w:t>.</w:t>
      </w:r>
      <w:r w:rsidR="005274C9">
        <w:rPr>
          <w:rStyle w:val="FootnoteReference"/>
          <w:sz w:val="24"/>
          <w:szCs w:val="24"/>
          <w:lang w:val="en-GB"/>
        </w:rPr>
        <w:footnoteReference w:id="10"/>
      </w:r>
      <w:r w:rsidRPr="005A6E93">
        <w:rPr>
          <w:sz w:val="24"/>
          <w:szCs w:val="24"/>
          <w:lang w:val="en-GB"/>
        </w:rPr>
        <w:t xml:space="preserve"> Dalam </w:t>
      </w:r>
      <w:proofErr w:type="spellStart"/>
      <w:r w:rsidRPr="005A6E93">
        <w:rPr>
          <w:sz w:val="24"/>
          <w:szCs w:val="24"/>
          <w:lang w:val="en-GB"/>
        </w:rPr>
        <w:t>kasus</w:t>
      </w:r>
      <w:proofErr w:type="spellEnd"/>
      <w:r w:rsidRPr="005A6E93">
        <w:rPr>
          <w:sz w:val="24"/>
          <w:szCs w:val="24"/>
          <w:lang w:val="en-GB"/>
        </w:rPr>
        <w:t xml:space="preserve"> </w:t>
      </w:r>
      <w:proofErr w:type="spellStart"/>
      <w:r w:rsidRPr="005A6E93">
        <w:rPr>
          <w:sz w:val="24"/>
          <w:szCs w:val="24"/>
          <w:lang w:val="en-GB"/>
        </w:rPr>
        <w:t>lingkungan</w:t>
      </w:r>
      <w:proofErr w:type="spellEnd"/>
      <w:r w:rsidRPr="005A6E93">
        <w:rPr>
          <w:sz w:val="24"/>
          <w:szCs w:val="24"/>
          <w:lang w:val="en-GB"/>
        </w:rPr>
        <w:t xml:space="preserve">, </w:t>
      </w:r>
      <w:proofErr w:type="spellStart"/>
      <w:r w:rsidRPr="005A6E93">
        <w:rPr>
          <w:sz w:val="24"/>
          <w:szCs w:val="24"/>
          <w:lang w:val="en-GB"/>
        </w:rPr>
        <w:t>bentuk</w:t>
      </w:r>
      <w:proofErr w:type="spellEnd"/>
      <w:r w:rsidRPr="005A6E93">
        <w:rPr>
          <w:sz w:val="24"/>
          <w:szCs w:val="24"/>
          <w:lang w:val="en-GB"/>
        </w:rPr>
        <w:t xml:space="preserve"> </w:t>
      </w:r>
      <w:proofErr w:type="spellStart"/>
      <w:r w:rsidRPr="005A6E93">
        <w:rPr>
          <w:sz w:val="24"/>
          <w:szCs w:val="24"/>
          <w:lang w:val="en-GB"/>
        </w:rPr>
        <w:t>pertanggungjawaban</w:t>
      </w:r>
      <w:proofErr w:type="spellEnd"/>
      <w:r w:rsidRPr="005A6E93">
        <w:rPr>
          <w:sz w:val="24"/>
          <w:szCs w:val="24"/>
          <w:lang w:val="en-GB"/>
        </w:rPr>
        <w:t xml:space="preserve"> </w:t>
      </w:r>
      <w:proofErr w:type="spellStart"/>
      <w:r w:rsidRPr="005A6E93">
        <w:rPr>
          <w:sz w:val="24"/>
          <w:szCs w:val="24"/>
          <w:lang w:val="en-GB"/>
        </w:rPr>
        <w:t>ini</w:t>
      </w:r>
      <w:proofErr w:type="spellEnd"/>
      <w:r w:rsidRPr="005A6E93">
        <w:rPr>
          <w:sz w:val="24"/>
          <w:szCs w:val="24"/>
          <w:lang w:val="en-GB"/>
        </w:rPr>
        <w:t xml:space="preserve"> </w:t>
      </w:r>
      <w:proofErr w:type="spellStart"/>
      <w:r w:rsidRPr="005A6E93">
        <w:rPr>
          <w:sz w:val="24"/>
          <w:szCs w:val="24"/>
          <w:lang w:val="en-GB"/>
        </w:rPr>
        <w:t>sering</w:t>
      </w:r>
      <w:proofErr w:type="spellEnd"/>
      <w:r w:rsidRPr="005A6E93">
        <w:rPr>
          <w:sz w:val="24"/>
          <w:szCs w:val="24"/>
          <w:lang w:val="en-GB"/>
        </w:rPr>
        <w:t xml:space="preserve"> kali </w:t>
      </w:r>
      <w:proofErr w:type="spellStart"/>
      <w:r w:rsidRPr="005A6E93">
        <w:rPr>
          <w:sz w:val="24"/>
          <w:szCs w:val="24"/>
          <w:lang w:val="en-GB"/>
        </w:rPr>
        <w:t>diwujudkan</w:t>
      </w:r>
      <w:proofErr w:type="spellEnd"/>
      <w:r w:rsidRPr="005A6E93">
        <w:rPr>
          <w:sz w:val="24"/>
          <w:szCs w:val="24"/>
          <w:lang w:val="en-GB"/>
        </w:rPr>
        <w:t xml:space="preserve"> </w:t>
      </w:r>
      <w:proofErr w:type="spellStart"/>
      <w:r w:rsidRPr="005A6E93">
        <w:rPr>
          <w:sz w:val="24"/>
          <w:szCs w:val="24"/>
          <w:lang w:val="en-GB"/>
        </w:rPr>
        <w:t>melalui</w:t>
      </w:r>
      <w:proofErr w:type="spellEnd"/>
      <w:r w:rsidRPr="005A6E93">
        <w:rPr>
          <w:sz w:val="24"/>
          <w:szCs w:val="24"/>
          <w:lang w:val="en-GB"/>
        </w:rPr>
        <w:t xml:space="preserve"> </w:t>
      </w:r>
      <w:proofErr w:type="spellStart"/>
      <w:r w:rsidRPr="005A6E93">
        <w:rPr>
          <w:sz w:val="24"/>
          <w:szCs w:val="24"/>
          <w:lang w:val="en-GB"/>
        </w:rPr>
        <w:t>kewajiban</w:t>
      </w:r>
      <w:proofErr w:type="spellEnd"/>
      <w:r w:rsidRPr="005A6E93">
        <w:rPr>
          <w:sz w:val="24"/>
          <w:szCs w:val="24"/>
          <w:lang w:val="en-GB"/>
        </w:rPr>
        <w:t xml:space="preserve"> </w:t>
      </w:r>
      <w:proofErr w:type="spellStart"/>
      <w:r w:rsidRPr="005A6E93">
        <w:rPr>
          <w:sz w:val="24"/>
          <w:szCs w:val="24"/>
          <w:lang w:val="en-GB"/>
        </w:rPr>
        <w:t>remediasi</w:t>
      </w:r>
      <w:proofErr w:type="spellEnd"/>
      <w:r w:rsidRPr="005A6E93">
        <w:rPr>
          <w:sz w:val="24"/>
          <w:szCs w:val="24"/>
          <w:lang w:val="en-GB"/>
        </w:rPr>
        <w:t xml:space="preserve">, </w:t>
      </w:r>
      <w:proofErr w:type="spellStart"/>
      <w:r w:rsidRPr="005A6E93">
        <w:rPr>
          <w:sz w:val="24"/>
          <w:szCs w:val="24"/>
          <w:lang w:val="en-GB"/>
        </w:rPr>
        <w:t>rehabilitasi</w:t>
      </w:r>
      <w:proofErr w:type="spellEnd"/>
      <w:r w:rsidRPr="005A6E93">
        <w:rPr>
          <w:sz w:val="24"/>
          <w:szCs w:val="24"/>
          <w:lang w:val="en-GB"/>
        </w:rPr>
        <w:t xml:space="preserve">, dan </w:t>
      </w:r>
      <w:proofErr w:type="spellStart"/>
      <w:r w:rsidRPr="005A6E93">
        <w:rPr>
          <w:sz w:val="24"/>
          <w:szCs w:val="24"/>
          <w:lang w:val="en-GB"/>
        </w:rPr>
        <w:t>restorasi</w:t>
      </w:r>
      <w:proofErr w:type="spellEnd"/>
      <w:r w:rsidRPr="005A6E93">
        <w:rPr>
          <w:sz w:val="24"/>
          <w:szCs w:val="24"/>
          <w:lang w:val="en-GB"/>
        </w:rPr>
        <w:t xml:space="preserve"> </w:t>
      </w:r>
      <w:proofErr w:type="spellStart"/>
      <w:r w:rsidRPr="005A6E93">
        <w:rPr>
          <w:sz w:val="24"/>
          <w:szCs w:val="24"/>
          <w:lang w:val="en-GB"/>
        </w:rPr>
        <w:t>lingkungan</w:t>
      </w:r>
      <w:proofErr w:type="spellEnd"/>
      <w:r w:rsidRPr="005A6E93">
        <w:rPr>
          <w:sz w:val="24"/>
          <w:szCs w:val="24"/>
          <w:lang w:val="en-GB"/>
        </w:rPr>
        <w:t xml:space="preserve">. </w:t>
      </w:r>
      <w:proofErr w:type="spellStart"/>
      <w:r w:rsidRPr="005A6E93">
        <w:rPr>
          <w:sz w:val="24"/>
          <w:szCs w:val="24"/>
          <w:lang w:val="en-GB"/>
        </w:rPr>
        <w:t>Mekanisme</w:t>
      </w:r>
      <w:proofErr w:type="spellEnd"/>
      <w:r w:rsidRPr="005A6E93">
        <w:rPr>
          <w:sz w:val="24"/>
          <w:szCs w:val="24"/>
          <w:lang w:val="en-GB"/>
        </w:rPr>
        <w:t xml:space="preserve"> </w:t>
      </w:r>
      <w:proofErr w:type="spellStart"/>
      <w:r w:rsidRPr="005A6E93">
        <w:rPr>
          <w:sz w:val="24"/>
          <w:szCs w:val="24"/>
          <w:lang w:val="en-GB"/>
        </w:rPr>
        <w:t>gugatan</w:t>
      </w:r>
      <w:proofErr w:type="spellEnd"/>
      <w:r w:rsidRPr="005A6E93">
        <w:rPr>
          <w:sz w:val="24"/>
          <w:szCs w:val="24"/>
          <w:lang w:val="en-GB"/>
        </w:rPr>
        <w:t xml:space="preserve"> </w:t>
      </w:r>
      <w:proofErr w:type="spellStart"/>
      <w:r w:rsidRPr="005A6E93">
        <w:rPr>
          <w:sz w:val="24"/>
          <w:szCs w:val="24"/>
          <w:lang w:val="en-GB"/>
        </w:rPr>
        <w:t>perdata</w:t>
      </w:r>
      <w:proofErr w:type="spellEnd"/>
      <w:r w:rsidRPr="005A6E93">
        <w:rPr>
          <w:sz w:val="24"/>
          <w:szCs w:val="24"/>
          <w:lang w:val="en-GB"/>
        </w:rPr>
        <w:t xml:space="preserve"> </w:t>
      </w:r>
      <w:proofErr w:type="spellStart"/>
      <w:r w:rsidRPr="005A6E93">
        <w:rPr>
          <w:sz w:val="24"/>
          <w:szCs w:val="24"/>
          <w:lang w:val="en-GB"/>
        </w:rPr>
        <w:t>dapat</w:t>
      </w:r>
      <w:proofErr w:type="spellEnd"/>
      <w:r w:rsidRPr="005A6E93">
        <w:rPr>
          <w:sz w:val="24"/>
          <w:szCs w:val="24"/>
          <w:lang w:val="en-GB"/>
        </w:rPr>
        <w:t xml:space="preserve"> </w:t>
      </w:r>
      <w:proofErr w:type="spellStart"/>
      <w:r w:rsidRPr="005A6E93">
        <w:rPr>
          <w:sz w:val="24"/>
          <w:szCs w:val="24"/>
          <w:lang w:val="en-GB"/>
        </w:rPr>
        <w:t>diajukan</w:t>
      </w:r>
      <w:proofErr w:type="spellEnd"/>
      <w:r w:rsidRPr="005A6E93">
        <w:rPr>
          <w:sz w:val="24"/>
          <w:szCs w:val="24"/>
          <w:lang w:val="en-GB"/>
        </w:rPr>
        <w:t xml:space="preserve"> oleh </w:t>
      </w:r>
      <w:proofErr w:type="spellStart"/>
      <w:r w:rsidRPr="005A6E93">
        <w:rPr>
          <w:sz w:val="24"/>
          <w:szCs w:val="24"/>
          <w:lang w:val="en-GB"/>
        </w:rPr>
        <w:t>masyarakat</w:t>
      </w:r>
      <w:proofErr w:type="spellEnd"/>
      <w:r w:rsidRPr="005A6E93">
        <w:rPr>
          <w:sz w:val="24"/>
          <w:szCs w:val="24"/>
          <w:lang w:val="en-GB"/>
        </w:rPr>
        <w:t xml:space="preserve">, </w:t>
      </w:r>
      <w:proofErr w:type="spellStart"/>
      <w:r w:rsidRPr="005A6E93">
        <w:rPr>
          <w:sz w:val="24"/>
          <w:szCs w:val="24"/>
          <w:lang w:val="en-GB"/>
        </w:rPr>
        <w:t>pemerintah</w:t>
      </w:r>
      <w:proofErr w:type="spellEnd"/>
      <w:r w:rsidRPr="005A6E93">
        <w:rPr>
          <w:sz w:val="24"/>
          <w:szCs w:val="24"/>
          <w:lang w:val="en-GB"/>
        </w:rPr>
        <w:t xml:space="preserve">, </w:t>
      </w:r>
      <w:proofErr w:type="spellStart"/>
      <w:r w:rsidRPr="005A6E93">
        <w:rPr>
          <w:sz w:val="24"/>
          <w:szCs w:val="24"/>
          <w:lang w:val="en-GB"/>
        </w:rPr>
        <w:t>maupun</w:t>
      </w:r>
      <w:proofErr w:type="spellEnd"/>
      <w:r w:rsidRPr="005A6E93">
        <w:rPr>
          <w:sz w:val="24"/>
          <w:szCs w:val="24"/>
          <w:lang w:val="en-GB"/>
        </w:rPr>
        <w:t xml:space="preserve"> </w:t>
      </w:r>
      <w:proofErr w:type="spellStart"/>
      <w:r w:rsidRPr="005A6E93">
        <w:rPr>
          <w:sz w:val="24"/>
          <w:szCs w:val="24"/>
          <w:lang w:val="en-GB"/>
        </w:rPr>
        <w:t>organisasi</w:t>
      </w:r>
      <w:proofErr w:type="spellEnd"/>
      <w:r w:rsidRPr="005A6E93">
        <w:rPr>
          <w:sz w:val="24"/>
          <w:szCs w:val="24"/>
          <w:lang w:val="en-GB"/>
        </w:rPr>
        <w:t xml:space="preserve"> </w:t>
      </w:r>
      <w:proofErr w:type="spellStart"/>
      <w:r w:rsidRPr="005A6E93">
        <w:rPr>
          <w:sz w:val="24"/>
          <w:szCs w:val="24"/>
          <w:lang w:val="en-GB"/>
        </w:rPr>
        <w:t>lingkungan</w:t>
      </w:r>
      <w:proofErr w:type="spellEnd"/>
      <w:r w:rsidRPr="005A6E93">
        <w:rPr>
          <w:sz w:val="24"/>
          <w:szCs w:val="24"/>
          <w:lang w:val="en-GB"/>
        </w:rPr>
        <w:t xml:space="preserve"> </w:t>
      </w:r>
      <w:proofErr w:type="spellStart"/>
      <w:r w:rsidRPr="005A6E93">
        <w:rPr>
          <w:sz w:val="24"/>
          <w:szCs w:val="24"/>
          <w:lang w:val="en-GB"/>
        </w:rPr>
        <w:t>hidup</w:t>
      </w:r>
      <w:proofErr w:type="spellEnd"/>
      <w:r w:rsidRPr="005A6E93">
        <w:rPr>
          <w:sz w:val="24"/>
          <w:szCs w:val="24"/>
          <w:lang w:val="en-GB"/>
        </w:rPr>
        <w:t xml:space="preserve">, </w:t>
      </w:r>
      <w:proofErr w:type="spellStart"/>
      <w:r w:rsidRPr="005A6E93">
        <w:rPr>
          <w:sz w:val="24"/>
          <w:szCs w:val="24"/>
          <w:lang w:val="en-GB"/>
        </w:rPr>
        <w:t>sehingga</w:t>
      </w:r>
      <w:proofErr w:type="spellEnd"/>
      <w:r w:rsidRPr="005A6E93">
        <w:rPr>
          <w:sz w:val="24"/>
          <w:szCs w:val="24"/>
          <w:lang w:val="en-GB"/>
        </w:rPr>
        <w:t xml:space="preserve"> </w:t>
      </w:r>
      <w:proofErr w:type="spellStart"/>
      <w:r w:rsidRPr="005A6E93">
        <w:rPr>
          <w:sz w:val="24"/>
          <w:szCs w:val="24"/>
          <w:lang w:val="en-GB"/>
        </w:rPr>
        <w:t>membuka</w:t>
      </w:r>
      <w:proofErr w:type="spellEnd"/>
      <w:r w:rsidRPr="005A6E93">
        <w:rPr>
          <w:sz w:val="24"/>
          <w:szCs w:val="24"/>
          <w:lang w:val="en-GB"/>
        </w:rPr>
        <w:t xml:space="preserve"> </w:t>
      </w:r>
      <w:proofErr w:type="spellStart"/>
      <w:r w:rsidRPr="005A6E93">
        <w:rPr>
          <w:sz w:val="24"/>
          <w:szCs w:val="24"/>
          <w:lang w:val="en-GB"/>
        </w:rPr>
        <w:t>ruang</w:t>
      </w:r>
      <w:proofErr w:type="spellEnd"/>
      <w:r w:rsidRPr="005A6E93">
        <w:rPr>
          <w:sz w:val="24"/>
          <w:szCs w:val="24"/>
          <w:lang w:val="en-GB"/>
        </w:rPr>
        <w:t xml:space="preserve"> </w:t>
      </w:r>
      <w:proofErr w:type="spellStart"/>
      <w:r w:rsidRPr="005A6E93">
        <w:rPr>
          <w:sz w:val="24"/>
          <w:szCs w:val="24"/>
          <w:lang w:val="en-GB"/>
        </w:rPr>
        <w:t>partisipasi</w:t>
      </w:r>
      <w:proofErr w:type="spellEnd"/>
      <w:r w:rsidRPr="005A6E93">
        <w:rPr>
          <w:sz w:val="24"/>
          <w:szCs w:val="24"/>
          <w:lang w:val="en-GB"/>
        </w:rPr>
        <w:t xml:space="preserve"> </w:t>
      </w:r>
      <w:proofErr w:type="spellStart"/>
      <w:r w:rsidRPr="005A6E93">
        <w:rPr>
          <w:sz w:val="24"/>
          <w:szCs w:val="24"/>
          <w:lang w:val="en-GB"/>
        </w:rPr>
        <w:t>publik</w:t>
      </w:r>
      <w:proofErr w:type="spellEnd"/>
      <w:r w:rsidRPr="005A6E93">
        <w:rPr>
          <w:sz w:val="24"/>
          <w:szCs w:val="24"/>
          <w:lang w:val="en-GB"/>
        </w:rPr>
        <w:t xml:space="preserve"> </w:t>
      </w:r>
      <w:proofErr w:type="spellStart"/>
      <w:r w:rsidRPr="005A6E93">
        <w:rPr>
          <w:sz w:val="24"/>
          <w:szCs w:val="24"/>
          <w:lang w:val="en-GB"/>
        </w:rPr>
        <w:t>dalam</w:t>
      </w:r>
      <w:proofErr w:type="spellEnd"/>
      <w:r w:rsidRPr="005A6E93">
        <w:rPr>
          <w:sz w:val="24"/>
          <w:szCs w:val="24"/>
          <w:lang w:val="en-GB"/>
        </w:rPr>
        <w:t xml:space="preserve"> </w:t>
      </w:r>
      <w:proofErr w:type="spellStart"/>
      <w:r w:rsidRPr="005A6E93">
        <w:rPr>
          <w:sz w:val="24"/>
          <w:szCs w:val="24"/>
          <w:lang w:val="en-GB"/>
        </w:rPr>
        <w:t>penegakan</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w:t>
      </w:r>
    </w:p>
    <w:p w14:paraId="2C60B996" w14:textId="77777777" w:rsidR="005A6E93" w:rsidRPr="005A6E93" w:rsidRDefault="005A6E93" w:rsidP="005A6E93">
      <w:pPr>
        <w:spacing w:line="360" w:lineRule="auto"/>
        <w:ind w:firstLine="720"/>
        <w:jc w:val="both"/>
        <w:rPr>
          <w:sz w:val="24"/>
          <w:szCs w:val="24"/>
          <w:lang w:val="en-GB"/>
        </w:rPr>
      </w:pPr>
      <w:proofErr w:type="spellStart"/>
      <w:r w:rsidRPr="005A6E93">
        <w:rPr>
          <w:sz w:val="24"/>
          <w:szCs w:val="24"/>
          <w:lang w:val="en-GB"/>
        </w:rPr>
        <w:t>Pertanggungjawaban</w:t>
      </w:r>
      <w:proofErr w:type="spellEnd"/>
      <w:r w:rsidRPr="005A6E93">
        <w:rPr>
          <w:sz w:val="24"/>
          <w:szCs w:val="24"/>
          <w:lang w:val="en-GB"/>
        </w:rPr>
        <w:t xml:space="preserve"> </w:t>
      </w:r>
      <w:proofErr w:type="spellStart"/>
      <w:r w:rsidRPr="005A6E93">
        <w:rPr>
          <w:sz w:val="24"/>
          <w:szCs w:val="24"/>
          <w:lang w:val="en-GB"/>
        </w:rPr>
        <w:t>administratif</w:t>
      </w:r>
      <w:proofErr w:type="spellEnd"/>
      <w:r w:rsidRPr="005A6E93">
        <w:rPr>
          <w:sz w:val="24"/>
          <w:szCs w:val="24"/>
          <w:lang w:val="en-GB"/>
        </w:rPr>
        <w:t xml:space="preserve">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berfungsi</w:t>
      </w:r>
      <w:proofErr w:type="spellEnd"/>
      <w:r w:rsidRPr="005A6E93">
        <w:rPr>
          <w:sz w:val="24"/>
          <w:szCs w:val="24"/>
          <w:lang w:val="en-GB"/>
        </w:rPr>
        <w:t xml:space="preserve"> </w:t>
      </w:r>
      <w:proofErr w:type="spellStart"/>
      <w:r w:rsidRPr="005A6E93">
        <w:rPr>
          <w:sz w:val="24"/>
          <w:szCs w:val="24"/>
          <w:lang w:val="en-GB"/>
        </w:rPr>
        <w:t>sebagai</w:t>
      </w:r>
      <w:proofErr w:type="spellEnd"/>
      <w:r w:rsidRPr="005A6E93">
        <w:rPr>
          <w:sz w:val="24"/>
          <w:szCs w:val="24"/>
          <w:lang w:val="en-GB"/>
        </w:rPr>
        <w:t xml:space="preserve"> </w:t>
      </w:r>
      <w:proofErr w:type="spellStart"/>
      <w:r w:rsidRPr="005A6E93">
        <w:rPr>
          <w:sz w:val="24"/>
          <w:szCs w:val="24"/>
          <w:lang w:val="en-GB"/>
        </w:rPr>
        <w:t>instrumen</w:t>
      </w:r>
      <w:proofErr w:type="spellEnd"/>
      <w:r w:rsidRPr="005A6E93">
        <w:rPr>
          <w:sz w:val="24"/>
          <w:szCs w:val="24"/>
          <w:lang w:val="en-GB"/>
        </w:rPr>
        <w:t xml:space="preserve"> </w:t>
      </w:r>
      <w:proofErr w:type="spellStart"/>
      <w:r w:rsidRPr="005A6E93">
        <w:rPr>
          <w:sz w:val="24"/>
          <w:szCs w:val="24"/>
          <w:lang w:val="en-GB"/>
        </w:rPr>
        <w:t>preventif</w:t>
      </w:r>
      <w:proofErr w:type="spellEnd"/>
      <w:r w:rsidRPr="005A6E93">
        <w:rPr>
          <w:sz w:val="24"/>
          <w:szCs w:val="24"/>
          <w:lang w:val="en-GB"/>
        </w:rPr>
        <w:t xml:space="preserve"> </w:t>
      </w:r>
      <w:proofErr w:type="spellStart"/>
      <w:r w:rsidRPr="005A6E93">
        <w:rPr>
          <w:sz w:val="24"/>
          <w:szCs w:val="24"/>
          <w:lang w:val="en-GB"/>
        </w:rPr>
        <w:t>sekaligus</w:t>
      </w:r>
      <w:proofErr w:type="spellEnd"/>
      <w:r w:rsidRPr="005A6E93">
        <w:rPr>
          <w:sz w:val="24"/>
          <w:szCs w:val="24"/>
          <w:lang w:val="en-GB"/>
        </w:rPr>
        <w:t xml:space="preserve"> </w:t>
      </w:r>
      <w:proofErr w:type="spellStart"/>
      <w:r w:rsidRPr="005A6E93">
        <w:rPr>
          <w:sz w:val="24"/>
          <w:szCs w:val="24"/>
          <w:lang w:val="en-GB"/>
        </w:rPr>
        <w:t>represif</w:t>
      </w:r>
      <w:proofErr w:type="spellEnd"/>
      <w:r w:rsidRPr="005A6E93">
        <w:rPr>
          <w:sz w:val="24"/>
          <w:szCs w:val="24"/>
          <w:lang w:val="en-GB"/>
        </w:rPr>
        <w:t xml:space="preserve"> </w:t>
      </w:r>
      <w:proofErr w:type="spellStart"/>
      <w:r w:rsidRPr="005A6E93">
        <w:rPr>
          <w:sz w:val="24"/>
          <w:szCs w:val="24"/>
          <w:lang w:val="en-GB"/>
        </w:rPr>
        <w:t>untuk</w:t>
      </w:r>
      <w:proofErr w:type="spellEnd"/>
      <w:r w:rsidRPr="005A6E93">
        <w:rPr>
          <w:sz w:val="24"/>
          <w:szCs w:val="24"/>
          <w:lang w:val="en-GB"/>
        </w:rPr>
        <w:t xml:space="preserve"> </w:t>
      </w:r>
      <w:proofErr w:type="spellStart"/>
      <w:r w:rsidRPr="005A6E93">
        <w:rPr>
          <w:sz w:val="24"/>
          <w:szCs w:val="24"/>
          <w:lang w:val="en-GB"/>
        </w:rPr>
        <w:t>mencegah</w:t>
      </w:r>
      <w:proofErr w:type="spellEnd"/>
      <w:r w:rsidRPr="005A6E93">
        <w:rPr>
          <w:sz w:val="24"/>
          <w:szCs w:val="24"/>
          <w:lang w:val="en-GB"/>
        </w:rPr>
        <w:t xml:space="preserve"> </w:t>
      </w:r>
      <w:proofErr w:type="spellStart"/>
      <w:r w:rsidRPr="005A6E93">
        <w:rPr>
          <w:sz w:val="24"/>
          <w:szCs w:val="24"/>
          <w:lang w:val="en-GB"/>
        </w:rPr>
        <w:t>terjadinya</w:t>
      </w:r>
      <w:proofErr w:type="spellEnd"/>
      <w:r w:rsidRPr="005A6E93">
        <w:rPr>
          <w:sz w:val="24"/>
          <w:szCs w:val="24"/>
          <w:lang w:val="en-GB"/>
        </w:rPr>
        <w:t xml:space="preserve"> </w:t>
      </w:r>
      <w:proofErr w:type="spellStart"/>
      <w:r w:rsidRPr="005A6E93">
        <w:rPr>
          <w:sz w:val="24"/>
          <w:szCs w:val="24"/>
          <w:lang w:val="en-GB"/>
        </w:rPr>
        <w:t>pelanggaran</w:t>
      </w:r>
      <w:proofErr w:type="spellEnd"/>
      <w:r w:rsidRPr="005A6E93">
        <w:rPr>
          <w:sz w:val="24"/>
          <w:szCs w:val="24"/>
          <w:lang w:val="en-GB"/>
        </w:rPr>
        <w:t xml:space="preserve"> </w:t>
      </w:r>
      <w:proofErr w:type="spellStart"/>
      <w:r w:rsidRPr="005A6E93">
        <w:rPr>
          <w:sz w:val="24"/>
          <w:szCs w:val="24"/>
          <w:lang w:val="en-GB"/>
        </w:rPr>
        <w:t>berulang</w:t>
      </w:r>
      <w:proofErr w:type="spellEnd"/>
      <w:r w:rsidRPr="005A6E93">
        <w:rPr>
          <w:sz w:val="24"/>
          <w:szCs w:val="24"/>
          <w:lang w:val="en-GB"/>
        </w:rPr>
        <w:t xml:space="preserve">. </w:t>
      </w:r>
      <w:proofErr w:type="spellStart"/>
      <w:r w:rsidRPr="005A6E93">
        <w:rPr>
          <w:sz w:val="24"/>
          <w:szCs w:val="24"/>
          <w:lang w:val="en-GB"/>
        </w:rPr>
        <w:t>Sanksi</w:t>
      </w:r>
      <w:proofErr w:type="spellEnd"/>
      <w:r w:rsidRPr="005A6E93">
        <w:rPr>
          <w:sz w:val="24"/>
          <w:szCs w:val="24"/>
          <w:lang w:val="en-GB"/>
        </w:rPr>
        <w:t xml:space="preserve"> </w:t>
      </w:r>
      <w:proofErr w:type="spellStart"/>
      <w:r w:rsidRPr="005A6E93">
        <w:rPr>
          <w:sz w:val="24"/>
          <w:szCs w:val="24"/>
          <w:lang w:val="en-GB"/>
        </w:rPr>
        <w:t>administratif</w:t>
      </w:r>
      <w:proofErr w:type="spellEnd"/>
      <w:r w:rsidRPr="005A6E93">
        <w:rPr>
          <w:sz w:val="24"/>
          <w:szCs w:val="24"/>
          <w:lang w:val="en-GB"/>
        </w:rPr>
        <w:t xml:space="preserve"> </w:t>
      </w:r>
      <w:proofErr w:type="spellStart"/>
      <w:r w:rsidRPr="005A6E93">
        <w:rPr>
          <w:sz w:val="24"/>
          <w:szCs w:val="24"/>
          <w:lang w:val="en-GB"/>
        </w:rPr>
        <w:t>dapat</w:t>
      </w:r>
      <w:proofErr w:type="spellEnd"/>
      <w:r w:rsidRPr="005A6E93">
        <w:rPr>
          <w:sz w:val="24"/>
          <w:szCs w:val="24"/>
          <w:lang w:val="en-GB"/>
        </w:rPr>
        <w:t xml:space="preserve"> </w:t>
      </w:r>
      <w:proofErr w:type="spellStart"/>
      <w:r w:rsidRPr="005A6E93">
        <w:rPr>
          <w:sz w:val="24"/>
          <w:szCs w:val="24"/>
          <w:lang w:val="en-GB"/>
        </w:rPr>
        <w:t>berupa</w:t>
      </w:r>
      <w:proofErr w:type="spellEnd"/>
      <w:r w:rsidRPr="005A6E93">
        <w:rPr>
          <w:sz w:val="24"/>
          <w:szCs w:val="24"/>
          <w:lang w:val="en-GB"/>
        </w:rPr>
        <w:t xml:space="preserve"> </w:t>
      </w:r>
      <w:proofErr w:type="spellStart"/>
      <w:r w:rsidRPr="005A6E93">
        <w:rPr>
          <w:sz w:val="24"/>
          <w:szCs w:val="24"/>
          <w:lang w:val="en-GB"/>
        </w:rPr>
        <w:t>teguran</w:t>
      </w:r>
      <w:proofErr w:type="spellEnd"/>
      <w:r w:rsidRPr="005A6E93">
        <w:rPr>
          <w:sz w:val="24"/>
          <w:szCs w:val="24"/>
          <w:lang w:val="en-GB"/>
        </w:rPr>
        <w:t xml:space="preserve">, </w:t>
      </w:r>
      <w:proofErr w:type="spellStart"/>
      <w:r w:rsidRPr="005A6E93">
        <w:rPr>
          <w:sz w:val="24"/>
          <w:szCs w:val="24"/>
          <w:lang w:val="en-GB"/>
        </w:rPr>
        <w:t>penghentian</w:t>
      </w:r>
      <w:proofErr w:type="spellEnd"/>
      <w:r w:rsidRPr="005A6E93">
        <w:rPr>
          <w:sz w:val="24"/>
          <w:szCs w:val="24"/>
          <w:lang w:val="en-GB"/>
        </w:rPr>
        <w:t xml:space="preserve"> </w:t>
      </w:r>
      <w:proofErr w:type="spellStart"/>
      <w:r w:rsidRPr="005A6E93">
        <w:rPr>
          <w:sz w:val="24"/>
          <w:szCs w:val="24"/>
          <w:lang w:val="en-GB"/>
        </w:rPr>
        <w:t>kegiatan</w:t>
      </w:r>
      <w:proofErr w:type="spellEnd"/>
      <w:r w:rsidRPr="005A6E93">
        <w:rPr>
          <w:sz w:val="24"/>
          <w:szCs w:val="24"/>
          <w:lang w:val="en-GB"/>
        </w:rPr>
        <w:t xml:space="preserve">, </w:t>
      </w:r>
      <w:proofErr w:type="spellStart"/>
      <w:r w:rsidRPr="005A6E93">
        <w:rPr>
          <w:sz w:val="24"/>
          <w:szCs w:val="24"/>
          <w:lang w:val="en-GB"/>
        </w:rPr>
        <w:t>pembekuan</w:t>
      </w:r>
      <w:proofErr w:type="spellEnd"/>
      <w:r w:rsidRPr="005A6E93">
        <w:rPr>
          <w:sz w:val="24"/>
          <w:szCs w:val="24"/>
          <w:lang w:val="en-GB"/>
        </w:rPr>
        <w:t xml:space="preserve"> </w:t>
      </w:r>
      <w:proofErr w:type="spellStart"/>
      <w:r w:rsidRPr="005A6E93">
        <w:rPr>
          <w:sz w:val="24"/>
          <w:szCs w:val="24"/>
          <w:lang w:val="en-GB"/>
        </w:rPr>
        <w:t>izin</w:t>
      </w:r>
      <w:proofErr w:type="spellEnd"/>
      <w:r w:rsidRPr="005A6E93">
        <w:rPr>
          <w:sz w:val="24"/>
          <w:szCs w:val="24"/>
          <w:lang w:val="en-GB"/>
        </w:rPr>
        <w:t xml:space="preserve">, </w:t>
      </w:r>
      <w:proofErr w:type="spellStart"/>
      <w:r w:rsidRPr="005A6E93">
        <w:rPr>
          <w:sz w:val="24"/>
          <w:szCs w:val="24"/>
          <w:lang w:val="en-GB"/>
        </w:rPr>
        <w:t>hingga</w:t>
      </w:r>
      <w:proofErr w:type="spellEnd"/>
      <w:r w:rsidRPr="005A6E93">
        <w:rPr>
          <w:sz w:val="24"/>
          <w:szCs w:val="24"/>
          <w:lang w:val="en-GB"/>
        </w:rPr>
        <w:t xml:space="preserve"> </w:t>
      </w:r>
      <w:proofErr w:type="spellStart"/>
      <w:r w:rsidRPr="005A6E93">
        <w:rPr>
          <w:sz w:val="24"/>
          <w:szCs w:val="24"/>
          <w:lang w:val="en-GB"/>
        </w:rPr>
        <w:t>pencabutan</w:t>
      </w:r>
      <w:proofErr w:type="spellEnd"/>
      <w:r w:rsidRPr="005A6E93">
        <w:rPr>
          <w:sz w:val="24"/>
          <w:szCs w:val="24"/>
          <w:lang w:val="en-GB"/>
        </w:rPr>
        <w:t xml:space="preserve"> </w:t>
      </w:r>
      <w:proofErr w:type="spellStart"/>
      <w:r w:rsidRPr="005A6E93">
        <w:rPr>
          <w:sz w:val="24"/>
          <w:szCs w:val="24"/>
          <w:lang w:val="en-GB"/>
        </w:rPr>
        <w:t>izin</w:t>
      </w:r>
      <w:proofErr w:type="spellEnd"/>
      <w:r w:rsidRPr="005A6E93">
        <w:rPr>
          <w:sz w:val="24"/>
          <w:szCs w:val="24"/>
          <w:lang w:val="en-GB"/>
        </w:rPr>
        <w:t xml:space="preserve"> </w:t>
      </w:r>
      <w:proofErr w:type="spellStart"/>
      <w:r w:rsidRPr="005A6E93">
        <w:rPr>
          <w:sz w:val="24"/>
          <w:szCs w:val="24"/>
          <w:lang w:val="en-GB"/>
        </w:rPr>
        <w:t>usaha</w:t>
      </w:r>
      <w:proofErr w:type="spellEnd"/>
      <w:r w:rsidRPr="005A6E93">
        <w:rPr>
          <w:sz w:val="24"/>
          <w:szCs w:val="24"/>
          <w:lang w:val="en-GB"/>
        </w:rPr>
        <w:t xml:space="preserve">. </w:t>
      </w:r>
      <w:proofErr w:type="spellStart"/>
      <w:r w:rsidRPr="005A6E93">
        <w:rPr>
          <w:sz w:val="24"/>
          <w:szCs w:val="24"/>
          <w:lang w:val="en-GB"/>
        </w:rPr>
        <w:t>Sanksi</w:t>
      </w:r>
      <w:proofErr w:type="spellEnd"/>
      <w:r w:rsidRPr="005A6E93">
        <w:rPr>
          <w:sz w:val="24"/>
          <w:szCs w:val="24"/>
          <w:lang w:val="en-GB"/>
        </w:rPr>
        <w:t xml:space="preserve"> </w:t>
      </w:r>
      <w:proofErr w:type="spellStart"/>
      <w:r w:rsidRPr="005A6E93">
        <w:rPr>
          <w:sz w:val="24"/>
          <w:szCs w:val="24"/>
          <w:lang w:val="en-GB"/>
        </w:rPr>
        <w:t>ini</w:t>
      </w:r>
      <w:proofErr w:type="spellEnd"/>
      <w:r w:rsidRPr="005A6E93">
        <w:rPr>
          <w:sz w:val="24"/>
          <w:szCs w:val="24"/>
          <w:lang w:val="en-GB"/>
        </w:rPr>
        <w:t xml:space="preserve"> </w:t>
      </w:r>
      <w:proofErr w:type="spellStart"/>
      <w:r w:rsidRPr="005A6E93">
        <w:rPr>
          <w:sz w:val="24"/>
          <w:szCs w:val="24"/>
          <w:lang w:val="en-GB"/>
        </w:rPr>
        <w:t>bersifat</w:t>
      </w:r>
      <w:proofErr w:type="spellEnd"/>
      <w:r w:rsidRPr="005A6E93">
        <w:rPr>
          <w:sz w:val="24"/>
          <w:szCs w:val="24"/>
          <w:lang w:val="en-GB"/>
        </w:rPr>
        <w:t xml:space="preserve"> </w:t>
      </w:r>
      <w:proofErr w:type="spellStart"/>
      <w:r w:rsidRPr="005A6E93">
        <w:rPr>
          <w:sz w:val="24"/>
          <w:szCs w:val="24"/>
          <w:lang w:val="en-GB"/>
        </w:rPr>
        <w:t>lebih</w:t>
      </w:r>
      <w:proofErr w:type="spellEnd"/>
      <w:r w:rsidRPr="005A6E93">
        <w:rPr>
          <w:sz w:val="24"/>
          <w:szCs w:val="24"/>
          <w:lang w:val="en-GB"/>
        </w:rPr>
        <w:t xml:space="preserve"> </w:t>
      </w:r>
      <w:proofErr w:type="spellStart"/>
      <w:r w:rsidRPr="005A6E93">
        <w:rPr>
          <w:sz w:val="24"/>
          <w:szCs w:val="24"/>
          <w:lang w:val="en-GB"/>
        </w:rPr>
        <w:t>cepat</w:t>
      </w:r>
      <w:proofErr w:type="spellEnd"/>
      <w:r w:rsidRPr="005A6E93">
        <w:rPr>
          <w:sz w:val="24"/>
          <w:szCs w:val="24"/>
          <w:lang w:val="en-GB"/>
        </w:rPr>
        <w:t xml:space="preserve"> dan </w:t>
      </w:r>
      <w:proofErr w:type="spellStart"/>
      <w:r w:rsidRPr="005A6E93">
        <w:rPr>
          <w:sz w:val="24"/>
          <w:szCs w:val="24"/>
          <w:lang w:val="en-GB"/>
        </w:rPr>
        <w:t>fleksibel</w:t>
      </w:r>
      <w:proofErr w:type="spellEnd"/>
      <w:r w:rsidRPr="005A6E93">
        <w:rPr>
          <w:sz w:val="24"/>
          <w:szCs w:val="24"/>
          <w:lang w:val="en-GB"/>
        </w:rPr>
        <w:t xml:space="preserve"> </w:t>
      </w:r>
      <w:proofErr w:type="spellStart"/>
      <w:r w:rsidRPr="005A6E93">
        <w:rPr>
          <w:sz w:val="24"/>
          <w:szCs w:val="24"/>
          <w:lang w:val="en-GB"/>
        </w:rPr>
        <w:t>dibandingkan</w:t>
      </w:r>
      <w:proofErr w:type="spellEnd"/>
      <w:r w:rsidRPr="005A6E93">
        <w:rPr>
          <w:sz w:val="24"/>
          <w:szCs w:val="24"/>
          <w:lang w:val="en-GB"/>
        </w:rPr>
        <w:t xml:space="preserve"> </w:t>
      </w:r>
      <w:proofErr w:type="spellStart"/>
      <w:r w:rsidRPr="005A6E93">
        <w:rPr>
          <w:sz w:val="24"/>
          <w:szCs w:val="24"/>
          <w:lang w:val="en-GB"/>
        </w:rPr>
        <w:t>mekanisme</w:t>
      </w:r>
      <w:proofErr w:type="spellEnd"/>
      <w:r w:rsidRPr="005A6E93">
        <w:rPr>
          <w:sz w:val="24"/>
          <w:szCs w:val="24"/>
          <w:lang w:val="en-GB"/>
        </w:rPr>
        <w:t xml:space="preserve"> </w:t>
      </w:r>
      <w:proofErr w:type="spellStart"/>
      <w:r w:rsidRPr="005A6E93">
        <w:rPr>
          <w:sz w:val="24"/>
          <w:szCs w:val="24"/>
          <w:lang w:val="en-GB"/>
        </w:rPr>
        <w:t>perdata</w:t>
      </w:r>
      <w:proofErr w:type="spellEnd"/>
      <w:r w:rsidRPr="005A6E93">
        <w:rPr>
          <w:sz w:val="24"/>
          <w:szCs w:val="24"/>
          <w:lang w:val="en-GB"/>
        </w:rPr>
        <w:t xml:space="preserve"> dan </w:t>
      </w:r>
      <w:proofErr w:type="spellStart"/>
      <w:r w:rsidRPr="005A6E93">
        <w:rPr>
          <w:sz w:val="24"/>
          <w:szCs w:val="24"/>
          <w:lang w:val="en-GB"/>
        </w:rPr>
        <w:t>pidana</w:t>
      </w:r>
      <w:proofErr w:type="spellEnd"/>
      <w:r w:rsidRPr="005A6E93">
        <w:rPr>
          <w:sz w:val="24"/>
          <w:szCs w:val="24"/>
          <w:lang w:val="en-GB"/>
        </w:rPr>
        <w:t xml:space="preserve">, </w:t>
      </w:r>
      <w:proofErr w:type="spellStart"/>
      <w:r w:rsidRPr="005A6E93">
        <w:rPr>
          <w:sz w:val="24"/>
          <w:szCs w:val="24"/>
          <w:lang w:val="en-GB"/>
        </w:rPr>
        <w:t>sehingga</w:t>
      </w:r>
      <w:proofErr w:type="spellEnd"/>
      <w:r w:rsidRPr="005A6E93">
        <w:rPr>
          <w:sz w:val="24"/>
          <w:szCs w:val="24"/>
          <w:lang w:val="en-GB"/>
        </w:rPr>
        <w:t xml:space="preserve"> </w:t>
      </w:r>
      <w:proofErr w:type="spellStart"/>
      <w:r w:rsidRPr="005A6E93">
        <w:rPr>
          <w:sz w:val="24"/>
          <w:szCs w:val="24"/>
          <w:lang w:val="en-GB"/>
        </w:rPr>
        <w:t>efektif</w:t>
      </w:r>
      <w:proofErr w:type="spellEnd"/>
      <w:r w:rsidRPr="005A6E93">
        <w:rPr>
          <w:sz w:val="24"/>
          <w:szCs w:val="24"/>
          <w:lang w:val="en-GB"/>
        </w:rPr>
        <w:t xml:space="preserve"> </w:t>
      </w:r>
      <w:proofErr w:type="spellStart"/>
      <w:r w:rsidRPr="005A6E93">
        <w:rPr>
          <w:sz w:val="24"/>
          <w:szCs w:val="24"/>
          <w:lang w:val="en-GB"/>
        </w:rPr>
        <w:t>dalam</w:t>
      </w:r>
      <w:proofErr w:type="spellEnd"/>
      <w:r w:rsidRPr="005A6E93">
        <w:rPr>
          <w:sz w:val="24"/>
          <w:szCs w:val="24"/>
          <w:lang w:val="en-GB"/>
        </w:rPr>
        <w:t xml:space="preserve"> </w:t>
      </w:r>
      <w:proofErr w:type="spellStart"/>
      <w:r w:rsidRPr="005A6E93">
        <w:rPr>
          <w:sz w:val="24"/>
          <w:szCs w:val="24"/>
          <w:lang w:val="en-GB"/>
        </w:rPr>
        <w:t>mendorong</w:t>
      </w:r>
      <w:proofErr w:type="spellEnd"/>
      <w:r w:rsidRPr="005A6E93">
        <w:rPr>
          <w:sz w:val="24"/>
          <w:szCs w:val="24"/>
          <w:lang w:val="en-GB"/>
        </w:rPr>
        <w:t xml:space="preserve"> </w:t>
      </w:r>
      <w:proofErr w:type="spellStart"/>
      <w:r w:rsidRPr="005A6E93">
        <w:rPr>
          <w:sz w:val="24"/>
          <w:szCs w:val="24"/>
          <w:lang w:val="en-GB"/>
        </w:rPr>
        <w:t>kepatuhan</w:t>
      </w:r>
      <w:proofErr w:type="spellEnd"/>
      <w:r w:rsidRPr="005A6E93">
        <w:rPr>
          <w:sz w:val="24"/>
          <w:szCs w:val="24"/>
          <w:lang w:val="en-GB"/>
        </w:rPr>
        <w:t xml:space="preserve">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terhadap</w:t>
      </w:r>
      <w:proofErr w:type="spellEnd"/>
      <w:r w:rsidRPr="005A6E93">
        <w:rPr>
          <w:sz w:val="24"/>
          <w:szCs w:val="24"/>
          <w:lang w:val="en-GB"/>
        </w:rPr>
        <w:t xml:space="preserve"> </w:t>
      </w:r>
      <w:proofErr w:type="spellStart"/>
      <w:r w:rsidRPr="005A6E93">
        <w:rPr>
          <w:sz w:val="24"/>
          <w:szCs w:val="24"/>
          <w:lang w:val="en-GB"/>
        </w:rPr>
        <w:t>peraturan</w:t>
      </w:r>
      <w:proofErr w:type="spellEnd"/>
      <w:r w:rsidRPr="005A6E93">
        <w:rPr>
          <w:sz w:val="24"/>
          <w:szCs w:val="24"/>
          <w:lang w:val="en-GB"/>
        </w:rPr>
        <w:t xml:space="preserve"> </w:t>
      </w:r>
      <w:proofErr w:type="spellStart"/>
      <w:r w:rsidRPr="005A6E93">
        <w:rPr>
          <w:sz w:val="24"/>
          <w:szCs w:val="24"/>
          <w:lang w:val="en-GB"/>
        </w:rPr>
        <w:t>perundang-undangan</w:t>
      </w:r>
      <w:proofErr w:type="spellEnd"/>
      <w:r w:rsidRPr="005A6E93">
        <w:rPr>
          <w:sz w:val="24"/>
          <w:szCs w:val="24"/>
          <w:lang w:val="en-GB"/>
        </w:rPr>
        <w:t>.</w:t>
      </w:r>
    </w:p>
    <w:p w14:paraId="15BC7E78" w14:textId="129E0FA5" w:rsidR="005A6E93" w:rsidRPr="005A6E93" w:rsidRDefault="005A6E93" w:rsidP="00FF7BBD">
      <w:pPr>
        <w:spacing w:line="360" w:lineRule="auto"/>
        <w:ind w:firstLine="720"/>
        <w:jc w:val="both"/>
        <w:rPr>
          <w:sz w:val="24"/>
          <w:szCs w:val="24"/>
          <w:lang w:val="en-GB"/>
        </w:rPr>
      </w:pPr>
      <w:proofErr w:type="spellStart"/>
      <w:r w:rsidRPr="005A6E93">
        <w:rPr>
          <w:sz w:val="24"/>
          <w:szCs w:val="24"/>
          <w:lang w:val="en-GB"/>
        </w:rPr>
        <w:t>Konsep</w:t>
      </w:r>
      <w:proofErr w:type="spellEnd"/>
      <w:r w:rsidRPr="005A6E93">
        <w:rPr>
          <w:sz w:val="24"/>
          <w:szCs w:val="24"/>
          <w:lang w:val="en-GB"/>
        </w:rPr>
        <w:t xml:space="preserve"> </w:t>
      </w:r>
      <w:proofErr w:type="spellStart"/>
      <w:r w:rsidRPr="005A6E93">
        <w:rPr>
          <w:sz w:val="24"/>
          <w:szCs w:val="24"/>
          <w:lang w:val="en-GB"/>
        </w:rPr>
        <w:t>pertanggungjawaban</w:t>
      </w:r>
      <w:proofErr w:type="spellEnd"/>
      <w:r w:rsidRPr="005A6E93">
        <w:rPr>
          <w:sz w:val="24"/>
          <w:szCs w:val="24"/>
          <w:lang w:val="en-GB"/>
        </w:rPr>
        <w:t xml:space="preserve">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merupakan</w:t>
      </w:r>
      <w:proofErr w:type="spellEnd"/>
      <w:r w:rsidRPr="005A6E93">
        <w:rPr>
          <w:sz w:val="24"/>
          <w:szCs w:val="24"/>
          <w:lang w:val="en-GB"/>
        </w:rPr>
        <w:t xml:space="preserve"> </w:t>
      </w:r>
      <w:proofErr w:type="spellStart"/>
      <w:r w:rsidRPr="005A6E93">
        <w:rPr>
          <w:sz w:val="24"/>
          <w:szCs w:val="24"/>
          <w:lang w:val="en-GB"/>
        </w:rPr>
        <w:t>instrumen</w:t>
      </w:r>
      <w:proofErr w:type="spellEnd"/>
      <w:r w:rsidRPr="005A6E93">
        <w:rPr>
          <w:sz w:val="24"/>
          <w:szCs w:val="24"/>
          <w:lang w:val="en-GB"/>
        </w:rPr>
        <w:t xml:space="preserve"> integral </w:t>
      </w:r>
      <w:proofErr w:type="spellStart"/>
      <w:r w:rsidRPr="005A6E93">
        <w:rPr>
          <w:sz w:val="24"/>
          <w:szCs w:val="24"/>
          <w:lang w:val="en-GB"/>
        </w:rPr>
        <w:t>dalam</w:t>
      </w:r>
      <w:proofErr w:type="spellEnd"/>
      <w:r w:rsidRPr="005A6E93">
        <w:rPr>
          <w:sz w:val="24"/>
          <w:szCs w:val="24"/>
          <w:lang w:val="en-GB"/>
        </w:rPr>
        <w:t xml:space="preserve"> </w:t>
      </w:r>
      <w:proofErr w:type="spellStart"/>
      <w:r w:rsidRPr="005A6E93">
        <w:rPr>
          <w:sz w:val="24"/>
          <w:szCs w:val="24"/>
          <w:lang w:val="en-GB"/>
        </w:rPr>
        <w:t>sistem</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untuk</w:t>
      </w:r>
      <w:proofErr w:type="spellEnd"/>
      <w:r w:rsidRPr="005A6E93">
        <w:rPr>
          <w:sz w:val="24"/>
          <w:szCs w:val="24"/>
          <w:lang w:val="en-GB"/>
        </w:rPr>
        <w:t xml:space="preserve"> </w:t>
      </w:r>
      <w:proofErr w:type="spellStart"/>
      <w:r w:rsidRPr="005A6E93">
        <w:rPr>
          <w:sz w:val="24"/>
          <w:szCs w:val="24"/>
          <w:lang w:val="en-GB"/>
        </w:rPr>
        <w:t>mengontrol</w:t>
      </w:r>
      <w:proofErr w:type="spellEnd"/>
      <w:r w:rsidRPr="005A6E93">
        <w:rPr>
          <w:sz w:val="24"/>
          <w:szCs w:val="24"/>
          <w:lang w:val="en-GB"/>
        </w:rPr>
        <w:t xml:space="preserve"> </w:t>
      </w:r>
      <w:proofErr w:type="spellStart"/>
      <w:r w:rsidRPr="005A6E93">
        <w:rPr>
          <w:sz w:val="24"/>
          <w:szCs w:val="24"/>
          <w:lang w:val="en-GB"/>
        </w:rPr>
        <w:t>aktivitas</w:t>
      </w:r>
      <w:proofErr w:type="spellEnd"/>
      <w:r w:rsidRPr="005A6E93">
        <w:rPr>
          <w:sz w:val="24"/>
          <w:szCs w:val="24"/>
          <w:lang w:val="en-GB"/>
        </w:rPr>
        <w:t xml:space="preserve"> badan </w:t>
      </w:r>
      <w:proofErr w:type="spellStart"/>
      <w:r w:rsidRPr="005A6E93">
        <w:rPr>
          <w:sz w:val="24"/>
          <w:szCs w:val="24"/>
          <w:lang w:val="en-GB"/>
        </w:rPr>
        <w:t>usaha</w:t>
      </w:r>
      <w:proofErr w:type="spellEnd"/>
      <w:r w:rsidRPr="005A6E93">
        <w:rPr>
          <w:sz w:val="24"/>
          <w:szCs w:val="24"/>
          <w:lang w:val="en-GB"/>
        </w:rPr>
        <w:t>.</w:t>
      </w:r>
      <w:r w:rsidR="005274C9">
        <w:rPr>
          <w:rStyle w:val="FootnoteReference"/>
          <w:sz w:val="24"/>
          <w:szCs w:val="24"/>
          <w:lang w:val="en-GB"/>
        </w:rPr>
        <w:footnoteReference w:id="11"/>
      </w:r>
      <w:r w:rsidRPr="005A6E93">
        <w:rPr>
          <w:sz w:val="24"/>
          <w:szCs w:val="24"/>
          <w:lang w:val="en-GB"/>
        </w:rPr>
        <w:t xml:space="preserve"> </w:t>
      </w:r>
      <w:proofErr w:type="spellStart"/>
      <w:r w:rsidRPr="005A6E93">
        <w:rPr>
          <w:sz w:val="24"/>
          <w:szCs w:val="24"/>
          <w:lang w:val="en-GB"/>
        </w:rPr>
        <w:t>Pengakuan</w:t>
      </w:r>
      <w:proofErr w:type="spellEnd"/>
      <w:r w:rsidRPr="005A6E93">
        <w:rPr>
          <w:sz w:val="24"/>
          <w:szCs w:val="24"/>
          <w:lang w:val="en-GB"/>
        </w:rPr>
        <w:t xml:space="preserve">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sebagai</w:t>
      </w:r>
      <w:proofErr w:type="spellEnd"/>
      <w:r w:rsidRPr="005A6E93">
        <w:rPr>
          <w:sz w:val="24"/>
          <w:szCs w:val="24"/>
          <w:lang w:val="en-GB"/>
        </w:rPr>
        <w:t xml:space="preserve"> </w:t>
      </w:r>
      <w:proofErr w:type="spellStart"/>
      <w:r w:rsidRPr="005A6E93">
        <w:rPr>
          <w:sz w:val="24"/>
          <w:szCs w:val="24"/>
          <w:lang w:val="en-GB"/>
        </w:rPr>
        <w:t>subjek</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 xml:space="preserve"> </w:t>
      </w:r>
      <w:proofErr w:type="spellStart"/>
      <w:r w:rsidRPr="005A6E93">
        <w:rPr>
          <w:sz w:val="24"/>
          <w:szCs w:val="24"/>
          <w:lang w:val="en-GB"/>
        </w:rPr>
        <w:t>memungkinkan</w:t>
      </w:r>
      <w:proofErr w:type="spellEnd"/>
      <w:r w:rsidRPr="005A6E93">
        <w:rPr>
          <w:sz w:val="24"/>
          <w:szCs w:val="24"/>
          <w:lang w:val="en-GB"/>
        </w:rPr>
        <w:t xml:space="preserve"> </w:t>
      </w:r>
      <w:proofErr w:type="spellStart"/>
      <w:r w:rsidRPr="005A6E93">
        <w:rPr>
          <w:sz w:val="24"/>
          <w:szCs w:val="24"/>
          <w:lang w:val="en-GB"/>
        </w:rPr>
        <w:t>lahirnya</w:t>
      </w:r>
      <w:proofErr w:type="spellEnd"/>
      <w:r w:rsidRPr="005A6E93">
        <w:rPr>
          <w:sz w:val="24"/>
          <w:szCs w:val="24"/>
          <w:lang w:val="en-GB"/>
        </w:rPr>
        <w:t xml:space="preserve"> </w:t>
      </w:r>
      <w:proofErr w:type="spellStart"/>
      <w:r w:rsidRPr="005A6E93">
        <w:rPr>
          <w:sz w:val="24"/>
          <w:szCs w:val="24"/>
          <w:lang w:val="en-GB"/>
        </w:rPr>
        <w:t>mekanisme</w:t>
      </w:r>
      <w:proofErr w:type="spellEnd"/>
      <w:r w:rsidRPr="005A6E93">
        <w:rPr>
          <w:sz w:val="24"/>
          <w:szCs w:val="24"/>
          <w:lang w:val="en-GB"/>
        </w:rPr>
        <w:t xml:space="preserve"> </w:t>
      </w:r>
      <w:proofErr w:type="spellStart"/>
      <w:r w:rsidRPr="005A6E93">
        <w:rPr>
          <w:sz w:val="24"/>
          <w:szCs w:val="24"/>
          <w:lang w:val="en-GB"/>
        </w:rPr>
        <w:t>tanggung</w:t>
      </w:r>
      <w:proofErr w:type="spellEnd"/>
      <w:r w:rsidRPr="005A6E93">
        <w:rPr>
          <w:sz w:val="24"/>
          <w:szCs w:val="24"/>
          <w:lang w:val="en-GB"/>
        </w:rPr>
        <w:t xml:space="preserve"> </w:t>
      </w:r>
      <w:proofErr w:type="spellStart"/>
      <w:r w:rsidRPr="005A6E93">
        <w:rPr>
          <w:sz w:val="24"/>
          <w:szCs w:val="24"/>
          <w:lang w:val="en-GB"/>
        </w:rPr>
        <w:t>jawab</w:t>
      </w:r>
      <w:proofErr w:type="spellEnd"/>
      <w:r w:rsidRPr="005A6E93">
        <w:rPr>
          <w:sz w:val="24"/>
          <w:szCs w:val="24"/>
          <w:lang w:val="en-GB"/>
        </w:rPr>
        <w:t xml:space="preserve"> yang </w:t>
      </w:r>
      <w:proofErr w:type="spellStart"/>
      <w:r w:rsidRPr="005A6E93">
        <w:rPr>
          <w:sz w:val="24"/>
          <w:szCs w:val="24"/>
          <w:lang w:val="en-GB"/>
        </w:rPr>
        <w:t>menyeluruh</w:t>
      </w:r>
      <w:proofErr w:type="spellEnd"/>
      <w:r w:rsidRPr="005A6E93">
        <w:rPr>
          <w:sz w:val="24"/>
          <w:szCs w:val="24"/>
          <w:lang w:val="en-GB"/>
        </w:rPr>
        <w:t xml:space="preserve">, </w:t>
      </w:r>
      <w:proofErr w:type="spellStart"/>
      <w:r w:rsidRPr="005A6E93">
        <w:rPr>
          <w:sz w:val="24"/>
          <w:szCs w:val="24"/>
          <w:lang w:val="en-GB"/>
        </w:rPr>
        <w:t>baik</w:t>
      </w:r>
      <w:proofErr w:type="spellEnd"/>
      <w:r w:rsidRPr="005A6E93">
        <w:rPr>
          <w:sz w:val="24"/>
          <w:szCs w:val="24"/>
          <w:lang w:val="en-GB"/>
        </w:rPr>
        <w:t xml:space="preserve"> </w:t>
      </w:r>
      <w:proofErr w:type="spellStart"/>
      <w:r w:rsidRPr="005A6E93">
        <w:rPr>
          <w:sz w:val="24"/>
          <w:szCs w:val="24"/>
          <w:lang w:val="en-GB"/>
        </w:rPr>
        <w:t>pidana</w:t>
      </w:r>
      <w:proofErr w:type="spellEnd"/>
      <w:r w:rsidRPr="005A6E93">
        <w:rPr>
          <w:sz w:val="24"/>
          <w:szCs w:val="24"/>
          <w:lang w:val="en-GB"/>
        </w:rPr>
        <w:t xml:space="preserve">, </w:t>
      </w:r>
      <w:proofErr w:type="spellStart"/>
      <w:r w:rsidRPr="005A6E93">
        <w:rPr>
          <w:sz w:val="24"/>
          <w:szCs w:val="24"/>
          <w:lang w:val="en-GB"/>
        </w:rPr>
        <w:t>perdata</w:t>
      </w:r>
      <w:proofErr w:type="spellEnd"/>
      <w:r w:rsidRPr="005A6E93">
        <w:rPr>
          <w:sz w:val="24"/>
          <w:szCs w:val="24"/>
          <w:lang w:val="en-GB"/>
        </w:rPr>
        <w:t xml:space="preserve">, </w:t>
      </w:r>
      <w:proofErr w:type="spellStart"/>
      <w:r w:rsidRPr="005A6E93">
        <w:rPr>
          <w:sz w:val="24"/>
          <w:szCs w:val="24"/>
          <w:lang w:val="en-GB"/>
        </w:rPr>
        <w:t>maupun</w:t>
      </w:r>
      <w:proofErr w:type="spellEnd"/>
      <w:r w:rsidRPr="005A6E93">
        <w:rPr>
          <w:sz w:val="24"/>
          <w:szCs w:val="24"/>
          <w:lang w:val="en-GB"/>
        </w:rPr>
        <w:t xml:space="preserve"> </w:t>
      </w:r>
      <w:proofErr w:type="spellStart"/>
      <w:r w:rsidRPr="005A6E93">
        <w:rPr>
          <w:sz w:val="24"/>
          <w:szCs w:val="24"/>
          <w:lang w:val="en-GB"/>
        </w:rPr>
        <w:t>administratif</w:t>
      </w:r>
      <w:proofErr w:type="spellEnd"/>
      <w:r w:rsidRPr="005A6E93">
        <w:rPr>
          <w:sz w:val="24"/>
          <w:szCs w:val="24"/>
          <w:lang w:val="en-GB"/>
        </w:rPr>
        <w:t xml:space="preserve">. Hal </w:t>
      </w:r>
      <w:proofErr w:type="spellStart"/>
      <w:r w:rsidRPr="005A6E93">
        <w:rPr>
          <w:sz w:val="24"/>
          <w:szCs w:val="24"/>
          <w:lang w:val="en-GB"/>
        </w:rPr>
        <w:t>ini</w:t>
      </w:r>
      <w:proofErr w:type="spellEnd"/>
      <w:r w:rsidRPr="005A6E93">
        <w:rPr>
          <w:sz w:val="24"/>
          <w:szCs w:val="24"/>
          <w:lang w:val="en-GB"/>
        </w:rPr>
        <w:t xml:space="preserve"> </w:t>
      </w:r>
      <w:proofErr w:type="spellStart"/>
      <w:r w:rsidRPr="005A6E93">
        <w:rPr>
          <w:sz w:val="24"/>
          <w:szCs w:val="24"/>
          <w:lang w:val="en-GB"/>
        </w:rPr>
        <w:t>tidak</w:t>
      </w:r>
      <w:proofErr w:type="spellEnd"/>
      <w:r w:rsidRPr="005A6E93">
        <w:rPr>
          <w:sz w:val="24"/>
          <w:szCs w:val="24"/>
          <w:lang w:val="en-GB"/>
        </w:rPr>
        <w:t xml:space="preserve"> </w:t>
      </w:r>
      <w:proofErr w:type="spellStart"/>
      <w:r w:rsidRPr="005A6E93">
        <w:rPr>
          <w:sz w:val="24"/>
          <w:szCs w:val="24"/>
          <w:lang w:val="en-GB"/>
        </w:rPr>
        <w:t>hanya</w:t>
      </w:r>
      <w:proofErr w:type="spellEnd"/>
      <w:r w:rsidRPr="005A6E93">
        <w:rPr>
          <w:sz w:val="24"/>
          <w:szCs w:val="24"/>
          <w:lang w:val="en-GB"/>
        </w:rPr>
        <w:t xml:space="preserve"> </w:t>
      </w:r>
      <w:proofErr w:type="spellStart"/>
      <w:r w:rsidRPr="005A6E93">
        <w:rPr>
          <w:sz w:val="24"/>
          <w:szCs w:val="24"/>
          <w:lang w:val="en-GB"/>
        </w:rPr>
        <w:t>bertujuan</w:t>
      </w:r>
      <w:proofErr w:type="spellEnd"/>
      <w:r w:rsidRPr="005A6E93">
        <w:rPr>
          <w:sz w:val="24"/>
          <w:szCs w:val="24"/>
          <w:lang w:val="en-GB"/>
        </w:rPr>
        <w:t xml:space="preserve"> </w:t>
      </w:r>
      <w:proofErr w:type="spellStart"/>
      <w:r w:rsidRPr="005A6E93">
        <w:rPr>
          <w:sz w:val="24"/>
          <w:szCs w:val="24"/>
          <w:lang w:val="en-GB"/>
        </w:rPr>
        <w:t>menghukum</w:t>
      </w:r>
      <w:proofErr w:type="spellEnd"/>
      <w:r w:rsidRPr="005A6E93">
        <w:rPr>
          <w:sz w:val="24"/>
          <w:szCs w:val="24"/>
          <w:lang w:val="en-GB"/>
        </w:rPr>
        <w:t xml:space="preserve">, </w:t>
      </w:r>
      <w:proofErr w:type="spellStart"/>
      <w:r w:rsidRPr="005A6E93">
        <w:rPr>
          <w:sz w:val="24"/>
          <w:szCs w:val="24"/>
          <w:lang w:val="en-GB"/>
        </w:rPr>
        <w:t>tetapi</w:t>
      </w:r>
      <w:proofErr w:type="spellEnd"/>
      <w:r w:rsidRPr="005A6E93">
        <w:rPr>
          <w:sz w:val="24"/>
          <w:szCs w:val="24"/>
          <w:lang w:val="en-GB"/>
        </w:rPr>
        <w:t xml:space="preserve"> juga </w:t>
      </w:r>
      <w:proofErr w:type="spellStart"/>
      <w:r w:rsidRPr="005A6E93">
        <w:rPr>
          <w:sz w:val="24"/>
          <w:szCs w:val="24"/>
          <w:lang w:val="en-GB"/>
        </w:rPr>
        <w:t>memastikan</w:t>
      </w:r>
      <w:proofErr w:type="spellEnd"/>
      <w:r w:rsidRPr="005A6E93">
        <w:rPr>
          <w:sz w:val="24"/>
          <w:szCs w:val="24"/>
          <w:lang w:val="en-GB"/>
        </w:rPr>
        <w:t xml:space="preserve"> </w:t>
      </w:r>
      <w:proofErr w:type="spellStart"/>
      <w:r w:rsidRPr="005A6E93">
        <w:rPr>
          <w:sz w:val="24"/>
          <w:szCs w:val="24"/>
          <w:lang w:val="en-GB"/>
        </w:rPr>
        <w:t>adanya</w:t>
      </w:r>
      <w:proofErr w:type="spellEnd"/>
      <w:r w:rsidRPr="005A6E93">
        <w:rPr>
          <w:sz w:val="24"/>
          <w:szCs w:val="24"/>
          <w:lang w:val="en-GB"/>
        </w:rPr>
        <w:t xml:space="preserve"> </w:t>
      </w:r>
      <w:proofErr w:type="spellStart"/>
      <w:r w:rsidRPr="005A6E93">
        <w:rPr>
          <w:sz w:val="24"/>
          <w:szCs w:val="24"/>
          <w:lang w:val="en-GB"/>
        </w:rPr>
        <w:t>pemulihan</w:t>
      </w:r>
      <w:proofErr w:type="spellEnd"/>
      <w:r w:rsidRPr="005A6E93">
        <w:rPr>
          <w:sz w:val="24"/>
          <w:szCs w:val="24"/>
          <w:lang w:val="en-GB"/>
        </w:rPr>
        <w:t xml:space="preserve"> </w:t>
      </w:r>
      <w:proofErr w:type="spellStart"/>
      <w:r w:rsidRPr="005A6E93">
        <w:rPr>
          <w:sz w:val="24"/>
          <w:szCs w:val="24"/>
          <w:lang w:val="en-GB"/>
        </w:rPr>
        <w:t>terhadap</w:t>
      </w:r>
      <w:proofErr w:type="spellEnd"/>
      <w:r w:rsidRPr="005A6E93">
        <w:rPr>
          <w:sz w:val="24"/>
          <w:szCs w:val="24"/>
          <w:lang w:val="en-GB"/>
        </w:rPr>
        <w:t xml:space="preserve"> korban, </w:t>
      </w:r>
      <w:proofErr w:type="spellStart"/>
      <w:r w:rsidRPr="005A6E93">
        <w:rPr>
          <w:sz w:val="24"/>
          <w:szCs w:val="24"/>
          <w:lang w:val="en-GB"/>
        </w:rPr>
        <w:t>masyarakat</w:t>
      </w:r>
      <w:proofErr w:type="spellEnd"/>
      <w:r w:rsidRPr="005A6E93">
        <w:rPr>
          <w:sz w:val="24"/>
          <w:szCs w:val="24"/>
          <w:lang w:val="en-GB"/>
        </w:rPr>
        <w:t xml:space="preserve">, dan </w:t>
      </w:r>
      <w:proofErr w:type="spellStart"/>
      <w:r w:rsidRPr="005A6E93">
        <w:rPr>
          <w:sz w:val="24"/>
          <w:szCs w:val="24"/>
          <w:lang w:val="en-GB"/>
        </w:rPr>
        <w:t>lingkungan</w:t>
      </w:r>
      <w:proofErr w:type="spellEnd"/>
      <w:r w:rsidRPr="005A6E93">
        <w:rPr>
          <w:sz w:val="24"/>
          <w:szCs w:val="24"/>
          <w:lang w:val="en-GB"/>
        </w:rPr>
        <w:t xml:space="preserve">. </w:t>
      </w:r>
      <w:r w:rsidRPr="005A6E93">
        <w:rPr>
          <w:sz w:val="24"/>
          <w:szCs w:val="24"/>
        </w:rPr>
        <w:t xml:space="preserve">Maka, melalui </w:t>
      </w:r>
      <w:proofErr w:type="spellStart"/>
      <w:r w:rsidRPr="005A6E93">
        <w:rPr>
          <w:sz w:val="24"/>
          <w:szCs w:val="24"/>
          <w:lang w:val="en-GB"/>
        </w:rPr>
        <w:t>penegakan</w:t>
      </w:r>
      <w:proofErr w:type="spellEnd"/>
      <w:r w:rsidRPr="005A6E93">
        <w:rPr>
          <w:sz w:val="24"/>
          <w:szCs w:val="24"/>
          <w:lang w:val="en-GB"/>
        </w:rPr>
        <w:t xml:space="preserve"> </w:t>
      </w:r>
      <w:proofErr w:type="spellStart"/>
      <w:r w:rsidRPr="005A6E93">
        <w:rPr>
          <w:sz w:val="24"/>
          <w:szCs w:val="24"/>
          <w:lang w:val="en-GB"/>
        </w:rPr>
        <w:t>hukum</w:t>
      </w:r>
      <w:proofErr w:type="spellEnd"/>
      <w:r w:rsidRPr="005A6E93">
        <w:rPr>
          <w:sz w:val="24"/>
          <w:szCs w:val="24"/>
          <w:lang w:val="en-GB"/>
        </w:rPr>
        <w:t xml:space="preserve"> yang </w:t>
      </w:r>
      <w:proofErr w:type="spellStart"/>
      <w:r w:rsidRPr="005A6E93">
        <w:rPr>
          <w:sz w:val="24"/>
          <w:szCs w:val="24"/>
          <w:lang w:val="en-GB"/>
        </w:rPr>
        <w:t>konsisten</w:t>
      </w:r>
      <w:proofErr w:type="spellEnd"/>
      <w:r w:rsidRPr="005A6E93">
        <w:rPr>
          <w:sz w:val="24"/>
          <w:szCs w:val="24"/>
          <w:lang w:val="en-GB"/>
        </w:rPr>
        <w:t xml:space="preserve">, </w:t>
      </w:r>
      <w:proofErr w:type="spellStart"/>
      <w:r w:rsidRPr="005A6E93">
        <w:rPr>
          <w:sz w:val="24"/>
          <w:szCs w:val="24"/>
          <w:lang w:val="en-GB"/>
        </w:rPr>
        <w:t>pertanggungjawaban</w:t>
      </w:r>
      <w:proofErr w:type="spellEnd"/>
      <w:r w:rsidRPr="005A6E93">
        <w:rPr>
          <w:sz w:val="24"/>
          <w:szCs w:val="24"/>
          <w:lang w:val="en-GB"/>
        </w:rPr>
        <w:t xml:space="preserve"> </w:t>
      </w:r>
      <w:proofErr w:type="spellStart"/>
      <w:r w:rsidRPr="005A6E93">
        <w:rPr>
          <w:sz w:val="24"/>
          <w:szCs w:val="24"/>
          <w:lang w:val="en-GB"/>
        </w:rPr>
        <w:t>korporasi</w:t>
      </w:r>
      <w:proofErr w:type="spellEnd"/>
      <w:r w:rsidRPr="005A6E93">
        <w:rPr>
          <w:sz w:val="24"/>
          <w:szCs w:val="24"/>
          <w:lang w:val="en-GB"/>
        </w:rPr>
        <w:t xml:space="preserve"> </w:t>
      </w:r>
      <w:proofErr w:type="spellStart"/>
      <w:r w:rsidRPr="005A6E93">
        <w:rPr>
          <w:sz w:val="24"/>
          <w:szCs w:val="24"/>
          <w:lang w:val="en-GB"/>
        </w:rPr>
        <w:t>dapat</w:t>
      </w:r>
      <w:proofErr w:type="spellEnd"/>
      <w:r w:rsidRPr="005A6E93">
        <w:rPr>
          <w:sz w:val="24"/>
          <w:szCs w:val="24"/>
          <w:lang w:val="en-GB"/>
        </w:rPr>
        <w:t xml:space="preserve"> </w:t>
      </w:r>
      <w:proofErr w:type="spellStart"/>
      <w:r w:rsidRPr="005A6E93">
        <w:rPr>
          <w:sz w:val="24"/>
          <w:szCs w:val="24"/>
          <w:lang w:val="en-GB"/>
        </w:rPr>
        <w:t>menjadi</w:t>
      </w:r>
      <w:proofErr w:type="spellEnd"/>
      <w:r w:rsidRPr="005A6E93">
        <w:rPr>
          <w:sz w:val="24"/>
          <w:szCs w:val="24"/>
          <w:lang w:val="en-GB"/>
        </w:rPr>
        <w:t xml:space="preserve"> pilar </w:t>
      </w:r>
      <w:proofErr w:type="spellStart"/>
      <w:r w:rsidRPr="005A6E93">
        <w:rPr>
          <w:sz w:val="24"/>
          <w:szCs w:val="24"/>
          <w:lang w:val="en-GB"/>
        </w:rPr>
        <w:t>penting</w:t>
      </w:r>
      <w:proofErr w:type="spellEnd"/>
      <w:r w:rsidRPr="005A6E93">
        <w:rPr>
          <w:sz w:val="24"/>
          <w:szCs w:val="24"/>
          <w:lang w:val="en-GB"/>
        </w:rPr>
        <w:t xml:space="preserve"> </w:t>
      </w:r>
      <w:proofErr w:type="spellStart"/>
      <w:r w:rsidRPr="005A6E93">
        <w:rPr>
          <w:sz w:val="24"/>
          <w:szCs w:val="24"/>
          <w:lang w:val="en-GB"/>
        </w:rPr>
        <w:t>dalam</w:t>
      </w:r>
      <w:proofErr w:type="spellEnd"/>
      <w:r w:rsidRPr="005A6E93">
        <w:rPr>
          <w:sz w:val="24"/>
          <w:szCs w:val="24"/>
          <w:lang w:val="en-GB"/>
        </w:rPr>
        <w:t xml:space="preserve"> </w:t>
      </w:r>
      <w:proofErr w:type="spellStart"/>
      <w:r w:rsidRPr="005A6E93">
        <w:rPr>
          <w:sz w:val="24"/>
          <w:szCs w:val="24"/>
          <w:lang w:val="en-GB"/>
        </w:rPr>
        <w:t>mewujudkan</w:t>
      </w:r>
      <w:proofErr w:type="spellEnd"/>
      <w:r w:rsidRPr="005A6E93">
        <w:rPr>
          <w:sz w:val="24"/>
          <w:szCs w:val="24"/>
          <w:lang w:val="en-GB"/>
        </w:rPr>
        <w:t xml:space="preserve"> </w:t>
      </w:r>
      <w:proofErr w:type="spellStart"/>
      <w:r w:rsidRPr="005A6E93">
        <w:rPr>
          <w:sz w:val="24"/>
          <w:szCs w:val="24"/>
          <w:lang w:val="en-GB"/>
        </w:rPr>
        <w:t>pembangunan</w:t>
      </w:r>
      <w:proofErr w:type="spellEnd"/>
      <w:r w:rsidRPr="005A6E93">
        <w:rPr>
          <w:sz w:val="24"/>
          <w:szCs w:val="24"/>
          <w:lang w:val="en-GB"/>
        </w:rPr>
        <w:t xml:space="preserve"> yang </w:t>
      </w:r>
      <w:proofErr w:type="spellStart"/>
      <w:r w:rsidRPr="005A6E93">
        <w:rPr>
          <w:sz w:val="24"/>
          <w:szCs w:val="24"/>
          <w:lang w:val="en-GB"/>
        </w:rPr>
        <w:t>berkelanjutan</w:t>
      </w:r>
      <w:proofErr w:type="spellEnd"/>
      <w:r w:rsidRPr="005A6E93">
        <w:rPr>
          <w:sz w:val="24"/>
          <w:szCs w:val="24"/>
          <w:lang w:val="en-GB"/>
        </w:rPr>
        <w:t>.</w:t>
      </w:r>
    </w:p>
    <w:p w14:paraId="7B4C864D" w14:textId="4B60D9BF" w:rsidR="005A6E93" w:rsidRPr="005A6E93" w:rsidRDefault="005A6E93" w:rsidP="005A6E93">
      <w:pPr>
        <w:spacing w:line="360" w:lineRule="auto"/>
        <w:ind w:firstLine="720"/>
        <w:jc w:val="both"/>
        <w:rPr>
          <w:sz w:val="24"/>
          <w:szCs w:val="24"/>
          <w:lang w:val="en-US"/>
        </w:rPr>
      </w:pPr>
      <w:proofErr w:type="spellStart"/>
      <w:r w:rsidRPr="005A6E93">
        <w:rPr>
          <w:sz w:val="24"/>
          <w:szCs w:val="24"/>
          <w:lang w:val="en-US"/>
        </w:rPr>
        <w:t>Kewajiban</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oleh </w:t>
      </w:r>
      <w:proofErr w:type="spellStart"/>
      <w:r w:rsidRPr="005A6E93">
        <w:rPr>
          <w:sz w:val="24"/>
          <w:szCs w:val="24"/>
          <w:lang w:val="en-US"/>
        </w:rPr>
        <w:t>korporasi</w:t>
      </w:r>
      <w:proofErr w:type="spellEnd"/>
      <w:r w:rsidRPr="005A6E93">
        <w:rPr>
          <w:sz w:val="24"/>
          <w:szCs w:val="24"/>
          <w:lang w:val="en-US"/>
        </w:rPr>
        <w:t xml:space="preserve"> di Indonesia </w:t>
      </w:r>
      <w:proofErr w:type="spellStart"/>
      <w:r w:rsidRPr="005A6E93">
        <w:rPr>
          <w:sz w:val="24"/>
          <w:szCs w:val="24"/>
          <w:lang w:val="en-US"/>
        </w:rPr>
        <w:t>memiliki</w:t>
      </w:r>
      <w:proofErr w:type="spellEnd"/>
      <w:r w:rsidRPr="005A6E93">
        <w:rPr>
          <w:sz w:val="24"/>
          <w:szCs w:val="24"/>
          <w:lang w:val="en-US"/>
        </w:rPr>
        <w:t xml:space="preserve"> </w:t>
      </w:r>
      <w:proofErr w:type="spellStart"/>
      <w:r w:rsidRPr="005A6E93">
        <w:rPr>
          <w:sz w:val="24"/>
          <w:szCs w:val="24"/>
          <w:lang w:val="en-US"/>
        </w:rPr>
        <w:t>dasar</w:t>
      </w:r>
      <w:proofErr w:type="spellEnd"/>
      <w:r w:rsidRPr="005A6E93">
        <w:rPr>
          <w:sz w:val="24"/>
          <w:szCs w:val="24"/>
          <w:lang w:val="en-US"/>
        </w:rPr>
        <w:t xml:space="preserve"> </w:t>
      </w:r>
      <w:proofErr w:type="spellStart"/>
      <w:r w:rsidRPr="005A6E93">
        <w:rPr>
          <w:sz w:val="24"/>
          <w:szCs w:val="24"/>
          <w:lang w:val="en-US"/>
        </w:rPr>
        <w:t>yuridis</w:t>
      </w:r>
      <w:proofErr w:type="spellEnd"/>
      <w:r w:rsidRPr="005A6E93">
        <w:rPr>
          <w:sz w:val="24"/>
          <w:szCs w:val="24"/>
          <w:lang w:val="en-US"/>
        </w:rPr>
        <w:t xml:space="preserve"> yang </w:t>
      </w:r>
      <w:proofErr w:type="spellStart"/>
      <w:r w:rsidRPr="005A6E93">
        <w:rPr>
          <w:sz w:val="24"/>
          <w:szCs w:val="24"/>
          <w:lang w:val="en-US"/>
        </w:rPr>
        <w:t>kuat</w:t>
      </w:r>
      <w:proofErr w:type="spellEnd"/>
      <w:r w:rsidRPr="005A6E93">
        <w:rPr>
          <w:sz w:val="24"/>
          <w:szCs w:val="24"/>
          <w:lang w:val="en-US"/>
        </w:rPr>
        <w:t xml:space="preserve">. </w:t>
      </w:r>
      <w:proofErr w:type="spellStart"/>
      <w:r w:rsidRPr="005A6E93">
        <w:rPr>
          <w:sz w:val="24"/>
          <w:szCs w:val="24"/>
          <w:lang w:val="en-US"/>
        </w:rPr>
        <w:t>Undang-Undang</w:t>
      </w:r>
      <w:proofErr w:type="spellEnd"/>
      <w:r w:rsidRPr="005A6E93">
        <w:rPr>
          <w:sz w:val="24"/>
          <w:szCs w:val="24"/>
          <w:lang w:val="en-US"/>
        </w:rPr>
        <w:t xml:space="preserve"> </w:t>
      </w:r>
      <w:proofErr w:type="spellStart"/>
      <w:r w:rsidRPr="005A6E93">
        <w:rPr>
          <w:sz w:val="24"/>
          <w:szCs w:val="24"/>
          <w:lang w:val="en-US"/>
        </w:rPr>
        <w:t>Nomor</w:t>
      </w:r>
      <w:proofErr w:type="spellEnd"/>
      <w:r w:rsidRPr="005A6E93">
        <w:rPr>
          <w:sz w:val="24"/>
          <w:szCs w:val="24"/>
          <w:lang w:val="en-US"/>
        </w:rPr>
        <w:t xml:space="preserve"> 32 </w:t>
      </w:r>
      <w:proofErr w:type="spellStart"/>
      <w:r w:rsidRPr="005A6E93">
        <w:rPr>
          <w:sz w:val="24"/>
          <w:szCs w:val="24"/>
          <w:lang w:val="en-US"/>
        </w:rPr>
        <w:t>Tahun</w:t>
      </w:r>
      <w:proofErr w:type="spellEnd"/>
      <w:r w:rsidRPr="005A6E93">
        <w:rPr>
          <w:sz w:val="24"/>
          <w:szCs w:val="24"/>
          <w:lang w:val="en-US"/>
        </w:rPr>
        <w:t xml:space="preserve"> 2009 </w:t>
      </w:r>
      <w:proofErr w:type="spellStart"/>
      <w:r w:rsidRPr="005A6E93">
        <w:rPr>
          <w:sz w:val="24"/>
          <w:szCs w:val="24"/>
          <w:lang w:val="en-US"/>
        </w:rPr>
        <w:t>tentang</w:t>
      </w:r>
      <w:proofErr w:type="spellEnd"/>
      <w:r w:rsidRPr="005A6E93">
        <w:rPr>
          <w:sz w:val="24"/>
          <w:szCs w:val="24"/>
          <w:lang w:val="en-US"/>
        </w:rPr>
        <w:t xml:space="preserve"> </w:t>
      </w:r>
      <w:proofErr w:type="spellStart"/>
      <w:r w:rsidRPr="005A6E93">
        <w:rPr>
          <w:sz w:val="24"/>
          <w:szCs w:val="24"/>
          <w:lang w:val="en-US"/>
        </w:rPr>
        <w:t>Perlindungan</w:t>
      </w:r>
      <w:proofErr w:type="spellEnd"/>
      <w:r w:rsidRPr="005A6E93">
        <w:rPr>
          <w:sz w:val="24"/>
          <w:szCs w:val="24"/>
          <w:lang w:val="en-US"/>
        </w:rPr>
        <w:t xml:space="preserve"> dan </w:t>
      </w:r>
      <w:proofErr w:type="spellStart"/>
      <w:r w:rsidRPr="005A6E93">
        <w:rPr>
          <w:sz w:val="24"/>
          <w:szCs w:val="24"/>
          <w:lang w:val="en-US"/>
        </w:rPr>
        <w:t>Pengelolaan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Hidup (UUPPLH) </w:t>
      </w:r>
      <w:proofErr w:type="spellStart"/>
      <w:r w:rsidRPr="005A6E93">
        <w:rPr>
          <w:sz w:val="24"/>
          <w:szCs w:val="24"/>
          <w:lang w:val="en-US"/>
        </w:rPr>
        <w:t>merupakan</w:t>
      </w:r>
      <w:proofErr w:type="spellEnd"/>
      <w:r w:rsidRPr="005A6E93">
        <w:rPr>
          <w:sz w:val="24"/>
          <w:szCs w:val="24"/>
          <w:lang w:val="en-US"/>
        </w:rPr>
        <w:t xml:space="preserve"> </w:t>
      </w:r>
      <w:proofErr w:type="spellStart"/>
      <w:r w:rsidRPr="005A6E93">
        <w:rPr>
          <w:sz w:val="24"/>
          <w:szCs w:val="24"/>
          <w:lang w:val="en-US"/>
        </w:rPr>
        <w:t>instrumen</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utama</w:t>
      </w:r>
      <w:proofErr w:type="spellEnd"/>
      <w:r w:rsidRPr="005A6E93">
        <w:rPr>
          <w:sz w:val="24"/>
          <w:szCs w:val="24"/>
          <w:lang w:val="en-US"/>
        </w:rPr>
        <w:t xml:space="preserve"> yang </w:t>
      </w:r>
      <w:proofErr w:type="spellStart"/>
      <w:r w:rsidRPr="005A6E93">
        <w:rPr>
          <w:sz w:val="24"/>
          <w:szCs w:val="24"/>
          <w:lang w:val="en-US"/>
        </w:rPr>
        <w:t>mengatur</w:t>
      </w:r>
      <w:proofErr w:type="spellEnd"/>
      <w:r w:rsidRPr="005A6E93">
        <w:rPr>
          <w:sz w:val="24"/>
          <w:szCs w:val="24"/>
          <w:lang w:val="en-US"/>
        </w:rPr>
        <w:t xml:space="preserve"> </w:t>
      </w:r>
      <w:proofErr w:type="spellStart"/>
      <w:r w:rsidRPr="005A6E93">
        <w:rPr>
          <w:sz w:val="24"/>
          <w:szCs w:val="24"/>
          <w:lang w:val="en-US"/>
        </w:rPr>
        <w:t>secara</w:t>
      </w:r>
      <w:proofErr w:type="spellEnd"/>
      <w:r w:rsidRPr="005A6E93">
        <w:rPr>
          <w:sz w:val="24"/>
          <w:szCs w:val="24"/>
          <w:lang w:val="en-US"/>
        </w:rPr>
        <w:t xml:space="preserve"> </w:t>
      </w:r>
      <w:proofErr w:type="spellStart"/>
      <w:r w:rsidRPr="005A6E93">
        <w:rPr>
          <w:sz w:val="24"/>
          <w:szCs w:val="24"/>
          <w:lang w:val="en-US"/>
        </w:rPr>
        <w:t>komprehensif</w:t>
      </w:r>
      <w:proofErr w:type="spellEnd"/>
      <w:r w:rsidRPr="005A6E93">
        <w:rPr>
          <w:sz w:val="24"/>
          <w:szCs w:val="24"/>
          <w:lang w:val="en-US"/>
        </w:rPr>
        <w:t xml:space="preserve"> </w:t>
      </w:r>
      <w:proofErr w:type="spellStart"/>
      <w:r w:rsidRPr="005A6E93">
        <w:rPr>
          <w:sz w:val="24"/>
          <w:szCs w:val="24"/>
          <w:lang w:val="en-US"/>
        </w:rPr>
        <w:t>mengenai</w:t>
      </w:r>
      <w:proofErr w:type="spellEnd"/>
      <w:r w:rsidRPr="005A6E93">
        <w:rPr>
          <w:sz w:val="24"/>
          <w:szCs w:val="24"/>
          <w:lang w:val="en-US"/>
        </w:rPr>
        <w:t xml:space="preserve"> </w:t>
      </w:r>
      <w:proofErr w:type="spellStart"/>
      <w:r w:rsidRPr="005A6E93">
        <w:rPr>
          <w:sz w:val="24"/>
          <w:szCs w:val="24"/>
          <w:lang w:val="en-US"/>
        </w:rPr>
        <w:t>perlindungan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termasuk</w:t>
      </w:r>
      <w:proofErr w:type="spellEnd"/>
      <w:r w:rsidRPr="005A6E93">
        <w:rPr>
          <w:sz w:val="24"/>
          <w:szCs w:val="24"/>
          <w:lang w:val="en-US"/>
        </w:rPr>
        <w:t xml:space="preserve"> </w:t>
      </w:r>
      <w:proofErr w:type="spellStart"/>
      <w:r w:rsidRPr="005A6E93">
        <w:rPr>
          <w:sz w:val="24"/>
          <w:szCs w:val="24"/>
          <w:lang w:val="en-US"/>
        </w:rPr>
        <w:t>tanggung</w:t>
      </w:r>
      <w:proofErr w:type="spellEnd"/>
      <w:r w:rsidRPr="005A6E93">
        <w:rPr>
          <w:sz w:val="24"/>
          <w:szCs w:val="24"/>
          <w:lang w:val="en-US"/>
        </w:rPr>
        <w:t xml:space="preserve"> </w:t>
      </w:r>
      <w:proofErr w:type="spellStart"/>
      <w:r w:rsidRPr="005A6E93">
        <w:rPr>
          <w:sz w:val="24"/>
          <w:szCs w:val="24"/>
          <w:lang w:val="en-US"/>
        </w:rPr>
        <w:t>jawab</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dalam</w:t>
      </w:r>
      <w:proofErr w:type="spellEnd"/>
      <w:r w:rsidRPr="005A6E93">
        <w:rPr>
          <w:sz w:val="24"/>
          <w:szCs w:val="24"/>
          <w:lang w:val="en-US"/>
        </w:rPr>
        <w:t xml:space="preserve"> </w:t>
      </w:r>
      <w:proofErr w:type="spellStart"/>
      <w:r w:rsidRPr="005A6E93">
        <w:rPr>
          <w:sz w:val="24"/>
          <w:szCs w:val="24"/>
          <w:lang w:val="en-US"/>
        </w:rPr>
        <w:t>melakukan</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Pasal 53 </w:t>
      </w:r>
      <w:proofErr w:type="spellStart"/>
      <w:r w:rsidRPr="005A6E93">
        <w:rPr>
          <w:sz w:val="24"/>
          <w:szCs w:val="24"/>
          <w:lang w:val="en-US"/>
        </w:rPr>
        <w:t>sampai</w:t>
      </w:r>
      <w:proofErr w:type="spellEnd"/>
      <w:r w:rsidRPr="005A6E93">
        <w:rPr>
          <w:sz w:val="24"/>
          <w:szCs w:val="24"/>
          <w:lang w:val="en-US"/>
        </w:rPr>
        <w:t xml:space="preserve"> Pasal 56 UUPPLH </w:t>
      </w:r>
      <w:proofErr w:type="spellStart"/>
      <w:r w:rsidRPr="005A6E93">
        <w:rPr>
          <w:sz w:val="24"/>
          <w:szCs w:val="24"/>
          <w:lang w:val="en-US"/>
        </w:rPr>
        <w:t>menegaskan</w:t>
      </w:r>
      <w:proofErr w:type="spellEnd"/>
      <w:r w:rsidRPr="005A6E93">
        <w:rPr>
          <w:sz w:val="24"/>
          <w:szCs w:val="24"/>
          <w:lang w:val="en-US"/>
        </w:rPr>
        <w:t xml:space="preserve"> </w:t>
      </w:r>
      <w:proofErr w:type="spellStart"/>
      <w:r w:rsidRPr="005A6E93">
        <w:rPr>
          <w:sz w:val="24"/>
          <w:szCs w:val="24"/>
          <w:lang w:val="en-US"/>
        </w:rPr>
        <w:t>bahwa</w:t>
      </w:r>
      <w:proofErr w:type="spellEnd"/>
      <w:r w:rsidRPr="005A6E93">
        <w:rPr>
          <w:sz w:val="24"/>
          <w:szCs w:val="24"/>
          <w:lang w:val="en-US"/>
        </w:rPr>
        <w:t xml:space="preserve"> </w:t>
      </w:r>
      <w:proofErr w:type="spellStart"/>
      <w:r w:rsidRPr="005A6E93">
        <w:rPr>
          <w:sz w:val="24"/>
          <w:szCs w:val="24"/>
          <w:lang w:val="en-US"/>
        </w:rPr>
        <w:t>setiap</w:t>
      </w:r>
      <w:proofErr w:type="spellEnd"/>
      <w:r w:rsidRPr="005A6E93">
        <w:rPr>
          <w:sz w:val="24"/>
          <w:szCs w:val="24"/>
          <w:lang w:val="en-US"/>
        </w:rPr>
        <w:t xml:space="preserve"> </w:t>
      </w:r>
      <w:proofErr w:type="spellStart"/>
      <w:r w:rsidRPr="005A6E93">
        <w:rPr>
          <w:sz w:val="24"/>
          <w:szCs w:val="24"/>
          <w:lang w:val="en-US"/>
        </w:rPr>
        <w:t>penanggung</w:t>
      </w:r>
      <w:proofErr w:type="spellEnd"/>
      <w:r w:rsidRPr="005A6E93">
        <w:rPr>
          <w:sz w:val="24"/>
          <w:szCs w:val="24"/>
          <w:lang w:val="en-US"/>
        </w:rPr>
        <w:t xml:space="preserve"> </w:t>
      </w:r>
      <w:proofErr w:type="spellStart"/>
      <w:r w:rsidRPr="005A6E93">
        <w:rPr>
          <w:sz w:val="24"/>
          <w:szCs w:val="24"/>
          <w:lang w:val="en-US"/>
        </w:rPr>
        <w:t>jawab</w:t>
      </w:r>
      <w:proofErr w:type="spellEnd"/>
      <w:r w:rsidRPr="005A6E93">
        <w:rPr>
          <w:sz w:val="24"/>
          <w:szCs w:val="24"/>
          <w:lang w:val="en-US"/>
        </w:rPr>
        <w:t xml:space="preserve"> </w:t>
      </w:r>
      <w:proofErr w:type="spellStart"/>
      <w:r w:rsidRPr="005A6E93">
        <w:rPr>
          <w:sz w:val="24"/>
          <w:szCs w:val="24"/>
          <w:lang w:val="en-US"/>
        </w:rPr>
        <w:t>usaha</w:t>
      </w:r>
      <w:proofErr w:type="spellEnd"/>
      <w:r w:rsidRPr="005A6E93">
        <w:rPr>
          <w:sz w:val="24"/>
          <w:szCs w:val="24"/>
          <w:lang w:val="en-US"/>
        </w:rPr>
        <w:t xml:space="preserve"> </w:t>
      </w:r>
      <w:proofErr w:type="spellStart"/>
      <w:r w:rsidRPr="005A6E93">
        <w:rPr>
          <w:sz w:val="24"/>
          <w:szCs w:val="24"/>
          <w:lang w:val="en-US"/>
        </w:rPr>
        <w:t>wajib</w:t>
      </w:r>
      <w:proofErr w:type="spellEnd"/>
      <w:r w:rsidRPr="005A6E93">
        <w:rPr>
          <w:sz w:val="24"/>
          <w:szCs w:val="24"/>
          <w:lang w:val="en-US"/>
        </w:rPr>
        <w:t xml:space="preserve"> </w:t>
      </w:r>
      <w:proofErr w:type="spellStart"/>
      <w:r w:rsidRPr="005A6E93">
        <w:rPr>
          <w:sz w:val="24"/>
          <w:szCs w:val="24"/>
          <w:lang w:val="en-US"/>
        </w:rPr>
        <w:t>melakukan</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atas</w:t>
      </w:r>
      <w:proofErr w:type="spellEnd"/>
      <w:r w:rsidRPr="005A6E93">
        <w:rPr>
          <w:sz w:val="24"/>
          <w:szCs w:val="24"/>
          <w:lang w:val="en-US"/>
        </w:rPr>
        <w:t xml:space="preserve"> </w:t>
      </w:r>
      <w:proofErr w:type="spellStart"/>
      <w:r w:rsidRPr="005A6E93">
        <w:rPr>
          <w:sz w:val="24"/>
          <w:szCs w:val="24"/>
          <w:lang w:val="en-US"/>
        </w:rPr>
        <w:t>pencemaran</w:t>
      </w:r>
      <w:proofErr w:type="spellEnd"/>
      <w:r w:rsidRPr="005A6E93">
        <w:rPr>
          <w:sz w:val="24"/>
          <w:szCs w:val="24"/>
          <w:lang w:val="en-US"/>
        </w:rPr>
        <w:t xml:space="preserve"> dan/</w:t>
      </w:r>
      <w:proofErr w:type="spellStart"/>
      <w:r w:rsidRPr="005A6E93">
        <w:rPr>
          <w:sz w:val="24"/>
          <w:szCs w:val="24"/>
          <w:lang w:val="en-US"/>
        </w:rPr>
        <w:t>atau</w:t>
      </w:r>
      <w:proofErr w:type="spellEnd"/>
      <w:r w:rsidRPr="005A6E93">
        <w:rPr>
          <w:sz w:val="24"/>
          <w:szCs w:val="24"/>
          <w:lang w:val="en-US"/>
        </w:rPr>
        <w:t xml:space="preserve"> </w:t>
      </w:r>
      <w:proofErr w:type="spellStart"/>
      <w:r w:rsidRPr="005A6E93">
        <w:rPr>
          <w:sz w:val="24"/>
          <w:szCs w:val="24"/>
          <w:lang w:val="en-US"/>
        </w:rPr>
        <w:t>kerusakan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yang </w:t>
      </w:r>
      <w:proofErr w:type="spellStart"/>
      <w:r w:rsidRPr="005A6E93">
        <w:rPr>
          <w:sz w:val="24"/>
          <w:szCs w:val="24"/>
          <w:lang w:val="en-US"/>
        </w:rPr>
        <w:t>ditimbulkan</w:t>
      </w:r>
      <w:proofErr w:type="spellEnd"/>
      <w:r w:rsidRPr="005A6E93">
        <w:rPr>
          <w:sz w:val="24"/>
          <w:szCs w:val="24"/>
          <w:lang w:val="en-US"/>
        </w:rPr>
        <w:t xml:space="preserve"> </w:t>
      </w:r>
      <w:proofErr w:type="spellStart"/>
      <w:r w:rsidRPr="005A6E93">
        <w:rPr>
          <w:sz w:val="24"/>
          <w:szCs w:val="24"/>
          <w:lang w:val="en-US"/>
        </w:rPr>
        <w:t>dari</w:t>
      </w:r>
      <w:proofErr w:type="spellEnd"/>
      <w:r w:rsidRPr="005A6E93">
        <w:rPr>
          <w:sz w:val="24"/>
          <w:szCs w:val="24"/>
          <w:lang w:val="en-US"/>
        </w:rPr>
        <w:t xml:space="preserve"> </w:t>
      </w:r>
      <w:proofErr w:type="spellStart"/>
      <w:r w:rsidRPr="005A6E93">
        <w:rPr>
          <w:sz w:val="24"/>
          <w:szCs w:val="24"/>
          <w:lang w:val="en-US"/>
        </w:rPr>
        <w:t>aktivitasnya</w:t>
      </w:r>
      <w:proofErr w:type="spellEnd"/>
      <w:r w:rsidRPr="005A6E93">
        <w:rPr>
          <w:sz w:val="24"/>
          <w:szCs w:val="24"/>
          <w:lang w:val="en-US"/>
        </w:rPr>
        <w:t>.</w:t>
      </w:r>
      <w:r w:rsidR="0033170D">
        <w:rPr>
          <w:rStyle w:val="FootnoteReference"/>
          <w:sz w:val="24"/>
          <w:szCs w:val="24"/>
        </w:rPr>
        <w:footnoteReference w:id="12"/>
      </w:r>
    </w:p>
    <w:p w14:paraId="41C92777" w14:textId="01126EA9" w:rsidR="005A6E93" w:rsidRPr="005A6E93" w:rsidRDefault="005A6E93" w:rsidP="00FF7BBD">
      <w:pPr>
        <w:spacing w:line="360" w:lineRule="auto"/>
        <w:ind w:firstLine="720"/>
        <w:jc w:val="both"/>
        <w:rPr>
          <w:sz w:val="24"/>
          <w:szCs w:val="24"/>
          <w:lang w:val="en-US"/>
        </w:rPr>
      </w:pPr>
      <w:r w:rsidRPr="005A6E93">
        <w:rPr>
          <w:sz w:val="24"/>
          <w:szCs w:val="24"/>
          <w:lang w:val="en-US"/>
        </w:rPr>
        <w:t xml:space="preserve">Selain UUPPLH, </w:t>
      </w:r>
      <w:proofErr w:type="spellStart"/>
      <w:r w:rsidRPr="005A6E93">
        <w:rPr>
          <w:sz w:val="24"/>
          <w:szCs w:val="24"/>
          <w:lang w:val="en-US"/>
        </w:rPr>
        <w:t>terdapat</w:t>
      </w:r>
      <w:proofErr w:type="spellEnd"/>
      <w:r w:rsidRPr="005A6E93">
        <w:rPr>
          <w:sz w:val="24"/>
          <w:szCs w:val="24"/>
          <w:lang w:val="en-US"/>
        </w:rPr>
        <w:t xml:space="preserve"> juga </w:t>
      </w:r>
      <w:proofErr w:type="spellStart"/>
      <w:r w:rsidRPr="005A6E93">
        <w:rPr>
          <w:sz w:val="24"/>
          <w:szCs w:val="24"/>
          <w:lang w:val="en-US"/>
        </w:rPr>
        <w:t>instrumen</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lain yang </w:t>
      </w:r>
      <w:proofErr w:type="spellStart"/>
      <w:r w:rsidRPr="005A6E93">
        <w:rPr>
          <w:sz w:val="24"/>
          <w:szCs w:val="24"/>
          <w:lang w:val="en-US"/>
        </w:rPr>
        <w:t>mempertegas</w:t>
      </w:r>
      <w:proofErr w:type="spellEnd"/>
      <w:r w:rsidRPr="005A6E93">
        <w:rPr>
          <w:sz w:val="24"/>
          <w:szCs w:val="24"/>
          <w:lang w:val="en-US"/>
        </w:rPr>
        <w:t xml:space="preserve"> </w:t>
      </w:r>
      <w:proofErr w:type="spellStart"/>
      <w:r w:rsidRPr="005A6E93">
        <w:rPr>
          <w:sz w:val="24"/>
          <w:szCs w:val="24"/>
          <w:lang w:val="en-US"/>
        </w:rPr>
        <w:t>kewajiban</w:t>
      </w:r>
      <w:proofErr w:type="spellEnd"/>
      <w:r w:rsidRPr="005A6E93">
        <w:rPr>
          <w:sz w:val="24"/>
          <w:szCs w:val="24"/>
          <w:lang w:val="en-US"/>
        </w:rPr>
        <w:t xml:space="preserve"> </w:t>
      </w:r>
      <w:proofErr w:type="spellStart"/>
      <w:r w:rsidRPr="005A6E93">
        <w:rPr>
          <w:sz w:val="24"/>
          <w:szCs w:val="24"/>
          <w:lang w:val="en-US"/>
        </w:rPr>
        <w:t>tersebut</w:t>
      </w:r>
      <w:proofErr w:type="spellEnd"/>
      <w:r w:rsidRPr="005A6E93">
        <w:rPr>
          <w:sz w:val="24"/>
          <w:szCs w:val="24"/>
          <w:lang w:val="en-US"/>
        </w:rPr>
        <w:t xml:space="preserve">, </w:t>
      </w:r>
      <w:proofErr w:type="spellStart"/>
      <w:r w:rsidRPr="005A6E93">
        <w:rPr>
          <w:sz w:val="24"/>
          <w:szCs w:val="24"/>
          <w:lang w:val="en-US"/>
        </w:rPr>
        <w:t>yakni</w:t>
      </w:r>
      <w:proofErr w:type="spellEnd"/>
      <w:r w:rsidRPr="005A6E93">
        <w:rPr>
          <w:sz w:val="24"/>
          <w:szCs w:val="24"/>
          <w:lang w:val="en-US"/>
        </w:rPr>
        <w:t xml:space="preserve"> </w:t>
      </w:r>
      <w:proofErr w:type="spellStart"/>
      <w:r w:rsidRPr="005A6E93">
        <w:rPr>
          <w:sz w:val="24"/>
          <w:szCs w:val="24"/>
          <w:lang w:val="en-US"/>
        </w:rPr>
        <w:t>Peraturan</w:t>
      </w:r>
      <w:proofErr w:type="spellEnd"/>
      <w:r w:rsidRPr="005A6E93">
        <w:rPr>
          <w:sz w:val="24"/>
          <w:szCs w:val="24"/>
          <w:lang w:val="en-US"/>
        </w:rPr>
        <w:t xml:space="preserve"> </w:t>
      </w:r>
      <w:proofErr w:type="spellStart"/>
      <w:r w:rsidRPr="005A6E93">
        <w:rPr>
          <w:sz w:val="24"/>
          <w:szCs w:val="24"/>
          <w:lang w:val="en-US"/>
        </w:rPr>
        <w:t>Pemerintah</w:t>
      </w:r>
      <w:proofErr w:type="spellEnd"/>
      <w:r w:rsidRPr="005A6E93">
        <w:rPr>
          <w:sz w:val="24"/>
          <w:szCs w:val="24"/>
          <w:lang w:val="en-US"/>
        </w:rPr>
        <w:t xml:space="preserve"> (PP) dan </w:t>
      </w:r>
      <w:proofErr w:type="spellStart"/>
      <w:r w:rsidRPr="005A6E93">
        <w:rPr>
          <w:sz w:val="24"/>
          <w:szCs w:val="24"/>
          <w:lang w:val="en-US"/>
        </w:rPr>
        <w:t>Peraturan</w:t>
      </w:r>
      <w:proofErr w:type="spellEnd"/>
      <w:r w:rsidRPr="005A6E93">
        <w:rPr>
          <w:sz w:val="24"/>
          <w:szCs w:val="24"/>
          <w:lang w:val="en-US"/>
        </w:rPr>
        <w:t xml:space="preserve"> Menteri </w:t>
      </w:r>
      <w:proofErr w:type="spellStart"/>
      <w:r w:rsidRPr="005A6E93">
        <w:rPr>
          <w:sz w:val="24"/>
          <w:szCs w:val="24"/>
          <w:lang w:val="en-US"/>
        </w:rPr>
        <w:t>Lingkungan</w:t>
      </w:r>
      <w:proofErr w:type="spellEnd"/>
      <w:r w:rsidRPr="005A6E93">
        <w:rPr>
          <w:sz w:val="24"/>
          <w:szCs w:val="24"/>
          <w:lang w:val="en-US"/>
        </w:rPr>
        <w:t xml:space="preserve"> Hidup yang </w:t>
      </w:r>
      <w:proofErr w:type="spellStart"/>
      <w:r w:rsidRPr="005A6E93">
        <w:rPr>
          <w:sz w:val="24"/>
          <w:szCs w:val="24"/>
          <w:lang w:val="en-US"/>
        </w:rPr>
        <w:t>lebih</w:t>
      </w:r>
      <w:proofErr w:type="spellEnd"/>
      <w:r w:rsidRPr="005A6E93">
        <w:rPr>
          <w:sz w:val="24"/>
          <w:szCs w:val="24"/>
          <w:lang w:val="en-US"/>
        </w:rPr>
        <w:t xml:space="preserve"> </w:t>
      </w:r>
      <w:proofErr w:type="spellStart"/>
      <w:r w:rsidRPr="005A6E93">
        <w:rPr>
          <w:sz w:val="24"/>
          <w:szCs w:val="24"/>
          <w:lang w:val="en-US"/>
        </w:rPr>
        <w:t>teknis</w:t>
      </w:r>
      <w:proofErr w:type="spellEnd"/>
      <w:r w:rsidRPr="005A6E93">
        <w:rPr>
          <w:sz w:val="24"/>
          <w:szCs w:val="24"/>
          <w:lang w:val="en-US"/>
        </w:rPr>
        <w:t xml:space="preserve">. </w:t>
      </w:r>
      <w:proofErr w:type="spellStart"/>
      <w:r w:rsidRPr="005A6E93">
        <w:rPr>
          <w:sz w:val="24"/>
          <w:szCs w:val="24"/>
          <w:lang w:val="en-US"/>
        </w:rPr>
        <w:t>Misalnya</w:t>
      </w:r>
      <w:proofErr w:type="spellEnd"/>
      <w:r w:rsidRPr="005A6E93">
        <w:rPr>
          <w:sz w:val="24"/>
          <w:szCs w:val="24"/>
          <w:lang w:val="en-US"/>
        </w:rPr>
        <w:t xml:space="preserve">, PP </w:t>
      </w:r>
      <w:proofErr w:type="spellStart"/>
      <w:r w:rsidRPr="005A6E93">
        <w:rPr>
          <w:sz w:val="24"/>
          <w:szCs w:val="24"/>
          <w:lang w:val="en-US"/>
        </w:rPr>
        <w:t>Nomor</w:t>
      </w:r>
      <w:proofErr w:type="spellEnd"/>
      <w:r w:rsidRPr="005A6E93">
        <w:rPr>
          <w:sz w:val="24"/>
          <w:szCs w:val="24"/>
          <w:lang w:val="en-US"/>
        </w:rPr>
        <w:t xml:space="preserve"> 22 </w:t>
      </w:r>
      <w:proofErr w:type="spellStart"/>
      <w:r w:rsidRPr="005A6E93">
        <w:rPr>
          <w:sz w:val="24"/>
          <w:szCs w:val="24"/>
          <w:lang w:val="en-US"/>
        </w:rPr>
        <w:t>Tahun</w:t>
      </w:r>
      <w:proofErr w:type="spellEnd"/>
      <w:r w:rsidRPr="005A6E93">
        <w:rPr>
          <w:sz w:val="24"/>
          <w:szCs w:val="24"/>
          <w:lang w:val="en-US"/>
        </w:rPr>
        <w:t xml:space="preserve"> 2021 </w:t>
      </w:r>
      <w:proofErr w:type="spellStart"/>
      <w:r w:rsidRPr="005A6E93">
        <w:rPr>
          <w:sz w:val="24"/>
          <w:szCs w:val="24"/>
          <w:lang w:val="en-US"/>
        </w:rPr>
        <w:t>tentang</w:t>
      </w:r>
      <w:proofErr w:type="spellEnd"/>
      <w:r w:rsidRPr="005A6E93">
        <w:rPr>
          <w:sz w:val="24"/>
          <w:szCs w:val="24"/>
          <w:lang w:val="en-US"/>
        </w:rPr>
        <w:t xml:space="preserve"> </w:t>
      </w:r>
      <w:proofErr w:type="spellStart"/>
      <w:r w:rsidRPr="005A6E93">
        <w:rPr>
          <w:sz w:val="24"/>
          <w:szCs w:val="24"/>
          <w:lang w:val="en-US"/>
        </w:rPr>
        <w:t>Penyelenggaraan</w:t>
      </w:r>
      <w:proofErr w:type="spellEnd"/>
      <w:r w:rsidRPr="005A6E93">
        <w:rPr>
          <w:sz w:val="24"/>
          <w:szCs w:val="24"/>
          <w:lang w:val="en-US"/>
        </w:rPr>
        <w:t xml:space="preserve"> </w:t>
      </w:r>
      <w:proofErr w:type="spellStart"/>
      <w:r w:rsidRPr="005A6E93">
        <w:rPr>
          <w:sz w:val="24"/>
          <w:szCs w:val="24"/>
          <w:lang w:val="en-US"/>
        </w:rPr>
        <w:t>Perlindungan</w:t>
      </w:r>
      <w:proofErr w:type="spellEnd"/>
      <w:r w:rsidRPr="005A6E93">
        <w:rPr>
          <w:sz w:val="24"/>
          <w:szCs w:val="24"/>
          <w:lang w:val="en-US"/>
        </w:rPr>
        <w:t xml:space="preserve"> dan </w:t>
      </w:r>
      <w:proofErr w:type="spellStart"/>
      <w:r w:rsidRPr="005A6E93">
        <w:rPr>
          <w:sz w:val="24"/>
          <w:szCs w:val="24"/>
          <w:lang w:val="en-US"/>
        </w:rPr>
        <w:t>Pengelolaan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Hidup, yang </w:t>
      </w:r>
      <w:proofErr w:type="spellStart"/>
      <w:r w:rsidRPr="005A6E93">
        <w:rPr>
          <w:sz w:val="24"/>
          <w:szCs w:val="24"/>
          <w:lang w:val="en-US"/>
        </w:rPr>
        <w:t>merupakan</w:t>
      </w:r>
      <w:proofErr w:type="spellEnd"/>
      <w:r w:rsidRPr="005A6E93">
        <w:rPr>
          <w:sz w:val="24"/>
          <w:szCs w:val="24"/>
          <w:lang w:val="en-US"/>
        </w:rPr>
        <w:t xml:space="preserve"> </w:t>
      </w:r>
      <w:proofErr w:type="spellStart"/>
      <w:r w:rsidRPr="005A6E93">
        <w:rPr>
          <w:sz w:val="24"/>
          <w:szCs w:val="24"/>
          <w:lang w:val="en-US"/>
        </w:rPr>
        <w:t>turunan</w:t>
      </w:r>
      <w:proofErr w:type="spellEnd"/>
      <w:r w:rsidRPr="005A6E93">
        <w:rPr>
          <w:sz w:val="24"/>
          <w:szCs w:val="24"/>
          <w:lang w:val="en-US"/>
        </w:rPr>
        <w:t xml:space="preserve"> </w:t>
      </w:r>
      <w:proofErr w:type="spellStart"/>
      <w:r w:rsidRPr="005A6E93">
        <w:rPr>
          <w:sz w:val="24"/>
          <w:szCs w:val="24"/>
          <w:lang w:val="en-US"/>
        </w:rPr>
        <w:t>dari</w:t>
      </w:r>
      <w:proofErr w:type="spellEnd"/>
      <w:r w:rsidRPr="005A6E93">
        <w:rPr>
          <w:sz w:val="24"/>
          <w:szCs w:val="24"/>
          <w:lang w:val="en-US"/>
        </w:rPr>
        <w:t xml:space="preserve"> </w:t>
      </w:r>
      <w:proofErr w:type="spellStart"/>
      <w:r w:rsidRPr="005A6E93">
        <w:rPr>
          <w:sz w:val="24"/>
          <w:szCs w:val="24"/>
          <w:lang w:val="en-US"/>
        </w:rPr>
        <w:t>Undang-Undang</w:t>
      </w:r>
      <w:proofErr w:type="spellEnd"/>
      <w:r w:rsidRPr="005A6E93">
        <w:rPr>
          <w:sz w:val="24"/>
          <w:szCs w:val="24"/>
          <w:lang w:val="en-US"/>
        </w:rPr>
        <w:t xml:space="preserve"> Cipta Kerja, </w:t>
      </w:r>
      <w:proofErr w:type="spellStart"/>
      <w:r w:rsidRPr="005A6E93">
        <w:rPr>
          <w:sz w:val="24"/>
          <w:szCs w:val="24"/>
          <w:lang w:val="en-US"/>
        </w:rPr>
        <w:t>mengatur</w:t>
      </w:r>
      <w:proofErr w:type="spellEnd"/>
      <w:r w:rsidRPr="005A6E93">
        <w:rPr>
          <w:sz w:val="24"/>
          <w:szCs w:val="24"/>
          <w:lang w:val="en-US"/>
        </w:rPr>
        <w:t xml:space="preserve"> </w:t>
      </w:r>
      <w:proofErr w:type="spellStart"/>
      <w:r w:rsidRPr="005A6E93">
        <w:rPr>
          <w:sz w:val="24"/>
          <w:szCs w:val="24"/>
          <w:lang w:val="en-US"/>
        </w:rPr>
        <w:t>secara</w:t>
      </w:r>
      <w:proofErr w:type="spellEnd"/>
      <w:r w:rsidRPr="005A6E93">
        <w:rPr>
          <w:sz w:val="24"/>
          <w:szCs w:val="24"/>
          <w:lang w:val="en-US"/>
        </w:rPr>
        <w:t xml:space="preserve"> detail </w:t>
      </w:r>
      <w:proofErr w:type="spellStart"/>
      <w:r w:rsidRPr="005A6E93">
        <w:rPr>
          <w:sz w:val="24"/>
          <w:szCs w:val="24"/>
          <w:lang w:val="en-US"/>
        </w:rPr>
        <w:t>mengenai</w:t>
      </w:r>
      <w:proofErr w:type="spellEnd"/>
      <w:r w:rsidRPr="005A6E93">
        <w:rPr>
          <w:sz w:val="24"/>
          <w:szCs w:val="24"/>
          <w:lang w:val="en-US"/>
        </w:rPr>
        <w:t xml:space="preserve"> </w:t>
      </w:r>
      <w:proofErr w:type="spellStart"/>
      <w:r w:rsidRPr="005A6E93">
        <w:rPr>
          <w:sz w:val="24"/>
          <w:szCs w:val="24"/>
          <w:lang w:val="en-US"/>
        </w:rPr>
        <w:t>pencegahan</w:t>
      </w:r>
      <w:proofErr w:type="spellEnd"/>
      <w:r w:rsidRPr="005A6E93">
        <w:rPr>
          <w:sz w:val="24"/>
          <w:szCs w:val="24"/>
          <w:lang w:val="en-US"/>
        </w:rPr>
        <w:t xml:space="preserve">, </w:t>
      </w:r>
      <w:proofErr w:type="spellStart"/>
      <w:r w:rsidRPr="005A6E93">
        <w:rPr>
          <w:sz w:val="24"/>
          <w:szCs w:val="24"/>
          <w:lang w:val="en-US"/>
        </w:rPr>
        <w:t>penanggulangan</w:t>
      </w:r>
      <w:proofErr w:type="spellEnd"/>
      <w:r w:rsidRPr="005A6E93">
        <w:rPr>
          <w:sz w:val="24"/>
          <w:szCs w:val="24"/>
          <w:lang w:val="en-US"/>
        </w:rPr>
        <w:t xml:space="preserve">, </w:t>
      </w:r>
      <w:proofErr w:type="spellStart"/>
      <w:r w:rsidRPr="005A6E93">
        <w:rPr>
          <w:sz w:val="24"/>
          <w:szCs w:val="24"/>
          <w:lang w:val="en-US"/>
        </w:rPr>
        <w:t>serta</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pencemaran</w:t>
      </w:r>
      <w:proofErr w:type="spellEnd"/>
      <w:r w:rsidRPr="005A6E93">
        <w:rPr>
          <w:sz w:val="24"/>
          <w:szCs w:val="24"/>
          <w:lang w:val="en-US"/>
        </w:rPr>
        <w:t xml:space="preserve"> </w:t>
      </w:r>
      <w:proofErr w:type="spellStart"/>
      <w:r w:rsidRPr="005A6E93">
        <w:rPr>
          <w:sz w:val="24"/>
          <w:szCs w:val="24"/>
          <w:lang w:val="en-US"/>
        </w:rPr>
        <w:lastRenderedPageBreak/>
        <w:t>lingkungan</w:t>
      </w:r>
      <w:proofErr w:type="spellEnd"/>
      <w:r w:rsidRPr="005A6E93">
        <w:rPr>
          <w:sz w:val="24"/>
          <w:szCs w:val="24"/>
        </w:rPr>
        <w:t>.</w:t>
      </w:r>
      <w:r w:rsidR="005274C9">
        <w:rPr>
          <w:rStyle w:val="FootnoteReference"/>
          <w:sz w:val="24"/>
          <w:szCs w:val="24"/>
        </w:rPr>
        <w:footnoteReference w:id="13"/>
      </w:r>
      <w:r w:rsidR="005274C9">
        <w:rPr>
          <w:sz w:val="24"/>
          <w:szCs w:val="24"/>
        </w:rPr>
        <w:t xml:space="preserve"> </w:t>
      </w:r>
      <w:proofErr w:type="spellStart"/>
      <w:r w:rsidRPr="005A6E93">
        <w:rPr>
          <w:sz w:val="24"/>
          <w:szCs w:val="24"/>
          <w:lang w:val="en-US"/>
        </w:rPr>
        <w:t>Aturan</w:t>
      </w:r>
      <w:proofErr w:type="spellEnd"/>
      <w:r w:rsidRPr="005A6E93">
        <w:rPr>
          <w:sz w:val="24"/>
          <w:szCs w:val="24"/>
          <w:lang w:val="en-US"/>
        </w:rPr>
        <w:t xml:space="preserve"> </w:t>
      </w:r>
      <w:proofErr w:type="spellStart"/>
      <w:r w:rsidRPr="005A6E93">
        <w:rPr>
          <w:sz w:val="24"/>
          <w:szCs w:val="24"/>
          <w:lang w:val="en-US"/>
        </w:rPr>
        <w:t>ini</w:t>
      </w:r>
      <w:proofErr w:type="spellEnd"/>
      <w:r w:rsidRPr="005A6E93">
        <w:rPr>
          <w:sz w:val="24"/>
          <w:szCs w:val="24"/>
          <w:lang w:val="en-US"/>
        </w:rPr>
        <w:t xml:space="preserve"> </w:t>
      </w:r>
      <w:proofErr w:type="spellStart"/>
      <w:r w:rsidRPr="005A6E93">
        <w:rPr>
          <w:sz w:val="24"/>
          <w:szCs w:val="24"/>
          <w:lang w:val="en-US"/>
        </w:rPr>
        <w:t>menekankan</w:t>
      </w:r>
      <w:proofErr w:type="spellEnd"/>
      <w:r w:rsidRPr="005A6E93">
        <w:rPr>
          <w:sz w:val="24"/>
          <w:szCs w:val="24"/>
          <w:lang w:val="en-US"/>
        </w:rPr>
        <w:t xml:space="preserve"> </w:t>
      </w:r>
      <w:proofErr w:type="spellStart"/>
      <w:r w:rsidRPr="005A6E93">
        <w:rPr>
          <w:sz w:val="24"/>
          <w:szCs w:val="24"/>
          <w:lang w:val="en-US"/>
        </w:rPr>
        <w:t>kewajiban</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untuk</w:t>
      </w:r>
      <w:proofErr w:type="spellEnd"/>
      <w:r w:rsidRPr="005A6E93">
        <w:rPr>
          <w:sz w:val="24"/>
          <w:szCs w:val="24"/>
          <w:lang w:val="en-US"/>
        </w:rPr>
        <w:t xml:space="preserve"> </w:t>
      </w:r>
      <w:proofErr w:type="spellStart"/>
      <w:r w:rsidRPr="005A6E93">
        <w:rPr>
          <w:sz w:val="24"/>
          <w:szCs w:val="24"/>
          <w:lang w:val="en-US"/>
        </w:rPr>
        <w:t>melakukan</w:t>
      </w:r>
      <w:proofErr w:type="spellEnd"/>
      <w:r w:rsidRPr="005A6E93">
        <w:rPr>
          <w:sz w:val="24"/>
          <w:szCs w:val="24"/>
          <w:lang w:val="en-US"/>
        </w:rPr>
        <w:t xml:space="preserve"> </w:t>
      </w:r>
      <w:proofErr w:type="spellStart"/>
      <w:r w:rsidRPr="005A6E93">
        <w:rPr>
          <w:sz w:val="24"/>
          <w:szCs w:val="24"/>
          <w:lang w:val="en-US"/>
        </w:rPr>
        <w:t>langkah</w:t>
      </w:r>
      <w:proofErr w:type="spellEnd"/>
      <w:r w:rsidRPr="005A6E93">
        <w:rPr>
          <w:sz w:val="24"/>
          <w:szCs w:val="24"/>
          <w:lang w:val="en-US"/>
        </w:rPr>
        <w:t xml:space="preserve"> </w:t>
      </w:r>
      <w:proofErr w:type="spellStart"/>
      <w:r w:rsidRPr="005A6E93">
        <w:rPr>
          <w:sz w:val="24"/>
          <w:szCs w:val="24"/>
          <w:lang w:val="en-US"/>
        </w:rPr>
        <w:t>remediasi</w:t>
      </w:r>
      <w:proofErr w:type="spellEnd"/>
      <w:r w:rsidRPr="005A6E93">
        <w:rPr>
          <w:sz w:val="24"/>
          <w:szCs w:val="24"/>
          <w:lang w:val="en-US"/>
        </w:rPr>
        <w:t xml:space="preserve">, </w:t>
      </w:r>
      <w:proofErr w:type="spellStart"/>
      <w:r w:rsidRPr="005A6E93">
        <w:rPr>
          <w:sz w:val="24"/>
          <w:szCs w:val="24"/>
          <w:lang w:val="en-US"/>
        </w:rPr>
        <w:t>rehabilitasi</w:t>
      </w:r>
      <w:proofErr w:type="spellEnd"/>
      <w:r w:rsidRPr="005A6E93">
        <w:rPr>
          <w:sz w:val="24"/>
          <w:szCs w:val="24"/>
          <w:lang w:val="en-US"/>
        </w:rPr>
        <w:t xml:space="preserve">, dan </w:t>
      </w:r>
      <w:proofErr w:type="spellStart"/>
      <w:r w:rsidRPr="005A6E93">
        <w:rPr>
          <w:sz w:val="24"/>
          <w:szCs w:val="24"/>
          <w:lang w:val="en-US"/>
        </w:rPr>
        <w:t>restorasi</w:t>
      </w:r>
      <w:proofErr w:type="spellEnd"/>
      <w:r w:rsidRPr="005A6E93">
        <w:rPr>
          <w:sz w:val="24"/>
          <w:szCs w:val="24"/>
          <w:lang w:val="en-US"/>
        </w:rPr>
        <w:t>.</w:t>
      </w:r>
    </w:p>
    <w:p w14:paraId="5CFBE4DC" w14:textId="77777777" w:rsidR="005A6E93" w:rsidRPr="005A6E93" w:rsidRDefault="005A6E93" w:rsidP="005A6E93">
      <w:pPr>
        <w:spacing w:line="360" w:lineRule="auto"/>
        <w:ind w:firstLine="720"/>
        <w:jc w:val="both"/>
        <w:rPr>
          <w:sz w:val="24"/>
          <w:szCs w:val="24"/>
          <w:lang w:val="en-US"/>
        </w:rPr>
      </w:pPr>
      <w:r w:rsidRPr="005A6E93">
        <w:rPr>
          <w:sz w:val="24"/>
          <w:szCs w:val="24"/>
          <w:lang w:val="en-US"/>
        </w:rPr>
        <w:t xml:space="preserve">Dalam </w:t>
      </w:r>
      <w:proofErr w:type="spellStart"/>
      <w:r w:rsidRPr="005A6E93">
        <w:rPr>
          <w:sz w:val="24"/>
          <w:szCs w:val="24"/>
          <w:lang w:val="en-US"/>
        </w:rPr>
        <w:t>ranah</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perdata</w:t>
      </w:r>
      <w:proofErr w:type="spellEnd"/>
      <w:r w:rsidRPr="005A6E93">
        <w:rPr>
          <w:sz w:val="24"/>
          <w:szCs w:val="24"/>
          <w:lang w:val="en-US"/>
        </w:rPr>
        <w:t xml:space="preserve">, UUPPLH juga </w:t>
      </w:r>
      <w:proofErr w:type="spellStart"/>
      <w:r w:rsidRPr="005A6E93">
        <w:rPr>
          <w:sz w:val="24"/>
          <w:szCs w:val="24"/>
          <w:lang w:val="en-US"/>
        </w:rPr>
        <w:t>mengatur</w:t>
      </w:r>
      <w:proofErr w:type="spellEnd"/>
      <w:r w:rsidRPr="005A6E93">
        <w:rPr>
          <w:sz w:val="24"/>
          <w:szCs w:val="24"/>
          <w:lang w:val="en-US"/>
        </w:rPr>
        <w:t xml:space="preserve"> </w:t>
      </w:r>
      <w:proofErr w:type="spellStart"/>
      <w:r w:rsidRPr="005A6E93">
        <w:rPr>
          <w:sz w:val="24"/>
          <w:szCs w:val="24"/>
          <w:lang w:val="en-US"/>
        </w:rPr>
        <w:t>mengenai</w:t>
      </w:r>
      <w:proofErr w:type="spellEnd"/>
      <w:r w:rsidRPr="005A6E93">
        <w:rPr>
          <w:sz w:val="24"/>
          <w:szCs w:val="24"/>
          <w:lang w:val="en-US"/>
        </w:rPr>
        <w:t xml:space="preserve"> </w:t>
      </w:r>
      <w:proofErr w:type="spellStart"/>
      <w:r w:rsidRPr="005A6E93">
        <w:rPr>
          <w:sz w:val="24"/>
          <w:szCs w:val="24"/>
          <w:lang w:val="en-US"/>
        </w:rPr>
        <w:t>gugatan</w:t>
      </w:r>
      <w:proofErr w:type="spellEnd"/>
      <w:r w:rsidRPr="005A6E93">
        <w:rPr>
          <w:sz w:val="24"/>
          <w:szCs w:val="24"/>
          <w:lang w:val="en-US"/>
        </w:rPr>
        <w:t xml:space="preserve"> </w:t>
      </w:r>
      <w:proofErr w:type="spellStart"/>
      <w:r w:rsidRPr="005A6E93">
        <w:rPr>
          <w:sz w:val="24"/>
          <w:szCs w:val="24"/>
          <w:lang w:val="en-US"/>
        </w:rPr>
        <w:t>ganti</w:t>
      </w:r>
      <w:proofErr w:type="spellEnd"/>
      <w:r w:rsidRPr="005A6E93">
        <w:rPr>
          <w:sz w:val="24"/>
          <w:szCs w:val="24"/>
          <w:lang w:val="en-US"/>
        </w:rPr>
        <w:t xml:space="preserve"> </w:t>
      </w:r>
      <w:proofErr w:type="spellStart"/>
      <w:r w:rsidRPr="005A6E93">
        <w:rPr>
          <w:sz w:val="24"/>
          <w:szCs w:val="24"/>
          <w:lang w:val="en-US"/>
        </w:rPr>
        <w:t>rugi</w:t>
      </w:r>
      <w:proofErr w:type="spellEnd"/>
      <w:r w:rsidRPr="005A6E93">
        <w:rPr>
          <w:sz w:val="24"/>
          <w:szCs w:val="24"/>
          <w:lang w:val="en-US"/>
        </w:rPr>
        <w:t xml:space="preserve"> dan/</w:t>
      </w:r>
      <w:proofErr w:type="spellStart"/>
      <w:r w:rsidRPr="005A6E93">
        <w:rPr>
          <w:sz w:val="24"/>
          <w:szCs w:val="24"/>
          <w:lang w:val="en-US"/>
        </w:rPr>
        <w:t>atau</w:t>
      </w:r>
      <w:proofErr w:type="spellEnd"/>
      <w:r w:rsidRPr="005A6E93">
        <w:rPr>
          <w:sz w:val="24"/>
          <w:szCs w:val="24"/>
          <w:lang w:val="en-US"/>
        </w:rPr>
        <w:t xml:space="preserve"> </w:t>
      </w:r>
      <w:proofErr w:type="spellStart"/>
      <w:r w:rsidRPr="005A6E93">
        <w:rPr>
          <w:sz w:val="24"/>
          <w:szCs w:val="24"/>
          <w:lang w:val="en-US"/>
        </w:rPr>
        <w:t>tindakan</w:t>
      </w:r>
      <w:proofErr w:type="spellEnd"/>
      <w:r w:rsidRPr="005A6E93">
        <w:rPr>
          <w:sz w:val="24"/>
          <w:szCs w:val="24"/>
          <w:lang w:val="en-US"/>
        </w:rPr>
        <w:t xml:space="preserve"> </w:t>
      </w:r>
      <w:proofErr w:type="spellStart"/>
      <w:r w:rsidRPr="005A6E93">
        <w:rPr>
          <w:sz w:val="24"/>
          <w:szCs w:val="24"/>
          <w:lang w:val="en-US"/>
        </w:rPr>
        <w:t>tertentu</w:t>
      </w:r>
      <w:proofErr w:type="spellEnd"/>
      <w:r w:rsidRPr="005A6E93">
        <w:rPr>
          <w:sz w:val="24"/>
          <w:szCs w:val="24"/>
          <w:lang w:val="en-US"/>
        </w:rPr>
        <w:t xml:space="preserve"> </w:t>
      </w:r>
      <w:proofErr w:type="spellStart"/>
      <w:r w:rsidRPr="005A6E93">
        <w:rPr>
          <w:sz w:val="24"/>
          <w:szCs w:val="24"/>
          <w:lang w:val="en-US"/>
        </w:rPr>
        <w:t>terhadap</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yang </w:t>
      </w:r>
      <w:proofErr w:type="spellStart"/>
      <w:r w:rsidRPr="005A6E93">
        <w:rPr>
          <w:sz w:val="24"/>
          <w:szCs w:val="24"/>
          <w:lang w:val="en-US"/>
        </w:rPr>
        <w:t>menyebabkan</w:t>
      </w:r>
      <w:proofErr w:type="spellEnd"/>
      <w:r w:rsidRPr="005A6E93">
        <w:rPr>
          <w:sz w:val="24"/>
          <w:szCs w:val="24"/>
          <w:lang w:val="en-US"/>
        </w:rPr>
        <w:t xml:space="preserve"> </w:t>
      </w:r>
      <w:proofErr w:type="spellStart"/>
      <w:r w:rsidRPr="005A6E93">
        <w:rPr>
          <w:sz w:val="24"/>
          <w:szCs w:val="24"/>
          <w:lang w:val="en-US"/>
        </w:rPr>
        <w:t>pencemaran</w:t>
      </w:r>
      <w:proofErr w:type="spellEnd"/>
      <w:r w:rsidRPr="005A6E93">
        <w:rPr>
          <w:sz w:val="24"/>
          <w:szCs w:val="24"/>
          <w:lang w:val="en-US"/>
        </w:rPr>
        <w:t xml:space="preserve">. </w:t>
      </w:r>
      <w:proofErr w:type="spellStart"/>
      <w:r w:rsidRPr="005A6E93">
        <w:rPr>
          <w:sz w:val="24"/>
          <w:szCs w:val="24"/>
          <w:lang w:val="en-US"/>
        </w:rPr>
        <w:t>Melalui</w:t>
      </w:r>
      <w:proofErr w:type="spellEnd"/>
      <w:r w:rsidRPr="005A6E93">
        <w:rPr>
          <w:sz w:val="24"/>
          <w:szCs w:val="24"/>
          <w:lang w:val="en-US"/>
        </w:rPr>
        <w:t xml:space="preserve"> </w:t>
      </w:r>
      <w:proofErr w:type="spellStart"/>
      <w:r w:rsidRPr="005A6E93">
        <w:rPr>
          <w:sz w:val="24"/>
          <w:szCs w:val="24"/>
          <w:lang w:val="en-US"/>
        </w:rPr>
        <w:t>prinsip</w:t>
      </w:r>
      <w:proofErr w:type="spellEnd"/>
      <w:r w:rsidRPr="005A6E93">
        <w:rPr>
          <w:sz w:val="24"/>
          <w:szCs w:val="24"/>
          <w:lang w:val="en-US"/>
        </w:rPr>
        <w:t xml:space="preserve"> strict liability,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tetap</w:t>
      </w:r>
      <w:proofErr w:type="spellEnd"/>
      <w:r w:rsidRPr="005A6E93">
        <w:rPr>
          <w:sz w:val="24"/>
          <w:szCs w:val="24"/>
          <w:lang w:val="en-US"/>
        </w:rPr>
        <w:t xml:space="preserve"> </w:t>
      </w:r>
      <w:proofErr w:type="spellStart"/>
      <w:r w:rsidRPr="005A6E93">
        <w:rPr>
          <w:sz w:val="24"/>
          <w:szCs w:val="24"/>
          <w:lang w:val="en-US"/>
        </w:rPr>
        <w:t>dapat</w:t>
      </w:r>
      <w:proofErr w:type="spellEnd"/>
      <w:r w:rsidRPr="005A6E93">
        <w:rPr>
          <w:sz w:val="24"/>
          <w:szCs w:val="24"/>
          <w:lang w:val="en-US"/>
        </w:rPr>
        <w:t xml:space="preserve"> </w:t>
      </w:r>
      <w:proofErr w:type="spellStart"/>
      <w:r w:rsidRPr="005A6E93">
        <w:rPr>
          <w:sz w:val="24"/>
          <w:szCs w:val="24"/>
          <w:lang w:val="en-US"/>
        </w:rPr>
        <w:t>dimintai</w:t>
      </w:r>
      <w:proofErr w:type="spellEnd"/>
      <w:r w:rsidRPr="005A6E93">
        <w:rPr>
          <w:sz w:val="24"/>
          <w:szCs w:val="24"/>
          <w:lang w:val="en-US"/>
        </w:rPr>
        <w:t xml:space="preserve"> </w:t>
      </w:r>
      <w:proofErr w:type="spellStart"/>
      <w:r w:rsidRPr="005A6E93">
        <w:rPr>
          <w:sz w:val="24"/>
          <w:szCs w:val="24"/>
          <w:lang w:val="en-US"/>
        </w:rPr>
        <w:t>tanggung</w:t>
      </w:r>
      <w:proofErr w:type="spellEnd"/>
      <w:r w:rsidRPr="005A6E93">
        <w:rPr>
          <w:sz w:val="24"/>
          <w:szCs w:val="24"/>
          <w:lang w:val="en-US"/>
        </w:rPr>
        <w:t xml:space="preserve"> </w:t>
      </w:r>
      <w:proofErr w:type="spellStart"/>
      <w:r w:rsidRPr="005A6E93">
        <w:rPr>
          <w:sz w:val="24"/>
          <w:szCs w:val="24"/>
          <w:lang w:val="en-US"/>
        </w:rPr>
        <w:t>jawab</w:t>
      </w:r>
      <w:proofErr w:type="spellEnd"/>
      <w:r w:rsidRPr="005A6E93">
        <w:rPr>
          <w:sz w:val="24"/>
          <w:szCs w:val="24"/>
          <w:lang w:val="en-US"/>
        </w:rPr>
        <w:t xml:space="preserve"> </w:t>
      </w:r>
      <w:proofErr w:type="spellStart"/>
      <w:r w:rsidRPr="005A6E93">
        <w:rPr>
          <w:sz w:val="24"/>
          <w:szCs w:val="24"/>
          <w:lang w:val="en-US"/>
        </w:rPr>
        <w:t>tanpa</w:t>
      </w:r>
      <w:proofErr w:type="spellEnd"/>
      <w:r w:rsidRPr="005A6E93">
        <w:rPr>
          <w:sz w:val="24"/>
          <w:szCs w:val="24"/>
          <w:lang w:val="en-US"/>
        </w:rPr>
        <w:t xml:space="preserve"> </w:t>
      </w:r>
      <w:proofErr w:type="spellStart"/>
      <w:r w:rsidRPr="005A6E93">
        <w:rPr>
          <w:sz w:val="24"/>
          <w:szCs w:val="24"/>
          <w:lang w:val="en-US"/>
        </w:rPr>
        <w:t>harus</w:t>
      </w:r>
      <w:proofErr w:type="spellEnd"/>
      <w:r w:rsidRPr="005A6E93">
        <w:rPr>
          <w:sz w:val="24"/>
          <w:szCs w:val="24"/>
          <w:lang w:val="en-US"/>
        </w:rPr>
        <w:t xml:space="preserve"> </w:t>
      </w:r>
      <w:proofErr w:type="spellStart"/>
      <w:r w:rsidRPr="005A6E93">
        <w:rPr>
          <w:sz w:val="24"/>
          <w:szCs w:val="24"/>
          <w:lang w:val="en-US"/>
        </w:rPr>
        <w:t>dibuktikan</w:t>
      </w:r>
      <w:proofErr w:type="spellEnd"/>
      <w:r w:rsidRPr="005A6E93">
        <w:rPr>
          <w:sz w:val="24"/>
          <w:szCs w:val="24"/>
          <w:lang w:val="en-US"/>
        </w:rPr>
        <w:t xml:space="preserve"> </w:t>
      </w:r>
      <w:proofErr w:type="spellStart"/>
      <w:r w:rsidRPr="005A6E93">
        <w:rPr>
          <w:sz w:val="24"/>
          <w:szCs w:val="24"/>
          <w:lang w:val="en-US"/>
        </w:rPr>
        <w:t>adanya</w:t>
      </w:r>
      <w:proofErr w:type="spellEnd"/>
      <w:r w:rsidRPr="005A6E93">
        <w:rPr>
          <w:sz w:val="24"/>
          <w:szCs w:val="24"/>
          <w:lang w:val="en-US"/>
        </w:rPr>
        <w:t xml:space="preserve"> </w:t>
      </w:r>
      <w:proofErr w:type="spellStart"/>
      <w:r w:rsidRPr="005A6E93">
        <w:rPr>
          <w:sz w:val="24"/>
          <w:szCs w:val="24"/>
          <w:lang w:val="en-US"/>
        </w:rPr>
        <w:t>kesalahan</w:t>
      </w:r>
      <w:proofErr w:type="spellEnd"/>
      <w:r w:rsidRPr="005A6E93">
        <w:rPr>
          <w:sz w:val="24"/>
          <w:szCs w:val="24"/>
          <w:lang w:val="en-US"/>
        </w:rPr>
        <w:t xml:space="preserve">. </w:t>
      </w:r>
      <w:proofErr w:type="spellStart"/>
      <w:r w:rsidRPr="005A6E93">
        <w:rPr>
          <w:sz w:val="24"/>
          <w:szCs w:val="24"/>
          <w:lang w:val="en-US"/>
        </w:rPr>
        <w:t>Mekanisme</w:t>
      </w:r>
      <w:proofErr w:type="spellEnd"/>
      <w:r w:rsidRPr="005A6E93">
        <w:rPr>
          <w:sz w:val="24"/>
          <w:szCs w:val="24"/>
          <w:lang w:val="en-US"/>
        </w:rPr>
        <w:t xml:space="preserve"> </w:t>
      </w:r>
      <w:proofErr w:type="spellStart"/>
      <w:r w:rsidRPr="005A6E93">
        <w:rPr>
          <w:sz w:val="24"/>
          <w:szCs w:val="24"/>
          <w:lang w:val="en-US"/>
        </w:rPr>
        <w:t>ini</w:t>
      </w:r>
      <w:proofErr w:type="spellEnd"/>
      <w:r w:rsidRPr="005A6E93">
        <w:rPr>
          <w:sz w:val="24"/>
          <w:szCs w:val="24"/>
          <w:lang w:val="en-US"/>
        </w:rPr>
        <w:t xml:space="preserve"> </w:t>
      </w:r>
      <w:proofErr w:type="spellStart"/>
      <w:r w:rsidRPr="005A6E93">
        <w:rPr>
          <w:sz w:val="24"/>
          <w:szCs w:val="24"/>
          <w:lang w:val="en-US"/>
        </w:rPr>
        <w:t>memberikan</w:t>
      </w:r>
      <w:proofErr w:type="spellEnd"/>
      <w:r w:rsidRPr="005A6E93">
        <w:rPr>
          <w:sz w:val="24"/>
          <w:szCs w:val="24"/>
          <w:lang w:val="en-US"/>
        </w:rPr>
        <w:t xml:space="preserve"> </w:t>
      </w:r>
      <w:proofErr w:type="spellStart"/>
      <w:r w:rsidRPr="005A6E93">
        <w:rPr>
          <w:sz w:val="24"/>
          <w:szCs w:val="24"/>
          <w:lang w:val="en-US"/>
        </w:rPr>
        <w:t>kemudahan</w:t>
      </w:r>
      <w:proofErr w:type="spellEnd"/>
      <w:r w:rsidRPr="005A6E93">
        <w:rPr>
          <w:sz w:val="24"/>
          <w:szCs w:val="24"/>
          <w:lang w:val="en-US"/>
        </w:rPr>
        <w:t xml:space="preserve"> </w:t>
      </w:r>
      <w:proofErr w:type="spellStart"/>
      <w:r w:rsidRPr="005A6E93">
        <w:rPr>
          <w:sz w:val="24"/>
          <w:szCs w:val="24"/>
          <w:lang w:val="en-US"/>
        </w:rPr>
        <w:t>bagi</w:t>
      </w:r>
      <w:proofErr w:type="spellEnd"/>
      <w:r w:rsidRPr="005A6E93">
        <w:rPr>
          <w:sz w:val="24"/>
          <w:szCs w:val="24"/>
          <w:lang w:val="en-US"/>
        </w:rPr>
        <w:t xml:space="preserve"> korban, </w:t>
      </w:r>
      <w:proofErr w:type="spellStart"/>
      <w:r w:rsidRPr="005A6E93">
        <w:rPr>
          <w:sz w:val="24"/>
          <w:szCs w:val="24"/>
          <w:lang w:val="en-US"/>
        </w:rPr>
        <w:t>masyarakat</w:t>
      </w:r>
      <w:proofErr w:type="spellEnd"/>
      <w:r w:rsidRPr="005A6E93">
        <w:rPr>
          <w:sz w:val="24"/>
          <w:szCs w:val="24"/>
          <w:lang w:val="en-US"/>
        </w:rPr>
        <w:t xml:space="preserve">, </w:t>
      </w:r>
      <w:proofErr w:type="spellStart"/>
      <w:r w:rsidRPr="005A6E93">
        <w:rPr>
          <w:sz w:val="24"/>
          <w:szCs w:val="24"/>
          <w:lang w:val="en-US"/>
        </w:rPr>
        <w:t>maupun</w:t>
      </w:r>
      <w:proofErr w:type="spellEnd"/>
      <w:r w:rsidRPr="005A6E93">
        <w:rPr>
          <w:sz w:val="24"/>
          <w:szCs w:val="24"/>
          <w:lang w:val="en-US"/>
        </w:rPr>
        <w:t xml:space="preserve"> </w:t>
      </w:r>
      <w:proofErr w:type="spellStart"/>
      <w:r w:rsidRPr="005A6E93">
        <w:rPr>
          <w:sz w:val="24"/>
          <w:szCs w:val="24"/>
          <w:lang w:val="en-US"/>
        </w:rPr>
        <w:t>pemerintah</w:t>
      </w:r>
      <w:proofErr w:type="spellEnd"/>
      <w:r w:rsidRPr="005A6E93">
        <w:rPr>
          <w:sz w:val="24"/>
          <w:szCs w:val="24"/>
          <w:lang w:val="en-US"/>
        </w:rPr>
        <w:t xml:space="preserve"> </w:t>
      </w:r>
      <w:proofErr w:type="spellStart"/>
      <w:r w:rsidRPr="005A6E93">
        <w:rPr>
          <w:sz w:val="24"/>
          <w:szCs w:val="24"/>
          <w:lang w:val="en-US"/>
        </w:rPr>
        <w:t>untuk</w:t>
      </w:r>
      <w:proofErr w:type="spellEnd"/>
      <w:r w:rsidRPr="005A6E93">
        <w:rPr>
          <w:sz w:val="24"/>
          <w:szCs w:val="24"/>
          <w:lang w:val="en-US"/>
        </w:rPr>
        <w:t xml:space="preserve"> </w:t>
      </w:r>
      <w:proofErr w:type="spellStart"/>
      <w:r w:rsidRPr="005A6E93">
        <w:rPr>
          <w:sz w:val="24"/>
          <w:szCs w:val="24"/>
          <w:lang w:val="en-US"/>
        </w:rPr>
        <w:t>menuntut</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agar </w:t>
      </w:r>
      <w:proofErr w:type="spellStart"/>
      <w:r w:rsidRPr="005A6E93">
        <w:rPr>
          <w:sz w:val="24"/>
          <w:szCs w:val="24"/>
          <w:lang w:val="en-US"/>
        </w:rPr>
        <w:t>segera</w:t>
      </w:r>
      <w:proofErr w:type="spellEnd"/>
      <w:r w:rsidRPr="005A6E93">
        <w:rPr>
          <w:sz w:val="24"/>
          <w:szCs w:val="24"/>
          <w:lang w:val="en-US"/>
        </w:rPr>
        <w:t xml:space="preserve"> </w:t>
      </w:r>
      <w:proofErr w:type="spellStart"/>
      <w:r w:rsidRPr="005A6E93">
        <w:rPr>
          <w:sz w:val="24"/>
          <w:szCs w:val="24"/>
          <w:lang w:val="en-US"/>
        </w:rPr>
        <w:t>melaksanakan</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w:t>
      </w:r>
    </w:p>
    <w:p w14:paraId="4687A397" w14:textId="708425E7" w:rsidR="005A6E93" w:rsidRPr="005A6E93" w:rsidRDefault="005A6E93" w:rsidP="00FF7BBD">
      <w:pPr>
        <w:spacing w:line="360" w:lineRule="auto"/>
        <w:ind w:firstLine="720"/>
        <w:jc w:val="both"/>
        <w:rPr>
          <w:sz w:val="24"/>
          <w:szCs w:val="24"/>
          <w:lang w:val="en-US"/>
        </w:rPr>
      </w:pPr>
      <w:proofErr w:type="spellStart"/>
      <w:r w:rsidRPr="005A6E93">
        <w:rPr>
          <w:sz w:val="24"/>
          <w:szCs w:val="24"/>
          <w:lang w:val="en-US"/>
        </w:rPr>
        <w:t>Instrumen</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pidana</w:t>
      </w:r>
      <w:proofErr w:type="spellEnd"/>
      <w:r w:rsidRPr="005A6E93">
        <w:rPr>
          <w:sz w:val="24"/>
          <w:szCs w:val="24"/>
          <w:lang w:val="en-US"/>
        </w:rPr>
        <w:t xml:space="preserve"> pun </w:t>
      </w:r>
      <w:proofErr w:type="spellStart"/>
      <w:r w:rsidRPr="005A6E93">
        <w:rPr>
          <w:sz w:val="24"/>
          <w:szCs w:val="24"/>
          <w:lang w:val="en-US"/>
        </w:rPr>
        <w:t>berperan</w:t>
      </w:r>
      <w:proofErr w:type="spellEnd"/>
      <w:r w:rsidRPr="005A6E93">
        <w:rPr>
          <w:sz w:val="24"/>
          <w:szCs w:val="24"/>
          <w:lang w:val="en-US"/>
        </w:rPr>
        <w:t xml:space="preserve"> </w:t>
      </w:r>
      <w:proofErr w:type="spellStart"/>
      <w:r w:rsidRPr="005A6E93">
        <w:rPr>
          <w:sz w:val="24"/>
          <w:szCs w:val="24"/>
          <w:lang w:val="en-US"/>
        </w:rPr>
        <w:t>penting</w:t>
      </w:r>
      <w:proofErr w:type="spellEnd"/>
      <w:r w:rsidRPr="005A6E93">
        <w:rPr>
          <w:sz w:val="24"/>
          <w:szCs w:val="24"/>
          <w:lang w:val="en-US"/>
        </w:rPr>
        <w:t xml:space="preserve">. UUPPLH </w:t>
      </w:r>
      <w:proofErr w:type="spellStart"/>
      <w:r w:rsidRPr="005A6E93">
        <w:rPr>
          <w:sz w:val="24"/>
          <w:szCs w:val="24"/>
          <w:lang w:val="en-US"/>
        </w:rPr>
        <w:t>mengatur</w:t>
      </w:r>
      <w:proofErr w:type="spellEnd"/>
      <w:r w:rsidRPr="005A6E93">
        <w:rPr>
          <w:sz w:val="24"/>
          <w:szCs w:val="24"/>
          <w:lang w:val="en-US"/>
        </w:rPr>
        <w:t xml:space="preserve"> </w:t>
      </w:r>
      <w:proofErr w:type="spellStart"/>
      <w:r w:rsidRPr="005A6E93">
        <w:rPr>
          <w:sz w:val="24"/>
          <w:szCs w:val="24"/>
          <w:lang w:val="en-US"/>
        </w:rPr>
        <w:t>bahwa</w:t>
      </w:r>
      <w:proofErr w:type="spellEnd"/>
      <w:r w:rsidRPr="005A6E93">
        <w:rPr>
          <w:sz w:val="24"/>
          <w:szCs w:val="24"/>
          <w:lang w:val="en-US"/>
        </w:rPr>
        <w:t xml:space="preserve"> </w:t>
      </w:r>
      <w:proofErr w:type="spellStart"/>
      <w:r w:rsidRPr="005A6E93">
        <w:rPr>
          <w:sz w:val="24"/>
          <w:szCs w:val="24"/>
          <w:lang w:val="en-US"/>
        </w:rPr>
        <w:t>tindak</w:t>
      </w:r>
      <w:proofErr w:type="spellEnd"/>
      <w:r w:rsidRPr="005A6E93">
        <w:rPr>
          <w:sz w:val="24"/>
          <w:szCs w:val="24"/>
          <w:lang w:val="en-US"/>
        </w:rPr>
        <w:t xml:space="preserve"> </w:t>
      </w:r>
      <w:proofErr w:type="spellStart"/>
      <w:r w:rsidRPr="005A6E93">
        <w:rPr>
          <w:sz w:val="24"/>
          <w:szCs w:val="24"/>
          <w:lang w:val="en-US"/>
        </w:rPr>
        <w:t>pidana</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dapat</w:t>
      </w:r>
      <w:proofErr w:type="spellEnd"/>
      <w:r w:rsidRPr="005A6E93">
        <w:rPr>
          <w:sz w:val="24"/>
          <w:szCs w:val="24"/>
          <w:lang w:val="en-US"/>
        </w:rPr>
        <w:t xml:space="preserve"> </w:t>
      </w:r>
      <w:proofErr w:type="spellStart"/>
      <w:r w:rsidRPr="005A6E93">
        <w:rPr>
          <w:sz w:val="24"/>
          <w:szCs w:val="24"/>
          <w:lang w:val="en-US"/>
        </w:rPr>
        <w:t>dikenakan</w:t>
      </w:r>
      <w:proofErr w:type="spellEnd"/>
      <w:r w:rsidRPr="005A6E93">
        <w:rPr>
          <w:sz w:val="24"/>
          <w:szCs w:val="24"/>
          <w:lang w:val="en-US"/>
        </w:rPr>
        <w:t xml:space="preserve"> </w:t>
      </w:r>
      <w:proofErr w:type="spellStart"/>
      <w:r w:rsidRPr="005A6E93">
        <w:rPr>
          <w:sz w:val="24"/>
          <w:szCs w:val="24"/>
          <w:lang w:val="en-US"/>
        </w:rPr>
        <w:t>kepada</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dengan</w:t>
      </w:r>
      <w:proofErr w:type="spellEnd"/>
      <w:r w:rsidRPr="005A6E93">
        <w:rPr>
          <w:sz w:val="24"/>
          <w:szCs w:val="24"/>
          <w:lang w:val="en-US"/>
        </w:rPr>
        <w:t xml:space="preserve"> </w:t>
      </w:r>
      <w:proofErr w:type="spellStart"/>
      <w:r w:rsidRPr="005A6E93">
        <w:rPr>
          <w:sz w:val="24"/>
          <w:szCs w:val="24"/>
          <w:lang w:val="en-US"/>
        </w:rPr>
        <w:t>pidana</w:t>
      </w:r>
      <w:proofErr w:type="spellEnd"/>
      <w:r w:rsidRPr="005A6E93">
        <w:rPr>
          <w:sz w:val="24"/>
          <w:szCs w:val="24"/>
          <w:lang w:val="en-US"/>
        </w:rPr>
        <w:t xml:space="preserve"> </w:t>
      </w:r>
      <w:proofErr w:type="spellStart"/>
      <w:r w:rsidRPr="005A6E93">
        <w:rPr>
          <w:sz w:val="24"/>
          <w:szCs w:val="24"/>
          <w:lang w:val="en-US"/>
        </w:rPr>
        <w:t>tambahan</w:t>
      </w:r>
      <w:proofErr w:type="spellEnd"/>
      <w:r w:rsidRPr="005A6E93">
        <w:rPr>
          <w:sz w:val="24"/>
          <w:szCs w:val="24"/>
          <w:lang w:val="en-US"/>
        </w:rPr>
        <w:t xml:space="preserve"> </w:t>
      </w:r>
      <w:proofErr w:type="spellStart"/>
      <w:r w:rsidRPr="005A6E93">
        <w:rPr>
          <w:sz w:val="24"/>
          <w:szCs w:val="24"/>
          <w:lang w:val="en-US"/>
        </w:rPr>
        <w:t>berupa</w:t>
      </w:r>
      <w:proofErr w:type="spellEnd"/>
      <w:r w:rsidRPr="005A6E93">
        <w:rPr>
          <w:sz w:val="24"/>
          <w:szCs w:val="24"/>
          <w:lang w:val="en-US"/>
        </w:rPr>
        <w:t xml:space="preserve"> </w:t>
      </w:r>
      <w:proofErr w:type="spellStart"/>
      <w:r w:rsidRPr="005A6E93">
        <w:rPr>
          <w:sz w:val="24"/>
          <w:szCs w:val="24"/>
          <w:lang w:val="en-US"/>
        </w:rPr>
        <w:t>kewajiban</w:t>
      </w:r>
      <w:proofErr w:type="spellEnd"/>
      <w:r w:rsidRPr="005A6E93">
        <w:rPr>
          <w:sz w:val="24"/>
          <w:szCs w:val="24"/>
          <w:lang w:val="en-US"/>
        </w:rPr>
        <w:t xml:space="preserve"> </w:t>
      </w:r>
      <w:proofErr w:type="spellStart"/>
      <w:r w:rsidRPr="005A6E93">
        <w:rPr>
          <w:sz w:val="24"/>
          <w:szCs w:val="24"/>
          <w:lang w:val="en-US"/>
        </w:rPr>
        <w:t>melakukan</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Selain </w:t>
      </w:r>
      <w:proofErr w:type="spellStart"/>
      <w:r w:rsidRPr="005A6E93">
        <w:rPr>
          <w:sz w:val="24"/>
          <w:szCs w:val="24"/>
          <w:lang w:val="en-US"/>
        </w:rPr>
        <w:t>itu</w:t>
      </w:r>
      <w:proofErr w:type="spellEnd"/>
      <w:r w:rsidRPr="005A6E93">
        <w:rPr>
          <w:sz w:val="24"/>
          <w:szCs w:val="24"/>
          <w:lang w:val="en-US"/>
        </w:rPr>
        <w:t xml:space="preserve">, KUHP </w:t>
      </w:r>
      <w:proofErr w:type="spellStart"/>
      <w:r w:rsidRPr="005A6E93">
        <w:rPr>
          <w:sz w:val="24"/>
          <w:szCs w:val="24"/>
          <w:lang w:val="en-US"/>
        </w:rPr>
        <w:t>baru</w:t>
      </w:r>
      <w:proofErr w:type="spellEnd"/>
      <w:r w:rsidRPr="005A6E93">
        <w:rPr>
          <w:sz w:val="24"/>
          <w:szCs w:val="24"/>
          <w:lang w:val="en-US"/>
        </w:rPr>
        <w:t xml:space="preserve"> (UU No. 1 </w:t>
      </w:r>
      <w:proofErr w:type="spellStart"/>
      <w:r w:rsidRPr="005A6E93">
        <w:rPr>
          <w:sz w:val="24"/>
          <w:szCs w:val="24"/>
          <w:lang w:val="en-US"/>
        </w:rPr>
        <w:t>Tahun</w:t>
      </w:r>
      <w:proofErr w:type="spellEnd"/>
      <w:r w:rsidRPr="005A6E93">
        <w:rPr>
          <w:sz w:val="24"/>
          <w:szCs w:val="24"/>
          <w:lang w:val="en-US"/>
        </w:rPr>
        <w:t xml:space="preserve"> 2023) juga </w:t>
      </w:r>
      <w:proofErr w:type="spellStart"/>
      <w:r w:rsidRPr="005A6E93">
        <w:rPr>
          <w:sz w:val="24"/>
          <w:szCs w:val="24"/>
          <w:lang w:val="en-US"/>
        </w:rPr>
        <w:t>telah</w:t>
      </w:r>
      <w:proofErr w:type="spellEnd"/>
      <w:r w:rsidRPr="005A6E93">
        <w:rPr>
          <w:sz w:val="24"/>
          <w:szCs w:val="24"/>
          <w:lang w:val="en-US"/>
        </w:rPr>
        <w:t xml:space="preserve"> </w:t>
      </w:r>
      <w:proofErr w:type="spellStart"/>
      <w:r w:rsidRPr="005A6E93">
        <w:rPr>
          <w:sz w:val="24"/>
          <w:szCs w:val="24"/>
          <w:lang w:val="en-US"/>
        </w:rPr>
        <w:t>mengakomodasi</w:t>
      </w:r>
      <w:proofErr w:type="spellEnd"/>
      <w:r w:rsidRPr="005A6E93">
        <w:rPr>
          <w:sz w:val="24"/>
          <w:szCs w:val="24"/>
          <w:lang w:val="en-US"/>
        </w:rPr>
        <w:t xml:space="preserve"> </w:t>
      </w:r>
      <w:proofErr w:type="spellStart"/>
      <w:r w:rsidRPr="005A6E93">
        <w:rPr>
          <w:sz w:val="24"/>
          <w:szCs w:val="24"/>
          <w:lang w:val="en-US"/>
        </w:rPr>
        <w:t>pertanggungjawaban</w:t>
      </w:r>
      <w:proofErr w:type="spellEnd"/>
      <w:r w:rsidRPr="005A6E93">
        <w:rPr>
          <w:sz w:val="24"/>
          <w:szCs w:val="24"/>
          <w:lang w:val="en-US"/>
        </w:rPr>
        <w:t xml:space="preserve"> </w:t>
      </w:r>
      <w:proofErr w:type="spellStart"/>
      <w:r w:rsidRPr="005A6E93">
        <w:rPr>
          <w:sz w:val="24"/>
          <w:szCs w:val="24"/>
          <w:lang w:val="en-US"/>
        </w:rPr>
        <w:t>pidana</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sehingga</w:t>
      </w:r>
      <w:proofErr w:type="spellEnd"/>
      <w:r w:rsidRPr="005A6E93">
        <w:rPr>
          <w:sz w:val="24"/>
          <w:szCs w:val="24"/>
          <w:lang w:val="en-US"/>
        </w:rPr>
        <w:t xml:space="preserve"> </w:t>
      </w:r>
      <w:proofErr w:type="spellStart"/>
      <w:r w:rsidRPr="005A6E93">
        <w:rPr>
          <w:sz w:val="24"/>
          <w:szCs w:val="24"/>
          <w:lang w:val="en-US"/>
        </w:rPr>
        <w:t>semakin</w:t>
      </w:r>
      <w:proofErr w:type="spellEnd"/>
      <w:r w:rsidRPr="005A6E93">
        <w:rPr>
          <w:sz w:val="24"/>
          <w:szCs w:val="24"/>
          <w:lang w:val="en-US"/>
        </w:rPr>
        <w:t xml:space="preserve"> </w:t>
      </w:r>
      <w:proofErr w:type="spellStart"/>
      <w:r w:rsidRPr="005A6E93">
        <w:rPr>
          <w:sz w:val="24"/>
          <w:szCs w:val="24"/>
          <w:lang w:val="en-US"/>
        </w:rPr>
        <w:t>memperkuat</w:t>
      </w:r>
      <w:proofErr w:type="spellEnd"/>
      <w:r w:rsidRPr="005A6E93">
        <w:rPr>
          <w:sz w:val="24"/>
          <w:szCs w:val="24"/>
          <w:lang w:val="en-US"/>
        </w:rPr>
        <w:t xml:space="preserve"> </w:t>
      </w:r>
      <w:proofErr w:type="spellStart"/>
      <w:r w:rsidRPr="005A6E93">
        <w:rPr>
          <w:sz w:val="24"/>
          <w:szCs w:val="24"/>
          <w:lang w:val="en-US"/>
        </w:rPr>
        <w:t>dasar</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untuk</w:t>
      </w:r>
      <w:proofErr w:type="spellEnd"/>
      <w:r w:rsidRPr="005A6E93">
        <w:rPr>
          <w:sz w:val="24"/>
          <w:szCs w:val="24"/>
          <w:lang w:val="en-US"/>
        </w:rPr>
        <w:t xml:space="preserve"> </w:t>
      </w:r>
      <w:proofErr w:type="spellStart"/>
      <w:r w:rsidRPr="005A6E93">
        <w:rPr>
          <w:sz w:val="24"/>
          <w:szCs w:val="24"/>
          <w:lang w:val="en-US"/>
        </w:rPr>
        <w:t>menuntut</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yang </w:t>
      </w:r>
      <w:proofErr w:type="spellStart"/>
      <w:r w:rsidRPr="005A6E93">
        <w:rPr>
          <w:sz w:val="24"/>
          <w:szCs w:val="24"/>
          <w:lang w:val="en-US"/>
        </w:rPr>
        <w:t>lalai</w:t>
      </w:r>
      <w:proofErr w:type="spellEnd"/>
      <w:r w:rsidRPr="005A6E93">
        <w:rPr>
          <w:sz w:val="24"/>
          <w:szCs w:val="24"/>
          <w:lang w:val="en-US"/>
        </w:rPr>
        <w:t xml:space="preserve"> </w:t>
      </w:r>
      <w:proofErr w:type="spellStart"/>
      <w:r w:rsidRPr="005A6E93">
        <w:rPr>
          <w:sz w:val="24"/>
          <w:szCs w:val="24"/>
          <w:lang w:val="en-US"/>
        </w:rPr>
        <w:t>atau</w:t>
      </w:r>
      <w:proofErr w:type="spellEnd"/>
      <w:r w:rsidRPr="005A6E93">
        <w:rPr>
          <w:sz w:val="24"/>
          <w:szCs w:val="24"/>
          <w:lang w:val="en-US"/>
        </w:rPr>
        <w:t xml:space="preserve"> </w:t>
      </w:r>
      <w:proofErr w:type="spellStart"/>
      <w:r w:rsidRPr="005A6E93">
        <w:rPr>
          <w:sz w:val="24"/>
          <w:szCs w:val="24"/>
          <w:lang w:val="en-US"/>
        </w:rPr>
        <w:t>sengaja</w:t>
      </w:r>
      <w:proofErr w:type="spellEnd"/>
      <w:r w:rsidRPr="005A6E93">
        <w:rPr>
          <w:sz w:val="24"/>
          <w:szCs w:val="24"/>
          <w:lang w:val="en-US"/>
        </w:rPr>
        <w:t xml:space="preserve"> </w:t>
      </w:r>
      <w:proofErr w:type="spellStart"/>
      <w:r w:rsidRPr="005A6E93">
        <w:rPr>
          <w:sz w:val="24"/>
          <w:szCs w:val="24"/>
          <w:lang w:val="en-US"/>
        </w:rPr>
        <w:t>merusak</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w:t>
      </w:r>
      <w:r w:rsidR="005274C9">
        <w:rPr>
          <w:rStyle w:val="FootnoteReference"/>
          <w:sz w:val="24"/>
          <w:szCs w:val="24"/>
          <w:lang w:val="en-US"/>
        </w:rPr>
        <w:footnoteReference w:id="14"/>
      </w:r>
      <w:r w:rsidR="00FF7BBD" w:rsidRPr="005A6E93">
        <w:rPr>
          <w:sz w:val="24"/>
          <w:szCs w:val="24"/>
          <w:lang w:val="en-US"/>
        </w:rPr>
        <w:t xml:space="preserve"> </w:t>
      </w:r>
    </w:p>
    <w:p w14:paraId="5C9B9F43" w14:textId="1D9E5E1F" w:rsidR="005A6E93" w:rsidRPr="005A6E93" w:rsidRDefault="005A6E93" w:rsidP="00FF7BBD">
      <w:pPr>
        <w:spacing w:line="360" w:lineRule="auto"/>
        <w:ind w:firstLine="720"/>
        <w:jc w:val="both"/>
        <w:rPr>
          <w:sz w:val="24"/>
          <w:szCs w:val="24"/>
          <w:lang w:val="en-US"/>
        </w:rPr>
      </w:pPr>
      <w:proofErr w:type="spellStart"/>
      <w:r w:rsidRPr="005A6E93">
        <w:rPr>
          <w:sz w:val="24"/>
          <w:szCs w:val="24"/>
          <w:lang w:val="en-US"/>
        </w:rPr>
        <w:t>Sementara</w:t>
      </w:r>
      <w:proofErr w:type="spellEnd"/>
      <w:r w:rsidRPr="005A6E93">
        <w:rPr>
          <w:sz w:val="24"/>
          <w:szCs w:val="24"/>
          <w:lang w:val="en-US"/>
        </w:rPr>
        <w:t xml:space="preserve"> </w:t>
      </w:r>
      <w:proofErr w:type="spellStart"/>
      <w:r w:rsidRPr="005A6E93">
        <w:rPr>
          <w:sz w:val="24"/>
          <w:szCs w:val="24"/>
          <w:lang w:val="en-US"/>
        </w:rPr>
        <w:t>itu</w:t>
      </w:r>
      <w:proofErr w:type="spellEnd"/>
      <w:r w:rsidRPr="005A6E93">
        <w:rPr>
          <w:sz w:val="24"/>
          <w:szCs w:val="24"/>
          <w:lang w:val="en-US"/>
        </w:rPr>
        <w:t xml:space="preserve">, </w:t>
      </w:r>
      <w:proofErr w:type="spellStart"/>
      <w:r w:rsidRPr="005A6E93">
        <w:rPr>
          <w:sz w:val="24"/>
          <w:szCs w:val="24"/>
          <w:lang w:val="en-US"/>
        </w:rPr>
        <w:t>instrumen</w:t>
      </w:r>
      <w:proofErr w:type="spellEnd"/>
      <w:r w:rsidRPr="005A6E93">
        <w:rPr>
          <w:sz w:val="24"/>
          <w:szCs w:val="24"/>
          <w:lang w:val="en-US"/>
        </w:rPr>
        <w:t xml:space="preserve"> </w:t>
      </w:r>
      <w:proofErr w:type="spellStart"/>
      <w:r w:rsidRPr="005A6E93">
        <w:rPr>
          <w:sz w:val="24"/>
          <w:szCs w:val="24"/>
          <w:lang w:val="en-US"/>
        </w:rPr>
        <w:t>administratif</w:t>
      </w:r>
      <w:proofErr w:type="spellEnd"/>
      <w:r w:rsidRPr="005A6E93">
        <w:rPr>
          <w:sz w:val="24"/>
          <w:szCs w:val="24"/>
          <w:lang w:val="en-US"/>
        </w:rPr>
        <w:t xml:space="preserve"> </w:t>
      </w:r>
      <w:proofErr w:type="spellStart"/>
      <w:r w:rsidRPr="005A6E93">
        <w:rPr>
          <w:sz w:val="24"/>
          <w:szCs w:val="24"/>
          <w:lang w:val="en-US"/>
        </w:rPr>
        <w:t>menjadi</w:t>
      </w:r>
      <w:proofErr w:type="spellEnd"/>
      <w:r w:rsidRPr="005A6E93">
        <w:rPr>
          <w:sz w:val="24"/>
          <w:szCs w:val="24"/>
          <w:lang w:val="en-US"/>
        </w:rPr>
        <w:t xml:space="preserve"> </w:t>
      </w:r>
      <w:proofErr w:type="spellStart"/>
      <w:r w:rsidRPr="005A6E93">
        <w:rPr>
          <w:sz w:val="24"/>
          <w:szCs w:val="24"/>
          <w:lang w:val="en-US"/>
        </w:rPr>
        <w:t>perangkat</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yang </w:t>
      </w:r>
      <w:proofErr w:type="spellStart"/>
      <w:r w:rsidRPr="005A6E93">
        <w:rPr>
          <w:sz w:val="24"/>
          <w:szCs w:val="24"/>
          <w:lang w:val="en-US"/>
        </w:rPr>
        <w:t>bersifat</w:t>
      </w:r>
      <w:proofErr w:type="spellEnd"/>
      <w:r w:rsidRPr="005A6E93">
        <w:rPr>
          <w:sz w:val="24"/>
          <w:szCs w:val="24"/>
          <w:lang w:val="en-US"/>
        </w:rPr>
        <w:t xml:space="preserve"> </w:t>
      </w:r>
      <w:proofErr w:type="spellStart"/>
      <w:r w:rsidRPr="005A6E93">
        <w:rPr>
          <w:sz w:val="24"/>
          <w:szCs w:val="24"/>
          <w:lang w:val="en-US"/>
        </w:rPr>
        <w:t>cepat</w:t>
      </w:r>
      <w:proofErr w:type="spellEnd"/>
      <w:r w:rsidRPr="005A6E93">
        <w:rPr>
          <w:sz w:val="24"/>
          <w:szCs w:val="24"/>
          <w:lang w:val="en-US"/>
        </w:rPr>
        <w:t xml:space="preserve"> dan </w:t>
      </w:r>
      <w:proofErr w:type="spellStart"/>
      <w:r w:rsidRPr="005A6E93">
        <w:rPr>
          <w:sz w:val="24"/>
          <w:szCs w:val="24"/>
          <w:lang w:val="en-US"/>
        </w:rPr>
        <w:t>efektif</w:t>
      </w:r>
      <w:proofErr w:type="spellEnd"/>
      <w:r w:rsidRPr="005A6E93">
        <w:rPr>
          <w:sz w:val="24"/>
          <w:szCs w:val="24"/>
          <w:lang w:val="en-US"/>
        </w:rPr>
        <w:t xml:space="preserve">. Pasal 76 UUPPLH </w:t>
      </w:r>
      <w:proofErr w:type="spellStart"/>
      <w:r w:rsidRPr="005A6E93">
        <w:rPr>
          <w:sz w:val="24"/>
          <w:szCs w:val="24"/>
          <w:lang w:val="en-US"/>
        </w:rPr>
        <w:t>memberi</w:t>
      </w:r>
      <w:proofErr w:type="spellEnd"/>
      <w:r w:rsidRPr="005A6E93">
        <w:rPr>
          <w:sz w:val="24"/>
          <w:szCs w:val="24"/>
          <w:lang w:val="en-US"/>
        </w:rPr>
        <w:t xml:space="preserve"> </w:t>
      </w:r>
      <w:proofErr w:type="spellStart"/>
      <w:r w:rsidRPr="005A6E93">
        <w:rPr>
          <w:sz w:val="24"/>
          <w:szCs w:val="24"/>
          <w:lang w:val="en-US"/>
        </w:rPr>
        <w:t>kewenangan</w:t>
      </w:r>
      <w:proofErr w:type="spellEnd"/>
      <w:r w:rsidRPr="005A6E93">
        <w:rPr>
          <w:sz w:val="24"/>
          <w:szCs w:val="24"/>
          <w:lang w:val="en-US"/>
        </w:rPr>
        <w:t xml:space="preserve"> </w:t>
      </w:r>
      <w:proofErr w:type="spellStart"/>
      <w:r w:rsidRPr="005A6E93">
        <w:rPr>
          <w:sz w:val="24"/>
          <w:szCs w:val="24"/>
          <w:lang w:val="en-US"/>
        </w:rPr>
        <w:t>kepada</w:t>
      </w:r>
      <w:proofErr w:type="spellEnd"/>
      <w:r w:rsidRPr="005A6E93">
        <w:rPr>
          <w:sz w:val="24"/>
          <w:szCs w:val="24"/>
          <w:lang w:val="en-US"/>
        </w:rPr>
        <w:t xml:space="preserve"> </w:t>
      </w:r>
      <w:proofErr w:type="spellStart"/>
      <w:r w:rsidRPr="005A6E93">
        <w:rPr>
          <w:sz w:val="24"/>
          <w:szCs w:val="24"/>
          <w:lang w:val="en-US"/>
        </w:rPr>
        <w:t>pemerintah</w:t>
      </w:r>
      <w:proofErr w:type="spellEnd"/>
      <w:r w:rsidRPr="005A6E93">
        <w:rPr>
          <w:sz w:val="24"/>
          <w:szCs w:val="24"/>
          <w:lang w:val="en-US"/>
        </w:rPr>
        <w:t xml:space="preserve"> </w:t>
      </w:r>
      <w:proofErr w:type="spellStart"/>
      <w:r w:rsidRPr="005A6E93">
        <w:rPr>
          <w:sz w:val="24"/>
          <w:szCs w:val="24"/>
          <w:lang w:val="en-US"/>
        </w:rPr>
        <w:t>untuk</w:t>
      </w:r>
      <w:proofErr w:type="spellEnd"/>
      <w:r w:rsidRPr="005A6E93">
        <w:rPr>
          <w:sz w:val="24"/>
          <w:szCs w:val="24"/>
          <w:lang w:val="en-US"/>
        </w:rPr>
        <w:t xml:space="preserve"> </w:t>
      </w:r>
      <w:proofErr w:type="spellStart"/>
      <w:r w:rsidRPr="005A6E93">
        <w:rPr>
          <w:sz w:val="24"/>
          <w:szCs w:val="24"/>
          <w:lang w:val="en-US"/>
        </w:rPr>
        <w:t>menjatuhkan</w:t>
      </w:r>
      <w:proofErr w:type="spellEnd"/>
      <w:r w:rsidRPr="005A6E93">
        <w:rPr>
          <w:sz w:val="24"/>
          <w:szCs w:val="24"/>
          <w:lang w:val="en-US"/>
        </w:rPr>
        <w:t xml:space="preserve"> </w:t>
      </w:r>
      <w:proofErr w:type="spellStart"/>
      <w:r w:rsidRPr="005A6E93">
        <w:rPr>
          <w:sz w:val="24"/>
          <w:szCs w:val="24"/>
          <w:lang w:val="en-US"/>
        </w:rPr>
        <w:t>sanksi</w:t>
      </w:r>
      <w:proofErr w:type="spellEnd"/>
      <w:r w:rsidRPr="005A6E93">
        <w:rPr>
          <w:sz w:val="24"/>
          <w:szCs w:val="24"/>
          <w:lang w:val="en-US"/>
        </w:rPr>
        <w:t xml:space="preserve"> </w:t>
      </w:r>
      <w:proofErr w:type="spellStart"/>
      <w:r w:rsidRPr="005A6E93">
        <w:rPr>
          <w:sz w:val="24"/>
          <w:szCs w:val="24"/>
          <w:lang w:val="en-US"/>
        </w:rPr>
        <w:t>administratif</w:t>
      </w:r>
      <w:proofErr w:type="spellEnd"/>
      <w:r w:rsidRPr="005A6E93">
        <w:rPr>
          <w:sz w:val="24"/>
          <w:szCs w:val="24"/>
          <w:lang w:val="en-US"/>
        </w:rPr>
        <w:t xml:space="preserve">, </w:t>
      </w:r>
      <w:proofErr w:type="spellStart"/>
      <w:r w:rsidRPr="005A6E93">
        <w:rPr>
          <w:sz w:val="24"/>
          <w:szCs w:val="24"/>
          <w:lang w:val="en-US"/>
        </w:rPr>
        <w:t>seperti</w:t>
      </w:r>
      <w:proofErr w:type="spellEnd"/>
      <w:r w:rsidRPr="005A6E93">
        <w:rPr>
          <w:sz w:val="24"/>
          <w:szCs w:val="24"/>
          <w:lang w:val="en-US"/>
        </w:rPr>
        <w:t xml:space="preserve"> </w:t>
      </w:r>
      <w:proofErr w:type="spellStart"/>
      <w:r w:rsidRPr="005A6E93">
        <w:rPr>
          <w:sz w:val="24"/>
          <w:szCs w:val="24"/>
          <w:lang w:val="en-US"/>
        </w:rPr>
        <w:t>teguran</w:t>
      </w:r>
      <w:proofErr w:type="spellEnd"/>
      <w:r w:rsidRPr="005A6E93">
        <w:rPr>
          <w:sz w:val="24"/>
          <w:szCs w:val="24"/>
          <w:lang w:val="en-US"/>
        </w:rPr>
        <w:t xml:space="preserve">, </w:t>
      </w:r>
      <w:proofErr w:type="spellStart"/>
      <w:r w:rsidRPr="005A6E93">
        <w:rPr>
          <w:sz w:val="24"/>
          <w:szCs w:val="24"/>
          <w:lang w:val="en-US"/>
        </w:rPr>
        <w:t>paksaan</w:t>
      </w:r>
      <w:proofErr w:type="spellEnd"/>
      <w:r w:rsidRPr="005A6E93">
        <w:rPr>
          <w:sz w:val="24"/>
          <w:szCs w:val="24"/>
          <w:lang w:val="en-US"/>
        </w:rPr>
        <w:t xml:space="preserve"> </w:t>
      </w:r>
      <w:proofErr w:type="spellStart"/>
      <w:r w:rsidRPr="005A6E93">
        <w:rPr>
          <w:sz w:val="24"/>
          <w:szCs w:val="24"/>
          <w:lang w:val="en-US"/>
        </w:rPr>
        <w:t>pemerintah</w:t>
      </w:r>
      <w:proofErr w:type="spellEnd"/>
      <w:r w:rsidRPr="005A6E93">
        <w:rPr>
          <w:sz w:val="24"/>
          <w:szCs w:val="24"/>
          <w:lang w:val="en-US"/>
        </w:rPr>
        <w:t xml:space="preserve">, </w:t>
      </w:r>
      <w:proofErr w:type="spellStart"/>
      <w:r w:rsidRPr="005A6E93">
        <w:rPr>
          <w:sz w:val="24"/>
          <w:szCs w:val="24"/>
          <w:lang w:val="en-US"/>
        </w:rPr>
        <w:t>pembekuan</w:t>
      </w:r>
      <w:proofErr w:type="spellEnd"/>
      <w:r w:rsidRPr="005A6E93">
        <w:rPr>
          <w:sz w:val="24"/>
          <w:szCs w:val="24"/>
          <w:lang w:val="en-US"/>
        </w:rPr>
        <w:t xml:space="preserve"> </w:t>
      </w:r>
      <w:proofErr w:type="spellStart"/>
      <w:r w:rsidRPr="005A6E93">
        <w:rPr>
          <w:sz w:val="24"/>
          <w:szCs w:val="24"/>
          <w:lang w:val="en-US"/>
        </w:rPr>
        <w:t>izin</w:t>
      </w:r>
      <w:proofErr w:type="spellEnd"/>
      <w:r w:rsidRPr="005A6E93">
        <w:rPr>
          <w:sz w:val="24"/>
          <w:szCs w:val="24"/>
          <w:lang w:val="en-US"/>
        </w:rPr>
        <w:t xml:space="preserve">, </w:t>
      </w:r>
      <w:proofErr w:type="spellStart"/>
      <w:r w:rsidRPr="005A6E93">
        <w:rPr>
          <w:sz w:val="24"/>
          <w:szCs w:val="24"/>
          <w:lang w:val="en-US"/>
        </w:rPr>
        <w:t>atau</w:t>
      </w:r>
      <w:proofErr w:type="spellEnd"/>
      <w:r w:rsidRPr="005A6E93">
        <w:rPr>
          <w:sz w:val="24"/>
          <w:szCs w:val="24"/>
          <w:lang w:val="en-US"/>
        </w:rPr>
        <w:t xml:space="preserve"> </w:t>
      </w:r>
      <w:proofErr w:type="spellStart"/>
      <w:r w:rsidRPr="005A6E93">
        <w:rPr>
          <w:sz w:val="24"/>
          <w:szCs w:val="24"/>
          <w:lang w:val="en-US"/>
        </w:rPr>
        <w:t>pencabutan</w:t>
      </w:r>
      <w:proofErr w:type="spellEnd"/>
      <w:r w:rsidRPr="005A6E93">
        <w:rPr>
          <w:sz w:val="24"/>
          <w:szCs w:val="24"/>
          <w:lang w:val="en-US"/>
        </w:rPr>
        <w:t xml:space="preserve"> </w:t>
      </w:r>
      <w:proofErr w:type="spellStart"/>
      <w:r w:rsidRPr="005A6E93">
        <w:rPr>
          <w:sz w:val="24"/>
          <w:szCs w:val="24"/>
          <w:lang w:val="en-US"/>
        </w:rPr>
        <w:t>izin</w:t>
      </w:r>
      <w:proofErr w:type="spellEnd"/>
      <w:r w:rsidRPr="005A6E93">
        <w:rPr>
          <w:sz w:val="24"/>
          <w:szCs w:val="24"/>
          <w:lang w:val="en-US"/>
        </w:rPr>
        <w:t xml:space="preserve"> </w:t>
      </w:r>
      <w:proofErr w:type="spellStart"/>
      <w:r w:rsidRPr="005A6E93">
        <w:rPr>
          <w:sz w:val="24"/>
          <w:szCs w:val="24"/>
          <w:lang w:val="en-US"/>
        </w:rPr>
        <w:t>usaha</w:t>
      </w:r>
      <w:proofErr w:type="spellEnd"/>
      <w:r w:rsidRPr="005A6E93">
        <w:rPr>
          <w:sz w:val="24"/>
          <w:szCs w:val="24"/>
          <w:lang w:val="en-US"/>
        </w:rPr>
        <w:t xml:space="preserve">. </w:t>
      </w:r>
      <w:proofErr w:type="spellStart"/>
      <w:r w:rsidRPr="005A6E93">
        <w:rPr>
          <w:sz w:val="24"/>
          <w:szCs w:val="24"/>
          <w:lang w:val="en-US"/>
        </w:rPr>
        <w:t>Paksaan</w:t>
      </w:r>
      <w:proofErr w:type="spellEnd"/>
      <w:r w:rsidRPr="005A6E93">
        <w:rPr>
          <w:sz w:val="24"/>
          <w:szCs w:val="24"/>
          <w:lang w:val="en-US"/>
        </w:rPr>
        <w:t xml:space="preserve"> </w:t>
      </w:r>
      <w:proofErr w:type="spellStart"/>
      <w:r w:rsidRPr="005A6E93">
        <w:rPr>
          <w:sz w:val="24"/>
          <w:szCs w:val="24"/>
          <w:lang w:val="en-US"/>
        </w:rPr>
        <w:t>pemerintah</w:t>
      </w:r>
      <w:proofErr w:type="spellEnd"/>
      <w:r w:rsidRPr="005A6E93">
        <w:rPr>
          <w:sz w:val="24"/>
          <w:szCs w:val="24"/>
          <w:lang w:val="en-US"/>
        </w:rPr>
        <w:t xml:space="preserve"> </w:t>
      </w:r>
      <w:proofErr w:type="spellStart"/>
      <w:r w:rsidRPr="005A6E93">
        <w:rPr>
          <w:sz w:val="24"/>
          <w:szCs w:val="24"/>
          <w:lang w:val="en-US"/>
        </w:rPr>
        <w:t>dalam</w:t>
      </w:r>
      <w:proofErr w:type="spellEnd"/>
      <w:r w:rsidRPr="005A6E93">
        <w:rPr>
          <w:sz w:val="24"/>
          <w:szCs w:val="24"/>
          <w:lang w:val="en-US"/>
        </w:rPr>
        <w:t xml:space="preserve"> </w:t>
      </w:r>
      <w:proofErr w:type="spellStart"/>
      <w:r w:rsidRPr="005A6E93">
        <w:rPr>
          <w:sz w:val="24"/>
          <w:szCs w:val="24"/>
          <w:lang w:val="en-US"/>
        </w:rPr>
        <w:t>hal</w:t>
      </w:r>
      <w:proofErr w:type="spellEnd"/>
      <w:r w:rsidRPr="005A6E93">
        <w:rPr>
          <w:sz w:val="24"/>
          <w:szCs w:val="24"/>
          <w:lang w:val="en-US"/>
        </w:rPr>
        <w:t xml:space="preserve"> </w:t>
      </w:r>
      <w:proofErr w:type="spellStart"/>
      <w:r w:rsidRPr="005A6E93">
        <w:rPr>
          <w:sz w:val="24"/>
          <w:szCs w:val="24"/>
          <w:lang w:val="en-US"/>
        </w:rPr>
        <w:t>ini</w:t>
      </w:r>
      <w:proofErr w:type="spellEnd"/>
      <w:r w:rsidRPr="005A6E93">
        <w:rPr>
          <w:sz w:val="24"/>
          <w:szCs w:val="24"/>
          <w:lang w:val="en-US"/>
        </w:rPr>
        <w:t xml:space="preserve"> </w:t>
      </w:r>
      <w:proofErr w:type="spellStart"/>
      <w:r w:rsidRPr="005A6E93">
        <w:rPr>
          <w:sz w:val="24"/>
          <w:szCs w:val="24"/>
          <w:lang w:val="en-US"/>
        </w:rPr>
        <w:t>dapat</w:t>
      </w:r>
      <w:proofErr w:type="spellEnd"/>
      <w:r w:rsidRPr="005A6E93">
        <w:rPr>
          <w:sz w:val="24"/>
          <w:szCs w:val="24"/>
          <w:lang w:val="en-US"/>
        </w:rPr>
        <w:t xml:space="preserve"> </w:t>
      </w:r>
      <w:proofErr w:type="spellStart"/>
      <w:r w:rsidRPr="005A6E93">
        <w:rPr>
          <w:sz w:val="24"/>
          <w:szCs w:val="24"/>
          <w:lang w:val="en-US"/>
        </w:rPr>
        <w:t>berupa</w:t>
      </w:r>
      <w:proofErr w:type="spellEnd"/>
      <w:r w:rsidRPr="005A6E93">
        <w:rPr>
          <w:sz w:val="24"/>
          <w:szCs w:val="24"/>
          <w:lang w:val="en-US"/>
        </w:rPr>
        <w:t xml:space="preserve"> </w:t>
      </w:r>
      <w:proofErr w:type="spellStart"/>
      <w:r w:rsidRPr="005A6E93">
        <w:rPr>
          <w:sz w:val="24"/>
          <w:szCs w:val="24"/>
          <w:lang w:val="en-US"/>
        </w:rPr>
        <w:t>perintah</w:t>
      </w:r>
      <w:proofErr w:type="spellEnd"/>
      <w:r w:rsidRPr="005A6E93">
        <w:rPr>
          <w:sz w:val="24"/>
          <w:szCs w:val="24"/>
          <w:lang w:val="en-US"/>
        </w:rPr>
        <w:t xml:space="preserve"> </w:t>
      </w:r>
      <w:proofErr w:type="spellStart"/>
      <w:r w:rsidRPr="005A6E93">
        <w:rPr>
          <w:sz w:val="24"/>
          <w:szCs w:val="24"/>
          <w:lang w:val="en-US"/>
        </w:rPr>
        <w:t>langsung</w:t>
      </w:r>
      <w:proofErr w:type="spellEnd"/>
      <w:r w:rsidRPr="005A6E93">
        <w:rPr>
          <w:sz w:val="24"/>
          <w:szCs w:val="24"/>
          <w:lang w:val="en-US"/>
        </w:rPr>
        <w:t xml:space="preserve"> </w:t>
      </w:r>
      <w:proofErr w:type="spellStart"/>
      <w:r w:rsidRPr="005A6E93">
        <w:rPr>
          <w:sz w:val="24"/>
          <w:szCs w:val="24"/>
          <w:lang w:val="en-US"/>
        </w:rPr>
        <w:t>kepada</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untuk</w:t>
      </w:r>
      <w:proofErr w:type="spellEnd"/>
      <w:r w:rsidRPr="005A6E93">
        <w:rPr>
          <w:sz w:val="24"/>
          <w:szCs w:val="24"/>
          <w:lang w:val="en-US"/>
        </w:rPr>
        <w:t xml:space="preserve"> </w:t>
      </w:r>
      <w:proofErr w:type="spellStart"/>
      <w:r w:rsidRPr="005A6E93">
        <w:rPr>
          <w:sz w:val="24"/>
          <w:szCs w:val="24"/>
          <w:lang w:val="en-US"/>
        </w:rPr>
        <w:t>melakukan</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dengan</w:t>
      </w:r>
      <w:proofErr w:type="spellEnd"/>
      <w:r w:rsidRPr="005A6E93">
        <w:rPr>
          <w:sz w:val="24"/>
          <w:szCs w:val="24"/>
          <w:lang w:val="en-US"/>
        </w:rPr>
        <w:t xml:space="preserve"> </w:t>
      </w:r>
      <w:proofErr w:type="spellStart"/>
      <w:r w:rsidRPr="005A6E93">
        <w:rPr>
          <w:sz w:val="24"/>
          <w:szCs w:val="24"/>
          <w:lang w:val="en-US"/>
        </w:rPr>
        <w:t>tenggat</w:t>
      </w:r>
      <w:proofErr w:type="spellEnd"/>
      <w:r w:rsidRPr="005A6E93">
        <w:rPr>
          <w:sz w:val="24"/>
          <w:szCs w:val="24"/>
          <w:lang w:val="en-US"/>
        </w:rPr>
        <w:t xml:space="preserve"> </w:t>
      </w:r>
      <w:proofErr w:type="spellStart"/>
      <w:r w:rsidRPr="005A6E93">
        <w:rPr>
          <w:sz w:val="24"/>
          <w:szCs w:val="24"/>
          <w:lang w:val="en-US"/>
        </w:rPr>
        <w:t>waktu</w:t>
      </w:r>
      <w:proofErr w:type="spellEnd"/>
      <w:r w:rsidRPr="005A6E93">
        <w:rPr>
          <w:sz w:val="24"/>
          <w:szCs w:val="24"/>
          <w:lang w:val="en-US"/>
        </w:rPr>
        <w:t xml:space="preserve"> </w:t>
      </w:r>
      <w:proofErr w:type="spellStart"/>
      <w:r w:rsidRPr="005A6E93">
        <w:rPr>
          <w:sz w:val="24"/>
          <w:szCs w:val="24"/>
          <w:lang w:val="en-US"/>
        </w:rPr>
        <w:t>tertentu</w:t>
      </w:r>
      <w:proofErr w:type="spellEnd"/>
      <w:r w:rsidRPr="005A6E93">
        <w:rPr>
          <w:sz w:val="24"/>
          <w:szCs w:val="24"/>
          <w:lang w:val="en-US"/>
        </w:rPr>
        <w:t>.</w:t>
      </w:r>
      <w:r w:rsidR="00FF7BBD" w:rsidRPr="005A6E93">
        <w:rPr>
          <w:sz w:val="24"/>
          <w:szCs w:val="24"/>
          <w:lang w:val="en-US"/>
        </w:rPr>
        <w:t xml:space="preserve"> </w:t>
      </w:r>
    </w:p>
    <w:p w14:paraId="5939AB26" w14:textId="77777777" w:rsidR="005A6E93" w:rsidRPr="005A6E93" w:rsidRDefault="005A6E93" w:rsidP="005A6E93">
      <w:pPr>
        <w:spacing w:line="360" w:lineRule="auto"/>
        <w:ind w:firstLine="720"/>
        <w:jc w:val="both"/>
        <w:rPr>
          <w:sz w:val="24"/>
          <w:szCs w:val="24"/>
          <w:lang w:val="en-US"/>
        </w:rPr>
      </w:pPr>
      <w:r w:rsidRPr="005A6E93">
        <w:rPr>
          <w:sz w:val="24"/>
          <w:szCs w:val="24"/>
          <w:lang w:val="en-US"/>
        </w:rPr>
        <w:t xml:space="preserve">Dari </w:t>
      </w:r>
      <w:proofErr w:type="spellStart"/>
      <w:r w:rsidRPr="005A6E93">
        <w:rPr>
          <w:sz w:val="24"/>
          <w:szCs w:val="24"/>
          <w:lang w:val="en-US"/>
        </w:rPr>
        <w:t>uraian</w:t>
      </w:r>
      <w:proofErr w:type="spellEnd"/>
      <w:r w:rsidRPr="005A6E93">
        <w:rPr>
          <w:sz w:val="24"/>
          <w:szCs w:val="24"/>
          <w:lang w:val="en-US"/>
        </w:rPr>
        <w:t xml:space="preserve"> </w:t>
      </w:r>
      <w:proofErr w:type="spellStart"/>
      <w:r w:rsidRPr="005A6E93">
        <w:rPr>
          <w:sz w:val="24"/>
          <w:szCs w:val="24"/>
          <w:lang w:val="en-US"/>
        </w:rPr>
        <w:t>tersebut</w:t>
      </w:r>
      <w:proofErr w:type="spellEnd"/>
      <w:r w:rsidRPr="005A6E93">
        <w:rPr>
          <w:sz w:val="24"/>
          <w:szCs w:val="24"/>
          <w:lang w:val="en-US"/>
        </w:rPr>
        <w:t xml:space="preserve"> </w:t>
      </w:r>
      <w:proofErr w:type="spellStart"/>
      <w:r w:rsidRPr="005A6E93">
        <w:rPr>
          <w:sz w:val="24"/>
          <w:szCs w:val="24"/>
          <w:lang w:val="en-US"/>
        </w:rPr>
        <w:t>terlihat</w:t>
      </w:r>
      <w:proofErr w:type="spellEnd"/>
      <w:r w:rsidRPr="005A6E93">
        <w:rPr>
          <w:sz w:val="24"/>
          <w:szCs w:val="24"/>
          <w:lang w:val="en-US"/>
        </w:rPr>
        <w:t xml:space="preserve"> </w:t>
      </w:r>
      <w:proofErr w:type="spellStart"/>
      <w:r w:rsidRPr="005A6E93">
        <w:rPr>
          <w:sz w:val="24"/>
          <w:szCs w:val="24"/>
          <w:lang w:val="en-US"/>
        </w:rPr>
        <w:t>bahwa</w:t>
      </w:r>
      <w:proofErr w:type="spellEnd"/>
      <w:r w:rsidRPr="005A6E93">
        <w:rPr>
          <w:sz w:val="24"/>
          <w:szCs w:val="24"/>
          <w:lang w:val="en-US"/>
        </w:rPr>
        <w:t xml:space="preserve"> </w:t>
      </w:r>
      <w:proofErr w:type="spellStart"/>
      <w:r w:rsidRPr="005A6E93">
        <w:rPr>
          <w:sz w:val="24"/>
          <w:szCs w:val="24"/>
          <w:lang w:val="en-US"/>
        </w:rPr>
        <w:t>instrumen</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terkait</w:t>
      </w:r>
      <w:proofErr w:type="spellEnd"/>
      <w:r w:rsidRPr="005A6E93">
        <w:rPr>
          <w:sz w:val="24"/>
          <w:szCs w:val="24"/>
          <w:lang w:val="en-US"/>
        </w:rPr>
        <w:t xml:space="preserve"> </w:t>
      </w:r>
      <w:proofErr w:type="spellStart"/>
      <w:r w:rsidRPr="005A6E93">
        <w:rPr>
          <w:sz w:val="24"/>
          <w:szCs w:val="24"/>
          <w:lang w:val="en-US"/>
        </w:rPr>
        <w:t>kewajiban</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oleh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bersifat</w:t>
      </w:r>
      <w:proofErr w:type="spellEnd"/>
      <w:r w:rsidRPr="005A6E93">
        <w:rPr>
          <w:sz w:val="24"/>
          <w:szCs w:val="24"/>
          <w:lang w:val="en-US"/>
        </w:rPr>
        <w:t xml:space="preserve"> multi-</w:t>
      </w:r>
      <w:proofErr w:type="spellStart"/>
      <w:r w:rsidRPr="005A6E93">
        <w:rPr>
          <w:sz w:val="24"/>
          <w:szCs w:val="24"/>
          <w:lang w:val="en-US"/>
        </w:rPr>
        <w:t>dimensi</w:t>
      </w:r>
      <w:proofErr w:type="spellEnd"/>
      <w:r w:rsidRPr="005A6E93">
        <w:rPr>
          <w:sz w:val="24"/>
          <w:szCs w:val="24"/>
          <w:lang w:val="en-US"/>
        </w:rPr>
        <w:t xml:space="preserve">, </w:t>
      </w:r>
      <w:proofErr w:type="spellStart"/>
      <w:r w:rsidRPr="005A6E93">
        <w:rPr>
          <w:sz w:val="24"/>
          <w:szCs w:val="24"/>
          <w:lang w:val="en-US"/>
        </w:rPr>
        <w:t>mencakup</w:t>
      </w:r>
      <w:proofErr w:type="spellEnd"/>
      <w:r w:rsidRPr="005A6E93">
        <w:rPr>
          <w:sz w:val="24"/>
          <w:szCs w:val="24"/>
          <w:lang w:val="en-US"/>
        </w:rPr>
        <w:t xml:space="preserve"> </w:t>
      </w:r>
      <w:proofErr w:type="spellStart"/>
      <w:r w:rsidRPr="005A6E93">
        <w:rPr>
          <w:sz w:val="24"/>
          <w:szCs w:val="24"/>
          <w:lang w:val="en-US"/>
        </w:rPr>
        <w:t>perdata</w:t>
      </w:r>
      <w:proofErr w:type="spellEnd"/>
      <w:r w:rsidRPr="005A6E93">
        <w:rPr>
          <w:sz w:val="24"/>
          <w:szCs w:val="24"/>
          <w:lang w:val="en-US"/>
        </w:rPr>
        <w:t xml:space="preserve">, </w:t>
      </w:r>
      <w:proofErr w:type="spellStart"/>
      <w:r w:rsidRPr="005A6E93">
        <w:rPr>
          <w:sz w:val="24"/>
          <w:szCs w:val="24"/>
          <w:lang w:val="en-US"/>
        </w:rPr>
        <w:t>pidana</w:t>
      </w:r>
      <w:proofErr w:type="spellEnd"/>
      <w:r w:rsidRPr="005A6E93">
        <w:rPr>
          <w:sz w:val="24"/>
          <w:szCs w:val="24"/>
          <w:lang w:val="en-US"/>
        </w:rPr>
        <w:t xml:space="preserve">, dan </w:t>
      </w:r>
      <w:proofErr w:type="spellStart"/>
      <w:r w:rsidRPr="005A6E93">
        <w:rPr>
          <w:sz w:val="24"/>
          <w:szCs w:val="24"/>
          <w:lang w:val="en-US"/>
        </w:rPr>
        <w:t>administratif</w:t>
      </w:r>
      <w:proofErr w:type="spellEnd"/>
      <w:r w:rsidRPr="005A6E93">
        <w:rPr>
          <w:sz w:val="24"/>
          <w:szCs w:val="24"/>
          <w:lang w:val="en-US"/>
        </w:rPr>
        <w:t xml:space="preserve">. Hal </w:t>
      </w:r>
      <w:proofErr w:type="spellStart"/>
      <w:r w:rsidRPr="005A6E93">
        <w:rPr>
          <w:sz w:val="24"/>
          <w:szCs w:val="24"/>
          <w:lang w:val="en-US"/>
        </w:rPr>
        <w:t>ini</w:t>
      </w:r>
      <w:proofErr w:type="spellEnd"/>
      <w:r w:rsidRPr="005A6E93">
        <w:rPr>
          <w:sz w:val="24"/>
          <w:szCs w:val="24"/>
          <w:lang w:val="en-US"/>
        </w:rPr>
        <w:t xml:space="preserve"> </w:t>
      </w:r>
      <w:proofErr w:type="spellStart"/>
      <w:r w:rsidRPr="005A6E93">
        <w:rPr>
          <w:sz w:val="24"/>
          <w:szCs w:val="24"/>
          <w:lang w:val="en-US"/>
        </w:rPr>
        <w:t>menunjukkan</w:t>
      </w:r>
      <w:proofErr w:type="spellEnd"/>
      <w:r w:rsidRPr="005A6E93">
        <w:rPr>
          <w:sz w:val="24"/>
          <w:szCs w:val="24"/>
          <w:lang w:val="en-US"/>
        </w:rPr>
        <w:t xml:space="preserve"> </w:t>
      </w:r>
      <w:proofErr w:type="spellStart"/>
      <w:r w:rsidRPr="005A6E93">
        <w:rPr>
          <w:sz w:val="24"/>
          <w:szCs w:val="24"/>
          <w:lang w:val="en-US"/>
        </w:rPr>
        <w:t>komitmen</w:t>
      </w:r>
      <w:proofErr w:type="spellEnd"/>
      <w:r w:rsidRPr="005A6E93">
        <w:rPr>
          <w:sz w:val="24"/>
          <w:szCs w:val="24"/>
          <w:lang w:val="en-US"/>
        </w:rPr>
        <w:t xml:space="preserve"> negara </w:t>
      </w:r>
      <w:proofErr w:type="spellStart"/>
      <w:r w:rsidRPr="005A6E93">
        <w:rPr>
          <w:sz w:val="24"/>
          <w:szCs w:val="24"/>
          <w:lang w:val="en-US"/>
        </w:rPr>
        <w:t>untuk</w:t>
      </w:r>
      <w:proofErr w:type="spellEnd"/>
      <w:r w:rsidRPr="005A6E93">
        <w:rPr>
          <w:sz w:val="24"/>
          <w:szCs w:val="24"/>
          <w:lang w:val="en-US"/>
        </w:rPr>
        <w:t xml:space="preserve"> </w:t>
      </w:r>
      <w:proofErr w:type="spellStart"/>
      <w:r w:rsidRPr="005A6E93">
        <w:rPr>
          <w:sz w:val="24"/>
          <w:szCs w:val="24"/>
          <w:lang w:val="en-US"/>
        </w:rPr>
        <w:t>tidak</w:t>
      </w:r>
      <w:proofErr w:type="spellEnd"/>
      <w:r w:rsidRPr="005A6E93">
        <w:rPr>
          <w:sz w:val="24"/>
          <w:szCs w:val="24"/>
          <w:lang w:val="en-US"/>
        </w:rPr>
        <w:t xml:space="preserve"> </w:t>
      </w:r>
      <w:proofErr w:type="spellStart"/>
      <w:r w:rsidRPr="005A6E93">
        <w:rPr>
          <w:sz w:val="24"/>
          <w:szCs w:val="24"/>
          <w:lang w:val="en-US"/>
        </w:rPr>
        <w:t>hanya</w:t>
      </w:r>
      <w:proofErr w:type="spellEnd"/>
      <w:r w:rsidRPr="005A6E93">
        <w:rPr>
          <w:sz w:val="24"/>
          <w:szCs w:val="24"/>
          <w:lang w:val="en-US"/>
        </w:rPr>
        <w:t xml:space="preserve"> </w:t>
      </w:r>
      <w:proofErr w:type="spellStart"/>
      <w:r w:rsidRPr="005A6E93">
        <w:rPr>
          <w:sz w:val="24"/>
          <w:szCs w:val="24"/>
          <w:lang w:val="en-US"/>
        </w:rPr>
        <w:t>memberikan</w:t>
      </w:r>
      <w:proofErr w:type="spellEnd"/>
      <w:r w:rsidRPr="005A6E93">
        <w:rPr>
          <w:sz w:val="24"/>
          <w:szCs w:val="24"/>
          <w:lang w:val="en-US"/>
        </w:rPr>
        <w:t xml:space="preserve"> </w:t>
      </w:r>
      <w:proofErr w:type="spellStart"/>
      <w:r w:rsidRPr="005A6E93">
        <w:rPr>
          <w:sz w:val="24"/>
          <w:szCs w:val="24"/>
          <w:lang w:val="en-US"/>
        </w:rPr>
        <w:t>sanksi</w:t>
      </w:r>
      <w:proofErr w:type="spellEnd"/>
      <w:r w:rsidRPr="005A6E93">
        <w:rPr>
          <w:sz w:val="24"/>
          <w:szCs w:val="24"/>
          <w:lang w:val="en-US"/>
        </w:rPr>
        <w:t xml:space="preserve">, </w:t>
      </w:r>
      <w:proofErr w:type="spellStart"/>
      <w:r w:rsidRPr="005A6E93">
        <w:rPr>
          <w:sz w:val="24"/>
          <w:szCs w:val="24"/>
          <w:lang w:val="en-US"/>
        </w:rPr>
        <w:t>tetapi</w:t>
      </w:r>
      <w:proofErr w:type="spellEnd"/>
      <w:r w:rsidRPr="005A6E93">
        <w:rPr>
          <w:sz w:val="24"/>
          <w:szCs w:val="24"/>
          <w:lang w:val="en-US"/>
        </w:rPr>
        <w:t xml:space="preserve"> juga </w:t>
      </w:r>
      <w:proofErr w:type="spellStart"/>
      <w:r w:rsidRPr="005A6E93">
        <w:rPr>
          <w:sz w:val="24"/>
          <w:szCs w:val="24"/>
          <w:lang w:val="en-US"/>
        </w:rPr>
        <w:t>memastikan</w:t>
      </w:r>
      <w:proofErr w:type="spellEnd"/>
      <w:r w:rsidRPr="005A6E93">
        <w:rPr>
          <w:sz w:val="24"/>
          <w:szCs w:val="24"/>
          <w:lang w:val="en-US"/>
        </w:rPr>
        <w:t xml:space="preserve"> </w:t>
      </w:r>
      <w:proofErr w:type="spellStart"/>
      <w:r w:rsidRPr="005A6E93">
        <w:rPr>
          <w:sz w:val="24"/>
          <w:szCs w:val="24"/>
          <w:lang w:val="en-US"/>
        </w:rPr>
        <w:t>bahwa</w:t>
      </w:r>
      <w:proofErr w:type="spellEnd"/>
      <w:r w:rsidRPr="005A6E93">
        <w:rPr>
          <w:sz w:val="24"/>
          <w:szCs w:val="24"/>
          <w:lang w:val="en-US"/>
        </w:rPr>
        <w:t xml:space="preserve"> </w:t>
      </w:r>
      <w:proofErr w:type="spellStart"/>
      <w:r w:rsidRPr="005A6E93">
        <w:rPr>
          <w:sz w:val="24"/>
          <w:szCs w:val="24"/>
          <w:lang w:val="en-US"/>
        </w:rPr>
        <w:t>kerusakan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benar-benar</w:t>
      </w:r>
      <w:proofErr w:type="spellEnd"/>
      <w:r w:rsidRPr="005A6E93">
        <w:rPr>
          <w:sz w:val="24"/>
          <w:szCs w:val="24"/>
          <w:lang w:val="en-US"/>
        </w:rPr>
        <w:t xml:space="preserve"> </w:t>
      </w:r>
      <w:proofErr w:type="spellStart"/>
      <w:r w:rsidRPr="005A6E93">
        <w:rPr>
          <w:sz w:val="24"/>
          <w:szCs w:val="24"/>
          <w:lang w:val="en-US"/>
        </w:rPr>
        <w:t>dipulihkan</w:t>
      </w:r>
      <w:proofErr w:type="spellEnd"/>
      <w:r w:rsidRPr="005A6E93">
        <w:rPr>
          <w:sz w:val="24"/>
          <w:szCs w:val="24"/>
          <w:lang w:val="en-US"/>
        </w:rPr>
        <w:t xml:space="preserve">. </w:t>
      </w:r>
      <w:proofErr w:type="spellStart"/>
      <w:r w:rsidRPr="005A6E93">
        <w:rPr>
          <w:sz w:val="24"/>
          <w:szCs w:val="24"/>
          <w:lang w:val="en-US"/>
        </w:rPr>
        <w:t>Dengan</w:t>
      </w:r>
      <w:proofErr w:type="spellEnd"/>
      <w:r w:rsidRPr="005A6E93">
        <w:rPr>
          <w:sz w:val="24"/>
          <w:szCs w:val="24"/>
          <w:lang w:val="en-US"/>
        </w:rPr>
        <w:t xml:space="preserve"> </w:t>
      </w:r>
      <w:proofErr w:type="spellStart"/>
      <w:r w:rsidRPr="005A6E93">
        <w:rPr>
          <w:sz w:val="24"/>
          <w:szCs w:val="24"/>
          <w:lang w:val="en-US"/>
        </w:rPr>
        <w:t>sinergi</w:t>
      </w:r>
      <w:proofErr w:type="spellEnd"/>
      <w:r w:rsidRPr="005A6E93">
        <w:rPr>
          <w:sz w:val="24"/>
          <w:szCs w:val="24"/>
          <w:lang w:val="en-US"/>
        </w:rPr>
        <w:t xml:space="preserve"> </w:t>
      </w:r>
      <w:proofErr w:type="spellStart"/>
      <w:r w:rsidRPr="005A6E93">
        <w:rPr>
          <w:sz w:val="24"/>
          <w:szCs w:val="24"/>
          <w:lang w:val="en-US"/>
        </w:rPr>
        <w:t>ketiga</w:t>
      </w:r>
      <w:proofErr w:type="spellEnd"/>
      <w:r w:rsidRPr="005A6E93">
        <w:rPr>
          <w:sz w:val="24"/>
          <w:szCs w:val="24"/>
          <w:lang w:val="en-US"/>
        </w:rPr>
        <w:t xml:space="preserve"> </w:t>
      </w:r>
      <w:proofErr w:type="spellStart"/>
      <w:r w:rsidRPr="005A6E93">
        <w:rPr>
          <w:sz w:val="24"/>
          <w:szCs w:val="24"/>
          <w:lang w:val="en-US"/>
        </w:rPr>
        <w:t>instrumen</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tersebut</w:t>
      </w:r>
      <w:proofErr w:type="spellEnd"/>
      <w:r w:rsidRPr="005A6E93">
        <w:rPr>
          <w:sz w:val="24"/>
          <w:szCs w:val="24"/>
          <w:lang w:val="en-US"/>
        </w:rPr>
        <w:t xml:space="preserve">, </w:t>
      </w:r>
      <w:proofErr w:type="spellStart"/>
      <w:r w:rsidRPr="005A6E93">
        <w:rPr>
          <w:sz w:val="24"/>
          <w:szCs w:val="24"/>
          <w:lang w:val="en-US"/>
        </w:rPr>
        <w:t>diharapkan</w:t>
      </w:r>
      <w:proofErr w:type="spellEnd"/>
      <w:r w:rsidRPr="005A6E93">
        <w:rPr>
          <w:sz w:val="24"/>
          <w:szCs w:val="24"/>
          <w:lang w:val="en-US"/>
        </w:rPr>
        <w:t xml:space="preserve"> </w:t>
      </w:r>
      <w:proofErr w:type="spellStart"/>
      <w:r w:rsidRPr="005A6E93">
        <w:rPr>
          <w:sz w:val="24"/>
          <w:szCs w:val="24"/>
          <w:lang w:val="en-US"/>
        </w:rPr>
        <w:t>keberlanjutan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dapat</w:t>
      </w:r>
      <w:proofErr w:type="spellEnd"/>
      <w:r w:rsidRPr="005A6E93">
        <w:rPr>
          <w:sz w:val="24"/>
          <w:szCs w:val="24"/>
          <w:lang w:val="en-US"/>
        </w:rPr>
        <w:t xml:space="preserve"> </w:t>
      </w:r>
      <w:proofErr w:type="spellStart"/>
      <w:r w:rsidRPr="005A6E93">
        <w:rPr>
          <w:sz w:val="24"/>
          <w:szCs w:val="24"/>
          <w:lang w:val="en-US"/>
        </w:rPr>
        <w:t>dijaga</w:t>
      </w:r>
      <w:proofErr w:type="spellEnd"/>
      <w:r w:rsidRPr="005A6E93">
        <w:rPr>
          <w:sz w:val="24"/>
          <w:szCs w:val="24"/>
          <w:lang w:val="en-US"/>
        </w:rPr>
        <w:t xml:space="preserve"> </w:t>
      </w:r>
      <w:proofErr w:type="spellStart"/>
      <w:r w:rsidRPr="005A6E93">
        <w:rPr>
          <w:sz w:val="24"/>
          <w:szCs w:val="24"/>
          <w:lang w:val="en-US"/>
        </w:rPr>
        <w:t>tanpa</w:t>
      </w:r>
      <w:proofErr w:type="spellEnd"/>
      <w:r w:rsidRPr="005A6E93">
        <w:rPr>
          <w:sz w:val="24"/>
          <w:szCs w:val="24"/>
          <w:lang w:val="en-US"/>
        </w:rPr>
        <w:t xml:space="preserve"> </w:t>
      </w:r>
      <w:proofErr w:type="spellStart"/>
      <w:r w:rsidRPr="005A6E93">
        <w:rPr>
          <w:sz w:val="24"/>
          <w:szCs w:val="24"/>
          <w:lang w:val="en-US"/>
        </w:rPr>
        <w:t>mengorbankan</w:t>
      </w:r>
      <w:proofErr w:type="spellEnd"/>
      <w:r w:rsidRPr="005A6E93">
        <w:rPr>
          <w:sz w:val="24"/>
          <w:szCs w:val="24"/>
          <w:lang w:val="en-US"/>
        </w:rPr>
        <w:t xml:space="preserve"> </w:t>
      </w:r>
      <w:proofErr w:type="spellStart"/>
      <w:r w:rsidRPr="005A6E93">
        <w:rPr>
          <w:sz w:val="24"/>
          <w:szCs w:val="24"/>
          <w:lang w:val="en-US"/>
        </w:rPr>
        <w:t>kepentingan</w:t>
      </w:r>
      <w:proofErr w:type="spellEnd"/>
      <w:r w:rsidRPr="005A6E93">
        <w:rPr>
          <w:sz w:val="24"/>
          <w:szCs w:val="24"/>
          <w:lang w:val="en-US"/>
        </w:rPr>
        <w:t xml:space="preserve"> </w:t>
      </w:r>
      <w:proofErr w:type="spellStart"/>
      <w:r w:rsidRPr="005A6E93">
        <w:rPr>
          <w:sz w:val="24"/>
          <w:szCs w:val="24"/>
          <w:lang w:val="en-US"/>
        </w:rPr>
        <w:t>pembangunan</w:t>
      </w:r>
      <w:proofErr w:type="spellEnd"/>
      <w:r w:rsidRPr="005A6E93">
        <w:rPr>
          <w:sz w:val="24"/>
          <w:szCs w:val="24"/>
          <w:lang w:val="en-US"/>
        </w:rPr>
        <w:t xml:space="preserve"> </w:t>
      </w:r>
      <w:proofErr w:type="spellStart"/>
      <w:r w:rsidRPr="005A6E93">
        <w:rPr>
          <w:sz w:val="24"/>
          <w:szCs w:val="24"/>
          <w:lang w:val="en-US"/>
        </w:rPr>
        <w:t>ekonomi</w:t>
      </w:r>
      <w:proofErr w:type="spellEnd"/>
      <w:r w:rsidRPr="005A6E93">
        <w:rPr>
          <w:sz w:val="24"/>
          <w:szCs w:val="24"/>
          <w:lang w:val="en-US"/>
        </w:rPr>
        <w:t>.</w:t>
      </w:r>
    </w:p>
    <w:p w14:paraId="1467BA88" w14:textId="77777777" w:rsidR="005A6E93" w:rsidRPr="005A6E93" w:rsidRDefault="005A6E93" w:rsidP="005A6E93">
      <w:pPr>
        <w:spacing w:line="360" w:lineRule="auto"/>
        <w:ind w:firstLine="720"/>
        <w:jc w:val="both"/>
        <w:rPr>
          <w:b/>
          <w:sz w:val="24"/>
          <w:szCs w:val="24"/>
        </w:rPr>
      </w:pPr>
      <w:proofErr w:type="spellStart"/>
      <w:r w:rsidRPr="005A6E93">
        <w:rPr>
          <w:sz w:val="24"/>
          <w:szCs w:val="24"/>
          <w:lang w:val="en-US"/>
        </w:rPr>
        <w:t>Implementasi</w:t>
      </w:r>
      <w:proofErr w:type="spellEnd"/>
      <w:r w:rsidRPr="005A6E93">
        <w:rPr>
          <w:sz w:val="24"/>
          <w:szCs w:val="24"/>
          <w:lang w:val="en-US"/>
        </w:rPr>
        <w:t xml:space="preserve"> </w:t>
      </w:r>
      <w:proofErr w:type="spellStart"/>
      <w:r w:rsidRPr="005A6E93">
        <w:rPr>
          <w:sz w:val="24"/>
          <w:szCs w:val="24"/>
          <w:lang w:val="en-US"/>
        </w:rPr>
        <w:t>instrumen</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tersebut</w:t>
      </w:r>
      <w:proofErr w:type="spellEnd"/>
      <w:r w:rsidRPr="005A6E93">
        <w:rPr>
          <w:sz w:val="24"/>
          <w:szCs w:val="24"/>
          <w:lang w:val="en-US"/>
        </w:rPr>
        <w:t xml:space="preserve"> </w:t>
      </w:r>
      <w:proofErr w:type="spellStart"/>
      <w:r w:rsidRPr="005A6E93">
        <w:rPr>
          <w:sz w:val="24"/>
          <w:szCs w:val="24"/>
          <w:lang w:val="en-US"/>
        </w:rPr>
        <w:t>dapat</w:t>
      </w:r>
      <w:proofErr w:type="spellEnd"/>
      <w:r w:rsidRPr="005A6E93">
        <w:rPr>
          <w:sz w:val="24"/>
          <w:szCs w:val="24"/>
          <w:lang w:val="en-US"/>
        </w:rPr>
        <w:t xml:space="preserve"> </w:t>
      </w:r>
      <w:proofErr w:type="spellStart"/>
      <w:r w:rsidRPr="005A6E93">
        <w:rPr>
          <w:sz w:val="24"/>
          <w:szCs w:val="24"/>
          <w:lang w:val="en-US"/>
        </w:rPr>
        <w:t>dilihat</w:t>
      </w:r>
      <w:proofErr w:type="spellEnd"/>
      <w:r w:rsidRPr="005A6E93">
        <w:rPr>
          <w:sz w:val="24"/>
          <w:szCs w:val="24"/>
          <w:lang w:val="en-US"/>
        </w:rPr>
        <w:t xml:space="preserve"> </w:t>
      </w:r>
      <w:proofErr w:type="spellStart"/>
      <w:r w:rsidRPr="005A6E93">
        <w:rPr>
          <w:sz w:val="24"/>
          <w:szCs w:val="24"/>
          <w:lang w:val="en-US"/>
        </w:rPr>
        <w:t>dari</w:t>
      </w:r>
      <w:proofErr w:type="spellEnd"/>
      <w:r w:rsidRPr="005A6E93">
        <w:rPr>
          <w:sz w:val="24"/>
          <w:szCs w:val="24"/>
          <w:lang w:val="en-US"/>
        </w:rPr>
        <w:t xml:space="preserve"> </w:t>
      </w:r>
      <w:proofErr w:type="spellStart"/>
      <w:r w:rsidRPr="005A6E93">
        <w:rPr>
          <w:sz w:val="24"/>
          <w:szCs w:val="24"/>
          <w:lang w:val="en-US"/>
        </w:rPr>
        <w:t>kasus</w:t>
      </w:r>
      <w:proofErr w:type="spellEnd"/>
      <w:r w:rsidRPr="005A6E93">
        <w:rPr>
          <w:sz w:val="24"/>
          <w:szCs w:val="24"/>
          <w:lang w:val="en-US"/>
        </w:rPr>
        <w:t xml:space="preserve"> yang </w:t>
      </w:r>
      <w:proofErr w:type="spellStart"/>
      <w:r w:rsidRPr="005A6E93">
        <w:rPr>
          <w:sz w:val="24"/>
          <w:szCs w:val="24"/>
          <w:lang w:val="en-US"/>
        </w:rPr>
        <w:t>menjerat</w:t>
      </w:r>
      <w:proofErr w:type="spellEnd"/>
      <w:r w:rsidRPr="005A6E93">
        <w:rPr>
          <w:sz w:val="24"/>
          <w:szCs w:val="24"/>
          <w:lang w:val="en-US"/>
        </w:rPr>
        <w:t xml:space="preserve"> </w:t>
      </w:r>
      <w:proofErr w:type="spellStart"/>
      <w:r w:rsidRPr="005A6E93">
        <w:rPr>
          <w:sz w:val="24"/>
          <w:szCs w:val="24"/>
          <w:lang w:val="en-US"/>
        </w:rPr>
        <w:t>sebuah</w:t>
      </w:r>
      <w:proofErr w:type="spellEnd"/>
      <w:r w:rsidRPr="005A6E93">
        <w:rPr>
          <w:sz w:val="24"/>
          <w:szCs w:val="24"/>
          <w:lang w:val="en-US"/>
        </w:rPr>
        <w:t xml:space="preserve"> </w:t>
      </w:r>
      <w:r w:rsidRPr="005A6E93">
        <w:rPr>
          <w:sz w:val="24"/>
          <w:szCs w:val="24"/>
        </w:rPr>
        <w:t xml:space="preserve">Perseroan Terbatas </w:t>
      </w:r>
      <w:r w:rsidRPr="005A6E93">
        <w:rPr>
          <w:sz w:val="24"/>
          <w:szCs w:val="24"/>
          <w:lang w:val="en-US"/>
        </w:rPr>
        <w:t xml:space="preserve">di Aceh, yang </w:t>
      </w:r>
      <w:proofErr w:type="spellStart"/>
      <w:r w:rsidRPr="005A6E93">
        <w:rPr>
          <w:sz w:val="24"/>
          <w:szCs w:val="24"/>
          <w:lang w:val="en-US"/>
        </w:rPr>
        <w:t>terbukti</w:t>
      </w:r>
      <w:proofErr w:type="spellEnd"/>
      <w:r w:rsidRPr="005A6E93">
        <w:rPr>
          <w:sz w:val="24"/>
          <w:szCs w:val="24"/>
          <w:lang w:val="en-US"/>
        </w:rPr>
        <w:t xml:space="preserve"> </w:t>
      </w:r>
      <w:proofErr w:type="spellStart"/>
      <w:r w:rsidRPr="005A6E93">
        <w:rPr>
          <w:sz w:val="24"/>
          <w:szCs w:val="24"/>
          <w:lang w:val="en-US"/>
        </w:rPr>
        <w:t>melakukan</w:t>
      </w:r>
      <w:proofErr w:type="spellEnd"/>
      <w:r w:rsidRPr="005A6E93">
        <w:rPr>
          <w:sz w:val="24"/>
          <w:szCs w:val="24"/>
          <w:lang w:val="en-US"/>
        </w:rPr>
        <w:t xml:space="preserve"> </w:t>
      </w:r>
      <w:proofErr w:type="spellStart"/>
      <w:r w:rsidRPr="005A6E93">
        <w:rPr>
          <w:sz w:val="24"/>
          <w:szCs w:val="24"/>
          <w:lang w:val="en-US"/>
        </w:rPr>
        <w:t>pembakaran</w:t>
      </w:r>
      <w:proofErr w:type="spellEnd"/>
      <w:r w:rsidRPr="005A6E93">
        <w:rPr>
          <w:sz w:val="24"/>
          <w:szCs w:val="24"/>
          <w:lang w:val="en-US"/>
        </w:rPr>
        <w:t xml:space="preserve"> </w:t>
      </w:r>
      <w:proofErr w:type="spellStart"/>
      <w:r w:rsidRPr="005A6E93">
        <w:rPr>
          <w:sz w:val="24"/>
          <w:szCs w:val="24"/>
          <w:lang w:val="en-US"/>
        </w:rPr>
        <w:t>lahan</w:t>
      </w:r>
      <w:proofErr w:type="spellEnd"/>
      <w:r w:rsidRPr="005A6E93">
        <w:rPr>
          <w:sz w:val="24"/>
          <w:szCs w:val="24"/>
          <w:lang w:val="en-US"/>
        </w:rPr>
        <w:t xml:space="preserve"> </w:t>
      </w:r>
      <w:proofErr w:type="spellStart"/>
      <w:r w:rsidRPr="005A6E93">
        <w:rPr>
          <w:sz w:val="24"/>
          <w:szCs w:val="24"/>
          <w:lang w:val="en-US"/>
        </w:rPr>
        <w:t>gambut</w:t>
      </w:r>
      <w:proofErr w:type="spellEnd"/>
      <w:r w:rsidRPr="005A6E93">
        <w:rPr>
          <w:sz w:val="24"/>
          <w:szCs w:val="24"/>
          <w:lang w:val="en-US"/>
        </w:rPr>
        <w:t xml:space="preserve"> di </w:t>
      </w:r>
      <w:proofErr w:type="spellStart"/>
      <w:r w:rsidRPr="005A6E93">
        <w:rPr>
          <w:sz w:val="24"/>
          <w:szCs w:val="24"/>
          <w:lang w:val="en-US"/>
        </w:rPr>
        <w:t>kawasan</w:t>
      </w:r>
      <w:proofErr w:type="spellEnd"/>
      <w:r w:rsidRPr="005A6E93">
        <w:rPr>
          <w:sz w:val="24"/>
          <w:szCs w:val="24"/>
          <w:lang w:val="en-US"/>
        </w:rPr>
        <w:t xml:space="preserve"> Rawa Tripa. </w:t>
      </w:r>
      <w:proofErr w:type="spellStart"/>
      <w:r w:rsidRPr="005A6E93">
        <w:rPr>
          <w:sz w:val="24"/>
          <w:szCs w:val="24"/>
          <w:lang w:val="en-US"/>
        </w:rPr>
        <w:t>Melalui</w:t>
      </w:r>
      <w:proofErr w:type="spellEnd"/>
      <w:r w:rsidRPr="005A6E93">
        <w:rPr>
          <w:sz w:val="24"/>
          <w:szCs w:val="24"/>
          <w:lang w:val="en-US"/>
        </w:rPr>
        <w:t xml:space="preserve"> </w:t>
      </w:r>
      <w:proofErr w:type="spellStart"/>
      <w:r w:rsidRPr="005A6E93">
        <w:rPr>
          <w:sz w:val="24"/>
          <w:szCs w:val="24"/>
          <w:lang w:val="en-US"/>
        </w:rPr>
        <w:t>Putusan</w:t>
      </w:r>
      <w:proofErr w:type="spellEnd"/>
      <w:r w:rsidRPr="005A6E93">
        <w:rPr>
          <w:sz w:val="24"/>
          <w:szCs w:val="24"/>
          <w:lang w:val="en-US"/>
        </w:rPr>
        <w:t xml:space="preserve"> </w:t>
      </w:r>
      <w:proofErr w:type="spellStart"/>
      <w:r w:rsidRPr="005A6E93">
        <w:rPr>
          <w:sz w:val="24"/>
          <w:szCs w:val="24"/>
          <w:lang w:val="en-US"/>
        </w:rPr>
        <w:t>Mahkamah</w:t>
      </w:r>
      <w:proofErr w:type="spellEnd"/>
      <w:r w:rsidRPr="005A6E93">
        <w:rPr>
          <w:sz w:val="24"/>
          <w:szCs w:val="24"/>
          <w:lang w:val="en-US"/>
        </w:rPr>
        <w:t xml:space="preserve"> Agung </w:t>
      </w:r>
      <w:proofErr w:type="spellStart"/>
      <w:r w:rsidRPr="005A6E93">
        <w:rPr>
          <w:sz w:val="24"/>
          <w:szCs w:val="24"/>
          <w:lang w:val="en-US"/>
        </w:rPr>
        <w:t>Nomor</w:t>
      </w:r>
      <w:proofErr w:type="spellEnd"/>
      <w:r w:rsidRPr="005A6E93">
        <w:rPr>
          <w:sz w:val="24"/>
          <w:szCs w:val="24"/>
          <w:lang w:val="en-US"/>
        </w:rPr>
        <w:t xml:space="preserve"> 651 K/</w:t>
      </w:r>
      <w:proofErr w:type="spellStart"/>
      <w:r w:rsidRPr="005A6E93">
        <w:rPr>
          <w:sz w:val="24"/>
          <w:szCs w:val="24"/>
          <w:lang w:val="en-US"/>
        </w:rPr>
        <w:t>Pdt</w:t>
      </w:r>
      <w:proofErr w:type="spellEnd"/>
      <w:r w:rsidRPr="005A6E93">
        <w:rPr>
          <w:sz w:val="24"/>
          <w:szCs w:val="24"/>
          <w:lang w:val="en-US"/>
        </w:rPr>
        <w:t xml:space="preserve">/2015, </w:t>
      </w:r>
      <w:proofErr w:type="spellStart"/>
      <w:r w:rsidRPr="005A6E93">
        <w:rPr>
          <w:sz w:val="24"/>
          <w:szCs w:val="24"/>
          <w:lang w:val="en-US"/>
        </w:rPr>
        <w:t>perusahaan</w:t>
      </w:r>
      <w:proofErr w:type="spellEnd"/>
      <w:r w:rsidRPr="005A6E93">
        <w:rPr>
          <w:sz w:val="24"/>
          <w:szCs w:val="24"/>
          <w:lang w:val="en-US"/>
        </w:rPr>
        <w:t xml:space="preserve"> </w:t>
      </w:r>
      <w:proofErr w:type="spellStart"/>
      <w:r w:rsidRPr="005A6E93">
        <w:rPr>
          <w:sz w:val="24"/>
          <w:szCs w:val="24"/>
          <w:lang w:val="en-US"/>
        </w:rPr>
        <w:t>tersebut</w:t>
      </w:r>
      <w:proofErr w:type="spellEnd"/>
      <w:r w:rsidRPr="005A6E93">
        <w:rPr>
          <w:sz w:val="24"/>
          <w:szCs w:val="24"/>
          <w:lang w:val="en-US"/>
        </w:rPr>
        <w:t xml:space="preserve"> </w:t>
      </w:r>
      <w:proofErr w:type="spellStart"/>
      <w:r w:rsidRPr="005A6E93">
        <w:rPr>
          <w:sz w:val="24"/>
          <w:szCs w:val="24"/>
          <w:lang w:val="en-US"/>
        </w:rPr>
        <w:t>dijatuhi</w:t>
      </w:r>
      <w:proofErr w:type="spellEnd"/>
      <w:r w:rsidRPr="005A6E93">
        <w:rPr>
          <w:sz w:val="24"/>
          <w:szCs w:val="24"/>
          <w:lang w:val="en-US"/>
        </w:rPr>
        <w:t xml:space="preserve"> </w:t>
      </w:r>
      <w:proofErr w:type="spellStart"/>
      <w:r w:rsidRPr="005A6E93">
        <w:rPr>
          <w:sz w:val="24"/>
          <w:szCs w:val="24"/>
          <w:lang w:val="en-US"/>
        </w:rPr>
        <w:t>kewajiban</w:t>
      </w:r>
      <w:proofErr w:type="spellEnd"/>
      <w:r w:rsidRPr="005A6E93">
        <w:rPr>
          <w:sz w:val="24"/>
          <w:szCs w:val="24"/>
          <w:lang w:val="en-US"/>
        </w:rPr>
        <w:t xml:space="preserve"> </w:t>
      </w:r>
      <w:proofErr w:type="spellStart"/>
      <w:r w:rsidRPr="005A6E93">
        <w:rPr>
          <w:sz w:val="24"/>
          <w:szCs w:val="24"/>
          <w:lang w:val="en-US"/>
        </w:rPr>
        <w:t>membayar</w:t>
      </w:r>
      <w:proofErr w:type="spellEnd"/>
      <w:r w:rsidRPr="005A6E93">
        <w:rPr>
          <w:sz w:val="24"/>
          <w:szCs w:val="24"/>
          <w:lang w:val="en-US"/>
        </w:rPr>
        <w:t xml:space="preserve"> </w:t>
      </w:r>
      <w:proofErr w:type="spellStart"/>
      <w:r w:rsidRPr="005A6E93">
        <w:rPr>
          <w:sz w:val="24"/>
          <w:szCs w:val="24"/>
          <w:lang w:val="en-US"/>
        </w:rPr>
        <w:t>ganti</w:t>
      </w:r>
      <w:proofErr w:type="spellEnd"/>
      <w:r w:rsidRPr="005A6E93">
        <w:rPr>
          <w:sz w:val="24"/>
          <w:szCs w:val="24"/>
          <w:lang w:val="en-US"/>
        </w:rPr>
        <w:t xml:space="preserve"> </w:t>
      </w:r>
      <w:proofErr w:type="spellStart"/>
      <w:r w:rsidRPr="005A6E93">
        <w:rPr>
          <w:sz w:val="24"/>
          <w:szCs w:val="24"/>
          <w:lang w:val="en-US"/>
        </w:rPr>
        <w:t>rugi</w:t>
      </w:r>
      <w:proofErr w:type="spellEnd"/>
      <w:r w:rsidRPr="005A6E93">
        <w:rPr>
          <w:sz w:val="24"/>
          <w:szCs w:val="24"/>
          <w:lang w:val="en-US"/>
        </w:rPr>
        <w:t xml:space="preserve"> </w:t>
      </w:r>
      <w:proofErr w:type="spellStart"/>
      <w:r w:rsidRPr="005A6E93">
        <w:rPr>
          <w:sz w:val="24"/>
          <w:szCs w:val="24"/>
          <w:lang w:val="en-US"/>
        </w:rPr>
        <w:t>sebesar</w:t>
      </w:r>
      <w:proofErr w:type="spellEnd"/>
      <w:r w:rsidRPr="005A6E93">
        <w:rPr>
          <w:sz w:val="24"/>
          <w:szCs w:val="24"/>
          <w:lang w:val="en-US"/>
        </w:rPr>
        <w:t xml:space="preserve"> Rp366 </w:t>
      </w:r>
      <w:proofErr w:type="spellStart"/>
      <w:r w:rsidRPr="005A6E93">
        <w:rPr>
          <w:sz w:val="24"/>
          <w:szCs w:val="24"/>
          <w:lang w:val="en-US"/>
        </w:rPr>
        <w:t>miliar</w:t>
      </w:r>
      <w:proofErr w:type="spellEnd"/>
      <w:r w:rsidRPr="005A6E93">
        <w:rPr>
          <w:sz w:val="24"/>
          <w:szCs w:val="24"/>
          <w:lang w:val="en-US"/>
        </w:rPr>
        <w:t xml:space="preserve"> dan </w:t>
      </w:r>
      <w:proofErr w:type="spellStart"/>
      <w:r w:rsidRPr="005A6E93">
        <w:rPr>
          <w:sz w:val="24"/>
          <w:szCs w:val="24"/>
          <w:lang w:val="en-US"/>
        </w:rPr>
        <w:t>biaya</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sebesar</w:t>
      </w:r>
      <w:proofErr w:type="spellEnd"/>
      <w:r w:rsidRPr="005A6E93">
        <w:rPr>
          <w:sz w:val="24"/>
          <w:szCs w:val="24"/>
          <w:lang w:val="en-US"/>
        </w:rPr>
        <w:t xml:space="preserve"> Rp184 </w:t>
      </w:r>
      <w:proofErr w:type="spellStart"/>
      <w:r w:rsidRPr="005A6E93">
        <w:rPr>
          <w:sz w:val="24"/>
          <w:szCs w:val="24"/>
          <w:lang w:val="en-US"/>
        </w:rPr>
        <w:t>miliar</w:t>
      </w:r>
      <w:proofErr w:type="spellEnd"/>
      <w:r w:rsidRPr="005A6E93">
        <w:rPr>
          <w:sz w:val="24"/>
          <w:szCs w:val="24"/>
          <w:lang w:val="en-US"/>
        </w:rPr>
        <w:t xml:space="preserve">. </w:t>
      </w:r>
      <w:proofErr w:type="spellStart"/>
      <w:r w:rsidRPr="005A6E93">
        <w:rPr>
          <w:sz w:val="24"/>
          <w:szCs w:val="24"/>
          <w:lang w:val="en-US"/>
        </w:rPr>
        <w:t>Putusan</w:t>
      </w:r>
      <w:proofErr w:type="spellEnd"/>
      <w:r w:rsidRPr="005A6E93">
        <w:rPr>
          <w:sz w:val="24"/>
          <w:szCs w:val="24"/>
          <w:lang w:val="en-US"/>
        </w:rPr>
        <w:t xml:space="preserve"> </w:t>
      </w:r>
      <w:proofErr w:type="spellStart"/>
      <w:r w:rsidRPr="005A6E93">
        <w:rPr>
          <w:sz w:val="24"/>
          <w:szCs w:val="24"/>
          <w:lang w:val="en-US"/>
        </w:rPr>
        <w:t>ini</w:t>
      </w:r>
      <w:proofErr w:type="spellEnd"/>
      <w:r w:rsidRPr="005A6E93">
        <w:rPr>
          <w:sz w:val="24"/>
          <w:szCs w:val="24"/>
          <w:lang w:val="en-US"/>
        </w:rPr>
        <w:t xml:space="preserve"> </w:t>
      </w:r>
      <w:proofErr w:type="spellStart"/>
      <w:r w:rsidRPr="005A6E93">
        <w:rPr>
          <w:sz w:val="24"/>
          <w:szCs w:val="24"/>
          <w:lang w:val="en-US"/>
        </w:rPr>
        <w:t>menjadi</w:t>
      </w:r>
      <w:proofErr w:type="spellEnd"/>
      <w:r w:rsidRPr="005A6E93">
        <w:rPr>
          <w:sz w:val="24"/>
          <w:szCs w:val="24"/>
          <w:lang w:val="en-US"/>
        </w:rPr>
        <w:t xml:space="preserve"> salah </w:t>
      </w:r>
      <w:proofErr w:type="spellStart"/>
      <w:r w:rsidRPr="005A6E93">
        <w:rPr>
          <w:sz w:val="24"/>
          <w:szCs w:val="24"/>
          <w:lang w:val="en-US"/>
        </w:rPr>
        <w:t>satu</w:t>
      </w:r>
      <w:proofErr w:type="spellEnd"/>
      <w:r w:rsidRPr="005A6E93">
        <w:rPr>
          <w:sz w:val="24"/>
          <w:szCs w:val="24"/>
          <w:lang w:val="en-US"/>
        </w:rPr>
        <w:t xml:space="preserve"> </w:t>
      </w:r>
      <w:proofErr w:type="spellStart"/>
      <w:r w:rsidRPr="005A6E93">
        <w:rPr>
          <w:sz w:val="24"/>
          <w:szCs w:val="24"/>
          <w:lang w:val="en-US"/>
        </w:rPr>
        <w:t>contoh</w:t>
      </w:r>
      <w:proofErr w:type="spellEnd"/>
      <w:r w:rsidRPr="005A6E93">
        <w:rPr>
          <w:sz w:val="24"/>
          <w:szCs w:val="24"/>
          <w:lang w:val="en-US"/>
        </w:rPr>
        <w:t xml:space="preserve"> </w:t>
      </w:r>
      <w:proofErr w:type="spellStart"/>
      <w:r w:rsidRPr="005A6E93">
        <w:rPr>
          <w:sz w:val="24"/>
          <w:szCs w:val="24"/>
          <w:lang w:val="en-US"/>
        </w:rPr>
        <w:t>penerapan</w:t>
      </w:r>
      <w:proofErr w:type="spellEnd"/>
      <w:r w:rsidRPr="005A6E93">
        <w:rPr>
          <w:sz w:val="24"/>
          <w:szCs w:val="24"/>
          <w:lang w:val="en-US"/>
        </w:rPr>
        <w:t xml:space="preserve"> </w:t>
      </w:r>
      <w:proofErr w:type="spellStart"/>
      <w:r w:rsidRPr="005A6E93">
        <w:rPr>
          <w:sz w:val="24"/>
          <w:szCs w:val="24"/>
          <w:lang w:val="en-US"/>
        </w:rPr>
        <w:t>instrumen</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lastRenderedPageBreak/>
        <w:t>perdata</w:t>
      </w:r>
      <w:proofErr w:type="spellEnd"/>
      <w:r w:rsidRPr="005A6E93">
        <w:rPr>
          <w:sz w:val="24"/>
          <w:szCs w:val="24"/>
          <w:lang w:val="en-US"/>
        </w:rPr>
        <w:t xml:space="preserve"> dan </w:t>
      </w:r>
      <w:proofErr w:type="spellStart"/>
      <w:r w:rsidRPr="005A6E93">
        <w:rPr>
          <w:sz w:val="24"/>
          <w:szCs w:val="24"/>
          <w:lang w:val="en-US"/>
        </w:rPr>
        <w:t>administratif</w:t>
      </w:r>
      <w:proofErr w:type="spellEnd"/>
      <w:r w:rsidRPr="005A6E93">
        <w:rPr>
          <w:sz w:val="24"/>
          <w:szCs w:val="24"/>
          <w:lang w:val="en-US"/>
        </w:rPr>
        <w:t xml:space="preserve"> </w:t>
      </w:r>
      <w:proofErr w:type="spellStart"/>
      <w:r w:rsidRPr="005A6E93">
        <w:rPr>
          <w:sz w:val="24"/>
          <w:szCs w:val="24"/>
          <w:lang w:val="en-US"/>
        </w:rPr>
        <w:t>untuk</w:t>
      </w:r>
      <w:proofErr w:type="spellEnd"/>
      <w:r w:rsidRPr="005A6E93">
        <w:rPr>
          <w:sz w:val="24"/>
          <w:szCs w:val="24"/>
          <w:lang w:val="en-US"/>
        </w:rPr>
        <w:t xml:space="preserve"> </w:t>
      </w:r>
      <w:proofErr w:type="spellStart"/>
      <w:r w:rsidRPr="005A6E93">
        <w:rPr>
          <w:sz w:val="24"/>
          <w:szCs w:val="24"/>
          <w:lang w:val="en-US"/>
        </w:rPr>
        <w:t>memastikan</w:t>
      </w:r>
      <w:proofErr w:type="spellEnd"/>
      <w:r w:rsidRPr="005A6E93">
        <w:rPr>
          <w:sz w:val="24"/>
          <w:szCs w:val="24"/>
          <w:lang w:val="en-US"/>
        </w:rPr>
        <w:t xml:space="preserve"> </w:t>
      </w:r>
      <w:proofErr w:type="spellStart"/>
      <w:r w:rsidRPr="005A6E93">
        <w:rPr>
          <w:sz w:val="24"/>
          <w:szCs w:val="24"/>
          <w:lang w:val="en-US"/>
        </w:rPr>
        <w:t>bahwa</w:t>
      </w:r>
      <w:proofErr w:type="spellEnd"/>
      <w:r w:rsidRPr="005A6E93">
        <w:rPr>
          <w:sz w:val="24"/>
          <w:szCs w:val="24"/>
          <w:lang w:val="en-US"/>
        </w:rPr>
        <w:t xml:space="preserve"> </w:t>
      </w:r>
      <w:proofErr w:type="spellStart"/>
      <w:r w:rsidRPr="005A6E93">
        <w:rPr>
          <w:sz w:val="24"/>
          <w:szCs w:val="24"/>
          <w:lang w:val="en-US"/>
        </w:rPr>
        <w:t>kerusakan</w:t>
      </w:r>
      <w:proofErr w:type="spellEnd"/>
      <w:r w:rsidRPr="005A6E93">
        <w:rPr>
          <w:sz w:val="24"/>
          <w:szCs w:val="24"/>
          <w:lang w:val="en-US"/>
        </w:rPr>
        <w:t xml:space="preserve"> </w:t>
      </w:r>
      <w:proofErr w:type="spellStart"/>
      <w:r w:rsidRPr="005A6E93">
        <w:rPr>
          <w:sz w:val="24"/>
          <w:szCs w:val="24"/>
          <w:lang w:val="en-US"/>
        </w:rPr>
        <w:t>ekosistem</w:t>
      </w:r>
      <w:proofErr w:type="spellEnd"/>
      <w:r w:rsidRPr="005A6E93">
        <w:rPr>
          <w:sz w:val="24"/>
          <w:szCs w:val="24"/>
          <w:lang w:val="en-US"/>
        </w:rPr>
        <w:t xml:space="preserve"> </w:t>
      </w:r>
      <w:proofErr w:type="spellStart"/>
      <w:r w:rsidRPr="005A6E93">
        <w:rPr>
          <w:sz w:val="24"/>
          <w:szCs w:val="24"/>
          <w:lang w:val="en-US"/>
        </w:rPr>
        <w:t>gambut</w:t>
      </w:r>
      <w:proofErr w:type="spellEnd"/>
      <w:r w:rsidRPr="005A6E93">
        <w:rPr>
          <w:sz w:val="24"/>
          <w:szCs w:val="24"/>
          <w:lang w:val="en-US"/>
        </w:rPr>
        <w:t xml:space="preserve"> </w:t>
      </w:r>
      <w:proofErr w:type="spellStart"/>
      <w:r w:rsidRPr="005A6E93">
        <w:rPr>
          <w:sz w:val="24"/>
          <w:szCs w:val="24"/>
          <w:lang w:val="en-US"/>
        </w:rPr>
        <w:t>akibat</w:t>
      </w:r>
      <w:proofErr w:type="spellEnd"/>
      <w:r w:rsidRPr="005A6E93">
        <w:rPr>
          <w:sz w:val="24"/>
          <w:szCs w:val="24"/>
          <w:lang w:val="en-US"/>
        </w:rPr>
        <w:t xml:space="preserve"> </w:t>
      </w:r>
      <w:proofErr w:type="spellStart"/>
      <w:r w:rsidRPr="005A6E93">
        <w:rPr>
          <w:sz w:val="24"/>
          <w:szCs w:val="24"/>
          <w:lang w:val="en-US"/>
        </w:rPr>
        <w:t>aktivitas</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dipulihkan</w:t>
      </w:r>
      <w:proofErr w:type="spellEnd"/>
      <w:r w:rsidRPr="005A6E93">
        <w:rPr>
          <w:sz w:val="24"/>
          <w:szCs w:val="24"/>
          <w:lang w:val="en-US"/>
        </w:rPr>
        <w:t xml:space="preserve">. Kasus </w:t>
      </w:r>
      <w:proofErr w:type="spellStart"/>
      <w:r w:rsidRPr="005A6E93">
        <w:rPr>
          <w:sz w:val="24"/>
          <w:szCs w:val="24"/>
          <w:lang w:val="en-US"/>
        </w:rPr>
        <w:t>ini</w:t>
      </w:r>
      <w:proofErr w:type="spellEnd"/>
      <w:r w:rsidRPr="005A6E93">
        <w:rPr>
          <w:sz w:val="24"/>
          <w:szCs w:val="24"/>
          <w:lang w:val="en-US"/>
        </w:rPr>
        <w:t xml:space="preserve"> </w:t>
      </w:r>
      <w:proofErr w:type="spellStart"/>
      <w:r w:rsidRPr="005A6E93">
        <w:rPr>
          <w:sz w:val="24"/>
          <w:szCs w:val="24"/>
          <w:lang w:val="en-US"/>
        </w:rPr>
        <w:t>menegaskan</w:t>
      </w:r>
      <w:proofErr w:type="spellEnd"/>
      <w:r w:rsidRPr="005A6E93">
        <w:rPr>
          <w:sz w:val="24"/>
          <w:szCs w:val="24"/>
          <w:lang w:val="en-US"/>
        </w:rPr>
        <w:t xml:space="preserve"> </w:t>
      </w:r>
      <w:proofErr w:type="spellStart"/>
      <w:r w:rsidRPr="005A6E93">
        <w:rPr>
          <w:sz w:val="24"/>
          <w:szCs w:val="24"/>
          <w:lang w:val="en-US"/>
        </w:rPr>
        <w:t>bahwa</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tidak</w:t>
      </w:r>
      <w:proofErr w:type="spellEnd"/>
      <w:r w:rsidRPr="005A6E93">
        <w:rPr>
          <w:sz w:val="24"/>
          <w:szCs w:val="24"/>
          <w:lang w:val="en-US"/>
        </w:rPr>
        <w:t xml:space="preserve"> </w:t>
      </w:r>
      <w:proofErr w:type="spellStart"/>
      <w:r w:rsidRPr="005A6E93">
        <w:rPr>
          <w:sz w:val="24"/>
          <w:szCs w:val="24"/>
          <w:lang w:val="en-US"/>
        </w:rPr>
        <w:t>hanya</w:t>
      </w:r>
      <w:proofErr w:type="spellEnd"/>
      <w:r w:rsidRPr="005A6E93">
        <w:rPr>
          <w:sz w:val="24"/>
          <w:szCs w:val="24"/>
          <w:lang w:val="en-US"/>
        </w:rPr>
        <w:t xml:space="preserve"> </w:t>
      </w:r>
      <w:proofErr w:type="spellStart"/>
      <w:r w:rsidRPr="005A6E93">
        <w:rPr>
          <w:sz w:val="24"/>
          <w:szCs w:val="24"/>
          <w:lang w:val="en-US"/>
        </w:rPr>
        <w:t>menuntut</w:t>
      </w:r>
      <w:proofErr w:type="spellEnd"/>
      <w:r w:rsidRPr="005A6E93">
        <w:rPr>
          <w:sz w:val="24"/>
          <w:szCs w:val="24"/>
          <w:lang w:val="en-US"/>
        </w:rPr>
        <w:t xml:space="preserve"> </w:t>
      </w:r>
      <w:proofErr w:type="spellStart"/>
      <w:r w:rsidRPr="005A6E93">
        <w:rPr>
          <w:sz w:val="24"/>
          <w:szCs w:val="24"/>
          <w:lang w:val="en-US"/>
        </w:rPr>
        <w:t>sanksi</w:t>
      </w:r>
      <w:proofErr w:type="spellEnd"/>
      <w:r w:rsidRPr="005A6E93">
        <w:rPr>
          <w:sz w:val="24"/>
          <w:szCs w:val="24"/>
          <w:lang w:val="en-US"/>
        </w:rPr>
        <w:t xml:space="preserve">, </w:t>
      </w:r>
      <w:proofErr w:type="spellStart"/>
      <w:r w:rsidRPr="005A6E93">
        <w:rPr>
          <w:sz w:val="24"/>
          <w:szCs w:val="24"/>
          <w:lang w:val="en-US"/>
        </w:rPr>
        <w:t>tetapi</w:t>
      </w:r>
      <w:proofErr w:type="spellEnd"/>
      <w:r w:rsidRPr="005A6E93">
        <w:rPr>
          <w:sz w:val="24"/>
          <w:szCs w:val="24"/>
          <w:lang w:val="en-US"/>
        </w:rPr>
        <w:t xml:space="preserve"> juga </w:t>
      </w:r>
      <w:proofErr w:type="spellStart"/>
      <w:r w:rsidRPr="005A6E93">
        <w:rPr>
          <w:sz w:val="24"/>
          <w:szCs w:val="24"/>
          <w:lang w:val="en-US"/>
        </w:rPr>
        <w:t>mendorong</w:t>
      </w:r>
      <w:proofErr w:type="spellEnd"/>
      <w:r w:rsidRPr="005A6E93">
        <w:rPr>
          <w:sz w:val="24"/>
          <w:szCs w:val="24"/>
          <w:lang w:val="en-US"/>
        </w:rPr>
        <w:t xml:space="preserve"> </w:t>
      </w:r>
      <w:proofErr w:type="spellStart"/>
      <w:r w:rsidRPr="005A6E93">
        <w:rPr>
          <w:sz w:val="24"/>
          <w:szCs w:val="24"/>
          <w:lang w:val="en-US"/>
        </w:rPr>
        <w:t>tanggung</w:t>
      </w:r>
      <w:proofErr w:type="spellEnd"/>
      <w:r w:rsidRPr="005A6E93">
        <w:rPr>
          <w:sz w:val="24"/>
          <w:szCs w:val="24"/>
          <w:lang w:val="en-US"/>
        </w:rPr>
        <w:t xml:space="preserve"> </w:t>
      </w:r>
      <w:proofErr w:type="spellStart"/>
      <w:r w:rsidRPr="005A6E93">
        <w:rPr>
          <w:sz w:val="24"/>
          <w:szCs w:val="24"/>
          <w:lang w:val="en-US"/>
        </w:rPr>
        <w:t>jawab</w:t>
      </w:r>
      <w:proofErr w:type="spellEnd"/>
      <w:r w:rsidRPr="005A6E93">
        <w:rPr>
          <w:sz w:val="24"/>
          <w:szCs w:val="24"/>
          <w:lang w:val="en-US"/>
        </w:rPr>
        <w:t xml:space="preserve"> </w:t>
      </w:r>
      <w:proofErr w:type="spellStart"/>
      <w:r w:rsidRPr="005A6E93">
        <w:rPr>
          <w:sz w:val="24"/>
          <w:szCs w:val="24"/>
          <w:lang w:val="en-US"/>
        </w:rPr>
        <w:t>nyata</w:t>
      </w:r>
      <w:proofErr w:type="spellEnd"/>
      <w:r w:rsidRPr="005A6E93">
        <w:rPr>
          <w:sz w:val="24"/>
          <w:szCs w:val="24"/>
          <w:lang w:val="en-US"/>
        </w:rPr>
        <w:t xml:space="preserve"> </w:t>
      </w:r>
      <w:proofErr w:type="spellStart"/>
      <w:r w:rsidRPr="005A6E93">
        <w:rPr>
          <w:sz w:val="24"/>
          <w:szCs w:val="24"/>
          <w:lang w:val="en-US"/>
        </w:rPr>
        <w:t>berupa</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hidup</w:t>
      </w:r>
      <w:proofErr w:type="spellEnd"/>
      <w:r w:rsidRPr="005A6E93">
        <w:rPr>
          <w:sz w:val="24"/>
          <w:szCs w:val="24"/>
          <w:lang w:val="en-US"/>
        </w:rPr>
        <w:t>.</w:t>
      </w:r>
    </w:p>
    <w:p w14:paraId="6A6BB232" w14:textId="469E0005" w:rsidR="005A6E93" w:rsidRPr="00F43220" w:rsidRDefault="005A6E93" w:rsidP="00FF7BBD">
      <w:pPr>
        <w:spacing w:line="360" w:lineRule="auto"/>
        <w:ind w:firstLine="720"/>
        <w:jc w:val="both"/>
        <w:rPr>
          <w:sz w:val="24"/>
          <w:szCs w:val="24"/>
          <w:lang w:val="en-US"/>
        </w:rPr>
      </w:pPr>
      <w:proofErr w:type="spellStart"/>
      <w:r w:rsidRPr="005A6E93">
        <w:rPr>
          <w:sz w:val="24"/>
          <w:szCs w:val="24"/>
          <w:lang w:val="en-US"/>
        </w:rPr>
        <w:t>Penegakan</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terhadap</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yang </w:t>
      </w:r>
      <w:proofErr w:type="spellStart"/>
      <w:r w:rsidRPr="005A6E93">
        <w:rPr>
          <w:sz w:val="24"/>
          <w:szCs w:val="24"/>
          <w:lang w:val="en-US"/>
        </w:rPr>
        <w:t>merusak</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menghadapi</w:t>
      </w:r>
      <w:proofErr w:type="spellEnd"/>
      <w:r w:rsidRPr="005A6E93">
        <w:rPr>
          <w:sz w:val="24"/>
          <w:szCs w:val="24"/>
          <w:lang w:val="en-US"/>
        </w:rPr>
        <w:t xml:space="preserve"> </w:t>
      </w:r>
      <w:proofErr w:type="spellStart"/>
      <w:r w:rsidRPr="005A6E93">
        <w:rPr>
          <w:sz w:val="24"/>
          <w:szCs w:val="24"/>
          <w:lang w:val="en-US"/>
        </w:rPr>
        <w:t>tantangan</w:t>
      </w:r>
      <w:proofErr w:type="spellEnd"/>
      <w:r w:rsidRPr="005A6E93">
        <w:rPr>
          <w:sz w:val="24"/>
          <w:szCs w:val="24"/>
          <w:lang w:val="en-US"/>
        </w:rPr>
        <w:t xml:space="preserve"> </w:t>
      </w:r>
      <w:proofErr w:type="spellStart"/>
      <w:r w:rsidRPr="005A6E93">
        <w:rPr>
          <w:sz w:val="24"/>
          <w:szCs w:val="24"/>
          <w:lang w:val="en-US"/>
        </w:rPr>
        <w:t>serius</w:t>
      </w:r>
      <w:proofErr w:type="spellEnd"/>
      <w:r w:rsidRPr="005A6E93">
        <w:rPr>
          <w:sz w:val="24"/>
          <w:szCs w:val="24"/>
          <w:lang w:val="en-US"/>
        </w:rPr>
        <w:t xml:space="preserve"> </w:t>
      </w:r>
      <w:proofErr w:type="spellStart"/>
      <w:r w:rsidRPr="005A6E93">
        <w:rPr>
          <w:sz w:val="24"/>
          <w:szCs w:val="24"/>
          <w:lang w:val="en-US"/>
        </w:rPr>
        <w:t>karena</w:t>
      </w:r>
      <w:proofErr w:type="spellEnd"/>
      <w:r w:rsidRPr="005A6E93">
        <w:rPr>
          <w:sz w:val="24"/>
          <w:szCs w:val="24"/>
          <w:lang w:val="en-US"/>
        </w:rPr>
        <w:t xml:space="preserve"> </w:t>
      </w:r>
      <w:proofErr w:type="spellStart"/>
      <w:r w:rsidRPr="005A6E93">
        <w:rPr>
          <w:sz w:val="24"/>
          <w:szCs w:val="24"/>
          <w:lang w:val="en-US"/>
        </w:rPr>
        <w:t>melibatkan</w:t>
      </w:r>
      <w:proofErr w:type="spellEnd"/>
      <w:r w:rsidRPr="005A6E93">
        <w:rPr>
          <w:sz w:val="24"/>
          <w:szCs w:val="24"/>
          <w:lang w:val="en-US"/>
        </w:rPr>
        <w:t xml:space="preserve"> </w:t>
      </w:r>
      <w:proofErr w:type="spellStart"/>
      <w:r w:rsidRPr="005A6E93">
        <w:rPr>
          <w:sz w:val="24"/>
          <w:szCs w:val="24"/>
          <w:lang w:val="en-US"/>
        </w:rPr>
        <w:t>kepentingan</w:t>
      </w:r>
      <w:proofErr w:type="spellEnd"/>
      <w:r w:rsidRPr="005A6E93">
        <w:rPr>
          <w:sz w:val="24"/>
          <w:szCs w:val="24"/>
          <w:lang w:val="en-US"/>
        </w:rPr>
        <w:t xml:space="preserve"> </w:t>
      </w:r>
      <w:proofErr w:type="spellStart"/>
      <w:r w:rsidRPr="005A6E93">
        <w:rPr>
          <w:sz w:val="24"/>
          <w:szCs w:val="24"/>
          <w:lang w:val="en-US"/>
        </w:rPr>
        <w:t>ekonomi</w:t>
      </w:r>
      <w:proofErr w:type="spellEnd"/>
      <w:r w:rsidRPr="005A6E93">
        <w:rPr>
          <w:sz w:val="24"/>
          <w:szCs w:val="24"/>
          <w:lang w:val="en-US"/>
        </w:rPr>
        <w:t xml:space="preserve">, </w:t>
      </w:r>
      <w:proofErr w:type="spellStart"/>
      <w:r w:rsidRPr="005A6E93">
        <w:rPr>
          <w:sz w:val="24"/>
          <w:szCs w:val="24"/>
          <w:lang w:val="en-US"/>
        </w:rPr>
        <w:t>politik</w:t>
      </w:r>
      <w:proofErr w:type="spellEnd"/>
      <w:r w:rsidRPr="005A6E93">
        <w:rPr>
          <w:sz w:val="24"/>
          <w:szCs w:val="24"/>
          <w:lang w:val="en-US"/>
        </w:rPr>
        <w:t xml:space="preserve">, dan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sekaligus</w:t>
      </w:r>
      <w:proofErr w:type="spellEnd"/>
      <w:r w:rsidRPr="005A6E93">
        <w:rPr>
          <w:sz w:val="24"/>
          <w:szCs w:val="24"/>
          <w:lang w:val="en-US"/>
        </w:rPr>
        <w:t>.</w:t>
      </w:r>
      <w:r w:rsidR="005274C9">
        <w:rPr>
          <w:rStyle w:val="FootnoteReference"/>
          <w:sz w:val="24"/>
          <w:szCs w:val="24"/>
          <w:lang w:val="en-US"/>
        </w:rPr>
        <w:footnoteReference w:id="15"/>
      </w:r>
      <w:r w:rsidRPr="005A6E93">
        <w:rPr>
          <w:sz w:val="24"/>
          <w:szCs w:val="24"/>
          <w:lang w:val="en-US"/>
        </w:rPr>
        <w:t xml:space="preserve"> </w:t>
      </w:r>
      <w:proofErr w:type="spellStart"/>
      <w:r w:rsidRPr="005A6E93">
        <w:rPr>
          <w:sz w:val="24"/>
          <w:szCs w:val="24"/>
          <w:lang w:val="en-US"/>
        </w:rPr>
        <w:t>Meskipun</w:t>
      </w:r>
      <w:proofErr w:type="spellEnd"/>
      <w:r w:rsidRPr="005A6E93">
        <w:rPr>
          <w:sz w:val="24"/>
          <w:szCs w:val="24"/>
          <w:lang w:val="en-US"/>
        </w:rPr>
        <w:t xml:space="preserve"> </w:t>
      </w:r>
      <w:proofErr w:type="spellStart"/>
      <w:r w:rsidRPr="005A6E93">
        <w:rPr>
          <w:sz w:val="24"/>
          <w:szCs w:val="24"/>
          <w:lang w:val="en-US"/>
        </w:rPr>
        <w:t>kerangka</w:t>
      </w:r>
      <w:proofErr w:type="spellEnd"/>
      <w:r w:rsidRPr="005A6E93">
        <w:rPr>
          <w:sz w:val="24"/>
          <w:szCs w:val="24"/>
          <w:lang w:val="en-US"/>
        </w:rPr>
        <w:t xml:space="preserve"> </w:t>
      </w:r>
      <w:proofErr w:type="spellStart"/>
      <w:r w:rsidRPr="005A6E93">
        <w:rPr>
          <w:sz w:val="24"/>
          <w:szCs w:val="24"/>
          <w:lang w:val="en-US"/>
        </w:rPr>
        <w:t>regulasi</w:t>
      </w:r>
      <w:proofErr w:type="spellEnd"/>
      <w:r w:rsidRPr="005A6E93">
        <w:rPr>
          <w:sz w:val="24"/>
          <w:szCs w:val="24"/>
          <w:lang w:val="en-US"/>
        </w:rPr>
        <w:t xml:space="preserve"> </w:t>
      </w:r>
      <w:proofErr w:type="spellStart"/>
      <w:r w:rsidRPr="005A6E93">
        <w:rPr>
          <w:sz w:val="24"/>
          <w:szCs w:val="24"/>
          <w:lang w:val="en-US"/>
        </w:rPr>
        <w:t>sudah</w:t>
      </w:r>
      <w:proofErr w:type="spellEnd"/>
      <w:r w:rsidRPr="005A6E93">
        <w:rPr>
          <w:sz w:val="24"/>
          <w:szCs w:val="24"/>
          <w:lang w:val="en-US"/>
        </w:rPr>
        <w:t xml:space="preserve"> </w:t>
      </w:r>
      <w:proofErr w:type="spellStart"/>
      <w:r w:rsidRPr="005A6E93">
        <w:rPr>
          <w:sz w:val="24"/>
          <w:szCs w:val="24"/>
          <w:lang w:val="en-US"/>
        </w:rPr>
        <w:t>cukup</w:t>
      </w:r>
      <w:proofErr w:type="spellEnd"/>
      <w:r w:rsidRPr="005A6E93">
        <w:rPr>
          <w:sz w:val="24"/>
          <w:szCs w:val="24"/>
          <w:lang w:val="en-US"/>
        </w:rPr>
        <w:t xml:space="preserve"> </w:t>
      </w:r>
      <w:proofErr w:type="spellStart"/>
      <w:r w:rsidRPr="005A6E93">
        <w:rPr>
          <w:sz w:val="24"/>
          <w:szCs w:val="24"/>
          <w:lang w:val="en-US"/>
        </w:rPr>
        <w:t>kuat</w:t>
      </w:r>
      <w:proofErr w:type="spellEnd"/>
      <w:r w:rsidRPr="005A6E93">
        <w:rPr>
          <w:sz w:val="24"/>
          <w:szCs w:val="24"/>
          <w:lang w:val="en-US"/>
        </w:rPr>
        <w:t xml:space="preserve">, </w:t>
      </w:r>
      <w:proofErr w:type="spellStart"/>
      <w:r w:rsidRPr="005A6E93">
        <w:rPr>
          <w:sz w:val="24"/>
          <w:szCs w:val="24"/>
          <w:lang w:val="en-US"/>
        </w:rPr>
        <w:t>implementasinya</w:t>
      </w:r>
      <w:proofErr w:type="spellEnd"/>
      <w:r w:rsidRPr="005A6E93">
        <w:rPr>
          <w:sz w:val="24"/>
          <w:szCs w:val="24"/>
          <w:lang w:val="en-US"/>
        </w:rPr>
        <w:t xml:space="preserve"> di </w:t>
      </w:r>
      <w:proofErr w:type="spellStart"/>
      <w:r w:rsidRPr="005A6E93">
        <w:rPr>
          <w:sz w:val="24"/>
          <w:szCs w:val="24"/>
          <w:lang w:val="en-US"/>
        </w:rPr>
        <w:t>lapangan</w:t>
      </w:r>
      <w:proofErr w:type="spellEnd"/>
      <w:r w:rsidRPr="005A6E93">
        <w:rPr>
          <w:sz w:val="24"/>
          <w:szCs w:val="24"/>
          <w:lang w:val="en-US"/>
        </w:rPr>
        <w:t xml:space="preserve"> </w:t>
      </w:r>
      <w:proofErr w:type="spellStart"/>
      <w:r w:rsidRPr="005A6E93">
        <w:rPr>
          <w:sz w:val="24"/>
          <w:szCs w:val="24"/>
          <w:lang w:val="en-US"/>
        </w:rPr>
        <w:t>masih</w:t>
      </w:r>
      <w:proofErr w:type="spellEnd"/>
      <w:r w:rsidRPr="005A6E93">
        <w:rPr>
          <w:sz w:val="24"/>
          <w:szCs w:val="24"/>
          <w:lang w:val="en-US"/>
        </w:rPr>
        <w:t xml:space="preserve"> </w:t>
      </w:r>
      <w:proofErr w:type="spellStart"/>
      <w:r w:rsidRPr="005A6E93">
        <w:rPr>
          <w:sz w:val="24"/>
          <w:szCs w:val="24"/>
          <w:lang w:val="en-US"/>
        </w:rPr>
        <w:t>jauh</w:t>
      </w:r>
      <w:proofErr w:type="spellEnd"/>
      <w:r w:rsidRPr="005A6E93">
        <w:rPr>
          <w:sz w:val="24"/>
          <w:szCs w:val="24"/>
          <w:lang w:val="en-US"/>
        </w:rPr>
        <w:t xml:space="preserve"> </w:t>
      </w:r>
      <w:proofErr w:type="spellStart"/>
      <w:r w:rsidRPr="005A6E93">
        <w:rPr>
          <w:sz w:val="24"/>
          <w:szCs w:val="24"/>
          <w:lang w:val="en-US"/>
        </w:rPr>
        <w:t>dari</w:t>
      </w:r>
      <w:proofErr w:type="spellEnd"/>
      <w:r w:rsidRPr="005A6E93">
        <w:rPr>
          <w:sz w:val="24"/>
          <w:szCs w:val="24"/>
          <w:lang w:val="en-US"/>
        </w:rPr>
        <w:t xml:space="preserve"> optimal. Banyak </w:t>
      </w:r>
      <w:proofErr w:type="spellStart"/>
      <w:r w:rsidRPr="005A6E93">
        <w:rPr>
          <w:sz w:val="24"/>
          <w:szCs w:val="24"/>
          <w:lang w:val="en-US"/>
        </w:rPr>
        <w:t>kasus</w:t>
      </w:r>
      <w:proofErr w:type="spellEnd"/>
      <w:r w:rsidRPr="005A6E93">
        <w:rPr>
          <w:sz w:val="24"/>
          <w:szCs w:val="24"/>
          <w:lang w:val="en-US"/>
        </w:rPr>
        <w:t xml:space="preserve"> </w:t>
      </w:r>
      <w:proofErr w:type="spellStart"/>
      <w:r w:rsidRPr="005A6E93">
        <w:rPr>
          <w:sz w:val="24"/>
          <w:szCs w:val="24"/>
          <w:lang w:val="en-US"/>
        </w:rPr>
        <w:t>pencemaran</w:t>
      </w:r>
      <w:proofErr w:type="spellEnd"/>
      <w:r w:rsidRPr="005A6E93">
        <w:rPr>
          <w:sz w:val="24"/>
          <w:szCs w:val="24"/>
          <w:lang w:val="en-US"/>
        </w:rPr>
        <w:t xml:space="preserve"> </w:t>
      </w:r>
      <w:proofErr w:type="spellStart"/>
      <w:r w:rsidRPr="005A6E93">
        <w:rPr>
          <w:sz w:val="24"/>
          <w:szCs w:val="24"/>
          <w:lang w:val="en-US"/>
        </w:rPr>
        <w:t>atau</w:t>
      </w:r>
      <w:proofErr w:type="spellEnd"/>
      <w:r w:rsidRPr="005A6E93">
        <w:rPr>
          <w:sz w:val="24"/>
          <w:szCs w:val="24"/>
          <w:lang w:val="en-US"/>
        </w:rPr>
        <w:t xml:space="preserve"> </w:t>
      </w:r>
      <w:proofErr w:type="spellStart"/>
      <w:r w:rsidRPr="005A6E93">
        <w:rPr>
          <w:sz w:val="24"/>
          <w:szCs w:val="24"/>
          <w:lang w:val="en-US"/>
        </w:rPr>
        <w:t>perusakan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yang </w:t>
      </w:r>
      <w:proofErr w:type="spellStart"/>
      <w:r w:rsidRPr="005A6E93">
        <w:rPr>
          <w:sz w:val="24"/>
          <w:szCs w:val="24"/>
          <w:lang w:val="en-US"/>
        </w:rPr>
        <w:t>melibatkan</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berakhir</w:t>
      </w:r>
      <w:proofErr w:type="spellEnd"/>
      <w:r w:rsidRPr="005A6E93">
        <w:rPr>
          <w:sz w:val="24"/>
          <w:szCs w:val="24"/>
          <w:lang w:val="en-US"/>
        </w:rPr>
        <w:t xml:space="preserve"> </w:t>
      </w:r>
      <w:proofErr w:type="spellStart"/>
      <w:r w:rsidRPr="005A6E93">
        <w:rPr>
          <w:sz w:val="24"/>
          <w:szCs w:val="24"/>
          <w:lang w:val="en-US"/>
        </w:rPr>
        <w:t>tanpa</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nyata</w:t>
      </w:r>
      <w:proofErr w:type="spellEnd"/>
      <w:r w:rsidRPr="005A6E93">
        <w:rPr>
          <w:sz w:val="24"/>
          <w:szCs w:val="24"/>
          <w:lang w:val="en-US"/>
        </w:rPr>
        <w:t xml:space="preserve">, </w:t>
      </w:r>
      <w:proofErr w:type="spellStart"/>
      <w:r w:rsidRPr="005A6E93">
        <w:rPr>
          <w:sz w:val="24"/>
          <w:szCs w:val="24"/>
          <w:lang w:val="en-US"/>
        </w:rPr>
        <w:t>sehingga</w:t>
      </w:r>
      <w:proofErr w:type="spellEnd"/>
      <w:r w:rsidRPr="005A6E93">
        <w:rPr>
          <w:sz w:val="24"/>
          <w:szCs w:val="24"/>
          <w:lang w:val="en-US"/>
        </w:rPr>
        <w:t xml:space="preserve"> </w:t>
      </w:r>
      <w:proofErr w:type="spellStart"/>
      <w:r w:rsidRPr="005A6E93">
        <w:rPr>
          <w:sz w:val="24"/>
          <w:szCs w:val="24"/>
          <w:lang w:val="en-US"/>
        </w:rPr>
        <w:t>menimbulkan</w:t>
      </w:r>
      <w:proofErr w:type="spellEnd"/>
      <w:r w:rsidRPr="005A6E93">
        <w:rPr>
          <w:sz w:val="24"/>
          <w:szCs w:val="24"/>
          <w:lang w:val="en-US"/>
        </w:rPr>
        <w:t xml:space="preserve"> </w:t>
      </w:r>
      <w:proofErr w:type="spellStart"/>
      <w:r w:rsidRPr="005A6E93">
        <w:rPr>
          <w:sz w:val="24"/>
          <w:szCs w:val="24"/>
          <w:lang w:val="en-US"/>
        </w:rPr>
        <w:t>kesan</w:t>
      </w:r>
      <w:proofErr w:type="spellEnd"/>
      <w:r w:rsidRPr="005A6E93">
        <w:rPr>
          <w:sz w:val="24"/>
          <w:szCs w:val="24"/>
          <w:lang w:val="en-US"/>
        </w:rPr>
        <w:t xml:space="preserve"> </w:t>
      </w:r>
      <w:proofErr w:type="spellStart"/>
      <w:r w:rsidRPr="005A6E93">
        <w:rPr>
          <w:sz w:val="24"/>
          <w:szCs w:val="24"/>
          <w:lang w:val="en-US"/>
        </w:rPr>
        <w:t>bahwa</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masih</w:t>
      </w:r>
      <w:proofErr w:type="spellEnd"/>
      <w:r w:rsidRPr="005A6E93">
        <w:rPr>
          <w:sz w:val="24"/>
          <w:szCs w:val="24"/>
          <w:lang w:val="en-US"/>
        </w:rPr>
        <w:t xml:space="preserve"> </w:t>
      </w:r>
      <w:proofErr w:type="spellStart"/>
      <w:r w:rsidRPr="005A6E93">
        <w:rPr>
          <w:sz w:val="24"/>
          <w:szCs w:val="24"/>
          <w:lang w:val="en-US"/>
        </w:rPr>
        <w:t>lemah</w:t>
      </w:r>
      <w:proofErr w:type="spellEnd"/>
      <w:r w:rsidRPr="005A6E93">
        <w:rPr>
          <w:sz w:val="24"/>
          <w:szCs w:val="24"/>
          <w:lang w:val="en-US"/>
        </w:rPr>
        <w:t xml:space="preserve"> </w:t>
      </w:r>
      <w:proofErr w:type="spellStart"/>
      <w:r w:rsidRPr="005A6E93">
        <w:rPr>
          <w:sz w:val="24"/>
          <w:szCs w:val="24"/>
          <w:lang w:val="en-US"/>
        </w:rPr>
        <w:t>dalam</w:t>
      </w:r>
      <w:proofErr w:type="spellEnd"/>
      <w:r w:rsidRPr="005A6E93">
        <w:rPr>
          <w:sz w:val="24"/>
          <w:szCs w:val="24"/>
          <w:lang w:val="en-US"/>
        </w:rPr>
        <w:t xml:space="preserve"> </w:t>
      </w:r>
      <w:proofErr w:type="spellStart"/>
      <w:r w:rsidRPr="005A6E93">
        <w:rPr>
          <w:sz w:val="24"/>
          <w:szCs w:val="24"/>
          <w:lang w:val="en-US"/>
        </w:rPr>
        <w:t>menghadapi</w:t>
      </w:r>
      <w:proofErr w:type="spellEnd"/>
      <w:r w:rsidRPr="005A6E93">
        <w:rPr>
          <w:sz w:val="24"/>
          <w:szCs w:val="24"/>
          <w:lang w:val="en-US"/>
        </w:rPr>
        <w:t xml:space="preserve"> </w:t>
      </w:r>
      <w:proofErr w:type="spellStart"/>
      <w:r w:rsidRPr="005A6E93">
        <w:rPr>
          <w:sz w:val="24"/>
          <w:szCs w:val="24"/>
          <w:lang w:val="en-US"/>
        </w:rPr>
        <w:t>kekuatan</w:t>
      </w:r>
      <w:proofErr w:type="spellEnd"/>
      <w:r w:rsidRPr="005A6E93">
        <w:rPr>
          <w:sz w:val="24"/>
          <w:szCs w:val="24"/>
          <w:lang w:val="en-US"/>
        </w:rPr>
        <w:t xml:space="preserve"> modal.</w:t>
      </w:r>
    </w:p>
    <w:p w14:paraId="40A00A3F" w14:textId="60B8AA59" w:rsidR="005A6E93" w:rsidRPr="00F43220" w:rsidRDefault="005A6E93" w:rsidP="00FF7BBD">
      <w:pPr>
        <w:spacing w:line="360" w:lineRule="auto"/>
        <w:ind w:firstLine="720"/>
        <w:jc w:val="both"/>
        <w:rPr>
          <w:sz w:val="24"/>
          <w:szCs w:val="24"/>
          <w:lang w:val="en-US"/>
        </w:rPr>
      </w:pPr>
      <w:r w:rsidRPr="00F43220">
        <w:rPr>
          <w:sz w:val="24"/>
          <w:szCs w:val="24"/>
          <w:lang w:val="en-US"/>
        </w:rPr>
        <w:t xml:space="preserve">Salah </w:t>
      </w:r>
      <w:proofErr w:type="spellStart"/>
      <w:r w:rsidRPr="00F43220">
        <w:rPr>
          <w:sz w:val="24"/>
          <w:szCs w:val="24"/>
          <w:lang w:val="en-US"/>
        </w:rPr>
        <w:t>satu</w:t>
      </w:r>
      <w:proofErr w:type="spellEnd"/>
      <w:r w:rsidRPr="00F43220">
        <w:rPr>
          <w:sz w:val="24"/>
          <w:szCs w:val="24"/>
          <w:lang w:val="en-US"/>
        </w:rPr>
        <w:t xml:space="preserve"> </w:t>
      </w:r>
      <w:proofErr w:type="spellStart"/>
      <w:r w:rsidRPr="00F43220">
        <w:rPr>
          <w:sz w:val="24"/>
          <w:szCs w:val="24"/>
          <w:lang w:val="en-US"/>
        </w:rPr>
        <w:t>kendala</w:t>
      </w:r>
      <w:proofErr w:type="spellEnd"/>
      <w:r w:rsidRPr="00F43220">
        <w:rPr>
          <w:sz w:val="24"/>
          <w:szCs w:val="24"/>
          <w:lang w:val="en-US"/>
        </w:rPr>
        <w:t xml:space="preserve"> </w:t>
      </w:r>
      <w:proofErr w:type="spellStart"/>
      <w:r w:rsidRPr="00F43220">
        <w:rPr>
          <w:sz w:val="24"/>
          <w:szCs w:val="24"/>
          <w:lang w:val="en-US"/>
        </w:rPr>
        <w:t>utama</w:t>
      </w:r>
      <w:proofErr w:type="spellEnd"/>
      <w:r w:rsidRPr="00F43220">
        <w:rPr>
          <w:sz w:val="24"/>
          <w:szCs w:val="24"/>
          <w:lang w:val="en-US"/>
        </w:rPr>
        <w:t xml:space="preserve"> </w:t>
      </w:r>
      <w:proofErr w:type="spellStart"/>
      <w:r w:rsidRPr="00F43220">
        <w:rPr>
          <w:sz w:val="24"/>
          <w:szCs w:val="24"/>
          <w:lang w:val="en-US"/>
        </w:rPr>
        <w:t>adalah</w:t>
      </w:r>
      <w:proofErr w:type="spellEnd"/>
      <w:r w:rsidRPr="00F43220">
        <w:rPr>
          <w:sz w:val="24"/>
          <w:szCs w:val="24"/>
          <w:lang w:val="en-US"/>
        </w:rPr>
        <w:t xml:space="preserve"> </w:t>
      </w:r>
      <w:proofErr w:type="spellStart"/>
      <w:r w:rsidRPr="00F43220">
        <w:rPr>
          <w:sz w:val="24"/>
          <w:szCs w:val="24"/>
          <w:lang w:val="en-US"/>
        </w:rPr>
        <w:t>kekuatan</w:t>
      </w:r>
      <w:proofErr w:type="spellEnd"/>
      <w:r w:rsidRPr="00F43220">
        <w:rPr>
          <w:sz w:val="24"/>
          <w:szCs w:val="24"/>
          <w:lang w:val="en-US"/>
        </w:rPr>
        <w:t xml:space="preserve"> </w:t>
      </w:r>
      <w:proofErr w:type="spellStart"/>
      <w:r w:rsidRPr="00F43220">
        <w:rPr>
          <w:sz w:val="24"/>
          <w:szCs w:val="24"/>
          <w:lang w:val="en-US"/>
        </w:rPr>
        <w:t>ekonomi</w:t>
      </w:r>
      <w:proofErr w:type="spellEnd"/>
      <w:r w:rsidRPr="00F43220">
        <w:rPr>
          <w:sz w:val="24"/>
          <w:szCs w:val="24"/>
          <w:lang w:val="en-US"/>
        </w:rPr>
        <w:t xml:space="preserve"> dan </w:t>
      </w:r>
      <w:proofErr w:type="spellStart"/>
      <w:r w:rsidRPr="00F43220">
        <w:rPr>
          <w:sz w:val="24"/>
          <w:szCs w:val="24"/>
          <w:lang w:val="en-US"/>
        </w:rPr>
        <w:t>politik</w:t>
      </w:r>
      <w:proofErr w:type="spellEnd"/>
      <w:r w:rsidRPr="00F43220">
        <w:rPr>
          <w:sz w:val="24"/>
          <w:szCs w:val="24"/>
          <w:lang w:val="en-US"/>
        </w:rPr>
        <w:t xml:space="preserve"> </w:t>
      </w:r>
      <w:proofErr w:type="spellStart"/>
      <w:r w:rsidRPr="00F43220">
        <w:rPr>
          <w:sz w:val="24"/>
          <w:szCs w:val="24"/>
          <w:lang w:val="en-US"/>
        </w:rPr>
        <w:t>korporasi</w:t>
      </w:r>
      <w:proofErr w:type="spellEnd"/>
      <w:r w:rsidRPr="00F43220">
        <w:rPr>
          <w:sz w:val="24"/>
          <w:szCs w:val="24"/>
          <w:lang w:val="en-US"/>
        </w:rPr>
        <w:t>.</w:t>
      </w:r>
      <w:r w:rsidR="005274C9">
        <w:rPr>
          <w:rStyle w:val="FootnoteReference"/>
          <w:sz w:val="24"/>
          <w:szCs w:val="24"/>
          <w:lang w:val="en-US"/>
        </w:rPr>
        <w:footnoteReference w:id="16"/>
      </w:r>
      <w:r w:rsidR="00FF7BBD" w:rsidRPr="00F43220">
        <w:rPr>
          <w:sz w:val="24"/>
          <w:szCs w:val="24"/>
          <w:lang w:val="en-US"/>
        </w:rPr>
        <w:t xml:space="preserve"> </w:t>
      </w:r>
      <w:r w:rsidRPr="00F43220">
        <w:rPr>
          <w:sz w:val="24"/>
          <w:szCs w:val="24"/>
          <w:lang w:val="en-US"/>
        </w:rPr>
        <w:t xml:space="preserve">Perusahaan </w:t>
      </w:r>
      <w:proofErr w:type="spellStart"/>
      <w:r w:rsidRPr="00F43220">
        <w:rPr>
          <w:sz w:val="24"/>
          <w:szCs w:val="24"/>
          <w:lang w:val="en-US"/>
        </w:rPr>
        <w:t>besar</w:t>
      </w:r>
      <w:proofErr w:type="spellEnd"/>
      <w:r w:rsidRPr="00F43220">
        <w:rPr>
          <w:sz w:val="24"/>
          <w:szCs w:val="24"/>
          <w:lang w:val="en-US"/>
        </w:rPr>
        <w:t xml:space="preserve"> </w:t>
      </w:r>
      <w:proofErr w:type="spellStart"/>
      <w:r w:rsidRPr="00F43220">
        <w:rPr>
          <w:sz w:val="24"/>
          <w:szCs w:val="24"/>
          <w:lang w:val="en-US"/>
        </w:rPr>
        <w:t>sering</w:t>
      </w:r>
      <w:proofErr w:type="spellEnd"/>
      <w:r w:rsidRPr="00F43220">
        <w:rPr>
          <w:sz w:val="24"/>
          <w:szCs w:val="24"/>
          <w:lang w:val="en-US"/>
        </w:rPr>
        <w:t xml:space="preserve"> kali </w:t>
      </w:r>
      <w:proofErr w:type="spellStart"/>
      <w:r w:rsidRPr="00F43220">
        <w:rPr>
          <w:sz w:val="24"/>
          <w:szCs w:val="24"/>
          <w:lang w:val="en-US"/>
        </w:rPr>
        <w:t>memiliki</w:t>
      </w:r>
      <w:proofErr w:type="spellEnd"/>
      <w:r w:rsidRPr="00F43220">
        <w:rPr>
          <w:sz w:val="24"/>
          <w:szCs w:val="24"/>
          <w:lang w:val="en-US"/>
        </w:rPr>
        <w:t xml:space="preserve"> </w:t>
      </w:r>
      <w:proofErr w:type="spellStart"/>
      <w:r w:rsidRPr="00F43220">
        <w:rPr>
          <w:sz w:val="24"/>
          <w:szCs w:val="24"/>
          <w:lang w:val="en-US"/>
        </w:rPr>
        <w:t>hubungan</w:t>
      </w:r>
      <w:proofErr w:type="spellEnd"/>
      <w:r w:rsidRPr="00F43220">
        <w:rPr>
          <w:sz w:val="24"/>
          <w:szCs w:val="24"/>
          <w:lang w:val="en-US"/>
        </w:rPr>
        <w:t xml:space="preserve"> </w:t>
      </w:r>
      <w:proofErr w:type="spellStart"/>
      <w:r w:rsidRPr="00F43220">
        <w:rPr>
          <w:sz w:val="24"/>
          <w:szCs w:val="24"/>
          <w:lang w:val="en-US"/>
        </w:rPr>
        <w:t>erat</w:t>
      </w:r>
      <w:proofErr w:type="spellEnd"/>
      <w:r w:rsidRPr="00F43220">
        <w:rPr>
          <w:sz w:val="24"/>
          <w:szCs w:val="24"/>
          <w:lang w:val="en-US"/>
        </w:rPr>
        <w:t xml:space="preserve"> </w:t>
      </w:r>
      <w:proofErr w:type="spellStart"/>
      <w:r w:rsidRPr="00F43220">
        <w:rPr>
          <w:sz w:val="24"/>
          <w:szCs w:val="24"/>
          <w:lang w:val="en-US"/>
        </w:rPr>
        <w:t>dengan</w:t>
      </w:r>
      <w:proofErr w:type="spellEnd"/>
      <w:r w:rsidRPr="00F43220">
        <w:rPr>
          <w:sz w:val="24"/>
          <w:szCs w:val="24"/>
          <w:lang w:val="en-US"/>
        </w:rPr>
        <w:t xml:space="preserve"> </w:t>
      </w:r>
      <w:proofErr w:type="spellStart"/>
      <w:r w:rsidRPr="00F43220">
        <w:rPr>
          <w:sz w:val="24"/>
          <w:szCs w:val="24"/>
          <w:lang w:val="en-US"/>
        </w:rPr>
        <w:t>pemegang</w:t>
      </w:r>
      <w:proofErr w:type="spellEnd"/>
      <w:r w:rsidRPr="00F43220">
        <w:rPr>
          <w:sz w:val="24"/>
          <w:szCs w:val="24"/>
          <w:lang w:val="en-US"/>
        </w:rPr>
        <w:t xml:space="preserve"> </w:t>
      </w:r>
      <w:proofErr w:type="spellStart"/>
      <w:r w:rsidRPr="00F43220">
        <w:rPr>
          <w:sz w:val="24"/>
          <w:szCs w:val="24"/>
          <w:lang w:val="en-US"/>
        </w:rPr>
        <w:t>kekuasaan</w:t>
      </w:r>
      <w:proofErr w:type="spellEnd"/>
      <w:r w:rsidRPr="00F43220">
        <w:rPr>
          <w:sz w:val="24"/>
          <w:szCs w:val="24"/>
          <w:lang w:val="en-US"/>
        </w:rPr>
        <w:t xml:space="preserve">, </w:t>
      </w:r>
      <w:proofErr w:type="spellStart"/>
      <w:r w:rsidRPr="00F43220">
        <w:rPr>
          <w:sz w:val="24"/>
          <w:szCs w:val="24"/>
          <w:lang w:val="en-US"/>
        </w:rPr>
        <w:t>sehingga</w:t>
      </w:r>
      <w:proofErr w:type="spellEnd"/>
      <w:r w:rsidRPr="00F43220">
        <w:rPr>
          <w:sz w:val="24"/>
          <w:szCs w:val="24"/>
          <w:lang w:val="en-US"/>
        </w:rPr>
        <w:t xml:space="preserve"> </w:t>
      </w:r>
      <w:proofErr w:type="spellStart"/>
      <w:r w:rsidRPr="00F43220">
        <w:rPr>
          <w:sz w:val="24"/>
          <w:szCs w:val="24"/>
          <w:lang w:val="en-US"/>
        </w:rPr>
        <w:t>dapat</w:t>
      </w:r>
      <w:proofErr w:type="spellEnd"/>
      <w:r w:rsidRPr="00F43220">
        <w:rPr>
          <w:sz w:val="24"/>
          <w:szCs w:val="24"/>
          <w:lang w:val="en-US"/>
        </w:rPr>
        <w:t xml:space="preserve"> </w:t>
      </w:r>
      <w:proofErr w:type="spellStart"/>
      <w:r w:rsidRPr="00F43220">
        <w:rPr>
          <w:sz w:val="24"/>
          <w:szCs w:val="24"/>
          <w:lang w:val="en-US"/>
        </w:rPr>
        <w:t>memengaruhi</w:t>
      </w:r>
      <w:proofErr w:type="spellEnd"/>
      <w:r w:rsidRPr="00F43220">
        <w:rPr>
          <w:sz w:val="24"/>
          <w:szCs w:val="24"/>
          <w:lang w:val="en-US"/>
        </w:rPr>
        <w:t xml:space="preserve"> proses </w:t>
      </w:r>
      <w:proofErr w:type="spellStart"/>
      <w:r w:rsidRPr="00F43220">
        <w:rPr>
          <w:sz w:val="24"/>
          <w:szCs w:val="24"/>
          <w:lang w:val="en-US"/>
        </w:rPr>
        <w:t>penegakan</w:t>
      </w:r>
      <w:proofErr w:type="spellEnd"/>
      <w:r w:rsidRPr="00F43220">
        <w:rPr>
          <w:sz w:val="24"/>
          <w:szCs w:val="24"/>
          <w:lang w:val="en-US"/>
        </w:rPr>
        <w:t xml:space="preserve"> </w:t>
      </w:r>
      <w:proofErr w:type="spellStart"/>
      <w:r w:rsidRPr="00F43220">
        <w:rPr>
          <w:sz w:val="24"/>
          <w:szCs w:val="24"/>
          <w:lang w:val="en-US"/>
        </w:rPr>
        <w:t>hukum</w:t>
      </w:r>
      <w:proofErr w:type="spellEnd"/>
      <w:r w:rsidRPr="00F43220">
        <w:rPr>
          <w:sz w:val="24"/>
          <w:szCs w:val="24"/>
          <w:lang w:val="en-US"/>
        </w:rPr>
        <w:t xml:space="preserve">. </w:t>
      </w:r>
      <w:proofErr w:type="spellStart"/>
      <w:r w:rsidRPr="00F43220">
        <w:rPr>
          <w:sz w:val="24"/>
          <w:szCs w:val="24"/>
          <w:lang w:val="en-US"/>
        </w:rPr>
        <w:t>Fenomena</w:t>
      </w:r>
      <w:proofErr w:type="spellEnd"/>
      <w:r w:rsidRPr="00F43220">
        <w:rPr>
          <w:sz w:val="24"/>
          <w:szCs w:val="24"/>
          <w:lang w:val="en-US"/>
        </w:rPr>
        <w:t xml:space="preserve"> “</w:t>
      </w:r>
      <w:r w:rsidRPr="00F43220">
        <w:rPr>
          <w:i/>
          <w:sz w:val="24"/>
          <w:szCs w:val="24"/>
          <w:lang w:val="en-US"/>
        </w:rPr>
        <w:t>state capture</w:t>
      </w:r>
      <w:r w:rsidRPr="00F43220">
        <w:rPr>
          <w:sz w:val="24"/>
          <w:szCs w:val="24"/>
          <w:lang w:val="en-US"/>
        </w:rPr>
        <w:t xml:space="preserve">” dan </w:t>
      </w:r>
      <w:proofErr w:type="spellStart"/>
      <w:r w:rsidRPr="00F43220">
        <w:rPr>
          <w:sz w:val="24"/>
          <w:szCs w:val="24"/>
          <w:lang w:val="en-US"/>
        </w:rPr>
        <w:t>konflik</w:t>
      </w:r>
      <w:proofErr w:type="spellEnd"/>
      <w:r w:rsidRPr="00F43220">
        <w:rPr>
          <w:sz w:val="24"/>
          <w:szCs w:val="24"/>
          <w:lang w:val="en-US"/>
        </w:rPr>
        <w:t xml:space="preserve"> </w:t>
      </w:r>
      <w:proofErr w:type="spellStart"/>
      <w:r w:rsidRPr="00F43220">
        <w:rPr>
          <w:sz w:val="24"/>
          <w:szCs w:val="24"/>
          <w:lang w:val="en-US"/>
        </w:rPr>
        <w:t>kepentingan</w:t>
      </w:r>
      <w:proofErr w:type="spellEnd"/>
      <w:r w:rsidRPr="00F43220">
        <w:rPr>
          <w:sz w:val="24"/>
          <w:szCs w:val="24"/>
          <w:lang w:val="en-US"/>
        </w:rPr>
        <w:t xml:space="preserve"> </w:t>
      </w:r>
      <w:proofErr w:type="spellStart"/>
      <w:r w:rsidRPr="00F43220">
        <w:rPr>
          <w:sz w:val="24"/>
          <w:szCs w:val="24"/>
          <w:lang w:val="en-US"/>
        </w:rPr>
        <w:t>antara</w:t>
      </w:r>
      <w:proofErr w:type="spellEnd"/>
      <w:r w:rsidRPr="00F43220">
        <w:rPr>
          <w:sz w:val="24"/>
          <w:szCs w:val="24"/>
          <w:lang w:val="en-US"/>
        </w:rPr>
        <w:t xml:space="preserve"> </w:t>
      </w:r>
      <w:proofErr w:type="spellStart"/>
      <w:r w:rsidRPr="00F43220">
        <w:rPr>
          <w:sz w:val="24"/>
          <w:szCs w:val="24"/>
          <w:lang w:val="en-US"/>
        </w:rPr>
        <w:t>pemerintah</w:t>
      </w:r>
      <w:proofErr w:type="spellEnd"/>
      <w:r w:rsidRPr="00F43220">
        <w:rPr>
          <w:sz w:val="24"/>
          <w:szCs w:val="24"/>
          <w:lang w:val="en-US"/>
        </w:rPr>
        <w:t xml:space="preserve"> </w:t>
      </w:r>
      <w:proofErr w:type="spellStart"/>
      <w:r w:rsidRPr="00F43220">
        <w:rPr>
          <w:sz w:val="24"/>
          <w:szCs w:val="24"/>
          <w:lang w:val="en-US"/>
        </w:rPr>
        <w:t>sebagai</w:t>
      </w:r>
      <w:proofErr w:type="spellEnd"/>
      <w:r w:rsidRPr="00F43220">
        <w:rPr>
          <w:sz w:val="24"/>
          <w:szCs w:val="24"/>
          <w:lang w:val="en-US"/>
        </w:rPr>
        <w:t xml:space="preserve"> regulator dan </w:t>
      </w:r>
      <w:proofErr w:type="spellStart"/>
      <w:r w:rsidRPr="00F43220">
        <w:rPr>
          <w:sz w:val="24"/>
          <w:szCs w:val="24"/>
          <w:lang w:val="en-US"/>
        </w:rPr>
        <w:t>sekaligus</w:t>
      </w:r>
      <w:proofErr w:type="spellEnd"/>
      <w:r w:rsidRPr="00F43220">
        <w:rPr>
          <w:sz w:val="24"/>
          <w:szCs w:val="24"/>
          <w:lang w:val="en-US"/>
        </w:rPr>
        <w:t xml:space="preserve"> </w:t>
      </w:r>
      <w:proofErr w:type="spellStart"/>
      <w:r w:rsidRPr="00F43220">
        <w:rPr>
          <w:sz w:val="24"/>
          <w:szCs w:val="24"/>
          <w:lang w:val="en-US"/>
        </w:rPr>
        <w:t>penerima</w:t>
      </w:r>
      <w:proofErr w:type="spellEnd"/>
      <w:r w:rsidRPr="00F43220">
        <w:rPr>
          <w:sz w:val="24"/>
          <w:szCs w:val="24"/>
          <w:lang w:val="en-US"/>
        </w:rPr>
        <w:t xml:space="preserve"> </w:t>
      </w:r>
      <w:proofErr w:type="spellStart"/>
      <w:r w:rsidRPr="00F43220">
        <w:rPr>
          <w:sz w:val="24"/>
          <w:szCs w:val="24"/>
          <w:lang w:val="en-US"/>
        </w:rPr>
        <w:t>manfaat</w:t>
      </w:r>
      <w:proofErr w:type="spellEnd"/>
      <w:r w:rsidRPr="00F43220">
        <w:rPr>
          <w:sz w:val="24"/>
          <w:szCs w:val="24"/>
          <w:lang w:val="en-US"/>
        </w:rPr>
        <w:t xml:space="preserve"> </w:t>
      </w:r>
      <w:proofErr w:type="spellStart"/>
      <w:r w:rsidRPr="00F43220">
        <w:rPr>
          <w:sz w:val="24"/>
          <w:szCs w:val="24"/>
          <w:lang w:val="en-US"/>
        </w:rPr>
        <w:t>ekonomi</w:t>
      </w:r>
      <w:proofErr w:type="spellEnd"/>
      <w:r w:rsidRPr="00F43220">
        <w:rPr>
          <w:sz w:val="24"/>
          <w:szCs w:val="24"/>
          <w:lang w:val="en-US"/>
        </w:rPr>
        <w:t xml:space="preserve"> </w:t>
      </w:r>
      <w:proofErr w:type="spellStart"/>
      <w:r w:rsidRPr="00F43220">
        <w:rPr>
          <w:sz w:val="24"/>
          <w:szCs w:val="24"/>
          <w:lang w:val="en-US"/>
        </w:rPr>
        <w:t>dari</w:t>
      </w:r>
      <w:proofErr w:type="spellEnd"/>
      <w:r w:rsidRPr="00F43220">
        <w:rPr>
          <w:sz w:val="24"/>
          <w:szCs w:val="24"/>
          <w:lang w:val="en-US"/>
        </w:rPr>
        <w:t xml:space="preserve"> </w:t>
      </w:r>
      <w:proofErr w:type="spellStart"/>
      <w:r w:rsidRPr="00F43220">
        <w:rPr>
          <w:sz w:val="24"/>
          <w:szCs w:val="24"/>
          <w:lang w:val="en-US"/>
        </w:rPr>
        <w:t>aktivitas</w:t>
      </w:r>
      <w:proofErr w:type="spellEnd"/>
      <w:r w:rsidRPr="00F43220">
        <w:rPr>
          <w:sz w:val="24"/>
          <w:szCs w:val="24"/>
          <w:lang w:val="en-US"/>
        </w:rPr>
        <w:t xml:space="preserve"> </w:t>
      </w:r>
      <w:proofErr w:type="spellStart"/>
      <w:r w:rsidRPr="00F43220">
        <w:rPr>
          <w:sz w:val="24"/>
          <w:szCs w:val="24"/>
          <w:lang w:val="en-US"/>
        </w:rPr>
        <w:t>korporasi</w:t>
      </w:r>
      <w:proofErr w:type="spellEnd"/>
      <w:r w:rsidRPr="00F43220">
        <w:rPr>
          <w:sz w:val="24"/>
          <w:szCs w:val="24"/>
          <w:lang w:val="en-US"/>
        </w:rPr>
        <w:t xml:space="preserve"> </w:t>
      </w:r>
      <w:proofErr w:type="spellStart"/>
      <w:r w:rsidRPr="00F43220">
        <w:rPr>
          <w:sz w:val="24"/>
          <w:szCs w:val="24"/>
          <w:lang w:val="en-US"/>
        </w:rPr>
        <w:t>kerap</w:t>
      </w:r>
      <w:proofErr w:type="spellEnd"/>
      <w:r w:rsidRPr="00F43220">
        <w:rPr>
          <w:sz w:val="24"/>
          <w:szCs w:val="24"/>
          <w:lang w:val="en-US"/>
        </w:rPr>
        <w:t xml:space="preserve"> </w:t>
      </w:r>
      <w:proofErr w:type="spellStart"/>
      <w:r w:rsidRPr="00F43220">
        <w:rPr>
          <w:sz w:val="24"/>
          <w:szCs w:val="24"/>
          <w:lang w:val="en-US"/>
        </w:rPr>
        <w:t>menghambat</w:t>
      </w:r>
      <w:proofErr w:type="spellEnd"/>
      <w:r w:rsidRPr="00F43220">
        <w:rPr>
          <w:sz w:val="24"/>
          <w:szCs w:val="24"/>
          <w:lang w:val="en-US"/>
        </w:rPr>
        <w:t xml:space="preserve"> </w:t>
      </w:r>
      <w:proofErr w:type="spellStart"/>
      <w:r w:rsidRPr="00F43220">
        <w:rPr>
          <w:sz w:val="24"/>
          <w:szCs w:val="24"/>
          <w:lang w:val="en-US"/>
        </w:rPr>
        <w:t>penerapan</w:t>
      </w:r>
      <w:proofErr w:type="spellEnd"/>
      <w:r w:rsidRPr="00F43220">
        <w:rPr>
          <w:sz w:val="24"/>
          <w:szCs w:val="24"/>
          <w:lang w:val="en-US"/>
        </w:rPr>
        <w:t xml:space="preserve"> </w:t>
      </w:r>
      <w:proofErr w:type="spellStart"/>
      <w:r w:rsidRPr="00F43220">
        <w:rPr>
          <w:sz w:val="24"/>
          <w:szCs w:val="24"/>
          <w:lang w:val="en-US"/>
        </w:rPr>
        <w:t>sanksi</w:t>
      </w:r>
      <w:proofErr w:type="spellEnd"/>
      <w:r w:rsidRPr="00F43220">
        <w:rPr>
          <w:sz w:val="24"/>
          <w:szCs w:val="24"/>
          <w:lang w:val="en-US"/>
        </w:rPr>
        <w:t xml:space="preserve"> yang </w:t>
      </w:r>
      <w:proofErr w:type="spellStart"/>
      <w:r w:rsidRPr="00F43220">
        <w:rPr>
          <w:sz w:val="24"/>
          <w:szCs w:val="24"/>
          <w:lang w:val="en-US"/>
        </w:rPr>
        <w:t>tegas</w:t>
      </w:r>
      <w:proofErr w:type="spellEnd"/>
      <w:r w:rsidRPr="00F43220">
        <w:rPr>
          <w:sz w:val="24"/>
          <w:szCs w:val="24"/>
          <w:lang w:val="en-US"/>
        </w:rPr>
        <w:t>.</w:t>
      </w:r>
    </w:p>
    <w:p w14:paraId="56B5E3CF" w14:textId="77777777" w:rsidR="005A6E93" w:rsidRPr="005A6E93" w:rsidRDefault="005A6E93" w:rsidP="005A6E93">
      <w:pPr>
        <w:spacing w:line="360" w:lineRule="auto"/>
        <w:ind w:firstLine="720"/>
        <w:jc w:val="both"/>
        <w:rPr>
          <w:sz w:val="24"/>
          <w:szCs w:val="24"/>
          <w:lang w:val="en-US"/>
        </w:rPr>
      </w:pPr>
      <w:r w:rsidRPr="00F43220">
        <w:rPr>
          <w:sz w:val="24"/>
          <w:szCs w:val="24"/>
          <w:lang w:val="en-US"/>
        </w:rPr>
        <w:t xml:space="preserve">Kendala </w:t>
      </w:r>
      <w:proofErr w:type="spellStart"/>
      <w:r w:rsidRPr="00F43220">
        <w:rPr>
          <w:sz w:val="24"/>
          <w:szCs w:val="24"/>
          <w:lang w:val="en-US"/>
        </w:rPr>
        <w:t>lainnya</w:t>
      </w:r>
      <w:proofErr w:type="spellEnd"/>
      <w:r w:rsidRPr="00F43220">
        <w:rPr>
          <w:sz w:val="24"/>
          <w:szCs w:val="24"/>
          <w:lang w:val="en-US"/>
        </w:rPr>
        <w:t xml:space="preserve"> </w:t>
      </w:r>
      <w:proofErr w:type="spellStart"/>
      <w:r w:rsidRPr="00F43220">
        <w:rPr>
          <w:sz w:val="24"/>
          <w:szCs w:val="24"/>
          <w:lang w:val="en-US"/>
        </w:rPr>
        <w:t>terletak</w:t>
      </w:r>
      <w:proofErr w:type="spellEnd"/>
      <w:r w:rsidRPr="00F43220">
        <w:rPr>
          <w:sz w:val="24"/>
          <w:szCs w:val="24"/>
          <w:lang w:val="en-US"/>
        </w:rPr>
        <w:t xml:space="preserve"> pada </w:t>
      </w:r>
      <w:proofErr w:type="spellStart"/>
      <w:r w:rsidRPr="00F43220">
        <w:rPr>
          <w:sz w:val="24"/>
          <w:szCs w:val="24"/>
          <w:lang w:val="en-US"/>
        </w:rPr>
        <w:t>pembuktian</w:t>
      </w:r>
      <w:proofErr w:type="spellEnd"/>
      <w:r w:rsidRPr="00F43220">
        <w:rPr>
          <w:sz w:val="24"/>
          <w:szCs w:val="24"/>
          <w:lang w:val="en-US"/>
        </w:rPr>
        <w:t xml:space="preserve"> </w:t>
      </w:r>
      <w:proofErr w:type="spellStart"/>
      <w:r w:rsidRPr="00F43220">
        <w:rPr>
          <w:sz w:val="24"/>
          <w:szCs w:val="24"/>
          <w:lang w:val="en-US"/>
        </w:rPr>
        <w:t>dalam</w:t>
      </w:r>
      <w:proofErr w:type="spellEnd"/>
      <w:r w:rsidRPr="00F43220">
        <w:rPr>
          <w:sz w:val="24"/>
          <w:szCs w:val="24"/>
          <w:lang w:val="en-US"/>
        </w:rPr>
        <w:t xml:space="preserve"> </w:t>
      </w:r>
      <w:proofErr w:type="spellStart"/>
      <w:r w:rsidRPr="00F43220">
        <w:rPr>
          <w:sz w:val="24"/>
          <w:szCs w:val="24"/>
          <w:lang w:val="en-US"/>
        </w:rPr>
        <w:t>perkara</w:t>
      </w:r>
      <w:proofErr w:type="spellEnd"/>
      <w:r w:rsidRPr="00F43220">
        <w:rPr>
          <w:sz w:val="24"/>
          <w:szCs w:val="24"/>
          <w:lang w:val="en-US"/>
        </w:rPr>
        <w:t xml:space="preserve"> </w:t>
      </w:r>
      <w:proofErr w:type="spellStart"/>
      <w:r w:rsidRPr="00F43220">
        <w:rPr>
          <w:sz w:val="24"/>
          <w:szCs w:val="24"/>
          <w:lang w:val="en-US"/>
        </w:rPr>
        <w:t>lingkungan</w:t>
      </w:r>
      <w:proofErr w:type="spellEnd"/>
      <w:r w:rsidRPr="00F43220">
        <w:rPr>
          <w:sz w:val="24"/>
          <w:szCs w:val="24"/>
          <w:lang w:val="en-US"/>
        </w:rPr>
        <w:t xml:space="preserve"> </w:t>
      </w:r>
      <w:proofErr w:type="spellStart"/>
      <w:r w:rsidRPr="00F43220">
        <w:rPr>
          <w:sz w:val="24"/>
          <w:szCs w:val="24"/>
          <w:lang w:val="en-US"/>
        </w:rPr>
        <w:t>hidup</w:t>
      </w:r>
      <w:proofErr w:type="spellEnd"/>
      <w:r w:rsidRPr="00F43220">
        <w:rPr>
          <w:sz w:val="24"/>
          <w:szCs w:val="24"/>
          <w:lang w:val="en-US"/>
        </w:rPr>
        <w:t xml:space="preserve">. Dalam </w:t>
      </w:r>
      <w:proofErr w:type="spellStart"/>
      <w:r w:rsidRPr="00F43220">
        <w:rPr>
          <w:sz w:val="24"/>
          <w:szCs w:val="24"/>
          <w:lang w:val="en-US"/>
        </w:rPr>
        <w:t>kasus</w:t>
      </w:r>
      <w:proofErr w:type="spellEnd"/>
      <w:r w:rsidRPr="00F43220">
        <w:rPr>
          <w:sz w:val="24"/>
          <w:szCs w:val="24"/>
          <w:lang w:val="en-US"/>
        </w:rPr>
        <w:t xml:space="preserve"> </w:t>
      </w:r>
      <w:proofErr w:type="spellStart"/>
      <w:r w:rsidRPr="00F43220">
        <w:rPr>
          <w:sz w:val="24"/>
          <w:szCs w:val="24"/>
          <w:lang w:val="en-US"/>
        </w:rPr>
        <w:t>pidana</w:t>
      </w:r>
      <w:proofErr w:type="spellEnd"/>
      <w:r w:rsidRPr="00F43220">
        <w:rPr>
          <w:sz w:val="24"/>
          <w:szCs w:val="24"/>
          <w:lang w:val="en-US"/>
        </w:rPr>
        <w:t xml:space="preserve"> </w:t>
      </w:r>
      <w:proofErr w:type="spellStart"/>
      <w:r w:rsidRPr="00F43220">
        <w:rPr>
          <w:sz w:val="24"/>
          <w:szCs w:val="24"/>
          <w:lang w:val="en-US"/>
        </w:rPr>
        <w:t>lingkungan</w:t>
      </w:r>
      <w:proofErr w:type="spellEnd"/>
      <w:r w:rsidRPr="00F43220">
        <w:rPr>
          <w:sz w:val="24"/>
          <w:szCs w:val="24"/>
          <w:lang w:val="en-US"/>
        </w:rPr>
        <w:t xml:space="preserve">, </w:t>
      </w:r>
      <w:proofErr w:type="spellStart"/>
      <w:r w:rsidRPr="00F43220">
        <w:rPr>
          <w:sz w:val="24"/>
          <w:szCs w:val="24"/>
          <w:lang w:val="en-US"/>
        </w:rPr>
        <w:t>jaksa</w:t>
      </w:r>
      <w:proofErr w:type="spellEnd"/>
      <w:r w:rsidRPr="00F43220">
        <w:rPr>
          <w:sz w:val="24"/>
          <w:szCs w:val="24"/>
          <w:lang w:val="en-US"/>
        </w:rPr>
        <w:t xml:space="preserve"> </w:t>
      </w:r>
      <w:proofErr w:type="spellStart"/>
      <w:r w:rsidRPr="00F43220">
        <w:rPr>
          <w:sz w:val="24"/>
          <w:szCs w:val="24"/>
          <w:lang w:val="en-US"/>
        </w:rPr>
        <w:t>dituntut</w:t>
      </w:r>
      <w:proofErr w:type="spellEnd"/>
      <w:r w:rsidRPr="00F43220">
        <w:rPr>
          <w:sz w:val="24"/>
          <w:szCs w:val="24"/>
          <w:lang w:val="en-US"/>
        </w:rPr>
        <w:t xml:space="preserve"> </w:t>
      </w:r>
      <w:proofErr w:type="spellStart"/>
      <w:r w:rsidRPr="00F43220">
        <w:rPr>
          <w:sz w:val="24"/>
          <w:szCs w:val="24"/>
          <w:lang w:val="en-US"/>
        </w:rPr>
        <w:t>membuktikan</w:t>
      </w:r>
      <w:proofErr w:type="spellEnd"/>
      <w:r w:rsidRPr="00F43220">
        <w:rPr>
          <w:sz w:val="24"/>
          <w:szCs w:val="24"/>
          <w:lang w:val="en-US"/>
        </w:rPr>
        <w:t xml:space="preserve"> </w:t>
      </w:r>
      <w:proofErr w:type="spellStart"/>
      <w:r w:rsidRPr="00F43220">
        <w:rPr>
          <w:sz w:val="24"/>
          <w:szCs w:val="24"/>
          <w:lang w:val="en-US"/>
        </w:rPr>
        <w:t>unsur</w:t>
      </w:r>
      <w:proofErr w:type="spellEnd"/>
      <w:r w:rsidRPr="00F43220">
        <w:rPr>
          <w:sz w:val="24"/>
          <w:szCs w:val="24"/>
          <w:lang w:val="en-US"/>
        </w:rPr>
        <w:t xml:space="preserve"> </w:t>
      </w:r>
      <w:proofErr w:type="spellStart"/>
      <w:r w:rsidRPr="00F43220">
        <w:rPr>
          <w:sz w:val="24"/>
          <w:szCs w:val="24"/>
          <w:lang w:val="en-US"/>
        </w:rPr>
        <w:t>kesalahan</w:t>
      </w:r>
      <w:proofErr w:type="spellEnd"/>
      <w:r w:rsidRPr="00F43220">
        <w:rPr>
          <w:sz w:val="24"/>
          <w:szCs w:val="24"/>
          <w:lang w:val="en-US"/>
        </w:rPr>
        <w:t xml:space="preserve"> </w:t>
      </w:r>
      <w:proofErr w:type="spellStart"/>
      <w:r w:rsidRPr="00F43220">
        <w:rPr>
          <w:sz w:val="24"/>
          <w:szCs w:val="24"/>
          <w:lang w:val="en-US"/>
        </w:rPr>
        <w:t>korporasi</w:t>
      </w:r>
      <w:proofErr w:type="spellEnd"/>
      <w:r w:rsidRPr="00F43220">
        <w:rPr>
          <w:sz w:val="24"/>
          <w:szCs w:val="24"/>
          <w:lang w:val="en-US"/>
        </w:rPr>
        <w:t xml:space="preserve">, </w:t>
      </w:r>
      <w:proofErr w:type="spellStart"/>
      <w:r w:rsidRPr="00F43220">
        <w:rPr>
          <w:sz w:val="24"/>
          <w:szCs w:val="24"/>
          <w:lang w:val="en-US"/>
        </w:rPr>
        <w:t>termasuk</w:t>
      </w:r>
      <w:proofErr w:type="spellEnd"/>
      <w:r w:rsidRPr="00F43220">
        <w:rPr>
          <w:sz w:val="24"/>
          <w:szCs w:val="24"/>
          <w:lang w:val="en-US"/>
        </w:rPr>
        <w:t xml:space="preserve"> </w:t>
      </w:r>
      <w:proofErr w:type="spellStart"/>
      <w:r w:rsidRPr="00F43220">
        <w:rPr>
          <w:sz w:val="24"/>
          <w:szCs w:val="24"/>
          <w:lang w:val="en-US"/>
        </w:rPr>
        <w:t>hubungan</w:t>
      </w:r>
      <w:proofErr w:type="spellEnd"/>
      <w:r w:rsidRPr="00F43220">
        <w:rPr>
          <w:sz w:val="24"/>
          <w:szCs w:val="24"/>
          <w:lang w:val="en-US"/>
        </w:rPr>
        <w:t xml:space="preserve"> </w:t>
      </w:r>
      <w:proofErr w:type="spellStart"/>
      <w:r w:rsidRPr="00F43220">
        <w:rPr>
          <w:sz w:val="24"/>
          <w:szCs w:val="24"/>
          <w:lang w:val="en-US"/>
        </w:rPr>
        <w:t>antara</w:t>
      </w:r>
      <w:proofErr w:type="spellEnd"/>
      <w:r w:rsidRPr="00F43220">
        <w:rPr>
          <w:sz w:val="24"/>
          <w:szCs w:val="24"/>
          <w:lang w:val="en-US"/>
        </w:rPr>
        <w:t xml:space="preserve"> </w:t>
      </w:r>
      <w:proofErr w:type="spellStart"/>
      <w:r w:rsidRPr="00F43220">
        <w:rPr>
          <w:sz w:val="24"/>
          <w:szCs w:val="24"/>
          <w:lang w:val="en-US"/>
        </w:rPr>
        <w:t>tindakan</w:t>
      </w:r>
      <w:proofErr w:type="spellEnd"/>
      <w:r w:rsidRPr="00F43220">
        <w:rPr>
          <w:sz w:val="24"/>
          <w:szCs w:val="24"/>
          <w:lang w:val="en-US"/>
        </w:rPr>
        <w:t xml:space="preserve"> </w:t>
      </w:r>
      <w:proofErr w:type="spellStart"/>
      <w:r w:rsidRPr="00F43220">
        <w:rPr>
          <w:sz w:val="24"/>
          <w:szCs w:val="24"/>
          <w:lang w:val="en-US"/>
        </w:rPr>
        <w:t>pengurus</w:t>
      </w:r>
      <w:proofErr w:type="spellEnd"/>
      <w:r w:rsidRPr="00F43220">
        <w:rPr>
          <w:sz w:val="24"/>
          <w:szCs w:val="24"/>
          <w:lang w:val="en-US"/>
        </w:rPr>
        <w:t xml:space="preserve"> </w:t>
      </w:r>
      <w:proofErr w:type="spellStart"/>
      <w:r w:rsidRPr="00F43220">
        <w:rPr>
          <w:sz w:val="24"/>
          <w:szCs w:val="24"/>
          <w:lang w:val="en-US"/>
        </w:rPr>
        <w:t>dengan</w:t>
      </w:r>
      <w:proofErr w:type="spellEnd"/>
      <w:r w:rsidRPr="00F43220">
        <w:rPr>
          <w:sz w:val="24"/>
          <w:szCs w:val="24"/>
          <w:lang w:val="en-US"/>
        </w:rPr>
        <w:t xml:space="preserve"> </w:t>
      </w:r>
      <w:proofErr w:type="spellStart"/>
      <w:r w:rsidRPr="00F43220">
        <w:rPr>
          <w:sz w:val="24"/>
          <w:szCs w:val="24"/>
          <w:lang w:val="en-US"/>
        </w:rPr>
        <w:t>kerusakan</w:t>
      </w:r>
      <w:proofErr w:type="spellEnd"/>
      <w:r w:rsidRPr="005A6E93">
        <w:rPr>
          <w:sz w:val="24"/>
          <w:szCs w:val="24"/>
          <w:lang w:val="en-US"/>
        </w:rPr>
        <w:t xml:space="preserve"> yang </w:t>
      </w:r>
      <w:proofErr w:type="spellStart"/>
      <w:r w:rsidRPr="005A6E93">
        <w:rPr>
          <w:sz w:val="24"/>
          <w:szCs w:val="24"/>
          <w:lang w:val="en-US"/>
        </w:rPr>
        <w:t>terjadi</w:t>
      </w:r>
      <w:proofErr w:type="spellEnd"/>
      <w:r w:rsidRPr="005A6E93">
        <w:rPr>
          <w:sz w:val="24"/>
          <w:szCs w:val="24"/>
          <w:lang w:val="en-US"/>
        </w:rPr>
        <w:t xml:space="preserve">. Hal </w:t>
      </w:r>
      <w:proofErr w:type="spellStart"/>
      <w:r w:rsidRPr="005A6E93">
        <w:rPr>
          <w:sz w:val="24"/>
          <w:szCs w:val="24"/>
          <w:lang w:val="en-US"/>
        </w:rPr>
        <w:t>ini</w:t>
      </w:r>
      <w:proofErr w:type="spellEnd"/>
      <w:r w:rsidRPr="005A6E93">
        <w:rPr>
          <w:sz w:val="24"/>
          <w:szCs w:val="24"/>
          <w:lang w:val="en-US"/>
        </w:rPr>
        <w:t xml:space="preserve"> </w:t>
      </w:r>
      <w:proofErr w:type="spellStart"/>
      <w:r w:rsidRPr="005A6E93">
        <w:rPr>
          <w:sz w:val="24"/>
          <w:szCs w:val="24"/>
          <w:lang w:val="en-US"/>
        </w:rPr>
        <w:t>tidak</w:t>
      </w:r>
      <w:proofErr w:type="spellEnd"/>
      <w:r w:rsidRPr="005A6E93">
        <w:rPr>
          <w:sz w:val="24"/>
          <w:szCs w:val="24"/>
          <w:lang w:val="en-US"/>
        </w:rPr>
        <w:t xml:space="preserve"> </w:t>
      </w:r>
      <w:proofErr w:type="spellStart"/>
      <w:r w:rsidRPr="005A6E93">
        <w:rPr>
          <w:sz w:val="24"/>
          <w:szCs w:val="24"/>
          <w:lang w:val="en-US"/>
        </w:rPr>
        <w:t>mudah</w:t>
      </w:r>
      <w:proofErr w:type="spellEnd"/>
      <w:r w:rsidRPr="005A6E93">
        <w:rPr>
          <w:sz w:val="24"/>
          <w:szCs w:val="24"/>
          <w:lang w:val="en-US"/>
        </w:rPr>
        <w:t xml:space="preserve">, </w:t>
      </w:r>
      <w:proofErr w:type="spellStart"/>
      <w:r w:rsidRPr="005A6E93">
        <w:rPr>
          <w:sz w:val="24"/>
          <w:szCs w:val="24"/>
          <w:lang w:val="en-US"/>
        </w:rPr>
        <w:t>mengingat</w:t>
      </w:r>
      <w:proofErr w:type="spellEnd"/>
      <w:r w:rsidRPr="005A6E93">
        <w:rPr>
          <w:sz w:val="24"/>
          <w:szCs w:val="24"/>
          <w:lang w:val="en-US"/>
        </w:rPr>
        <w:t xml:space="preserve"> </w:t>
      </w:r>
      <w:proofErr w:type="spellStart"/>
      <w:r w:rsidRPr="005A6E93">
        <w:rPr>
          <w:sz w:val="24"/>
          <w:szCs w:val="24"/>
          <w:lang w:val="en-US"/>
        </w:rPr>
        <w:t>struktur</w:t>
      </w:r>
      <w:proofErr w:type="spellEnd"/>
      <w:r w:rsidRPr="005A6E93">
        <w:rPr>
          <w:sz w:val="24"/>
          <w:szCs w:val="24"/>
          <w:lang w:val="en-US"/>
        </w:rPr>
        <w:t xml:space="preserve"> </w:t>
      </w:r>
      <w:proofErr w:type="spellStart"/>
      <w:r w:rsidRPr="005A6E93">
        <w:rPr>
          <w:sz w:val="24"/>
          <w:szCs w:val="24"/>
          <w:lang w:val="en-US"/>
        </w:rPr>
        <w:t>organisasi</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yang </w:t>
      </w:r>
      <w:proofErr w:type="spellStart"/>
      <w:r w:rsidRPr="005A6E93">
        <w:rPr>
          <w:sz w:val="24"/>
          <w:szCs w:val="24"/>
          <w:lang w:val="en-US"/>
        </w:rPr>
        <w:t>kompleks</w:t>
      </w:r>
      <w:proofErr w:type="spellEnd"/>
      <w:r w:rsidRPr="005A6E93">
        <w:rPr>
          <w:sz w:val="24"/>
          <w:szCs w:val="24"/>
          <w:lang w:val="en-US"/>
        </w:rPr>
        <w:t xml:space="preserve"> dan </w:t>
      </w:r>
      <w:proofErr w:type="spellStart"/>
      <w:r w:rsidRPr="005A6E93">
        <w:rPr>
          <w:sz w:val="24"/>
          <w:szCs w:val="24"/>
          <w:lang w:val="en-US"/>
        </w:rPr>
        <w:t>adanya</w:t>
      </w:r>
      <w:proofErr w:type="spellEnd"/>
      <w:r w:rsidRPr="005A6E93">
        <w:rPr>
          <w:sz w:val="24"/>
          <w:szCs w:val="24"/>
          <w:lang w:val="en-US"/>
        </w:rPr>
        <w:t xml:space="preserve"> </w:t>
      </w:r>
      <w:proofErr w:type="spellStart"/>
      <w:r w:rsidRPr="005A6E93">
        <w:rPr>
          <w:sz w:val="24"/>
          <w:szCs w:val="24"/>
          <w:lang w:val="en-US"/>
        </w:rPr>
        <w:t>kecenderungan</w:t>
      </w:r>
      <w:proofErr w:type="spellEnd"/>
      <w:r w:rsidRPr="005A6E93">
        <w:rPr>
          <w:sz w:val="24"/>
          <w:szCs w:val="24"/>
          <w:lang w:val="en-US"/>
        </w:rPr>
        <w:t xml:space="preserve"> </w:t>
      </w:r>
      <w:proofErr w:type="spellStart"/>
      <w:r w:rsidRPr="005A6E93">
        <w:rPr>
          <w:sz w:val="24"/>
          <w:szCs w:val="24"/>
          <w:lang w:val="en-US"/>
        </w:rPr>
        <w:t>menyalahkan</w:t>
      </w:r>
      <w:proofErr w:type="spellEnd"/>
      <w:r w:rsidRPr="005A6E93">
        <w:rPr>
          <w:sz w:val="24"/>
          <w:szCs w:val="24"/>
          <w:lang w:val="en-US"/>
        </w:rPr>
        <w:t xml:space="preserve"> </w:t>
      </w:r>
      <w:proofErr w:type="spellStart"/>
      <w:r w:rsidRPr="005A6E93">
        <w:rPr>
          <w:sz w:val="24"/>
          <w:szCs w:val="24"/>
          <w:lang w:val="en-US"/>
        </w:rPr>
        <w:t>pihak</w:t>
      </w:r>
      <w:proofErr w:type="spellEnd"/>
      <w:r w:rsidRPr="005A6E93">
        <w:rPr>
          <w:sz w:val="24"/>
          <w:szCs w:val="24"/>
          <w:lang w:val="en-US"/>
        </w:rPr>
        <w:t xml:space="preserve"> </w:t>
      </w:r>
      <w:proofErr w:type="spellStart"/>
      <w:r w:rsidRPr="005A6E93">
        <w:rPr>
          <w:sz w:val="24"/>
          <w:szCs w:val="24"/>
          <w:lang w:val="en-US"/>
        </w:rPr>
        <w:t>lapangan</w:t>
      </w:r>
      <w:proofErr w:type="spellEnd"/>
      <w:r w:rsidRPr="005A6E93">
        <w:rPr>
          <w:sz w:val="24"/>
          <w:szCs w:val="24"/>
          <w:lang w:val="en-US"/>
        </w:rPr>
        <w:t xml:space="preserve">. </w:t>
      </w:r>
      <w:proofErr w:type="spellStart"/>
      <w:r w:rsidRPr="005A6E93">
        <w:rPr>
          <w:sz w:val="24"/>
          <w:szCs w:val="24"/>
          <w:lang w:val="en-US"/>
        </w:rPr>
        <w:t>Padahal</w:t>
      </w:r>
      <w:proofErr w:type="spellEnd"/>
      <w:r w:rsidRPr="005A6E93">
        <w:rPr>
          <w:sz w:val="24"/>
          <w:szCs w:val="24"/>
          <w:lang w:val="en-US"/>
        </w:rPr>
        <w:t xml:space="preserve">, </w:t>
      </w:r>
      <w:proofErr w:type="spellStart"/>
      <w:r w:rsidRPr="005A6E93">
        <w:rPr>
          <w:sz w:val="24"/>
          <w:szCs w:val="24"/>
          <w:lang w:val="en-US"/>
        </w:rPr>
        <w:t>banyak</w:t>
      </w:r>
      <w:proofErr w:type="spellEnd"/>
      <w:r w:rsidRPr="005A6E93">
        <w:rPr>
          <w:sz w:val="24"/>
          <w:szCs w:val="24"/>
          <w:lang w:val="en-US"/>
        </w:rPr>
        <w:t xml:space="preserve"> </w:t>
      </w:r>
      <w:proofErr w:type="spellStart"/>
      <w:r w:rsidRPr="005A6E93">
        <w:rPr>
          <w:sz w:val="24"/>
          <w:szCs w:val="24"/>
          <w:lang w:val="en-US"/>
        </w:rPr>
        <w:t>kasus</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seharusnya</w:t>
      </w:r>
      <w:proofErr w:type="spellEnd"/>
      <w:r w:rsidRPr="005A6E93">
        <w:rPr>
          <w:sz w:val="24"/>
          <w:szCs w:val="24"/>
          <w:lang w:val="en-US"/>
        </w:rPr>
        <w:t xml:space="preserve"> </w:t>
      </w:r>
      <w:proofErr w:type="spellStart"/>
      <w:r w:rsidRPr="005A6E93">
        <w:rPr>
          <w:sz w:val="24"/>
          <w:szCs w:val="24"/>
          <w:lang w:val="en-US"/>
        </w:rPr>
        <w:t>dapat</w:t>
      </w:r>
      <w:proofErr w:type="spellEnd"/>
      <w:r w:rsidRPr="005A6E93">
        <w:rPr>
          <w:sz w:val="24"/>
          <w:szCs w:val="24"/>
          <w:lang w:val="en-US"/>
        </w:rPr>
        <w:t xml:space="preserve"> </w:t>
      </w:r>
      <w:proofErr w:type="spellStart"/>
      <w:r w:rsidRPr="005A6E93">
        <w:rPr>
          <w:sz w:val="24"/>
          <w:szCs w:val="24"/>
          <w:lang w:val="en-US"/>
        </w:rPr>
        <w:t>dikenai</w:t>
      </w:r>
      <w:proofErr w:type="spellEnd"/>
      <w:r w:rsidRPr="005A6E93">
        <w:rPr>
          <w:sz w:val="24"/>
          <w:szCs w:val="24"/>
          <w:lang w:val="en-US"/>
        </w:rPr>
        <w:t xml:space="preserve"> </w:t>
      </w:r>
      <w:proofErr w:type="spellStart"/>
      <w:r w:rsidRPr="005A6E93">
        <w:rPr>
          <w:sz w:val="24"/>
          <w:szCs w:val="24"/>
          <w:lang w:val="en-US"/>
        </w:rPr>
        <w:t>prinsip</w:t>
      </w:r>
      <w:proofErr w:type="spellEnd"/>
      <w:r w:rsidRPr="005A6E93">
        <w:rPr>
          <w:sz w:val="24"/>
          <w:szCs w:val="24"/>
          <w:lang w:val="en-US"/>
        </w:rPr>
        <w:t xml:space="preserve"> strict liability yang </w:t>
      </w:r>
      <w:proofErr w:type="spellStart"/>
      <w:r w:rsidRPr="005A6E93">
        <w:rPr>
          <w:sz w:val="24"/>
          <w:szCs w:val="24"/>
          <w:lang w:val="en-US"/>
        </w:rPr>
        <w:t>tidak</w:t>
      </w:r>
      <w:proofErr w:type="spellEnd"/>
      <w:r w:rsidRPr="005A6E93">
        <w:rPr>
          <w:sz w:val="24"/>
          <w:szCs w:val="24"/>
          <w:lang w:val="en-US"/>
        </w:rPr>
        <w:t xml:space="preserve"> </w:t>
      </w:r>
      <w:proofErr w:type="spellStart"/>
      <w:r w:rsidRPr="005A6E93">
        <w:rPr>
          <w:sz w:val="24"/>
          <w:szCs w:val="24"/>
          <w:lang w:val="en-US"/>
        </w:rPr>
        <w:t>membutuhkan</w:t>
      </w:r>
      <w:proofErr w:type="spellEnd"/>
      <w:r w:rsidRPr="005A6E93">
        <w:rPr>
          <w:sz w:val="24"/>
          <w:szCs w:val="24"/>
          <w:lang w:val="en-US"/>
        </w:rPr>
        <w:t xml:space="preserve"> </w:t>
      </w:r>
      <w:proofErr w:type="spellStart"/>
      <w:r w:rsidRPr="005A6E93">
        <w:rPr>
          <w:sz w:val="24"/>
          <w:szCs w:val="24"/>
          <w:lang w:val="en-US"/>
        </w:rPr>
        <w:t>pembuktian</w:t>
      </w:r>
      <w:proofErr w:type="spellEnd"/>
      <w:r w:rsidRPr="005A6E93">
        <w:rPr>
          <w:sz w:val="24"/>
          <w:szCs w:val="24"/>
          <w:lang w:val="en-US"/>
        </w:rPr>
        <w:t xml:space="preserve"> </w:t>
      </w:r>
      <w:proofErr w:type="spellStart"/>
      <w:r w:rsidRPr="005A6E93">
        <w:rPr>
          <w:sz w:val="24"/>
          <w:szCs w:val="24"/>
          <w:lang w:val="en-US"/>
        </w:rPr>
        <w:t>kesalahan</w:t>
      </w:r>
      <w:proofErr w:type="spellEnd"/>
      <w:r w:rsidRPr="005A6E93">
        <w:rPr>
          <w:sz w:val="24"/>
          <w:szCs w:val="24"/>
          <w:lang w:val="en-US"/>
        </w:rPr>
        <w:t>.</w:t>
      </w:r>
    </w:p>
    <w:p w14:paraId="1AF15CA2" w14:textId="77777777" w:rsidR="005A6E93" w:rsidRPr="00F43220" w:rsidRDefault="005A6E93" w:rsidP="005A6E93">
      <w:pPr>
        <w:spacing w:line="360" w:lineRule="auto"/>
        <w:ind w:firstLine="720"/>
        <w:jc w:val="both"/>
        <w:rPr>
          <w:sz w:val="24"/>
          <w:szCs w:val="24"/>
          <w:lang w:val="en-US"/>
        </w:rPr>
      </w:pPr>
      <w:r w:rsidRPr="00F43220">
        <w:rPr>
          <w:sz w:val="24"/>
          <w:szCs w:val="24"/>
          <w:lang w:val="en-US"/>
        </w:rPr>
        <w:t xml:space="preserve">Selain </w:t>
      </w:r>
      <w:proofErr w:type="spellStart"/>
      <w:r w:rsidRPr="00F43220">
        <w:rPr>
          <w:sz w:val="24"/>
          <w:szCs w:val="24"/>
          <w:lang w:val="en-US"/>
        </w:rPr>
        <w:t>itu</w:t>
      </w:r>
      <w:proofErr w:type="spellEnd"/>
      <w:r w:rsidRPr="00F43220">
        <w:rPr>
          <w:sz w:val="24"/>
          <w:szCs w:val="24"/>
          <w:lang w:val="en-US"/>
        </w:rPr>
        <w:t xml:space="preserve">, </w:t>
      </w:r>
      <w:proofErr w:type="spellStart"/>
      <w:r w:rsidRPr="00F43220">
        <w:rPr>
          <w:sz w:val="24"/>
          <w:szCs w:val="24"/>
          <w:lang w:val="en-US"/>
        </w:rPr>
        <w:t>terdapat</w:t>
      </w:r>
      <w:proofErr w:type="spellEnd"/>
      <w:r w:rsidRPr="00F43220">
        <w:rPr>
          <w:sz w:val="24"/>
          <w:szCs w:val="24"/>
          <w:lang w:val="en-US"/>
        </w:rPr>
        <w:t xml:space="preserve"> </w:t>
      </w:r>
      <w:proofErr w:type="spellStart"/>
      <w:r w:rsidRPr="00F43220">
        <w:rPr>
          <w:sz w:val="24"/>
          <w:szCs w:val="24"/>
          <w:lang w:val="en-US"/>
        </w:rPr>
        <w:t>masalah</w:t>
      </w:r>
      <w:proofErr w:type="spellEnd"/>
      <w:r w:rsidRPr="00F43220">
        <w:rPr>
          <w:sz w:val="24"/>
          <w:szCs w:val="24"/>
          <w:lang w:val="en-US"/>
        </w:rPr>
        <w:t xml:space="preserve"> pada </w:t>
      </w:r>
      <w:proofErr w:type="spellStart"/>
      <w:r w:rsidRPr="00F43220">
        <w:rPr>
          <w:sz w:val="24"/>
          <w:szCs w:val="24"/>
          <w:lang w:val="en-US"/>
        </w:rPr>
        <w:t>kapasitas</w:t>
      </w:r>
      <w:proofErr w:type="spellEnd"/>
      <w:r w:rsidRPr="00F43220">
        <w:rPr>
          <w:sz w:val="24"/>
          <w:szCs w:val="24"/>
          <w:lang w:val="en-US"/>
        </w:rPr>
        <w:t xml:space="preserve"> </w:t>
      </w:r>
      <w:proofErr w:type="spellStart"/>
      <w:r w:rsidRPr="00F43220">
        <w:rPr>
          <w:sz w:val="24"/>
          <w:szCs w:val="24"/>
          <w:lang w:val="en-US"/>
        </w:rPr>
        <w:t>kelembagaan</w:t>
      </w:r>
      <w:proofErr w:type="spellEnd"/>
      <w:r w:rsidRPr="00F43220">
        <w:rPr>
          <w:sz w:val="24"/>
          <w:szCs w:val="24"/>
          <w:lang w:val="en-US"/>
        </w:rPr>
        <w:t xml:space="preserve"> dan </w:t>
      </w:r>
      <w:proofErr w:type="spellStart"/>
      <w:r w:rsidRPr="00F43220">
        <w:rPr>
          <w:sz w:val="24"/>
          <w:szCs w:val="24"/>
          <w:lang w:val="en-US"/>
        </w:rPr>
        <w:t>sumber</w:t>
      </w:r>
      <w:proofErr w:type="spellEnd"/>
      <w:r w:rsidRPr="00F43220">
        <w:rPr>
          <w:sz w:val="24"/>
          <w:szCs w:val="24"/>
          <w:lang w:val="en-US"/>
        </w:rPr>
        <w:t xml:space="preserve"> </w:t>
      </w:r>
      <w:proofErr w:type="spellStart"/>
      <w:r w:rsidRPr="00F43220">
        <w:rPr>
          <w:sz w:val="24"/>
          <w:szCs w:val="24"/>
          <w:lang w:val="en-US"/>
        </w:rPr>
        <w:t>daya</w:t>
      </w:r>
      <w:proofErr w:type="spellEnd"/>
      <w:r w:rsidRPr="00F43220">
        <w:rPr>
          <w:sz w:val="24"/>
          <w:szCs w:val="24"/>
          <w:lang w:val="en-US"/>
        </w:rPr>
        <w:t xml:space="preserve"> </w:t>
      </w:r>
      <w:proofErr w:type="spellStart"/>
      <w:r w:rsidRPr="00F43220">
        <w:rPr>
          <w:sz w:val="24"/>
          <w:szCs w:val="24"/>
          <w:lang w:val="en-US"/>
        </w:rPr>
        <w:t>aparat</w:t>
      </w:r>
      <w:proofErr w:type="spellEnd"/>
      <w:r w:rsidRPr="00F43220">
        <w:rPr>
          <w:sz w:val="24"/>
          <w:szCs w:val="24"/>
          <w:lang w:val="en-US"/>
        </w:rPr>
        <w:t xml:space="preserve"> </w:t>
      </w:r>
      <w:proofErr w:type="spellStart"/>
      <w:r w:rsidRPr="00F43220">
        <w:rPr>
          <w:sz w:val="24"/>
          <w:szCs w:val="24"/>
          <w:lang w:val="en-US"/>
        </w:rPr>
        <w:t>penegak</w:t>
      </w:r>
      <w:proofErr w:type="spellEnd"/>
      <w:r w:rsidRPr="00F43220">
        <w:rPr>
          <w:sz w:val="24"/>
          <w:szCs w:val="24"/>
          <w:lang w:val="en-US"/>
        </w:rPr>
        <w:t xml:space="preserve"> </w:t>
      </w:r>
      <w:proofErr w:type="spellStart"/>
      <w:r w:rsidRPr="00F43220">
        <w:rPr>
          <w:sz w:val="24"/>
          <w:szCs w:val="24"/>
          <w:lang w:val="en-US"/>
        </w:rPr>
        <w:t>hukum</w:t>
      </w:r>
      <w:proofErr w:type="spellEnd"/>
      <w:r w:rsidRPr="00F43220">
        <w:rPr>
          <w:sz w:val="24"/>
          <w:szCs w:val="24"/>
          <w:lang w:val="en-US"/>
        </w:rPr>
        <w:t xml:space="preserve">. Tidak </w:t>
      </w:r>
      <w:proofErr w:type="spellStart"/>
      <w:r w:rsidRPr="00F43220">
        <w:rPr>
          <w:sz w:val="24"/>
          <w:szCs w:val="24"/>
          <w:lang w:val="en-US"/>
        </w:rPr>
        <w:t>semua</w:t>
      </w:r>
      <w:proofErr w:type="spellEnd"/>
      <w:r w:rsidRPr="00F43220">
        <w:rPr>
          <w:sz w:val="24"/>
          <w:szCs w:val="24"/>
          <w:lang w:val="en-US"/>
        </w:rPr>
        <w:t xml:space="preserve"> </w:t>
      </w:r>
      <w:proofErr w:type="spellStart"/>
      <w:r w:rsidRPr="00F43220">
        <w:rPr>
          <w:sz w:val="24"/>
          <w:szCs w:val="24"/>
          <w:lang w:val="en-US"/>
        </w:rPr>
        <w:t>aparat</w:t>
      </w:r>
      <w:proofErr w:type="spellEnd"/>
      <w:r w:rsidRPr="00F43220">
        <w:rPr>
          <w:sz w:val="24"/>
          <w:szCs w:val="24"/>
          <w:lang w:val="en-US"/>
        </w:rPr>
        <w:t xml:space="preserve"> </w:t>
      </w:r>
      <w:proofErr w:type="spellStart"/>
      <w:r w:rsidRPr="00F43220">
        <w:rPr>
          <w:sz w:val="24"/>
          <w:szCs w:val="24"/>
          <w:lang w:val="en-US"/>
        </w:rPr>
        <w:t>memiliki</w:t>
      </w:r>
      <w:proofErr w:type="spellEnd"/>
      <w:r w:rsidRPr="00F43220">
        <w:rPr>
          <w:sz w:val="24"/>
          <w:szCs w:val="24"/>
          <w:lang w:val="en-US"/>
        </w:rPr>
        <w:t xml:space="preserve"> </w:t>
      </w:r>
      <w:proofErr w:type="spellStart"/>
      <w:r w:rsidRPr="00F43220">
        <w:rPr>
          <w:sz w:val="24"/>
          <w:szCs w:val="24"/>
          <w:lang w:val="en-US"/>
        </w:rPr>
        <w:t>pemahaman</w:t>
      </w:r>
      <w:proofErr w:type="spellEnd"/>
      <w:r w:rsidRPr="00F43220">
        <w:rPr>
          <w:sz w:val="24"/>
          <w:szCs w:val="24"/>
          <w:lang w:val="en-US"/>
        </w:rPr>
        <w:t xml:space="preserve"> </w:t>
      </w:r>
      <w:proofErr w:type="spellStart"/>
      <w:r w:rsidRPr="00F43220">
        <w:rPr>
          <w:sz w:val="24"/>
          <w:szCs w:val="24"/>
          <w:lang w:val="en-US"/>
        </w:rPr>
        <w:t>teknis</w:t>
      </w:r>
      <w:proofErr w:type="spellEnd"/>
      <w:r w:rsidRPr="00F43220">
        <w:rPr>
          <w:sz w:val="24"/>
          <w:szCs w:val="24"/>
          <w:lang w:val="en-US"/>
        </w:rPr>
        <w:t xml:space="preserve"> </w:t>
      </w:r>
      <w:proofErr w:type="spellStart"/>
      <w:r w:rsidRPr="00F43220">
        <w:rPr>
          <w:sz w:val="24"/>
          <w:szCs w:val="24"/>
          <w:lang w:val="en-US"/>
        </w:rPr>
        <w:t>mengenai</w:t>
      </w:r>
      <w:proofErr w:type="spellEnd"/>
      <w:r w:rsidRPr="00F43220">
        <w:rPr>
          <w:sz w:val="24"/>
          <w:szCs w:val="24"/>
          <w:lang w:val="en-US"/>
        </w:rPr>
        <w:t xml:space="preserve"> </w:t>
      </w:r>
      <w:proofErr w:type="spellStart"/>
      <w:r w:rsidRPr="00F43220">
        <w:rPr>
          <w:sz w:val="24"/>
          <w:szCs w:val="24"/>
          <w:lang w:val="en-US"/>
        </w:rPr>
        <w:t>kerusakan</w:t>
      </w:r>
      <w:proofErr w:type="spellEnd"/>
      <w:r w:rsidRPr="00F43220">
        <w:rPr>
          <w:sz w:val="24"/>
          <w:szCs w:val="24"/>
          <w:lang w:val="en-US"/>
        </w:rPr>
        <w:t xml:space="preserve"> </w:t>
      </w:r>
      <w:proofErr w:type="spellStart"/>
      <w:r w:rsidRPr="00F43220">
        <w:rPr>
          <w:sz w:val="24"/>
          <w:szCs w:val="24"/>
          <w:lang w:val="en-US"/>
        </w:rPr>
        <w:t>lingkungan</w:t>
      </w:r>
      <w:proofErr w:type="spellEnd"/>
      <w:r w:rsidRPr="00F43220">
        <w:rPr>
          <w:sz w:val="24"/>
          <w:szCs w:val="24"/>
          <w:lang w:val="en-US"/>
        </w:rPr>
        <w:t xml:space="preserve">, </w:t>
      </w:r>
      <w:proofErr w:type="spellStart"/>
      <w:r w:rsidRPr="00F43220">
        <w:rPr>
          <w:sz w:val="24"/>
          <w:szCs w:val="24"/>
          <w:lang w:val="en-US"/>
        </w:rPr>
        <w:t>sehingga</w:t>
      </w:r>
      <w:proofErr w:type="spellEnd"/>
      <w:r w:rsidRPr="00F43220">
        <w:rPr>
          <w:sz w:val="24"/>
          <w:szCs w:val="24"/>
          <w:lang w:val="en-US"/>
        </w:rPr>
        <w:t xml:space="preserve"> </w:t>
      </w:r>
      <w:proofErr w:type="spellStart"/>
      <w:r w:rsidRPr="00F43220">
        <w:rPr>
          <w:sz w:val="24"/>
          <w:szCs w:val="24"/>
          <w:lang w:val="en-US"/>
        </w:rPr>
        <w:t>kerap</w:t>
      </w:r>
      <w:proofErr w:type="spellEnd"/>
      <w:r w:rsidRPr="00F43220">
        <w:rPr>
          <w:sz w:val="24"/>
          <w:szCs w:val="24"/>
          <w:lang w:val="en-US"/>
        </w:rPr>
        <w:t xml:space="preserve"> </w:t>
      </w:r>
      <w:proofErr w:type="spellStart"/>
      <w:r w:rsidRPr="00F43220">
        <w:rPr>
          <w:sz w:val="24"/>
          <w:szCs w:val="24"/>
          <w:lang w:val="en-US"/>
        </w:rPr>
        <w:t>kesulitan</w:t>
      </w:r>
      <w:proofErr w:type="spellEnd"/>
      <w:r w:rsidRPr="00F43220">
        <w:rPr>
          <w:sz w:val="24"/>
          <w:szCs w:val="24"/>
          <w:lang w:val="en-US"/>
        </w:rPr>
        <w:t xml:space="preserve"> </w:t>
      </w:r>
      <w:proofErr w:type="spellStart"/>
      <w:r w:rsidRPr="00F43220">
        <w:rPr>
          <w:sz w:val="24"/>
          <w:szCs w:val="24"/>
          <w:lang w:val="en-US"/>
        </w:rPr>
        <w:t>dalam</w:t>
      </w:r>
      <w:proofErr w:type="spellEnd"/>
      <w:r w:rsidRPr="00F43220">
        <w:rPr>
          <w:sz w:val="24"/>
          <w:szCs w:val="24"/>
          <w:lang w:val="en-US"/>
        </w:rPr>
        <w:t xml:space="preserve"> </w:t>
      </w:r>
      <w:proofErr w:type="spellStart"/>
      <w:r w:rsidRPr="00F43220">
        <w:rPr>
          <w:sz w:val="24"/>
          <w:szCs w:val="24"/>
          <w:lang w:val="en-US"/>
        </w:rPr>
        <w:t>menyusun</w:t>
      </w:r>
      <w:proofErr w:type="spellEnd"/>
      <w:r w:rsidRPr="00F43220">
        <w:rPr>
          <w:sz w:val="24"/>
          <w:szCs w:val="24"/>
          <w:lang w:val="en-US"/>
        </w:rPr>
        <w:t xml:space="preserve"> </w:t>
      </w:r>
      <w:proofErr w:type="spellStart"/>
      <w:r w:rsidRPr="00F43220">
        <w:rPr>
          <w:sz w:val="24"/>
          <w:szCs w:val="24"/>
          <w:lang w:val="en-US"/>
        </w:rPr>
        <w:t>alat</w:t>
      </w:r>
      <w:proofErr w:type="spellEnd"/>
      <w:r w:rsidRPr="00F43220">
        <w:rPr>
          <w:sz w:val="24"/>
          <w:szCs w:val="24"/>
          <w:lang w:val="en-US"/>
        </w:rPr>
        <w:t xml:space="preserve"> </w:t>
      </w:r>
      <w:proofErr w:type="spellStart"/>
      <w:r w:rsidRPr="00F43220">
        <w:rPr>
          <w:sz w:val="24"/>
          <w:szCs w:val="24"/>
          <w:lang w:val="en-US"/>
        </w:rPr>
        <w:t>bukti</w:t>
      </w:r>
      <w:proofErr w:type="spellEnd"/>
      <w:r w:rsidRPr="00F43220">
        <w:rPr>
          <w:sz w:val="24"/>
          <w:szCs w:val="24"/>
          <w:lang w:val="en-US"/>
        </w:rPr>
        <w:t xml:space="preserve"> </w:t>
      </w:r>
      <w:proofErr w:type="spellStart"/>
      <w:r w:rsidRPr="00F43220">
        <w:rPr>
          <w:sz w:val="24"/>
          <w:szCs w:val="24"/>
          <w:lang w:val="en-US"/>
        </w:rPr>
        <w:t>atau</w:t>
      </w:r>
      <w:proofErr w:type="spellEnd"/>
      <w:r w:rsidRPr="00F43220">
        <w:rPr>
          <w:sz w:val="24"/>
          <w:szCs w:val="24"/>
          <w:lang w:val="en-US"/>
        </w:rPr>
        <w:t xml:space="preserve"> </w:t>
      </w:r>
      <w:proofErr w:type="spellStart"/>
      <w:r w:rsidRPr="00F43220">
        <w:rPr>
          <w:sz w:val="24"/>
          <w:szCs w:val="24"/>
          <w:lang w:val="en-US"/>
        </w:rPr>
        <w:t>menghitung</w:t>
      </w:r>
      <w:proofErr w:type="spellEnd"/>
      <w:r w:rsidRPr="00F43220">
        <w:rPr>
          <w:sz w:val="24"/>
          <w:szCs w:val="24"/>
          <w:lang w:val="en-US"/>
        </w:rPr>
        <w:t xml:space="preserve"> </w:t>
      </w:r>
      <w:proofErr w:type="spellStart"/>
      <w:r w:rsidRPr="00F43220">
        <w:rPr>
          <w:sz w:val="24"/>
          <w:szCs w:val="24"/>
          <w:lang w:val="en-US"/>
        </w:rPr>
        <w:t>kerugian</w:t>
      </w:r>
      <w:proofErr w:type="spellEnd"/>
      <w:r w:rsidRPr="00F43220">
        <w:rPr>
          <w:sz w:val="24"/>
          <w:szCs w:val="24"/>
          <w:lang w:val="en-US"/>
        </w:rPr>
        <w:t xml:space="preserve"> </w:t>
      </w:r>
      <w:proofErr w:type="spellStart"/>
      <w:r w:rsidRPr="00F43220">
        <w:rPr>
          <w:sz w:val="24"/>
          <w:szCs w:val="24"/>
          <w:lang w:val="en-US"/>
        </w:rPr>
        <w:t>ekologis</w:t>
      </w:r>
      <w:proofErr w:type="spellEnd"/>
      <w:r w:rsidRPr="00F43220">
        <w:rPr>
          <w:sz w:val="24"/>
          <w:szCs w:val="24"/>
          <w:lang w:val="en-US"/>
        </w:rPr>
        <w:t xml:space="preserve">. Di </w:t>
      </w:r>
      <w:proofErr w:type="spellStart"/>
      <w:r w:rsidRPr="00F43220">
        <w:rPr>
          <w:sz w:val="24"/>
          <w:szCs w:val="24"/>
          <w:lang w:val="en-US"/>
        </w:rPr>
        <w:t>sisi</w:t>
      </w:r>
      <w:proofErr w:type="spellEnd"/>
      <w:r w:rsidRPr="00F43220">
        <w:rPr>
          <w:sz w:val="24"/>
          <w:szCs w:val="24"/>
          <w:lang w:val="en-US"/>
        </w:rPr>
        <w:t xml:space="preserve"> lain, </w:t>
      </w:r>
      <w:proofErr w:type="spellStart"/>
      <w:r w:rsidRPr="00F43220">
        <w:rPr>
          <w:sz w:val="24"/>
          <w:szCs w:val="24"/>
          <w:lang w:val="en-US"/>
        </w:rPr>
        <w:t>biaya</w:t>
      </w:r>
      <w:proofErr w:type="spellEnd"/>
      <w:r w:rsidRPr="00F43220">
        <w:rPr>
          <w:sz w:val="24"/>
          <w:szCs w:val="24"/>
          <w:lang w:val="en-US"/>
        </w:rPr>
        <w:t xml:space="preserve"> </w:t>
      </w:r>
      <w:proofErr w:type="spellStart"/>
      <w:r w:rsidRPr="00F43220">
        <w:rPr>
          <w:sz w:val="24"/>
          <w:szCs w:val="24"/>
          <w:lang w:val="en-US"/>
        </w:rPr>
        <w:t>penelitian</w:t>
      </w:r>
      <w:proofErr w:type="spellEnd"/>
      <w:r w:rsidRPr="00F43220">
        <w:rPr>
          <w:sz w:val="24"/>
          <w:szCs w:val="24"/>
          <w:lang w:val="en-US"/>
        </w:rPr>
        <w:t xml:space="preserve">, audit </w:t>
      </w:r>
      <w:proofErr w:type="spellStart"/>
      <w:r w:rsidRPr="00F43220">
        <w:rPr>
          <w:sz w:val="24"/>
          <w:szCs w:val="24"/>
          <w:lang w:val="en-US"/>
        </w:rPr>
        <w:t>lingkungan</w:t>
      </w:r>
      <w:proofErr w:type="spellEnd"/>
      <w:r w:rsidRPr="00F43220">
        <w:rPr>
          <w:sz w:val="24"/>
          <w:szCs w:val="24"/>
          <w:lang w:val="en-US"/>
        </w:rPr>
        <w:t xml:space="preserve">, dan </w:t>
      </w:r>
      <w:proofErr w:type="spellStart"/>
      <w:r w:rsidRPr="00F43220">
        <w:rPr>
          <w:sz w:val="24"/>
          <w:szCs w:val="24"/>
          <w:lang w:val="en-US"/>
        </w:rPr>
        <w:t>perhitungan</w:t>
      </w:r>
      <w:proofErr w:type="spellEnd"/>
      <w:r w:rsidRPr="00F43220">
        <w:rPr>
          <w:sz w:val="24"/>
          <w:szCs w:val="24"/>
          <w:lang w:val="en-US"/>
        </w:rPr>
        <w:t xml:space="preserve"> </w:t>
      </w:r>
      <w:proofErr w:type="spellStart"/>
      <w:r w:rsidRPr="00F43220">
        <w:rPr>
          <w:sz w:val="24"/>
          <w:szCs w:val="24"/>
          <w:lang w:val="en-US"/>
        </w:rPr>
        <w:t>kerugian</w:t>
      </w:r>
      <w:proofErr w:type="spellEnd"/>
      <w:r w:rsidRPr="00F43220">
        <w:rPr>
          <w:sz w:val="24"/>
          <w:szCs w:val="24"/>
          <w:lang w:val="en-US"/>
        </w:rPr>
        <w:t xml:space="preserve"> juga </w:t>
      </w:r>
      <w:proofErr w:type="spellStart"/>
      <w:r w:rsidRPr="00F43220">
        <w:rPr>
          <w:sz w:val="24"/>
          <w:szCs w:val="24"/>
          <w:lang w:val="en-US"/>
        </w:rPr>
        <w:t>membutuhkan</w:t>
      </w:r>
      <w:proofErr w:type="spellEnd"/>
      <w:r w:rsidRPr="00F43220">
        <w:rPr>
          <w:sz w:val="24"/>
          <w:szCs w:val="24"/>
          <w:lang w:val="en-US"/>
        </w:rPr>
        <w:t xml:space="preserve"> </w:t>
      </w:r>
      <w:proofErr w:type="spellStart"/>
      <w:r w:rsidRPr="00F43220">
        <w:rPr>
          <w:sz w:val="24"/>
          <w:szCs w:val="24"/>
          <w:lang w:val="en-US"/>
        </w:rPr>
        <w:t>sumber</w:t>
      </w:r>
      <w:proofErr w:type="spellEnd"/>
      <w:r w:rsidRPr="00F43220">
        <w:rPr>
          <w:sz w:val="24"/>
          <w:szCs w:val="24"/>
          <w:lang w:val="en-US"/>
        </w:rPr>
        <w:t xml:space="preserve"> </w:t>
      </w:r>
      <w:proofErr w:type="spellStart"/>
      <w:r w:rsidRPr="00F43220">
        <w:rPr>
          <w:sz w:val="24"/>
          <w:szCs w:val="24"/>
          <w:lang w:val="en-US"/>
        </w:rPr>
        <w:t>daya</w:t>
      </w:r>
      <w:proofErr w:type="spellEnd"/>
      <w:r w:rsidRPr="00F43220">
        <w:rPr>
          <w:sz w:val="24"/>
          <w:szCs w:val="24"/>
          <w:lang w:val="en-US"/>
        </w:rPr>
        <w:t xml:space="preserve"> </w:t>
      </w:r>
      <w:proofErr w:type="spellStart"/>
      <w:r w:rsidRPr="00F43220">
        <w:rPr>
          <w:sz w:val="24"/>
          <w:szCs w:val="24"/>
          <w:lang w:val="en-US"/>
        </w:rPr>
        <w:t>besar</w:t>
      </w:r>
      <w:proofErr w:type="spellEnd"/>
      <w:r w:rsidRPr="00F43220">
        <w:rPr>
          <w:sz w:val="24"/>
          <w:szCs w:val="24"/>
          <w:lang w:val="en-US"/>
        </w:rPr>
        <w:t xml:space="preserve"> yang </w:t>
      </w:r>
      <w:proofErr w:type="spellStart"/>
      <w:r w:rsidRPr="00F43220">
        <w:rPr>
          <w:sz w:val="24"/>
          <w:szCs w:val="24"/>
          <w:lang w:val="en-US"/>
        </w:rPr>
        <w:t>tidak</w:t>
      </w:r>
      <w:proofErr w:type="spellEnd"/>
      <w:r w:rsidRPr="00F43220">
        <w:rPr>
          <w:sz w:val="24"/>
          <w:szCs w:val="24"/>
          <w:lang w:val="en-US"/>
        </w:rPr>
        <w:t xml:space="preserve"> </w:t>
      </w:r>
      <w:proofErr w:type="spellStart"/>
      <w:r w:rsidRPr="00F43220">
        <w:rPr>
          <w:sz w:val="24"/>
          <w:szCs w:val="24"/>
          <w:lang w:val="en-US"/>
        </w:rPr>
        <w:t>selalu</w:t>
      </w:r>
      <w:proofErr w:type="spellEnd"/>
      <w:r w:rsidRPr="00F43220">
        <w:rPr>
          <w:sz w:val="24"/>
          <w:szCs w:val="24"/>
          <w:lang w:val="en-US"/>
        </w:rPr>
        <w:t xml:space="preserve"> </w:t>
      </w:r>
      <w:proofErr w:type="spellStart"/>
      <w:r w:rsidRPr="00F43220">
        <w:rPr>
          <w:sz w:val="24"/>
          <w:szCs w:val="24"/>
          <w:lang w:val="en-US"/>
        </w:rPr>
        <w:t>tersedia</w:t>
      </w:r>
      <w:proofErr w:type="spellEnd"/>
      <w:r w:rsidRPr="00F43220">
        <w:rPr>
          <w:sz w:val="24"/>
          <w:szCs w:val="24"/>
          <w:lang w:val="en-US"/>
        </w:rPr>
        <w:t>.</w:t>
      </w:r>
    </w:p>
    <w:p w14:paraId="387B83ED" w14:textId="77777777" w:rsidR="005A6E93" w:rsidRPr="005A6E93" w:rsidRDefault="005A6E93" w:rsidP="005A6E93">
      <w:pPr>
        <w:spacing w:line="360" w:lineRule="auto"/>
        <w:ind w:firstLine="720"/>
        <w:jc w:val="both"/>
        <w:rPr>
          <w:sz w:val="24"/>
          <w:szCs w:val="24"/>
          <w:lang w:val="en-US"/>
        </w:rPr>
      </w:pPr>
      <w:proofErr w:type="spellStart"/>
      <w:r w:rsidRPr="00F43220">
        <w:rPr>
          <w:sz w:val="24"/>
          <w:szCs w:val="24"/>
          <w:lang w:val="en-US"/>
        </w:rPr>
        <w:t>Tantangan</w:t>
      </w:r>
      <w:proofErr w:type="spellEnd"/>
      <w:r w:rsidRPr="00F43220">
        <w:rPr>
          <w:sz w:val="24"/>
          <w:szCs w:val="24"/>
          <w:lang w:val="en-US"/>
        </w:rPr>
        <w:t xml:space="preserve"> </w:t>
      </w:r>
      <w:proofErr w:type="spellStart"/>
      <w:r w:rsidRPr="00F43220">
        <w:rPr>
          <w:sz w:val="24"/>
          <w:szCs w:val="24"/>
          <w:lang w:val="en-US"/>
        </w:rPr>
        <w:t>berikutnya</w:t>
      </w:r>
      <w:proofErr w:type="spellEnd"/>
      <w:r w:rsidRPr="00F43220">
        <w:rPr>
          <w:sz w:val="24"/>
          <w:szCs w:val="24"/>
          <w:lang w:val="en-US"/>
        </w:rPr>
        <w:t xml:space="preserve"> </w:t>
      </w:r>
      <w:proofErr w:type="spellStart"/>
      <w:r w:rsidRPr="00F43220">
        <w:rPr>
          <w:sz w:val="24"/>
          <w:szCs w:val="24"/>
          <w:lang w:val="en-US"/>
        </w:rPr>
        <w:t>adalah</w:t>
      </w:r>
      <w:proofErr w:type="spellEnd"/>
      <w:r w:rsidRPr="00F43220">
        <w:rPr>
          <w:sz w:val="24"/>
          <w:szCs w:val="24"/>
          <w:lang w:val="en-US"/>
        </w:rPr>
        <w:t xml:space="preserve"> </w:t>
      </w:r>
      <w:proofErr w:type="spellStart"/>
      <w:r w:rsidRPr="00F43220">
        <w:rPr>
          <w:sz w:val="24"/>
          <w:szCs w:val="24"/>
          <w:lang w:val="en-US"/>
        </w:rPr>
        <w:t>eksekusi</w:t>
      </w:r>
      <w:proofErr w:type="spellEnd"/>
      <w:r w:rsidRPr="00F43220">
        <w:rPr>
          <w:sz w:val="24"/>
          <w:szCs w:val="24"/>
          <w:lang w:val="en-US"/>
        </w:rPr>
        <w:t xml:space="preserve"> </w:t>
      </w:r>
      <w:proofErr w:type="spellStart"/>
      <w:r w:rsidRPr="00F43220">
        <w:rPr>
          <w:sz w:val="24"/>
          <w:szCs w:val="24"/>
          <w:lang w:val="en-US"/>
        </w:rPr>
        <w:t>putusan</w:t>
      </w:r>
      <w:proofErr w:type="spellEnd"/>
      <w:r w:rsidRPr="00F43220">
        <w:rPr>
          <w:sz w:val="24"/>
          <w:szCs w:val="24"/>
          <w:lang w:val="en-US"/>
        </w:rPr>
        <w:t xml:space="preserve"> </w:t>
      </w:r>
      <w:proofErr w:type="spellStart"/>
      <w:r w:rsidRPr="00F43220">
        <w:rPr>
          <w:sz w:val="24"/>
          <w:szCs w:val="24"/>
          <w:lang w:val="en-US"/>
        </w:rPr>
        <w:t>pengadilan</w:t>
      </w:r>
      <w:proofErr w:type="spellEnd"/>
      <w:r w:rsidRPr="00F43220">
        <w:rPr>
          <w:sz w:val="24"/>
          <w:szCs w:val="24"/>
          <w:lang w:val="en-US"/>
        </w:rPr>
        <w:t xml:space="preserve">. </w:t>
      </w:r>
      <w:proofErr w:type="spellStart"/>
      <w:r w:rsidRPr="00F43220">
        <w:rPr>
          <w:sz w:val="24"/>
          <w:szCs w:val="24"/>
          <w:lang w:val="en-US"/>
        </w:rPr>
        <w:t>Meskipun</w:t>
      </w:r>
      <w:proofErr w:type="spellEnd"/>
      <w:r w:rsidRPr="005A6E93">
        <w:rPr>
          <w:sz w:val="24"/>
          <w:szCs w:val="24"/>
          <w:lang w:val="en-US"/>
        </w:rPr>
        <w:t xml:space="preserve"> </w:t>
      </w:r>
      <w:proofErr w:type="spellStart"/>
      <w:r w:rsidRPr="005A6E93">
        <w:rPr>
          <w:sz w:val="24"/>
          <w:szCs w:val="24"/>
          <w:lang w:val="en-US"/>
        </w:rPr>
        <w:t>ada</w:t>
      </w:r>
      <w:proofErr w:type="spellEnd"/>
      <w:r w:rsidRPr="005A6E93">
        <w:rPr>
          <w:sz w:val="24"/>
          <w:szCs w:val="24"/>
          <w:lang w:val="en-US"/>
        </w:rPr>
        <w:t xml:space="preserve"> </w:t>
      </w:r>
      <w:proofErr w:type="spellStart"/>
      <w:r w:rsidRPr="005A6E93">
        <w:rPr>
          <w:sz w:val="24"/>
          <w:szCs w:val="24"/>
          <w:lang w:val="en-US"/>
        </w:rPr>
        <w:t>putusan</w:t>
      </w:r>
      <w:proofErr w:type="spellEnd"/>
      <w:r w:rsidRPr="005A6E93">
        <w:rPr>
          <w:sz w:val="24"/>
          <w:szCs w:val="24"/>
          <w:lang w:val="en-US"/>
        </w:rPr>
        <w:t xml:space="preserve"> yang </w:t>
      </w:r>
      <w:proofErr w:type="spellStart"/>
      <w:r w:rsidRPr="005A6E93">
        <w:rPr>
          <w:sz w:val="24"/>
          <w:szCs w:val="24"/>
          <w:lang w:val="en-US"/>
        </w:rPr>
        <w:t>menghukum</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membayar</w:t>
      </w:r>
      <w:proofErr w:type="spellEnd"/>
      <w:r w:rsidRPr="005A6E93">
        <w:rPr>
          <w:sz w:val="24"/>
          <w:szCs w:val="24"/>
          <w:lang w:val="en-US"/>
        </w:rPr>
        <w:t xml:space="preserve"> </w:t>
      </w:r>
      <w:proofErr w:type="spellStart"/>
      <w:r w:rsidRPr="005A6E93">
        <w:rPr>
          <w:sz w:val="24"/>
          <w:szCs w:val="24"/>
          <w:lang w:val="en-US"/>
        </w:rPr>
        <w:t>ganti</w:t>
      </w:r>
      <w:proofErr w:type="spellEnd"/>
      <w:r w:rsidRPr="005A6E93">
        <w:rPr>
          <w:sz w:val="24"/>
          <w:szCs w:val="24"/>
          <w:lang w:val="en-US"/>
        </w:rPr>
        <w:t xml:space="preserve"> </w:t>
      </w:r>
      <w:proofErr w:type="spellStart"/>
      <w:r w:rsidRPr="005A6E93">
        <w:rPr>
          <w:sz w:val="24"/>
          <w:szCs w:val="24"/>
          <w:lang w:val="en-US"/>
        </w:rPr>
        <w:t>rugi</w:t>
      </w:r>
      <w:proofErr w:type="spellEnd"/>
      <w:r w:rsidRPr="005A6E93">
        <w:rPr>
          <w:sz w:val="24"/>
          <w:szCs w:val="24"/>
          <w:lang w:val="en-US"/>
        </w:rPr>
        <w:t xml:space="preserve"> dan </w:t>
      </w:r>
      <w:proofErr w:type="spellStart"/>
      <w:r w:rsidRPr="005A6E93">
        <w:rPr>
          <w:sz w:val="24"/>
          <w:szCs w:val="24"/>
          <w:lang w:val="en-US"/>
        </w:rPr>
        <w:t>melakukan</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pelaksanaannya</w:t>
      </w:r>
      <w:proofErr w:type="spellEnd"/>
      <w:r w:rsidRPr="005A6E93">
        <w:rPr>
          <w:sz w:val="24"/>
          <w:szCs w:val="24"/>
          <w:lang w:val="en-US"/>
        </w:rPr>
        <w:t xml:space="preserve"> </w:t>
      </w:r>
      <w:proofErr w:type="spellStart"/>
      <w:r w:rsidRPr="005A6E93">
        <w:rPr>
          <w:sz w:val="24"/>
          <w:szCs w:val="24"/>
          <w:lang w:val="en-US"/>
        </w:rPr>
        <w:t>sering</w:t>
      </w:r>
      <w:proofErr w:type="spellEnd"/>
      <w:r w:rsidRPr="005A6E93">
        <w:rPr>
          <w:sz w:val="24"/>
          <w:szCs w:val="24"/>
          <w:lang w:val="en-US"/>
        </w:rPr>
        <w:t xml:space="preserve"> kali </w:t>
      </w:r>
      <w:proofErr w:type="spellStart"/>
      <w:r w:rsidRPr="005A6E93">
        <w:rPr>
          <w:sz w:val="24"/>
          <w:szCs w:val="24"/>
          <w:lang w:val="en-US"/>
        </w:rPr>
        <w:t>berlarut-larut</w:t>
      </w:r>
      <w:proofErr w:type="spellEnd"/>
      <w:r w:rsidRPr="005A6E93">
        <w:rPr>
          <w:sz w:val="24"/>
          <w:szCs w:val="24"/>
          <w:lang w:val="en-US"/>
        </w:rPr>
        <w:t xml:space="preserve"> </w:t>
      </w:r>
      <w:proofErr w:type="spellStart"/>
      <w:r w:rsidRPr="005A6E93">
        <w:rPr>
          <w:sz w:val="24"/>
          <w:szCs w:val="24"/>
          <w:lang w:val="en-US"/>
        </w:rPr>
        <w:t>atau</w:t>
      </w:r>
      <w:proofErr w:type="spellEnd"/>
      <w:r w:rsidRPr="005A6E93">
        <w:rPr>
          <w:sz w:val="24"/>
          <w:szCs w:val="24"/>
          <w:lang w:val="en-US"/>
        </w:rPr>
        <w:t xml:space="preserve"> </w:t>
      </w:r>
      <w:proofErr w:type="spellStart"/>
      <w:r w:rsidRPr="005A6E93">
        <w:rPr>
          <w:sz w:val="24"/>
          <w:szCs w:val="24"/>
          <w:lang w:val="en-US"/>
        </w:rPr>
        <w:t>bahkan</w:t>
      </w:r>
      <w:proofErr w:type="spellEnd"/>
      <w:r w:rsidRPr="005A6E93">
        <w:rPr>
          <w:sz w:val="24"/>
          <w:szCs w:val="24"/>
          <w:lang w:val="en-US"/>
        </w:rPr>
        <w:t xml:space="preserve"> </w:t>
      </w:r>
      <w:proofErr w:type="spellStart"/>
      <w:r w:rsidRPr="005A6E93">
        <w:rPr>
          <w:sz w:val="24"/>
          <w:szCs w:val="24"/>
          <w:lang w:val="en-US"/>
        </w:rPr>
        <w:t>tidak</w:t>
      </w:r>
      <w:proofErr w:type="spellEnd"/>
      <w:r w:rsidRPr="005A6E93">
        <w:rPr>
          <w:sz w:val="24"/>
          <w:szCs w:val="24"/>
          <w:lang w:val="en-US"/>
        </w:rPr>
        <w:t xml:space="preserve"> </w:t>
      </w:r>
      <w:proofErr w:type="spellStart"/>
      <w:r w:rsidRPr="005A6E93">
        <w:rPr>
          <w:sz w:val="24"/>
          <w:szCs w:val="24"/>
          <w:lang w:val="en-US"/>
        </w:rPr>
        <w:t>dijalankan</w:t>
      </w:r>
      <w:proofErr w:type="spellEnd"/>
      <w:r w:rsidRPr="005A6E93">
        <w:rPr>
          <w:sz w:val="24"/>
          <w:szCs w:val="24"/>
          <w:lang w:val="en-US"/>
        </w:rPr>
        <w:t xml:space="preserve">. Kasus PT Kallista Alam di Aceh </w:t>
      </w:r>
      <w:proofErr w:type="spellStart"/>
      <w:r w:rsidRPr="005A6E93">
        <w:rPr>
          <w:sz w:val="24"/>
          <w:szCs w:val="24"/>
          <w:lang w:val="en-US"/>
        </w:rPr>
        <w:t>misalnya</w:t>
      </w:r>
      <w:proofErr w:type="spellEnd"/>
      <w:r w:rsidRPr="005A6E93">
        <w:rPr>
          <w:sz w:val="24"/>
          <w:szCs w:val="24"/>
          <w:lang w:val="en-US"/>
        </w:rPr>
        <w:t xml:space="preserve">, </w:t>
      </w:r>
      <w:proofErr w:type="spellStart"/>
      <w:r w:rsidRPr="005A6E93">
        <w:rPr>
          <w:sz w:val="24"/>
          <w:szCs w:val="24"/>
          <w:lang w:val="en-US"/>
        </w:rPr>
        <w:t>meski</w:t>
      </w:r>
      <w:proofErr w:type="spellEnd"/>
      <w:r w:rsidRPr="005A6E93">
        <w:rPr>
          <w:sz w:val="24"/>
          <w:szCs w:val="24"/>
          <w:lang w:val="en-US"/>
        </w:rPr>
        <w:t xml:space="preserve"> </w:t>
      </w:r>
      <w:proofErr w:type="spellStart"/>
      <w:r w:rsidRPr="005A6E93">
        <w:rPr>
          <w:sz w:val="24"/>
          <w:szCs w:val="24"/>
          <w:lang w:val="en-US"/>
        </w:rPr>
        <w:t>telah</w:t>
      </w:r>
      <w:proofErr w:type="spellEnd"/>
      <w:r w:rsidRPr="005A6E93">
        <w:rPr>
          <w:sz w:val="24"/>
          <w:szCs w:val="24"/>
          <w:lang w:val="en-US"/>
        </w:rPr>
        <w:t xml:space="preserve"> </w:t>
      </w:r>
      <w:proofErr w:type="spellStart"/>
      <w:r w:rsidRPr="005A6E93">
        <w:rPr>
          <w:sz w:val="24"/>
          <w:szCs w:val="24"/>
          <w:lang w:val="en-US"/>
        </w:rPr>
        <w:t>diputus</w:t>
      </w:r>
      <w:proofErr w:type="spellEnd"/>
      <w:r w:rsidRPr="005A6E93">
        <w:rPr>
          <w:sz w:val="24"/>
          <w:szCs w:val="24"/>
          <w:lang w:val="en-US"/>
        </w:rPr>
        <w:t xml:space="preserve"> </w:t>
      </w:r>
      <w:proofErr w:type="spellStart"/>
      <w:r w:rsidRPr="005A6E93">
        <w:rPr>
          <w:sz w:val="24"/>
          <w:szCs w:val="24"/>
          <w:lang w:val="en-US"/>
        </w:rPr>
        <w:t>wajib</w:t>
      </w:r>
      <w:proofErr w:type="spellEnd"/>
      <w:r w:rsidRPr="005A6E93">
        <w:rPr>
          <w:sz w:val="24"/>
          <w:szCs w:val="24"/>
          <w:lang w:val="en-US"/>
        </w:rPr>
        <w:t xml:space="preserve"> </w:t>
      </w:r>
      <w:proofErr w:type="spellStart"/>
      <w:r w:rsidRPr="005A6E93">
        <w:rPr>
          <w:sz w:val="24"/>
          <w:szCs w:val="24"/>
          <w:lang w:val="en-US"/>
        </w:rPr>
        <w:t>membayar</w:t>
      </w:r>
      <w:proofErr w:type="spellEnd"/>
      <w:r w:rsidRPr="005A6E93">
        <w:rPr>
          <w:sz w:val="24"/>
          <w:szCs w:val="24"/>
          <w:lang w:val="en-US"/>
        </w:rPr>
        <w:t xml:space="preserve"> </w:t>
      </w:r>
      <w:proofErr w:type="spellStart"/>
      <w:r w:rsidRPr="005A6E93">
        <w:rPr>
          <w:sz w:val="24"/>
          <w:szCs w:val="24"/>
          <w:lang w:val="en-US"/>
        </w:rPr>
        <w:t>ganti</w:t>
      </w:r>
      <w:proofErr w:type="spellEnd"/>
      <w:r w:rsidRPr="005A6E93">
        <w:rPr>
          <w:sz w:val="24"/>
          <w:szCs w:val="24"/>
          <w:lang w:val="en-US"/>
        </w:rPr>
        <w:t xml:space="preserve"> </w:t>
      </w:r>
      <w:proofErr w:type="spellStart"/>
      <w:r w:rsidRPr="005A6E93">
        <w:rPr>
          <w:sz w:val="24"/>
          <w:szCs w:val="24"/>
          <w:lang w:val="en-US"/>
        </w:rPr>
        <w:t>rugi</w:t>
      </w:r>
      <w:proofErr w:type="spellEnd"/>
      <w:r w:rsidRPr="005A6E93">
        <w:rPr>
          <w:sz w:val="24"/>
          <w:szCs w:val="24"/>
          <w:lang w:val="en-US"/>
        </w:rPr>
        <w:t xml:space="preserve"> dan </w:t>
      </w:r>
      <w:proofErr w:type="spellStart"/>
      <w:r w:rsidRPr="005A6E93">
        <w:rPr>
          <w:sz w:val="24"/>
          <w:szCs w:val="24"/>
          <w:lang w:val="en-US"/>
        </w:rPr>
        <w:t>biaya</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miliaran</w:t>
      </w:r>
      <w:proofErr w:type="spellEnd"/>
      <w:r w:rsidRPr="005A6E93">
        <w:rPr>
          <w:sz w:val="24"/>
          <w:szCs w:val="24"/>
          <w:lang w:val="en-US"/>
        </w:rPr>
        <w:t xml:space="preserve"> rupiah, proses </w:t>
      </w:r>
      <w:proofErr w:type="spellStart"/>
      <w:r w:rsidRPr="005A6E93">
        <w:rPr>
          <w:sz w:val="24"/>
          <w:szCs w:val="24"/>
          <w:lang w:val="en-US"/>
        </w:rPr>
        <w:lastRenderedPageBreak/>
        <w:t>eksekusinya</w:t>
      </w:r>
      <w:proofErr w:type="spellEnd"/>
      <w:r w:rsidRPr="005A6E93">
        <w:rPr>
          <w:sz w:val="24"/>
          <w:szCs w:val="24"/>
          <w:lang w:val="en-US"/>
        </w:rPr>
        <w:t xml:space="preserve"> </w:t>
      </w:r>
      <w:proofErr w:type="spellStart"/>
      <w:r w:rsidRPr="005A6E93">
        <w:rPr>
          <w:sz w:val="24"/>
          <w:szCs w:val="24"/>
          <w:lang w:val="en-US"/>
        </w:rPr>
        <w:t>berjalan</w:t>
      </w:r>
      <w:proofErr w:type="spellEnd"/>
      <w:r w:rsidRPr="005A6E93">
        <w:rPr>
          <w:sz w:val="24"/>
          <w:szCs w:val="24"/>
          <w:lang w:val="en-US"/>
        </w:rPr>
        <w:t xml:space="preserve"> sangat </w:t>
      </w:r>
      <w:proofErr w:type="spellStart"/>
      <w:r w:rsidRPr="005A6E93">
        <w:rPr>
          <w:sz w:val="24"/>
          <w:szCs w:val="24"/>
          <w:lang w:val="en-US"/>
        </w:rPr>
        <w:t>lambat</w:t>
      </w:r>
      <w:proofErr w:type="spellEnd"/>
      <w:r w:rsidRPr="005A6E93">
        <w:rPr>
          <w:sz w:val="24"/>
          <w:szCs w:val="24"/>
          <w:lang w:val="en-US"/>
        </w:rPr>
        <w:t xml:space="preserve"> </w:t>
      </w:r>
      <w:proofErr w:type="spellStart"/>
      <w:r w:rsidRPr="005A6E93">
        <w:rPr>
          <w:sz w:val="24"/>
          <w:szCs w:val="24"/>
          <w:lang w:val="en-US"/>
        </w:rPr>
        <w:t>karena</w:t>
      </w:r>
      <w:proofErr w:type="spellEnd"/>
      <w:r w:rsidRPr="005A6E93">
        <w:rPr>
          <w:sz w:val="24"/>
          <w:szCs w:val="24"/>
          <w:lang w:val="en-US"/>
        </w:rPr>
        <w:t xml:space="preserve"> </w:t>
      </w:r>
      <w:proofErr w:type="spellStart"/>
      <w:r w:rsidRPr="005A6E93">
        <w:rPr>
          <w:sz w:val="24"/>
          <w:szCs w:val="24"/>
          <w:lang w:val="en-US"/>
        </w:rPr>
        <w:t>perusahaan</w:t>
      </w:r>
      <w:proofErr w:type="spellEnd"/>
      <w:r w:rsidRPr="005A6E93">
        <w:rPr>
          <w:sz w:val="24"/>
          <w:szCs w:val="24"/>
          <w:lang w:val="en-US"/>
        </w:rPr>
        <w:t xml:space="preserve"> </w:t>
      </w:r>
      <w:proofErr w:type="spellStart"/>
      <w:r w:rsidRPr="005A6E93">
        <w:rPr>
          <w:sz w:val="24"/>
          <w:szCs w:val="24"/>
          <w:lang w:val="en-US"/>
        </w:rPr>
        <w:t>mengajukan</w:t>
      </w:r>
      <w:proofErr w:type="spellEnd"/>
      <w:r w:rsidRPr="005A6E93">
        <w:rPr>
          <w:sz w:val="24"/>
          <w:szCs w:val="24"/>
          <w:lang w:val="en-US"/>
        </w:rPr>
        <w:t xml:space="preserve"> </w:t>
      </w:r>
      <w:proofErr w:type="spellStart"/>
      <w:r w:rsidRPr="005A6E93">
        <w:rPr>
          <w:sz w:val="24"/>
          <w:szCs w:val="24"/>
          <w:lang w:val="en-US"/>
        </w:rPr>
        <w:t>berbagai</w:t>
      </w:r>
      <w:proofErr w:type="spellEnd"/>
      <w:r w:rsidRPr="005A6E93">
        <w:rPr>
          <w:sz w:val="24"/>
          <w:szCs w:val="24"/>
          <w:lang w:val="en-US"/>
        </w:rPr>
        <w:t xml:space="preserve"> </w:t>
      </w:r>
      <w:proofErr w:type="spellStart"/>
      <w:r w:rsidRPr="005A6E93">
        <w:rPr>
          <w:sz w:val="24"/>
          <w:szCs w:val="24"/>
          <w:lang w:val="en-US"/>
        </w:rPr>
        <w:t>upaya</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dan </w:t>
      </w:r>
      <w:proofErr w:type="spellStart"/>
      <w:r w:rsidRPr="005A6E93">
        <w:rPr>
          <w:sz w:val="24"/>
          <w:szCs w:val="24"/>
          <w:lang w:val="en-US"/>
        </w:rPr>
        <w:t>hambatan</w:t>
      </w:r>
      <w:proofErr w:type="spellEnd"/>
      <w:r w:rsidRPr="005A6E93">
        <w:rPr>
          <w:sz w:val="24"/>
          <w:szCs w:val="24"/>
          <w:lang w:val="en-US"/>
        </w:rPr>
        <w:t xml:space="preserve"> </w:t>
      </w:r>
      <w:proofErr w:type="spellStart"/>
      <w:r w:rsidRPr="005A6E93">
        <w:rPr>
          <w:sz w:val="24"/>
          <w:szCs w:val="24"/>
          <w:lang w:val="en-US"/>
        </w:rPr>
        <w:t>administratif</w:t>
      </w:r>
      <w:proofErr w:type="spellEnd"/>
      <w:r w:rsidRPr="005A6E93">
        <w:rPr>
          <w:sz w:val="24"/>
          <w:szCs w:val="24"/>
          <w:lang w:val="en-US"/>
        </w:rPr>
        <w:t>.</w:t>
      </w:r>
    </w:p>
    <w:p w14:paraId="7580E31A" w14:textId="32D0BA3B" w:rsidR="005A6E93" w:rsidRPr="005A6E93" w:rsidRDefault="005A6E93" w:rsidP="00FF7BBD">
      <w:pPr>
        <w:spacing w:line="360" w:lineRule="auto"/>
        <w:ind w:firstLine="720"/>
        <w:jc w:val="both"/>
        <w:rPr>
          <w:sz w:val="24"/>
          <w:szCs w:val="24"/>
          <w:lang w:val="en-US"/>
        </w:rPr>
      </w:pPr>
      <w:r w:rsidRPr="005A6E93">
        <w:rPr>
          <w:sz w:val="24"/>
          <w:szCs w:val="24"/>
          <w:lang w:val="en-US"/>
        </w:rPr>
        <w:t xml:space="preserve">Di </w:t>
      </w:r>
      <w:proofErr w:type="spellStart"/>
      <w:r w:rsidRPr="005A6E93">
        <w:rPr>
          <w:sz w:val="24"/>
          <w:szCs w:val="24"/>
          <w:lang w:val="en-US"/>
        </w:rPr>
        <w:t>luar</w:t>
      </w:r>
      <w:proofErr w:type="spellEnd"/>
      <w:r w:rsidRPr="005A6E93">
        <w:rPr>
          <w:sz w:val="24"/>
          <w:szCs w:val="24"/>
          <w:lang w:val="en-US"/>
        </w:rPr>
        <w:t xml:space="preserve"> </w:t>
      </w:r>
      <w:proofErr w:type="spellStart"/>
      <w:r w:rsidRPr="005A6E93">
        <w:rPr>
          <w:sz w:val="24"/>
          <w:szCs w:val="24"/>
          <w:lang w:val="en-US"/>
        </w:rPr>
        <w:t>aspek</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rendahnya</w:t>
      </w:r>
      <w:proofErr w:type="spellEnd"/>
      <w:r w:rsidRPr="005A6E93">
        <w:rPr>
          <w:sz w:val="24"/>
          <w:szCs w:val="24"/>
          <w:lang w:val="en-US"/>
        </w:rPr>
        <w:t xml:space="preserve"> </w:t>
      </w:r>
      <w:proofErr w:type="spellStart"/>
      <w:r w:rsidRPr="005A6E93">
        <w:rPr>
          <w:sz w:val="24"/>
          <w:szCs w:val="24"/>
          <w:lang w:val="en-US"/>
        </w:rPr>
        <w:t>kesadaran</w:t>
      </w:r>
      <w:proofErr w:type="spellEnd"/>
      <w:r w:rsidRPr="005A6E93">
        <w:rPr>
          <w:sz w:val="24"/>
          <w:szCs w:val="24"/>
          <w:lang w:val="en-US"/>
        </w:rPr>
        <w:t xml:space="preserve"> dan </w:t>
      </w:r>
      <w:proofErr w:type="spellStart"/>
      <w:r w:rsidRPr="005A6E93">
        <w:rPr>
          <w:sz w:val="24"/>
          <w:szCs w:val="24"/>
          <w:lang w:val="en-US"/>
        </w:rPr>
        <w:t>budaya</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juga </w:t>
      </w:r>
      <w:proofErr w:type="spellStart"/>
      <w:r w:rsidRPr="005A6E93">
        <w:rPr>
          <w:sz w:val="24"/>
          <w:szCs w:val="24"/>
          <w:lang w:val="en-US"/>
        </w:rPr>
        <w:t>menjadi</w:t>
      </w:r>
      <w:proofErr w:type="spellEnd"/>
      <w:r w:rsidRPr="005A6E93">
        <w:rPr>
          <w:sz w:val="24"/>
          <w:szCs w:val="24"/>
          <w:lang w:val="en-US"/>
        </w:rPr>
        <w:t xml:space="preserve"> </w:t>
      </w:r>
      <w:proofErr w:type="spellStart"/>
      <w:r w:rsidRPr="005A6E93">
        <w:rPr>
          <w:sz w:val="24"/>
          <w:szCs w:val="24"/>
          <w:lang w:val="en-US"/>
        </w:rPr>
        <w:t>penghambat</w:t>
      </w:r>
      <w:proofErr w:type="spellEnd"/>
      <w:r w:rsidRPr="005A6E93">
        <w:rPr>
          <w:sz w:val="24"/>
          <w:szCs w:val="24"/>
          <w:lang w:val="en-US"/>
        </w:rPr>
        <w:t xml:space="preserve">. Banyak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memandang</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hanya</w:t>
      </w:r>
      <w:proofErr w:type="spellEnd"/>
      <w:r w:rsidRPr="005A6E93">
        <w:rPr>
          <w:sz w:val="24"/>
          <w:szCs w:val="24"/>
          <w:lang w:val="en-US"/>
        </w:rPr>
        <w:t xml:space="preserve"> </w:t>
      </w:r>
      <w:proofErr w:type="spellStart"/>
      <w:r w:rsidRPr="005A6E93">
        <w:rPr>
          <w:sz w:val="24"/>
          <w:szCs w:val="24"/>
          <w:lang w:val="en-US"/>
        </w:rPr>
        <w:t>sebagai</w:t>
      </w:r>
      <w:proofErr w:type="spellEnd"/>
      <w:r w:rsidRPr="005A6E93">
        <w:rPr>
          <w:sz w:val="24"/>
          <w:szCs w:val="24"/>
          <w:lang w:val="en-US"/>
        </w:rPr>
        <w:t xml:space="preserve"> </w:t>
      </w:r>
      <w:proofErr w:type="spellStart"/>
      <w:r w:rsidRPr="005A6E93">
        <w:rPr>
          <w:sz w:val="24"/>
          <w:szCs w:val="24"/>
          <w:lang w:val="en-US"/>
        </w:rPr>
        <w:t>beban</w:t>
      </w:r>
      <w:proofErr w:type="spellEnd"/>
      <w:r w:rsidRPr="005A6E93">
        <w:rPr>
          <w:sz w:val="24"/>
          <w:szCs w:val="24"/>
          <w:lang w:val="en-US"/>
        </w:rPr>
        <w:t xml:space="preserve">, </w:t>
      </w:r>
      <w:proofErr w:type="spellStart"/>
      <w:r w:rsidRPr="005A6E93">
        <w:rPr>
          <w:sz w:val="24"/>
          <w:szCs w:val="24"/>
          <w:lang w:val="en-US"/>
        </w:rPr>
        <w:t>bukan</w:t>
      </w:r>
      <w:proofErr w:type="spellEnd"/>
      <w:r w:rsidRPr="005A6E93">
        <w:rPr>
          <w:sz w:val="24"/>
          <w:szCs w:val="24"/>
          <w:lang w:val="en-US"/>
        </w:rPr>
        <w:t xml:space="preserve"> </w:t>
      </w:r>
      <w:proofErr w:type="spellStart"/>
      <w:r w:rsidRPr="005A6E93">
        <w:rPr>
          <w:sz w:val="24"/>
          <w:szCs w:val="24"/>
          <w:lang w:val="en-US"/>
        </w:rPr>
        <w:t>kewajiban</w:t>
      </w:r>
      <w:proofErr w:type="spellEnd"/>
      <w:r w:rsidRPr="005A6E93">
        <w:rPr>
          <w:sz w:val="24"/>
          <w:szCs w:val="24"/>
          <w:lang w:val="en-US"/>
        </w:rPr>
        <w:t xml:space="preserve"> moral dan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Sementara</w:t>
      </w:r>
      <w:proofErr w:type="spellEnd"/>
      <w:r w:rsidRPr="005A6E93">
        <w:rPr>
          <w:sz w:val="24"/>
          <w:szCs w:val="24"/>
          <w:lang w:val="en-US"/>
        </w:rPr>
        <w:t xml:space="preserve"> </w:t>
      </w:r>
      <w:proofErr w:type="spellStart"/>
      <w:r w:rsidRPr="005A6E93">
        <w:rPr>
          <w:sz w:val="24"/>
          <w:szCs w:val="24"/>
          <w:lang w:val="en-US"/>
        </w:rPr>
        <w:t>itu</w:t>
      </w:r>
      <w:proofErr w:type="spellEnd"/>
      <w:r w:rsidRPr="005A6E93">
        <w:rPr>
          <w:sz w:val="24"/>
          <w:szCs w:val="24"/>
          <w:lang w:val="en-US"/>
        </w:rPr>
        <w:t xml:space="preserve">, </w:t>
      </w:r>
      <w:proofErr w:type="spellStart"/>
      <w:r w:rsidRPr="005A6E93">
        <w:rPr>
          <w:sz w:val="24"/>
          <w:szCs w:val="24"/>
          <w:lang w:val="en-US"/>
        </w:rPr>
        <w:t>masyarakat</w:t>
      </w:r>
      <w:proofErr w:type="spellEnd"/>
      <w:r w:rsidRPr="005A6E93">
        <w:rPr>
          <w:sz w:val="24"/>
          <w:szCs w:val="24"/>
          <w:lang w:val="en-US"/>
        </w:rPr>
        <w:t xml:space="preserve"> </w:t>
      </w:r>
      <w:proofErr w:type="spellStart"/>
      <w:r w:rsidRPr="005A6E93">
        <w:rPr>
          <w:sz w:val="24"/>
          <w:szCs w:val="24"/>
          <w:lang w:val="en-US"/>
        </w:rPr>
        <w:t>terdampak</w:t>
      </w:r>
      <w:proofErr w:type="spellEnd"/>
      <w:r w:rsidRPr="005A6E93">
        <w:rPr>
          <w:sz w:val="24"/>
          <w:szCs w:val="24"/>
          <w:lang w:val="en-US"/>
        </w:rPr>
        <w:t xml:space="preserve"> </w:t>
      </w:r>
      <w:proofErr w:type="spellStart"/>
      <w:r w:rsidRPr="005A6E93">
        <w:rPr>
          <w:sz w:val="24"/>
          <w:szCs w:val="24"/>
          <w:lang w:val="en-US"/>
        </w:rPr>
        <w:t>sering</w:t>
      </w:r>
      <w:proofErr w:type="spellEnd"/>
      <w:r w:rsidRPr="005A6E93">
        <w:rPr>
          <w:sz w:val="24"/>
          <w:szCs w:val="24"/>
          <w:lang w:val="en-US"/>
        </w:rPr>
        <w:t xml:space="preserve"> </w:t>
      </w:r>
      <w:proofErr w:type="spellStart"/>
      <w:r w:rsidRPr="005A6E93">
        <w:rPr>
          <w:sz w:val="24"/>
          <w:szCs w:val="24"/>
          <w:lang w:val="en-US"/>
        </w:rPr>
        <w:t>menghadapi</w:t>
      </w:r>
      <w:proofErr w:type="spellEnd"/>
      <w:r w:rsidRPr="005A6E93">
        <w:rPr>
          <w:sz w:val="24"/>
          <w:szCs w:val="24"/>
          <w:lang w:val="en-US"/>
        </w:rPr>
        <w:t xml:space="preserve"> </w:t>
      </w:r>
      <w:proofErr w:type="spellStart"/>
      <w:r w:rsidRPr="005A6E93">
        <w:rPr>
          <w:sz w:val="24"/>
          <w:szCs w:val="24"/>
          <w:lang w:val="en-US"/>
        </w:rPr>
        <w:t>keterbatasan</w:t>
      </w:r>
      <w:proofErr w:type="spellEnd"/>
      <w:r w:rsidRPr="005A6E93">
        <w:rPr>
          <w:sz w:val="24"/>
          <w:szCs w:val="24"/>
          <w:lang w:val="en-US"/>
        </w:rPr>
        <w:t xml:space="preserve"> </w:t>
      </w:r>
      <w:proofErr w:type="spellStart"/>
      <w:r w:rsidRPr="005A6E93">
        <w:rPr>
          <w:sz w:val="24"/>
          <w:szCs w:val="24"/>
          <w:lang w:val="en-US"/>
        </w:rPr>
        <w:t>akses</w:t>
      </w:r>
      <w:proofErr w:type="spellEnd"/>
      <w:r w:rsidRPr="005A6E93">
        <w:rPr>
          <w:sz w:val="24"/>
          <w:szCs w:val="24"/>
          <w:lang w:val="en-US"/>
        </w:rPr>
        <w:t xml:space="preserve"> </w:t>
      </w:r>
      <w:proofErr w:type="spellStart"/>
      <w:r w:rsidRPr="005A6E93">
        <w:rPr>
          <w:sz w:val="24"/>
          <w:szCs w:val="24"/>
          <w:lang w:val="en-US"/>
        </w:rPr>
        <w:t>informasi</w:t>
      </w:r>
      <w:proofErr w:type="spellEnd"/>
      <w:r w:rsidRPr="005A6E93">
        <w:rPr>
          <w:sz w:val="24"/>
          <w:szCs w:val="24"/>
          <w:lang w:val="en-US"/>
        </w:rPr>
        <w:t xml:space="preserve"> dan </w:t>
      </w:r>
      <w:proofErr w:type="spellStart"/>
      <w:r w:rsidRPr="005A6E93">
        <w:rPr>
          <w:sz w:val="24"/>
          <w:szCs w:val="24"/>
          <w:lang w:val="en-US"/>
        </w:rPr>
        <w:t>biaya</w:t>
      </w:r>
      <w:proofErr w:type="spellEnd"/>
      <w:r w:rsidRPr="005A6E93">
        <w:rPr>
          <w:sz w:val="24"/>
          <w:szCs w:val="24"/>
          <w:lang w:val="en-US"/>
        </w:rPr>
        <w:t xml:space="preserve"> </w:t>
      </w:r>
      <w:proofErr w:type="spellStart"/>
      <w:r w:rsidRPr="005A6E93">
        <w:rPr>
          <w:sz w:val="24"/>
          <w:szCs w:val="24"/>
          <w:lang w:val="en-US"/>
        </w:rPr>
        <w:t>untuk</w:t>
      </w:r>
      <w:proofErr w:type="spellEnd"/>
      <w:r w:rsidRPr="005A6E93">
        <w:rPr>
          <w:sz w:val="24"/>
          <w:szCs w:val="24"/>
          <w:lang w:val="en-US"/>
        </w:rPr>
        <w:t xml:space="preserve"> </w:t>
      </w:r>
      <w:proofErr w:type="spellStart"/>
      <w:r w:rsidRPr="005A6E93">
        <w:rPr>
          <w:sz w:val="24"/>
          <w:szCs w:val="24"/>
          <w:lang w:val="en-US"/>
        </w:rPr>
        <w:t>memperjuangkan</w:t>
      </w:r>
      <w:proofErr w:type="spellEnd"/>
      <w:r w:rsidRPr="005A6E93">
        <w:rPr>
          <w:sz w:val="24"/>
          <w:szCs w:val="24"/>
          <w:lang w:val="en-US"/>
        </w:rPr>
        <w:t xml:space="preserve"> </w:t>
      </w:r>
      <w:proofErr w:type="spellStart"/>
      <w:r w:rsidRPr="005A6E93">
        <w:rPr>
          <w:sz w:val="24"/>
          <w:szCs w:val="24"/>
          <w:lang w:val="en-US"/>
        </w:rPr>
        <w:t>haknya</w:t>
      </w:r>
      <w:proofErr w:type="spellEnd"/>
      <w:r w:rsidRPr="005A6E93">
        <w:rPr>
          <w:sz w:val="24"/>
          <w:szCs w:val="24"/>
          <w:lang w:val="en-US"/>
        </w:rPr>
        <w:t xml:space="preserve">. </w:t>
      </w:r>
      <w:proofErr w:type="spellStart"/>
      <w:r w:rsidRPr="005A6E93">
        <w:rPr>
          <w:sz w:val="24"/>
          <w:szCs w:val="24"/>
          <w:lang w:val="en-US"/>
        </w:rPr>
        <w:t>Akibatnya</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kerap</w:t>
      </w:r>
      <w:proofErr w:type="spellEnd"/>
      <w:r w:rsidRPr="005A6E93">
        <w:rPr>
          <w:sz w:val="24"/>
          <w:szCs w:val="24"/>
          <w:lang w:val="en-US"/>
        </w:rPr>
        <w:t xml:space="preserve"> lolos </w:t>
      </w:r>
      <w:proofErr w:type="spellStart"/>
      <w:r w:rsidRPr="005A6E93">
        <w:rPr>
          <w:sz w:val="24"/>
          <w:szCs w:val="24"/>
          <w:lang w:val="en-US"/>
        </w:rPr>
        <w:t>dari</w:t>
      </w:r>
      <w:proofErr w:type="spellEnd"/>
      <w:r w:rsidRPr="005A6E93">
        <w:rPr>
          <w:sz w:val="24"/>
          <w:szCs w:val="24"/>
          <w:lang w:val="en-US"/>
        </w:rPr>
        <w:t xml:space="preserve"> </w:t>
      </w:r>
      <w:proofErr w:type="spellStart"/>
      <w:r w:rsidRPr="005A6E93">
        <w:rPr>
          <w:sz w:val="24"/>
          <w:szCs w:val="24"/>
          <w:lang w:val="en-US"/>
        </w:rPr>
        <w:t>kewajiban</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sementara</w:t>
      </w:r>
      <w:proofErr w:type="spellEnd"/>
      <w:r w:rsidRPr="005A6E93">
        <w:rPr>
          <w:sz w:val="24"/>
          <w:szCs w:val="24"/>
          <w:lang w:val="en-US"/>
        </w:rPr>
        <w:t xml:space="preserve"> </w:t>
      </w:r>
      <w:proofErr w:type="spellStart"/>
      <w:r w:rsidRPr="005A6E93">
        <w:rPr>
          <w:sz w:val="24"/>
          <w:szCs w:val="24"/>
          <w:lang w:val="en-US"/>
        </w:rPr>
        <w:t>kerugian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harus</w:t>
      </w:r>
      <w:proofErr w:type="spellEnd"/>
      <w:r w:rsidRPr="005A6E93">
        <w:rPr>
          <w:sz w:val="24"/>
          <w:szCs w:val="24"/>
          <w:lang w:val="en-US"/>
        </w:rPr>
        <w:t xml:space="preserve"> </w:t>
      </w:r>
      <w:proofErr w:type="spellStart"/>
      <w:r w:rsidRPr="005A6E93">
        <w:rPr>
          <w:sz w:val="24"/>
          <w:szCs w:val="24"/>
          <w:lang w:val="en-US"/>
        </w:rPr>
        <w:t>ditanggung</w:t>
      </w:r>
      <w:proofErr w:type="spellEnd"/>
      <w:r w:rsidRPr="005A6E93">
        <w:rPr>
          <w:sz w:val="24"/>
          <w:szCs w:val="24"/>
          <w:lang w:val="en-US"/>
        </w:rPr>
        <w:t xml:space="preserve"> </w:t>
      </w:r>
      <w:proofErr w:type="spellStart"/>
      <w:r w:rsidRPr="005A6E93">
        <w:rPr>
          <w:sz w:val="24"/>
          <w:szCs w:val="24"/>
          <w:lang w:val="en-US"/>
        </w:rPr>
        <w:t>masyarakat</w:t>
      </w:r>
      <w:proofErr w:type="spellEnd"/>
      <w:r w:rsidRPr="005A6E93">
        <w:rPr>
          <w:sz w:val="24"/>
          <w:szCs w:val="24"/>
          <w:lang w:val="en-US"/>
        </w:rPr>
        <w:t xml:space="preserve"> dan negara.</w:t>
      </w:r>
      <w:r w:rsidR="005274C9">
        <w:rPr>
          <w:rStyle w:val="FootnoteReference"/>
          <w:sz w:val="24"/>
          <w:szCs w:val="24"/>
          <w:lang w:val="en-US"/>
        </w:rPr>
        <w:footnoteReference w:id="17"/>
      </w:r>
      <w:r w:rsidR="00FF7BBD" w:rsidRPr="005A6E93">
        <w:rPr>
          <w:sz w:val="24"/>
          <w:szCs w:val="24"/>
          <w:lang w:val="en-US"/>
        </w:rPr>
        <w:t xml:space="preserve"> </w:t>
      </w:r>
    </w:p>
    <w:p w14:paraId="4CB01EA0" w14:textId="5EACB3FF" w:rsidR="00721185" w:rsidRDefault="005A6E93" w:rsidP="007B20B2">
      <w:pPr>
        <w:spacing w:line="360" w:lineRule="auto"/>
        <w:ind w:firstLine="720"/>
        <w:jc w:val="both"/>
        <w:rPr>
          <w:sz w:val="24"/>
          <w:szCs w:val="24"/>
          <w:lang w:val="en-US"/>
        </w:rPr>
      </w:pPr>
      <w:r w:rsidRPr="005A6E93">
        <w:rPr>
          <w:sz w:val="24"/>
          <w:szCs w:val="24"/>
        </w:rPr>
        <w:t>T</w:t>
      </w:r>
      <w:proofErr w:type="spellStart"/>
      <w:r w:rsidRPr="005A6E93">
        <w:rPr>
          <w:sz w:val="24"/>
          <w:szCs w:val="24"/>
          <w:lang w:val="en-US"/>
        </w:rPr>
        <w:t>antangan</w:t>
      </w:r>
      <w:proofErr w:type="spellEnd"/>
      <w:r w:rsidRPr="005A6E93">
        <w:rPr>
          <w:sz w:val="24"/>
          <w:szCs w:val="24"/>
          <w:lang w:val="en-US"/>
        </w:rPr>
        <w:t xml:space="preserve"> </w:t>
      </w:r>
      <w:proofErr w:type="spellStart"/>
      <w:r w:rsidRPr="005A6E93">
        <w:rPr>
          <w:sz w:val="24"/>
          <w:szCs w:val="24"/>
          <w:lang w:val="en-US"/>
        </w:rPr>
        <w:t>penegakan</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terhadap</w:t>
      </w:r>
      <w:proofErr w:type="spellEnd"/>
      <w:r w:rsidRPr="005A6E93">
        <w:rPr>
          <w:sz w:val="24"/>
          <w:szCs w:val="24"/>
          <w:lang w:val="en-US"/>
        </w:rPr>
        <w:t xml:space="preserve">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perusak</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bersifat</w:t>
      </w:r>
      <w:proofErr w:type="spellEnd"/>
      <w:r w:rsidRPr="005A6E93">
        <w:rPr>
          <w:sz w:val="24"/>
          <w:szCs w:val="24"/>
          <w:lang w:val="en-US"/>
        </w:rPr>
        <w:t xml:space="preserve"> </w:t>
      </w:r>
      <w:proofErr w:type="spellStart"/>
      <w:r w:rsidRPr="005A6E93">
        <w:rPr>
          <w:sz w:val="24"/>
          <w:szCs w:val="24"/>
          <w:lang w:val="en-US"/>
        </w:rPr>
        <w:t>struktural</w:t>
      </w:r>
      <w:proofErr w:type="spellEnd"/>
      <w:r w:rsidRPr="005A6E93">
        <w:rPr>
          <w:sz w:val="24"/>
          <w:szCs w:val="24"/>
          <w:lang w:val="en-US"/>
        </w:rPr>
        <w:t xml:space="preserve">, </w:t>
      </w:r>
      <w:proofErr w:type="spellStart"/>
      <w:r w:rsidRPr="005A6E93">
        <w:rPr>
          <w:sz w:val="24"/>
          <w:szCs w:val="24"/>
          <w:lang w:val="en-US"/>
        </w:rPr>
        <w:t>teknis</w:t>
      </w:r>
      <w:proofErr w:type="spellEnd"/>
      <w:r w:rsidRPr="005A6E93">
        <w:rPr>
          <w:sz w:val="24"/>
          <w:szCs w:val="24"/>
          <w:lang w:val="en-US"/>
        </w:rPr>
        <w:t xml:space="preserve">, dan </w:t>
      </w:r>
      <w:proofErr w:type="spellStart"/>
      <w:r w:rsidRPr="005A6E93">
        <w:rPr>
          <w:sz w:val="24"/>
          <w:szCs w:val="24"/>
          <w:lang w:val="en-US"/>
        </w:rPr>
        <w:t>kultural</w:t>
      </w:r>
      <w:proofErr w:type="spellEnd"/>
      <w:r w:rsidRPr="005A6E93">
        <w:rPr>
          <w:sz w:val="24"/>
          <w:szCs w:val="24"/>
          <w:lang w:val="en-US"/>
        </w:rPr>
        <w:t xml:space="preserve">. </w:t>
      </w:r>
      <w:proofErr w:type="spellStart"/>
      <w:r w:rsidRPr="005A6E93">
        <w:rPr>
          <w:sz w:val="24"/>
          <w:szCs w:val="24"/>
          <w:lang w:val="en-US"/>
        </w:rPr>
        <w:t>Diperlukan</w:t>
      </w:r>
      <w:proofErr w:type="spellEnd"/>
      <w:r w:rsidRPr="005A6E93">
        <w:rPr>
          <w:sz w:val="24"/>
          <w:szCs w:val="24"/>
          <w:lang w:val="en-US"/>
        </w:rPr>
        <w:t xml:space="preserve"> </w:t>
      </w:r>
      <w:proofErr w:type="spellStart"/>
      <w:r w:rsidRPr="005A6E93">
        <w:rPr>
          <w:sz w:val="24"/>
          <w:szCs w:val="24"/>
          <w:lang w:val="en-US"/>
        </w:rPr>
        <w:t>penguatan</w:t>
      </w:r>
      <w:proofErr w:type="spellEnd"/>
      <w:r w:rsidRPr="005A6E93">
        <w:rPr>
          <w:sz w:val="24"/>
          <w:szCs w:val="24"/>
          <w:lang w:val="en-US"/>
        </w:rPr>
        <w:t xml:space="preserve"> </w:t>
      </w:r>
      <w:proofErr w:type="spellStart"/>
      <w:r w:rsidRPr="005A6E93">
        <w:rPr>
          <w:sz w:val="24"/>
          <w:szCs w:val="24"/>
          <w:lang w:val="en-US"/>
        </w:rPr>
        <w:t>kapasitas</w:t>
      </w:r>
      <w:proofErr w:type="spellEnd"/>
      <w:r w:rsidRPr="005A6E93">
        <w:rPr>
          <w:sz w:val="24"/>
          <w:szCs w:val="24"/>
          <w:lang w:val="en-US"/>
        </w:rPr>
        <w:t xml:space="preserve"> </w:t>
      </w:r>
      <w:proofErr w:type="spellStart"/>
      <w:r w:rsidRPr="005A6E93">
        <w:rPr>
          <w:sz w:val="24"/>
          <w:szCs w:val="24"/>
          <w:lang w:val="en-US"/>
        </w:rPr>
        <w:t>aparat</w:t>
      </w:r>
      <w:proofErr w:type="spellEnd"/>
      <w:r w:rsidRPr="005A6E93">
        <w:rPr>
          <w:sz w:val="24"/>
          <w:szCs w:val="24"/>
          <w:lang w:val="en-US"/>
        </w:rPr>
        <w:t xml:space="preserve">, </w:t>
      </w:r>
      <w:proofErr w:type="spellStart"/>
      <w:r w:rsidRPr="005A6E93">
        <w:rPr>
          <w:sz w:val="24"/>
          <w:szCs w:val="24"/>
          <w:lang w:val="en-US"/>
        </w:rPr>
        <w:t>penerapan</w:t>
      </w:r>
      <w:proofErr w:type="spellEnd"/>
      <w:r w:rsidRPr="005A6E93">
        <w:rPr>
          <w:sz w:val="24"/>
          <w:szCs w:val="24"/>
          <w:lang w:val="en-US"/>
        </w:rPr>
        <w:t xml:space="preserve"> </w:t>
      </w:r>
      <w:proofErr w:type="spellStart"/>
      <w:r w:rsidRPr="005A6E93">
        <w:rPr>
          <w:sz w:val="24"/>
          <w:szCs w:val="24"/>
          <w:lang w:val="en-US"/>
        </w:rPr>
        <w:t>prinsip</w:t>
      </w:r>
      <w:proofErr w:type="spellEnd"/>
      <w:r w:rsidRPr="005A6E93">
        <w:rPr>
          <w:sz w:val="24"/>
          <w:szCs w:val="24"/>
          <w:lang w:val="en-US"/>
        </w:rPr>
        <w:t xml:space="preserve"> strict liability </w:t>
      </w:r>
      <w:proofErr w:type="spellStart"/>
      <w:r w:rsidRPr="005A6E93">
        <w:rPr>
          <w:sz w:val="24"/>
          <w:szCs w:val="24"/>
          <w:lang w:val="en-US"/>
        </w:rPr>
        <w:t>secara</w:t>
      </w:r>
      <w:proofErr w:type="spellEnd"/>
      <w:r w:rsidRPr="005A6E93">
        <w:rPr>
          <w:sz w:val="24"/>
          <w:szCs w:val="24"/>
          <w:lang w:val="en-US"/>
        </w:rPr>
        <w:t xml:space="preserve"> </w:t>
      </w:r>
      <w:proofErr w:type="spellStart"/>
      <w:r w:rsidRPr="005A6E93">
        <w:rPr>
          <w:sz w:val="24"/>
          <w:szCs w:val="24"/>
          <w:lang w:val="en-US"/>
        </w:rPr>
        <w:t>konsisten</w:t>
      </w:r>
      <w:proofErr w:type="spellEnd"/>
      <w:r w:rsidRPr="005A6E93">
        <w:rPr>
          <w:sz w:val="24"/>
          <w:szCs w:val="24"/>
          <w:lang w:val="en-US"/>
        </w:rPr>
        <w:t xml:space="preserve">, </w:t>
      </w:r>
      <w:proofErr w:type="spellStart"/>
      <w:r w:rsidRPr="005A6E93">
        <w:rPr>
          <w:sz w:val="24"/>
          <w:szCs w:val="24"/>
          <w:lang w:val="en-US"/>
        </w:rPr>
        <w:t>transparansi</w:t>
      </w:r>
      <w:proofErr w:type="spellEnd"/>
      <w:r w:rsidRPr="005A6E93">
        <w:rPr>
          <w:sz w:val="24"/>
          <w:szCs w:val="24"/>
          <w:lang w:val="en-US"/>
        </w:rPr>
        <w:t xml:space="preserve"> </w:t>
      </w:r>
      <w:proofErr w:type="spellStart"/>
      <w:r w:rsidRPr="005A6E93">
        <w:rPr>
          <w:sz w:val="24"/>
          <w:szCs w:val="24"/>
          <w:lang w:val="en-US"/>
        </w:rPr>
        <w:t>eksekusi</w:t>
      </w:r>
      <w:proofErr w:type="spellEnd"/>
      <w:r w:rsidRPr="005A6E93">
        <w:rPr>
          <w:sz w:val="24"/>
          <w:szCs w:val="24"/>
          <w:lang w:val="en-US"/>
        </w:rPr>
        <w:t xml:space="preserve"> </w:t>
      </w:r>
      <w:proofErr w:type="spellStart"/>
      <w:r w:rsidRPr="005A6E93">
        <w:rPr>
          <w:sz w:val="24"/>
          <w:szCs w:val="24"/>
          <w:lang w:val="en-US"/>
        </w:rPr>
        <w:t>putusan</w:t>
      </w:r>
      <w:proofErr w:type="spellEnd"/>
      <w:r w:rsidRPr="005A6E93">
        <w:rPr>
          <w:sz w:val="24"/>
          <w:szCs w:val="24"/>
          <w:lang w:val="en-US"/>
        </w:rPr>
        <w:t xml:space="preserve">, </w:t>
      </w:r>
      <w:proofErr w:type="spellStart"/>
      <w:r w:rsidRPr="005A6E93">
        <w:rPr>
          <w:sz w:val="24"/>
          <w:szCs w:val="24"/>
          <w:lang w:val="en-US"/>
        </w:rPr>
        <w:t>serta</w:t>
      </w:r>
      <w:proofErr w:type="spellEnd"/>
      <w:r w:rsidRPr="005A6E93">
        <w:rPr>
          <w:sz w:val="24"/>
          <w:szCs w:val="24"/>
          <w:lang w:val="en-US"/>
        </w:rPr>
        <w:t xml:space="preserve"> </w:t>
      </w:r>
      <w:proofErr w:type="spellStart"/>
      <w:r w:rsidRPr="005A6E93">
        <w:rPr>
          <w:sz w:val="24"/>
          <w:szCs w:val="24"/>
          <w:lang w:val="en-US"/>
        </w:rPr>
        <w:t>partisipasi</w:t>
      </w:r>
      <w:proofErr w:type="spellEnd"/>
      <w:r w:rsidRPr="005A6E93">
        <w:rPr>
          <w:sz w:val="24"/>
          <w:szCs w:val="24"/>
          <w:lang w:val="en-US"/>
        </w:rPr>
        <w:t xml:space="preserve"> </w:t>
      </w:r>
      <w:proofErr w:type="spellStart"/>
      <w:r w:rsidRPr="005A6E93">
        <w:rPr>
          <w:sz w:val="24"/>
          <w:szCs w:val="24"/>
          <w:lang w:val="en-US"/>
        </w:rPr>
        <w:t>masyarakat</w:t>
      </w:r>
      <w:proofErr w:type="spellEnd"/>
      <w:r w:rsidRPr="005A6E93">
        <w:rPr>
          <w:sz w:val="24"/>
          <w:szCs w:val="24"/>
          <w:lang w:val="en-US"/>
        </w:rPr>
        <w:t xml:space="preserve"> </w:t>
      </w:r>
      <w:proofErr w:type="spellStart"/>
      <w:r w:rsidRPr="005A6E93">
        <w:rPr>
          <w:sz w:val="24"/>
          <w:szCs w:val="24"/>
          <w:lang w:val="en-US"/>
        </w:rPr>
        <w:t>sipil</w:t>
      </w:r>
      <w:proofErr w:type="spellEnd"/>
      <w:r w:rsidRPr="005A6E93">
        <w:rPr>
          <w:sz w:val="24"/>
          <w:szCs w:val="24"/>
          <w:lang w:val="en-US"/>
        </w:rPr>
        <w:t xml:space="preserve"> agar </w:t>
      </w:r>
      <w:proofErr w:type="spellStart"/>
      <w:r w:rsidRPr="005A6E93">
        <w:rPr>
          <w:sz w:val="24"/>
          <w:szCs w:val="24"/>
          <w:lang w:val="en-US"/>
        </w:rPr>
        <w:t>korporasi</w:t>
      </w:r>
      <w:proofErr w:type="spellEnd"/>
      <w:r w:rsidRPr="005A6E93">
        <w:rPr>
          <w:sz w:val="24"/>
          <w:szCs w:val="24"/>
          <w:lang w:val="en-US"/>
        </w:rPr>
        <w:t xml:space="preserve"> </w:t>
      </w:r>
      <w:proofErr w:type="spellStart"/>
      <w:r w:rsidRPr="005A6E93">
        <w:rPr>
          <w:sz w:val="24"/>
          <w:szCs w:val="24"/>
          <w:lang w:val="en-US"/>
        </w:rPr>
        <w:t>tidak</w:t>
      </w:r>
      <w:proofErr w:type="spellEnd"/>
      <w:r w:rsidRPr="005A6E93">
        <w:rPr>
          <w:sz w:val="24"/>
          <w:szCs w:val="24"/>
          <w:lang w:val="en-US"/>
        </w:rPr>
        <w:t xml:space="preserve"> </w:t>
      </w:r>
      <w:proofErr w:type="spellStart"/>
      <w:r w:rsidRPr="005A6E93">
        <w:rPr>
          <w:sz w:val="24"/>
          <w:szCs w:val="24"/>
          <w:lang w:val="en-US"/>
        </w:rPr>
        <w:t>lagi</w:t>
      </w:r>
      <w:proofErr w:type="spellEnd"/>
      <w:r w:rsidRPr="005A6E93">
        <w:rPr>
          <w:sz w:val="24"/>
          <w:szCs w:val="24"/>
          <w:lang w:val="en-US"/>
        </w:rPr>
        <w:t xml:space="preserve"> </w:t>
      </w:r>
      <w:proofErr w:type="spellStart"/>
      <w:r w:rsidRPr="005A6E93">
        <w:rPr>
          <w:sz w:val="24"/>
          <w:szCs w:val="24"/>
          <w:lang w:val="en-US"/>
        </w:rPr>
        <w:t>kebal</w:t>
      </w:r>
      <w:proofErr w:type="spellEnd"/>
      <w:r w:rsidRPr="005A6E93">
        <w:rPr>
          <w:sz w:val="24"/>
          <w:szCs w:val="24"/>
          <w:lang w:val="en-US"/>
        </w:rPr>
        <w:t xml:space="preserve"> </w:t>
      </w:r>
      <w:proofErr w:type="spellStart"/>
      <w:r w:rsidRPr="005A6E93">
        <w:rPr>
          <w:sz w:val="24"/>
          <w:szCs w:val="24"/>
          <w:lang w:val="en-US"/>
        </w:rPr>
        <w:t>hukum</w:t>
      </w:r>
      <w:proofErr w:type="spellEnd"/>
      <w:r w:rsidRPr="005A6E93">
        <w:rPr>
          <w:sz w:val="24"/>
          <w:szCs w:val="24"/>
          <w:lang w:val="en-US"/>
        </w:rPr>
        <w:t xml:space="preserve">. </w:t>
      </w:r>
      <w:proofErr w:type="spellStart"/>
      <w:r w:rsidRPr="005A6E93">
        <w:rPr>
          <w:sz w:val="24"/>
          <w:szCs w:val="24"/>
          <w:lang w:val="en-US"/>
        </w:rPr>
        <w:t>Tanpa</w:t>
      </w:r>
      <w:proofErr w:type="spellEnd"/>
      <w:r w:rsidRPr="005A6E93">
        <w:rPr>
          <w:sz w:val="24"/>
          <w:szCs w:val="24"/>
          <w:lang w:val="en-US"/>
        </w:rPr>
        <w:t xml:space="preserve"> </w:t>
      </w:r>
      <w:proofErr w:type="spellStart"/>
      <w:r w:rsidRPr="005A6E93">
        <w:rPr>
          <w:sz w:val="24"/>
          <w:szCs w:val="24"/>
          <w:lang w:val="en-US"/>
        </w:rPr>
        <w:t>upaya</w:t>
      </w:r>
      <w:proofErr w:type="spellEnd"/>
      <w:r w:rsidRPr="005A6E93">
        <w:rPr>
          <w:sz w:val="24"/>
          <w:szCs w:val="24"/>
          <w:lang w:val="en-US"/>
        </w:rPr>
        <w:t xml:space="preserve"> </w:t>
      </w:r>
      <w:proofErr w:type="spellStart"/>
      <w:r w:rsidRPr="005A6E93">
        <w:rPr>
          <w:sz w:val="24"/>
          <w:szCs w:val="24"/>
          <w:lang w:val="en-US"/>
        </w:rPr>
        <w:t>serius</w:t>
      </w:r>
      <w:proofErr w:type="spellEnd"/>
      <w:r w:rsidRPr="005A6E93">
        <w:rPr>
          <w:sz w:val="24"/>
          <w:szCs w:val="24"/>
          <w:lang w:val="en-US"/>
        </w:rPr>
        <w:t xml:space="preserve"> </w:t>
      </w:r>
      <w:proofErr w:type="spellStart"/>
      <w:r w:rsidRPr="005A6E93">
        <w:rPr>
          <w:sz w:val="24"/>
          <w:szCs w:val="24"/>
          <w:lang w:val="en-US"/>
        </w:rPr>
        <w:t>mengatasi</w:t>
      </w:r>
      <w:proofErr w:type="spellEnd"/>
      <w:r w:rsidRPr="005A6E93">
        <w:rPr>
          <w:sz w:val="24"/>
          <w:szCs w:val="24"/>
          <w:lang w:val="en-US"/>
        </w:rPr>
        <w:t xml:space="preserve"> </w:t>
      </w:r>
      <w:proofErr w:type="spellStart"/>
      <w:r w:rsidRPr="005A6E93">
        <w:rPr>
          <w:sz w:val="24"/>
          <w:szCs w:val="24"/>
          <w:lang w:val="en-US"/>
        </w:rPr>
        <w:t>tantangan</w:t>
      </w:r>
      <w:proofErr w:type="spellEnd"/>
      <w:r w:rsidRPr="005A6E93">
        <w:rPr>
          <w:sz w:val="24"/>
          <w:szCs w:val="24"/>
          <w:lang w:val="en-US"/>
        </w:rPr>
        <w:t xml:space="preserve"> </w:t>
      </w:r>
      <w:proofErr w:type="spellStart"/>
      <w:r w:rsidRPr="005A6E93">
        <w:rPr>
          <w:sz w:val="24"/>
          <w:szCs w:val="24"/>
          <w:lang w:val="en-US"/>
        </w:rPr>
        <w:t>ini</w:t>
      </w:r>
      <w:proofErr w:type="spellEnd"/>
      <w:r w:rsidRPr="005A6E93">
        <w:rPr>
          <w:sz w:val="24"/>
          <w:szCs w:val="24"/>
          <w:lang w:val="en-US"/>
        </w:rPr>
        <w:t xml:space="preserve">, </w:t>
      </w:r>
      <w:proofErr w:type="spellStart"/>
      <w:r w:rsidRPr="005A6E93">
        <w:rPr>
          <w:sz w:val="24"/>
          <w:szCs w:val="24"/>
          <w:lang w:val="en-US"/>
        </w:rPr>
        <w:t>pemulihan</w:t>
      </w:r>
      <w:proofErr w:type="spellEnd"/>
      <w:r w:rsidRPr="005A6E93">
        <w:rPr>
          <w:sz w:val="24"/>
          <w:szCs w:val="24"/>
          <w:lang w:val="en-US"/>
        </w:rPr>
        <w:t xml:space="preserve"> </w:t>
      </w:r>
      <w:proofErr w:type="spellStart"/>
      <w:r w:rsidRPr="005A6E93">
        <w:rPr>
          <w:sz w:val="24"/>
          <w:szCs w:val="24"/>
          <w:lang w:val="en-US"/>
        </w:rPr>
        <w:t>lingkungan</w:t>
      </w:r>
      <w:proofErr w:type="spellEnd"/>
      <w:r w:rsidRPr="005A6E93">
        <w:rPr>
          <w:sz w:val="24"/>
          <w:szCs w:val="24"/>
          <w:lang w:val="en-US"/>
        </w:rPr>
        <w:t xml:space="preserve"> </w:t>
      </w:r>
      <w:proofErr w:type="spellStart"/>
      <w:r w:rsidRPr="005A6E93">
        <w:rPr>
          <w:sz w:val="24"/>
          <w:szCs w:val="24"/>
          <w:lang w:val="en-US"/>
        </w:rPr>
        <w:t>hanya</w:t>
      </w:r>
      <w:proofErr w:type="spellEnd"/>
      <w:r w:rsidRPr="005A6E93">
        <w:rPr>
          <w:sz w:val="24"/>
          <w:szCs w:val="24"/>
          <w:lang w:val="en-US"/>
        </w:rPr>
        <w:t xml:space="preserve"> </w:t>
      </w:r>
      <w:proofErr w:type="spellStart"/>
      <w:r w:rsidRPr="005A6E93">
        <w:rPr>
          <w:sz w:val="24"/>
          <w:szCs w:val="24"/>
          <w:lang w:val="en-US"/>
        </w:rPr>
        <w:t>akan</w:t>
      </w:r>
      <w:proofErr w:type="spellEnd"/>
      <w:r w:rsidRPr="005A6E93">
        <w:rPr>
          <w:sz w:val="24"/>
          <w:szCs w:val="24"/>
          <w:lang w:val="en-US"/>
        </w:rPr>
        <w:t xml:space="preserve"> </w:t>
      </w:r>
      <w:proofErr w:type="spellStart"/>
      <w:r w:rsidRPr="005A6E93">
        <w:rPr>
          <w:sz w:val="24"/>
          <w:szCs w:val="24"/>
          <w:lang w:val="en-US"/>
        </w:rPr>
        <w:t>menjadi</w:t>
      </w:r>
      <w:proofErr w:type="spellEnd"/>
      <w:r w:rsidRPr="005A6E93">
        <w:rPr>
          <w:sz w:val="24"/>
          <w:szCs w:val="24"/>
          <w:lang w:val="en-US"/>
        </w:rPr>
        <w:t xml:space="preserve"> </w:t>
      </w:r>
      <w:proofErr w:type="spellStart"/>
      <w:r w:rsidRPr="005A6E93">
        <w:rPr>
          <w:sz w:val="24"/>
          <w:szCs w:val="24"/>
          <w:lang w:val="en-US"/>
        </w:rPr>
        <w:t>wacana</w:t>
      </w:r>
      <w:proofErr w:type="spellEnd"/>
      <w:r w:rsidRPr="005A6E93">
        <w:rPr>
          <w:sz w:val="24"/>
          <w:szCs w:val="24"/>
          <w:lang w:val="en-US"/>
        </w:rPr>
        <w:t xml:space="preserve"> di </w:t>
      </w:r>
      <w:proofErr w:type="spellStart"/>
      <w:r w:rsidRPr="005A6E93">
        <w:rPr>
          <w:sz w:val="24"/>
          <w:szCs w:val="24"/>
          <w:lang w:val="en-US"/>
        </w:rPr>
        <w:t>atas</w:t>
      </w:r>
      <w:proofErr w:type="spellEnd"/>
      <w:r w:rsidRPr="005A6E93">
        <w:rPr>
          <w:sz w:val="24"/>
          <w:szCs w:val="24"/>
          <w:lang w:val="en-US"/>
        </w:rPr>
        <w:t xml:space="preserve"> </w:t>
      </w:r>
      <w:proofErr w:type="spellStart"/>
      <w:r w:rsidRPr="005A6E93">
        <w:rPr>
          <w:sz w:val="24"/>
          <w:szCs w:val="24"/>
          <w:lang w:val="en-US"/>
        </w:rPr>
        <w:t>kertas</w:t>
      </w:r>
      <w:proofErr w:type="spellEnd"/>
      <w:r w:rsidRPr="005A6E93">
        <w:rPr>
          <w:sz w:val="24"/>
          <w:szCs w:val="24"/>
          <w:lang w:val="en-US"/>
        </w:rPr>
        <w:t>.</w:t>
      </w:r>
      <w:r w:rsidR="007B20B2">
        <w:rPr>
          <w:sz w:val="24"/>
          <w:szCs w:val="24"/>
          <w:lang w:val="en-US"/>
        </w:rPr>
        <w:tab/>
      </w:r>
      <w:r w:rsidR="007B20B2">
        <w:rPr>
          <w:sz w:val="24"/>
          <w:szCs w:val="24"/>
          <w:lang w:val="en-US"/>
        </w:rPr>
        <w:br/>
      </w:r>
    </w:p>
    <w:p w14:paraId="4BFDF8A6" w14:textId="3AC61872" w:rsidR="005A5916" w:rsidRPr="005A5916" w:rsidRDefault="00AE7D0A" w:rsidP="005A5916">
      <w:pPr>
        <w:pStyle w:val="ListParagraph"/>
        <w:numPr>
          <w:ilvl w:val="3"/>
          <w:numId w:val="2"/>
        </w:numPr>
        <w:spacing w:line="360" w:lineRule="auto"/>
        <w:ind w:left="284" w:hanging="284"/>
        <w:jc w:val="both"/>
        <w:rPr>
          <w:sz w:val="24"/>
          <w:szCs w:val="24"/>
          <w:lang w:val="en-US"/>
        </w:rPr>
      </w:pPr>
      <w:r w:rsidRPr="00AE7D0A">
        <w:rPr>
          <w:b/>
          <w:bCs/>
          <w:color w:val="000000" w:themeColor="text1"/>
          <w:sz w:val="24"/>
          <w:szCs w:val="24"/>
        </w:rPr>
        <w:t>Dwangsom Sebagai Instrumen Paksaan Terhadap Korporasi Dalam Pemulihan Lingkungan</w:t>
      </w:r>
    </w:p>
    <w:p w14:paraId="1A83B0DA" w14:textId="38B21CAA" w:rsidR="005A5916" w:rsidRPr="005A5916" w:rsidRDefault="005A5916" w:rsidP="005A5916">
      <w:pPr>
        <w:pStyle w:val="ListParagraph"/>
        <w:spacing w:line="360" w:lineRule="auto"/>
        <w:ind w:left="0" w:firstLine="709"/>
        <w:jc w:val="both"/>
        <w:rPr>
          <w:bCs/>
          <w:iCs/>
          <w:sz w:val="24"/>
          <w:szCs w:val="24"/>
          <w:lang w:val="en-AU"/>
        </w:rPr>
      </w:pPr>
      <w:proofErr w:type="spellStart"/>
      <w:r w:rsidRPr="005A5916">
        <w:rPr>
          <w:bCs/>
          <w:iCs/>
          <w:sz w:val="24"/>
          <w:szCs w:val="24"/>
          <w:lang w:val="en-AU"/>
        </w:rPr>
        <w:t>Perlu</w:t>
      </w:r>
      <w:proofErr w:type="spellEnd"/>
      <w:r w:rsidRPr="005A5916">
        <w:rPr>
          <w:bCs/>
          <w:iCs/>
          <w:sz w:val="24"/>
          <w:szCs w:val="24"/>
          <w:lang w:val="en-AU"/>
        </w:rPr>
        <w:t xml:space="preserve"> </w:t>
      </w:r>
      <w:proofErr w:type="spellStart"/>
      <w:r w:rsidRPr="005A5916">
        <w:rPr>
          <w:bCs/>
          <w:iCs/>
          <w:sz w:val="24"/>
          <w:szCs w:val="24"/>
          <w:lang w:val="en-AU"/>
        </w:rPr>
        <w:t>dipahami</w:t>
      </w:r>
      <w:proofErr w:type="spellEnd"/>
      <w:r w:rsidRPr="005A5916">
        <w:rPr>
          <w:bCs/>
          <w:iCs/>
          <w:sz w:val="24"/>
          <w:szCs w:val="24"/>
          <w:lang w:val="en-AU"/>
        </w:rPr>
        <w:t xml:space="preserve"> yang </w:t>
      </w:r>
      <w:proofErr w:type="spellStart"/>
      <w:r w:rsidRPr="005A5916">
        <w:rPr>
          <w:bCs/>
          <w:iCs/>
          <w:sz w:val="24"/>
          <w:szCs w:val="24"/>
          <w:lang w:val="en-AU"/>
        </w:rPr>
        <w:t>menjadi</w:t>
      </w:r>
      <w:proofErr w:type="spellEnd"/>
      <w:r w:rsidRPr="005A5916">
        <w:rPr>
          <w:bCs/>
          <w:iCs/>
          <w:sz w:val="24"/>
          <w:szCs w:val="24"/>
          <w:lang w:val="en-AU"/>
        </w:rPr>
        <w:t xml:space="preserve"> </w:t>
      </w:r>
      <w:proofErr w:type="spellStart"/>
      <w:r w:rsidRPr="005A5916">
        <w:rPr>
          <w:bCs/>
          <w:iCs/>
          <w:sz w:val="24"/>
          <w:szCs w:val="24"/>
          <w:lang w:val="en-AU"/>
        </w:rPr>
        <w:t>sifat</w:t>
      </w:r>
      <w:proofErr w:type="spellEnd"/>
      <w:r w:rsidRPr="005A5916">
        <w:rPr>
          <w:bCs/>
          <w:iCs/>
          <w:sz w:val="24"/>
          <w:szCs w:val="24"/>
          <w:lang w:val="en-AU"/>
        </w:rPr>
        <w:t xml:space="preserve"> dan </w:t>
      </w:r>
      <w:proofErr w:type="spellStart"/>
      <w:r w:rsidRPr="005A5916">
        <w:rPr>
          <w:bCs/>
          <w:iCs/>
          <w:sz w:val="24"/>
          <w:szCs w:val="24"/>
          <w:lang w:val="en-AU"/>
        </w:rPr>
        <w:t>prinsip</w:t>
      </w:r>
      <w:proofErr w:type="spellEnd"/>
      <w:r w:rsidRPr="005A5916">
        <w:rPr>
          <w:bCs/>
          <w:iCs/>
          <w:sz w:val="24"/>
          <w:szCs w:val="24"/>
          <w:lang w:val="en-AU"/>
        </w:rPr>
        <w:t xml:space="preserve"> </w:t>
      </w:r>
      <w:proofErr w:type="spellStart"/>
      <w:r w:rsidRPr="005A5916">
        <w:rPr>
          <w:bCs/>
          <w:iCs/>
          <w:sz w:val="24"/>
          <w:szCs w:val="24"/>
          <w:lang w:val="en-AU"/>
        </w:rPr>
        <w:t>pokok</w:t>
      </w:r>
      <w:proofErr w:type="spellEnd"/>
      <w:r w:rsidRPr="005A5916">
        <w:rPr>
          <w:bCs/>
          <w:iCs/>
          <w:sz w:val="24"/>
          <w:szCs w:val="24"/>
          <w:lang w:val="en-AU"/>
        </w:rPr>
        <w:t xml:space="preserve"> </w:t>
      </w:r>
      <w:proofErr w:type="spellStart"/>
      <w:r w:rsidRPr="005A5916">
        <w:rPr>
          <w:bCs/>
          <w:iCs/>
          <w:sz w:val="24"/>
          <w:szCs w:val="24"/>
          <w:lang w:val="en-AU"/>
        </w:rPr>
        <w:t>dari</w:t>
      </w:r>
      <w:proofErr w:type="spellEnd"/>
      <w:r w:rsidRPr="005A5916">
        <w:rPr>
          <w:bCs/>
          <w:iCs/>
          <w:sz w:val="24"/>
          <w:szCs w:val="24"/>
          <w:lang w:val="en-AU"/>
        </w:rPr>
        <w:t xml:space="preserve"> </w:t>
      </w:r>
      <w:proofErr w:type="spellStart"/>
      <w:r w:rsidRPr="005A5916">
        <w:rPr>
          <w:bCs/>
          <w:i/>
          <w:iCs/>
          <w:sz w:val="24"/>
          <w:szCs w:val="24"/>
          <w:lang w:val="en-AU"/>
        </w:rPr>
        <w:t>dwangsom</w:t>
      </w:r>
      <w:proofErr w:type="spellEnd"/>
      <w:r w:rsidRPr="005A5916">
        <w:rPr>
          <w:bCs/>
          <w:i/>
          <w:iCs/>
          <w:sz w:val="24"/>
          <w:szCs w:val="24"/>
          <w:lang w:val="en-AU"/>
        </w:rPr>
        <w:t xml:space="preserve"> </w:t>
      </w:r>
      <w:proofErr w:type="spellStart"/>
      <w:r w:rsidRPr="005A5916">
        <w:rPr>
          <w:bCs/>
          <w:iCs/>
          <w:sz w:val="24"/>
          <w:szCs w:val="24"/>
          <w:lang w:val="en-AU"/>
        </w:rPr>
        <w:t>yakni</w:t>
      </w:r>
      <w:proofErr w:type="spellEnd"/>
      <w:r w:rsidRPr="005A5916">
        <w:rPr>
          <w:bCs/>
          <w:iCs/>
          <w:sz w:val="24"/>
          <w:szCs w:val="24"/>
          <w:lang w:val="en-AU"/>
        </w:rPr>
        <w:t xml:space="preserve"> </w:t>
      </w:r>
      <w:proofErr w:type="spellStart"/>
      <w:r w:rsidRPr="005274C9">
        <w:rPr>
          <w:bCs/>
          <w:i/>
          <w:iCs/>
          <w:sz w:val="24"/>
          <w:szCs w:val="24"/>
          <w:lang w:val="en-AU"/>
        </w:rPr>
        <w:t>accesoir</w:t>
      </w:r>
      <w:proofErr w:type="spellEnd"/>
      <w:r w:rsidRPr="005A5916">
        <w:rPr>
          <w:bCs/>
          <w:iCs/>
          <w:sz w:val="24"/>
          <w:szCs w:val="24"/>
          <w:lang w:val="en-AU"/>
        </w:rPr>
        <w:t xml:space="preserve">, </w:t>
      </w:r>
      <w:proofErr w:type="spellStart"/>
      <w:r w:rsidRPr="005A5916">
        <w:rPr>
          <w:bCs/>
          <w:iCs/>
          <w:sz w:val="24"/>
          <w:szCs w:val="24"/>
          <w:lang w:val="en-AU"/>
        </w:rPr>
        <w:t>hukuman</w:t>
      </w:r>
      <w:proofErr w:type="spellEnd"/>
      <w:r w:rsidRPr="005A5916">
        <w:rPr>
          <w:bCs/>
          <w:iCs/>
          <w:sz w:val="24"/>
          <w:szCs w:val="24"/>
          <w:lang w:val="en-AU"/>
        </w:rPr>
        <w:t xml:space="preserve"> </w:t>
      </w:r>
      <w:proofErr w:type="spellStart"/>
      <w:r w:rsidRPr="005A5916">
        <w:rPr>
          <w:bCs/>
          <w:iCs/>
          <w:sz w:val="24"/>
          <w:szCs w:val="24"/>
          <w:lang w:val="en-AU"/>
        </w:rPr>
        <w:t>tambahan</w:t>
      </w:r>
      <w:proofErr w:type="spellEnd"/>
      <w:r w:rsidRPr="005A5916">
        <w:rPr>
          <w:bCs/>
          <w:iCs/>
          <w:sz w:val="24"/>
          <w:szCs w:val="24"/>
          <w:lang w:val="en-AU"/>
        </w:rPr>
        <w:t xml:space="preserve">, </w:t>
      </w:r>
      <w:r w:rsidRPr="005A5916">
        <w:rPr>
          <w:bCs/>
          <w:iCs/>
          <w:sz w:val="24"/>
          <w:szCs w:val="24"/>
        </w:rPr>
        <w:t xml:space="preserve">tekanan </w:t>
      </w:r>
      <w:r w:rsidRPr="005A5916">
        <w:rPr>
          <w:bCs/>
          <w:i/>
          <w:iCs/>
          <w:sz w:val="24"/>
          <w:szCs w:val="24"/>
        </w:rPr>
        <w:t xml:space="preserve">psychis </w:t>
      </w:r>
      <w:r w:rsidRPr="005A5916">
        <w:rPr>
          <w:bCs/>
          <w:iCs/>
          <w:sz w:val="24"/>
          <w:szCs w:val="24"/>
        </w:rPr>
        <w:t>bagi terhukum</w:t>
      </w:r>
      <w:r w:rsidRPr="005A5916">
        <w:rPr>
          <w:bCs/>
          <w:iCs/>
          <w:sz w:val="24"/>
          <w:szCs w:val="24"/>
          <w:lang w:val="en-US"/>
        </w:rPr>
        <w:t>.</w:t>
      </w:r>
      <w:r w:rsidR="005274C9">
        <w:rPr>
          <w:rStyle w:val="FootnoteReference"/>
          <w:bCs/>
          <w:iCs/>
          <w:sz w:val="24"/>
          <w:szCs w:val="24"/>
          <w:lang w:val="en-US"/>
        </w:rPr>
        <w:footnoteReference w:id="18"/>
      </w:r>
      <w:r w:rsidRPr="005A5916">
        <w:rPr>
          <w:bCs/>
          <w:iCs/>
          <w:sz w:val="24"/>
          <w:szCs w:val="24"/>
          <w:lang w:val="en-US"/>
        </w:rPr>
        <w:t xml:space="preserve"> </w:t>
      </w:r>
      <w:proofErr w:type="spellStart"/>
      <w:r w:rsidRPr="005A5916">
        <w:rPr>
          <w:bCs/>
          <w:iCs/>
          <w:sz w:val="24"/>
          <w:szCs w:val="24"/>
          <w:lang w:val="en-AU"/>
        </w:rPr>
        <w:t>Ketiga</w:t>
      </w:r>
      <w:proofErr w:type="spellEnd"/>
      <w:r w:rsidRPr="005A5916">
        <w:rPr>
          <w:bCs/>
          <w:iCs/>
          <w:sz w:val="24"/>
          <w:szCs w:val="24"/>
          <w:lang w:val="en-AU"/>
        </w:rPr>
        <w:t xml:space="preserve"> </w:t>
      </w:r>
      <w:proofErr w:type="spellStart"/>
      <w:r w:rsidRPr="005A5916">
        <w:rPr>
          <w:bCs/>
          <w:iCs/>
          <w:sz w:val="24"/>
          <w:szCs w:val="24"/>
          <w:lang w:val="en-AU"/>
        </w:rPr>
        <w:t>sifat</w:t>
      </w:r>
      <w:proofErr w:type="spellEnd"/>
      <w:r w:rsidRPr="005A5916">
        <w:rPr>
          <w:bCs/>
          <w:iCs/>
          <w:sz w:val="24"/>
          <w:szCs w:val="24"/>
          <w:lang w:val="en-AU"/>
        </w:rPr>
        <w:t xml:space="preserve"> dan </w:t>
      </w:r>
      <w:proofErr w:type="spellStart"/>
      <w:r w:rsidRPr="005A5916">
        <w:rPr>
          <w:bCs/>
          <w:iCs/>
          <w:sz w:val="24"/>
          <w:szCs w:val="24"/>
          <w:lang w:val="en-AU"/>
        </w:rPr>
        <w:t>prinsip</w:t>
      </w:r>
      <w:proofErr w:type="spellEnd"/>
      <w:r w:rsidRPr="005A5916">
        <w:rPr>
          <w:bCs/>
          <w:iCs/>
          <w:sz w:val="24"/>
          <w:szCs w:val="24"/>
          <w:lang w:val="en-AU"/>
        </w:rPr>
        <w:t xml:space="preserve"> </w:t>
      </w:r>
      <w:proofErr w:type="spellStart"/>
      <w:r w:rsidRPr="005A5916">
        <w:rPr>
          <w:bCs/>
          <w:iCs/>
          <w:sz w:val="24"/>
          <w:szCs w:val="24"/>
          <w:lang w:val="en-AU"/>
        </w:rPr>
        <w:t>lembaga</w:t>
      </w:r>
      <w:proofErr w:type="spellEnd"/>
      <w:r w:rsidRPr="005A5916">
        <w:rPr>
          <w:bCs/>
          <w:iCs/>
          <w:sz w:val="24"/>
          <w:szCs w:val="24"/>
          <w:lang w:val="en-AU"/>
        </w:rPr>
        <w:t xml:space="preserve"> </w:t>
      </w:r>
      <w:proofErr w:type="spellStart"/>
      <w:r w:rsidRPr="005A5916">
        <w:rPr>
          <w:bCs/>
          <w:i/>
          <w:iCs/>
          <w:sz w:val="24"/>
          <w:szCs w:val="24"/>
          <w:lang w:val="en-AU"/>
        </w:rPr>
        <w:t>dwangsom</w:t>
      </w:r>
      <w:proofErr w:type="spellEnd"/>
      <w:r w:rsidRPr="005A5916">
        <w:rPr>
          <w:bCs/>
          <w:iCs/>
          <w:sz w:val="24"/>
          <w:szCs w:val="24"/>
          <w:lang w:val="en-AU"/>
        </w:rPr>
        <w:t xml:space="preserve"> yang </w:t>
      </w:r>
      <w:proofErr w:type="spellStart"/>
      <w:r w:rsidRPr="005A5916">
        <w:rPr>
          <w:bCs/>
          <w:iCs/>
          <w:sz w:val="24"/>
          <w:szCs w:val="24"/>
          <w:lang w:val="en-AU"/>
        </w:rPr>
        <w:t>menjadi</w:t>
      </w:r>
      <w:proofErr w:type="spellEnd"/>
      <w:r w:rsidRPr="005A5916">
        <w:rPr>
          <w:bCs/>
          <w:iCs/>
          <w:sz w:val="24"/>
          <w:szCs w:val="24"/>
          <w:lang w:val="en-AU"/>
        </w:rPr>
        <w:t xml:space="preserve"> </w:t>
      </w:r>
      <w:proofErr w:type="spellStart"/>
      <w:r w:rsidRPr="005A5916">
        <w:rPr>
          <w:bCs/>
          <w:iCs/>
          <w:sz w:val="24"/>
          <w:szCs w:val="24"/>
          <w:lang w:val="en-AU"/>
        </w:rPr>
        <w:t>piranti</w:t>
      </w:r>
      <w:proofErr w:type="spellEnd"/>
      <w:r w:rsidRPr="005A5916">
        <w:rPr>
          <w:bCs/>
          <w:iCs/>
          <w:sz w:val="24"/>
          <w:szCs w:val="24"/>
          <w:lang w:val="en-AU"/>
        </w:rPr>
        <w:t xml:space="preserve"> </w:t>
      </w:r>
      <w:proofErr w:type="spellStart"/>
      <w:r w:rsidRPr="005A5916">
        <w:rPr>
          <w:bCs/>
          <w:iCs/>
          <w:sz w:val="24"/>
          <w:szCs w:val="24"/>
          <w:lang w:val="en-AU"/>
        </w:rPr>
        <w:t>penting</w:t>
      </w:r>
      <w:proofErr w:type="spellEnd"/>
      <w:r w:rsidRPr="005A5916">
        <w:rPr>
          <w:bCs/>
          <w:iCs/>
          <w:sz w:val="24"/>
          <w:szCs w:val="24"/>
          <w:lang w:val="en-AU"/>
        </w:rPr>
        <w:t xml:space="preserve"> </w:t>
      </w:r>
      <w:proofErr w:type="spellStart"/>
      <w:r w:rsidRPr="005A5916">
        <w:rPr>
          <w:bCs/>
          <w:iCs/>
          <w:sz w:val="24"/>
          <w:szCs w:val="24"/>
          <w:lang w:val="en-AU"/>
        </w:rPr>
        <w:t>untuk</w:t>
      </w:r>
      <w:proofErr w:type="spellEnd"/>
      <w:r w:rsidRPr="005A5916">
        <w:rPr>
          <w:bCs/>
          <w:iCs/>
          <w:sz w:val="24"/>
          <w:szCs w:val="24"/>
          <w:lang w:val="en-AU"/>
        </w:rPr>
        <w:t xml:space="preserve"> </w:t>
      </w:r>
      <w:proofErr w:type="spellStart"/>
      <w:r w:rsidRPr="005A5916">
        <w:rPr>
          <w:bCs/>
          <w:iCs/>
          <w:sz w:val="24"/>
          <w:szCs w:val="24"/>
          <w:lang w:val="en-AU"/>
        </w:rPr>
        <w:t>dapat</w:t>
      </w:r>
      <w:proofErr w:type="spellEnd"/>
      <w:r w:rsidRPr="005A5916">
        <w:rPr>
          <w:bCs/>
          <w:iCs/>
          <w:sz w:val="24"/>
          <w:szCs w:val="24"/>
          <w:lang w:val="en-AU"/>
        </w:rPr>
        <w:t xml:space="preserve"> </w:t>
      </w:r>
      <w:proofErr w:type="spellStart"/>
      <w:r w:rsidRPr="005A5916">
        <w:rPr>
          <w:bCs/>
          <w:iCs/>
          <w:sz w:val="24"/>
          <w:szCs w:val="24"/>
          <w:lang w:val="en-AU"/>
        </w:rPr>
        <w:t>dimengerti</w:t>
      </w:r>
      <w:proofErr w:type="spellEnd"/>
      <w:r w:rsidRPr="005A5916">
        <w:rPr>
          <w:bCs/>
          <w:iCs/>
          <w:sz w:val="24"/>
          <w:szCs w:val="24"/>
          <w:lang w:val="en-AU"/>
        </w:rPr>
        <w:t xml:space="preserve"> dan </w:t>
      </w:r>
      <w:proofErr w:type="spellStart"/>
      <w:r w:rsidRPr="005A5916">
        <w:rPr>
          <w:bCs/>
          <w:iCs/>
          <w:sz w:val="24"/>
          <w:szCs w:val="24"/>
          <w:lang w:val="en-AU"/>
        </w:rPr>
        <w:t>dipahami</w:t>
      </w:r>
      <w:proofErr w:type="spellEnd"/>
      <w:r w:rsidRPr="005A5916">
        <w:rPr>
          <w:bCs/>
          <w:iCs/>
          <w:sz w:val="24"/>
          <w:szCs w:val="24"/>
          <w:lang w:val="en-AU"/>
        </w:rPr>
        <w:t xml:space="preserve"> </w:t>
      </w:r>
      <w:proofErr w:type="spellStart"/>
      <w:r w:rsidRPr="005A5916">
        <w:rPr>
          <w:bCs/>
          <w:iCs/>
          <w:sz w:val="24"/>
          <w:szCs w:val="24"/>
          <w:lang w:val="en-AU"/>
        </w:rPr>
        <w:t>dalam</w:t>
      </w:r>
      <w:proofErr w:type="spellEnd"/>
      <w:r w:rsidRPr="005A5916">
        <w:rPr>
          <w:bCs/>
          <w:iCs/>
          <w:sz w:val="24"/>
          <w:szCs w:val="24"/>
          <w:lang w:val="en-AU"/>
        </w:rPr>
        <w:t xml:space="preserve"> </w:t>
      </w:r>
      <w:proofErr w:type="spellStart"/>
      <w:r w:rsidRPr="005A5916">
        <w:rPr>
          <w:bCs/>
          <w:iCs/>
          <w:sz w:val="24"/>
          <w:szCs w:val="24"/>
          <w:lang w:val="en-AU"/>
        </w:rPr>
        <w:t>eksistensi</w:t>
      </w:r>
      <w:proofErr w:type="spellEnd"/>
      <w:r w:rsidRPr="005A5916">
        <w:rPr>
          <w:bCs/>
          <w:iCs/>
          <w:sz w:val="24"/>
          <w:szCs w:val="24"/>
          <w:lang w:val="en-AU"/>
        </w:rPr>
        <w:t xml:space="preserve"> </w:t>
      </w:r>
      <w:proofErr w:type="spellStart"/>
      <w:r w:rsidRPr="005A5916">
        <w:rPr>
          <w:bCs/>
          <w:iCs/>
          <w:sz w:val="24"/>
          <w:szCs w:val="24"/>
          <w:lang w:val="en-AU"/>
        </w:rPr>
        <w:t>serta</w:t>
      </w:r>
      <w:proofErr w:type="spellEnd"/>
      <w:r w:rsidRPr="005A5916">
        <w:rPr>
          <w:bCs/>
          <w:iCs/>
          <w:sz w:val="24"/>
          <w:szCs w:val="24"/>
          <w:lang w:val="en-AU"/>
        </w:rPr>
        <w:t xml:space="preserve"> </w:t>
      </w:r>
      <w:proofErr w:type="spellStart"/>
      <w:r w:rsidRPr="005A5916">
        <w:rPr>
          <w:bCs/>
          <w:iCs/>
          <w:sz w:val="24"/>
          <w:szCs w:val="24"/>
          <w:lang w:val="en-AU"/>
        </w:rPr>
        <w:t>urgensi</w:t>
      </w:r>
      <w:proofErr w:type="spellEnd"/>
      <w:r w:rsidRPr="005A5916">
        <w:rPr>
          <w:bCs/>
          <w:iCs/>
          <w:sz w:val="24"/>
          <w:szCs w:val="24"/>
          <w:lang w:val="en-AU"/>
        </w:rPr>
        <w:t xml:space="preserve"> uang </w:t>
      </w:r>
      <w:proofErr w:type="spellStart"/>
      <w:r w:rsidRPr="005A5916">
        <w:rPr>
          <w:bCs/>
          <w:iCs/>
          <w:sz w:val="24"/>
          <w:szCs w:val="24"/>
          <w:lang w:val="en-AU"/>
        </w:rPr>
        <w:t>paksa</w:t>
      </w:r>
      <w:proofErr w:type="spellEnd"/>
      <w:r w:rsidRPr="005A5916">
        <w:rPr>
          <w:bCs/>
          <w:iCs/>
          <w:sz w:val="24"/>
          <w:szCs w:val="24"/>
          <w:lang w:val="en-AU"/>
        </w:rPr>
        <w:t xml:space="preserve"> </w:t>
      </w:r>
      <w:proofErr w:type="spellStart"/>
      <w:r w:rsidRPr="005A5916">
        <w:rPr>
          <w:bCs/>
          <w:iCs/>
          <w:sz w:val="24"/>
          <w:szCs w:val="24"/>
          <w:lang w:val="en-AU"/>
        </w:rPr>
        <w:t>dalam</w:t>
      </w:r>
      <w:proofErr w:type="spellEnd"/>
      <w:r w:rsidRPr="005A5916">
        <w:rPr>
          <w:bCs/>
          <w:iCs/>
          <w:sz w:val="24"/>
          <w:szCs w:val="24"/>
          <w:lang w:val="en-AU"/>
        </w:rPr>
        <w:t xml:space="preserve"> </w:t>
      </w:r>
      <w:proofErr w:type="spellStart"/>
      <w:r w:rsidRPr="005A5916">
        <w:rPr>
          <w:bCs/>
          <w:iCs/>
          <w:sz w:val="24"/>
          <w:szCs w:val="24"/>
          <w:lang w:val="en-AU"/>
        </w:rPr>
        <w:t>praktik</w:t>
      </w:r>
      <w:proofErr w:type="spellEnd"/>
      <w:r w:rsidRPr="005A5916">
        <w:rPr>
          <w:bCs/>
          <w:iCs/>
          <w:sz w:val="24"/>
          <w:szCs w:val="24"/>
          <w:lang w:val="en-AU"/>
        </w:rPr>
        <w:t xml:space="preserve"> </w:t>
      </w:r>
      <w:proofErr w:type="spellStart"/>
      <w:r w:rsidRPr="005A5916">
        <w:rPr>
          <w:bCs/>
          <w:iCs/>
          <w:sz w:val="24"/>
          <w:szCs w:val="24"/>
          <w:lang w:val="en-AU"/>
        </w:rPr>
        <w:t>peradilan</w:t>
      </w:r>
      <w:proofErr w:type="spellEnd"/>
      <w:r w:rsidRPr="005A5916">
        <w:rPr>
          <w:bCs/>
          <w:iCs/>
          <w:sz w:val="24"/>
          <w:szCs w:val="24"/>
          <w:lang w:val="en-AU"/>
        </w:rPr>
        <w:t xml:space="preserve"> di Indonesia.</w:t>
      </w:r>
    </w:p>
    <w:p w14:paraId="492450B2" w14:textId="6A8A32CE" w:rsidR="005A5916" w:rsidRPr="005A5916" w:rsidRDefault="005A5916" w:rsidP="00B44978">
      <w:pPr>
        <w:pStyle w:val="ListParagraph"/>
        <w:spacing w:line="360" w:lineRule="auto"/>
        <w:ind w:left="0" w:firstLine="709"/>
        <w:jc w:val="both"/>
        <w:rPr>
          <w:bCs/>
          <w:iCs/>
          <w:sz w:val="24"/>
          <w:szCs w:val="24"/>
          <w:lang w:val="en-AU"/>
        </w:rPr>
      </w:pPr>
      <w:proofErr w:type="spellStart"/>
      <w:r w:rsidRPr="005A5916">
        <w:rPr>
          <w:bCs/>
          <w:iCs/>
          <w:sz w:val="24"/>
          <w:szCs w:val="24"/>
          <w:lang w:val="en-AU"/>
        </w:rPr>
        <w:t>Penerapan</w:t>
      </w:r>
      <w:proofErr w:type="spellEnd"/>
      <w:r w:rsidRPr="005A5916">
        <w:rPr>
          <w:bCs/>
          <w:iCs/>
          <w:sz w:val="24"/>
          <w:szCs w:val="24"/>
          <w:lang w:val="en-AU"/>
        </w:rPr>
        <w:t xml:space="preserve"> </w:t>
      </w:r>
      <w:proofErr w:type="spellStart"/>
      <w:r w:rsidRPr="005A5916">
        <w:rPr>
          <w:bCs/>
          <w:iCs/>
          <w:sz w:val="24"/>
          <w:szCs w:val="24"/>
          <w:lang w:val="en-AU"/>
        </w:rPr>
        <w:t>dwangsom</w:t>
      </w:r>
      <w:proofErr w:type="spellEnd"/>
      <w:r w:rsidRPr="005A5916">
        <w:rPr>
          <w:bCs/>
          <w:iCs/>
          <w:sz w:val="24"/>
          <w:szCs w:val="24"/>
          <w:lang w:val="en-AU"/>
        </w:rPr>
        <w:t xml:space="preserve"> pada </w:t>
      </w:r>
      <w:proofErr w:type="spellStart"/>
      <w:r w:rsidRPr="005A5916">
        <w:rPr>
          <w:bCs/>
          <w:iCs/>
          <w:sz w:val="24"/>
          <w:szCs w:val="24"/>
          <w:lang w:val="en-AU"/>
        </w:rPr>
        <w:t>dasarnya</w:t>
      </w:r>
      <w:proofErr w:type="spellEnd"/>
      <w:r w:rsidRPr="005A5916">
        <w:rPr>
          <w:bCs/>
          <w:iCs/>
          <w:sz w:val="24"/>
          <w:szCs w:val="24"/>
          <w:lang w:val="en-AU"/>
        </w:rPr>
        <w:t xml:space="preserve"> </w:t>
      </w:r>
      <w:proofErr w:type="spellStart"/>
      <w:r w:rsidRPr="005A5916">
        <w:rPr>
          <w:bCs/>
          <w:iCs/>
          <w:sz w:val="24"/>
          <w:szCs w:val="24"/>
          <w:lang w:val="en-AU"/>
        </w:rPr>
        <w:t>dimaksudkan</w:t>
      </w:r>
      <w:proofErr w:type="spellEnd"/>
      <w:r w:rsidRPr="005A5916">
        <w:rPr>
          <w:bCs/>
          <w:iCs/>
          <w:sz w:val="24"/>
          <w:szCs w:val="24"/>
          <w:lang w:val="en-AU"/>
        </w:rPr>
        <w:t xml:space="preserve"> </w:t>
      </w:r>
      <w:proofErr w:type="spellStart"/>
      <w:r w:rsidRPr="005A5916">
        <w:rPr>
          <w:bCs/>
          <w:iCs/>
          <w:sz w:val="24"/>
          <w:szCs w:val="24"/>
          <w:lang w:val="en-AU"/>
        </w:rPr>
        <w:t>sebagai</w:t>
      </w:r>
      <w:proofErr w:type="spellEnd"/>
      <w:r w:rsidRPr="005A5916">
        <w:rPr>
          <w:bCs/>
          <w:iCs/>
          <w:sz w:val="24"/>
          <w:szCs w:val="24"/>
          <w:lang w:val="en-AU"/>
        </w:rPr>
        <w:t xml:space="preserve"> </w:t>
      </w:r>
      <w:proofErr w:type="spellStart"/>
      <w:r w:rsidRPr="005A5916">
        <w:rPr>
          <w:bCs/>
          <w:iCs/>
          <w:sz w:val="24"/>
          <w:szCs w:val="24"/>
          <w:lang w:val="en-AU"/>
        </w:rPr>
        <w:t>sanksi</w:t>
      </w:r>
      <w:proofErr w:type="spellEnd"/>
      <w:r w:rsidRPr="005A5916">
        <w:rPr>
          <w:bCs/>
          <w:iCs/>
          <w:sz w:val="24"/>
          <w:szCs w:val="24"/>
          <w:lang w:val="en-AU"/>
        </w:rPr>
        <w:t xml:space="preserve"> </w:t>
      </w:r>
      <w:r w:rsidR="005274C9">
        <w:rPr>
          <w:bCs/>
          <w:iCs/>
          <w:sz w:val="24"/>
          <w:szCs w:val="24"/>
        </w:rPr>
        <w:t xml:space="preserve">pidana </w:t>
      </w:r>
      <w:proofErr w:type="spellStart"/>
      <w:r w:rsidRPr="005A5916">
        <w:rPr>
          <w:bCs/>
          <w:iCs/>
          <w:sz w:val="24"/>
          <w:szCs w:val="24"/>
          <w:lang w:val="en-AU"/>
        </w:rPr>
        <w:t>tambahan</w:t>
      </w:r>
      <w:proofErr w:type="spellEnd"/>
      <w:r w:rsidRPr="005A5916">
        <w:rPr>
          <w:bCs/>
          <w:iCs/>
          <w:sz w:val="24"/>
          <w:szCs w:val="24"/>
          <w:lang w:val="en-AU"/>
        </w:rPr>
        <w:t xml:space="preserve">, </w:t>
      </w:r>
      <w:proofErr w:type="spellStart"/>
      <w:r w:rsidRPr="005A5916">
        <w:rPr>
          <w:bCs/>
          <w:iCs/>
          <w:sz w:val="24"/>
          <w:szCs w:val="24"/>
          <w:lang w:val="en-AU"/>
        </w:rPr>
        <w:t>yakni</w:t>
      </w:r>
      <w:proofErr w:type="spellEnd"/>
      <w:r w:rsidRPr="005A5916">
        <w:rPr>
          <w:bCs/>
          <w:iCs/>
          <w:sz w:val="24"/>
          <w:szCs w:val="24"/>
          <w:lang w:val="en-AU"/>
        </w:rPr>
        <w:t xml:space="preserve"> </w:t>
      </w:r>
      <w:proofErr w:type="spellStart"/>
      <w:r w:rsidRPr="005A5916">
        <w:rPr>
          <w:bCs/>
          <w:iCs/>
          <w:sz w:val="24"/>
          <w:szCs w:val="24"/>
          <w:lang w:val="en-AU"/>
        </w:rPr>
        <w:t>sanksi</w:t>
      </w:r>
      <w:proofErr w:type="spellEnd"/>
      <w:r w:rsidRPr="005A5916">
        <w:rPr>
          <w:bCs/>
          <w:iCs/>
          <w:sz w:val="24"/>
          <w:szCs w:val="24"/>
          <w:lang w:val="en-AU"/>
        </w:rPr>
        <w:t xml:space="preserve"> yang </w:t>
      </w:r>
      <w:proofErr w:type="spellStart"/>
      <w:r w:rsidRPr="005A5916">
        <w:rPr>
          <w:bCs/>
          <w:iCs/>
          <w:sz w:val="24"/>
          <w:szCs w:val="24"/>
          <w:lang w:val="en-AU"/>
        </w:rPr>
        <w:t>baru</w:t>
      </w:r>
      <w:proofErr w:type="spellEnd"/>
      <w:r w:rsidRPr="005A5916">
        <w:rPr>
          <w:bCs/>
          <w:iCs/>
          <w:sz w:val="24"/>
          <w:szCs w:val="24"/>
          <w:lang w:val="en-AU"/>
        </w:rPr>
        <w:t xml:space="preserve"> </w:t>
      </w:r>
      <w:proofErr w:type="spellStart"/>
      <w:r w:rsidRPr="005A5916">
        <w:rPr>
          <w:bCs/>
          <w:iCs/>
          <w:sz w:val="24"/>
          <w:szCs w:val="24"/>
          <w:lang w:val="en-AU"/>
        </w:rPr>
        <w:t>berlaku</w:t>
      </w:r>
      <w:proofErr w:type="spellEnd"/>
      <w:r w:rsidRPr="005A5916">
        <w:rPr>
          <w:bCs/>
          <w:iCs/>
          <w:sz w:val="24"/>
          <w:szCs w:val="24"/>
          <w:lang w:val="en-AU"/>
        </w:rPr>
        <w:t xml:space="preserve"> </w:t>
      </w:r>
      <w:proofErr w:type="spellStart"/>
      <w:r w:rsidRPr="005A5916">
        <w:rPr>
          <w:bCs/>
          <w:iCs/>
          <w:sz w:val="24"/>
          <w:szCs w:val="24"/>
          <w:lang w:val="en-AU"/>
        </w:rPr>
        <w:t>apabila</w:t>
      </w:r>
      <w:proofErr w:type="spellEnd"/>
      <w:r w:rsidRPr="005A5916">
        <w:rPr>
          <w:bCs/>
          <w:iCs/>
          <w:sz w:val="24"/>
          <w:szCs w:val="24"/>
          <w:lang w:val="en-AU"/>
        </w:rPr>
        <w:t xml:space="preserve"> </w:t>
      </w:r>
      <w:proofErr w:type="spellStart"/>
      <w:r w:rsidRPr="005A5916">
        <w:rPr>
          <w:bCs/>
          <w:iCs/>
          <w:sz w:val="24"/>
          <w:szCs w:val="24"/>
          <w:lang w:val="en-AU"/>
        </w:rPr>
        <w:t>kewajiban</w:t>
      </w:r>
      <w:proofErr w:type="spellEnd"/>
      <w:r w:rsidRPr="005A5916">
        <w:rPr>
          <w:bCs/>
          <w:iCs/>
          <w:sz w:val="24"/>
          <w:szCs w:val="24"/>
          <w:lang w:val="en-AU"/>
        </w:rPr>
        <w:t xml:space="preserve"> </w:t>
      </w:r>
      <w:proofErr w:type="spellStart"/>
      <w:r w:rsidRPr="005A5916">
        <w:rPr>
          <w:bCs/>
          <w:iCs/>
          <w:sz w:val="24"/>
          <w:szCs w:val="24"/>
          <w:lang w:val="en-AU"/>
        </w:rPr>
        <w:t>utama</w:t>
      </w:r>
      <w:proofErr w:type="spellEnd"/>
      <w:r w:rsidRPr="005A5916">
        <w:rPr>
          <w:bCs/>
          <w:iCs/>
          <w:sz w:val="24"/>
          <w:szCs w:val="24"/>
          <w:lang w:val="en-AU"/>
        </w:rPr>
        <w:t xml:space="preserve"> yang </w:t>
      </w:r>
      <w:proofErr w:type="spellStart"/>
      <w:r w:rsidRPr="005A5916">
        <w:rPr>
          <w:bCs/>
          <w:iCs/>
          <w:sz w:val="24"/>
          <w:szCs w:val="24"/>
          <w:lang w:val="en-AU"/>
        </w:rPr>
        <w:t>diperintahkan</w:t>
      </w:r>
      <w:proofErr w:type="spellEnd"/>
      <w:r w:rsidRPr="005A5916">
        <w:rPr>
          <w:bCs/>
          <w:iCs/>
          <w:sz w:val="24"/>
          <w:szCs w:val="24"/>
          <w:lang w:val="en-AU"/>
        </w:rPr>
        <w:t xml:space="preserve"> </w:t>
      </w:r>
      <w:proofErr w:type="spellStart"/>
      <w:r w:rsidRPr="005A5916">
        <w:rPr>
          <w:bCs/>
          <w:iCs/>
          <w:sz w:val="24"/>
          <w:szCs w:val="24"/>
          <w:lang w:val="en-AU"/>
        </w:rPr>
        <w:t>tidak</w:t>
      </w:r>
      <w:proofErr w:type="spellEnd"/>
      <w:r w:rsidRPr="005A5916">
        <w:rPr>
          <w:bCs/>
          <w:iCs/>
          <w:sz w:val="24"/>
          <w:szCs w:val="24"/>
          <w:lang w:val="en-AU"/>
        </w:rPr>
        <w:t xml:space="preserve"> </w:t>
      </w:r>
      <w:proofErr w:type="spellStart"/>
      <w:r w:rsidRPr="005A5916">
        <w:rPr>
          <w:bCs/>
          <w:iCs/>
          <w:sz w:val="24"/>
          <w:szCs w:val="24"/>
          <w:lang w:val="en-AU"/>
        </w:rPr>
        <w:t>dijalankan</w:t>
      </w:r>
      <w:proofErr w:type="spellEnd"/>
      <w:r w:rsidRPr="005A5916">
        <w:rPr>
          <w:bCs/>
          <w:iCs/>
          <w:sz w:val="24"/>
          <w:szCs w:val="24"/>
          <w:lang w:val="en-AU"/>
        </w:rPr>
        <w:t xml:space="preserve">. </w:t>
      </w:r>
      <w:proofErr w:type="spellStart"/>
      <w:r w:rsidRPr="005A5916">
        <w:rPr>
          <w:bCs/>
          <w:iCs/>
          <w:sz w:val="24"/>
          <w:szCs w:val="24"/>
          <w:lang w:val="en-AU"/>
        </w:rPr>
        <w:t>Artinya</w:t>
      </w:r>
      <w:proofErr w:type="spellEnd"/>
      <w:r w:rsidRPr="005A5916">
        <w:rPr>
          <w:bCs/>
          <w:iCs/>
          <w:sz w:val="24"/>
          <w:szCs w:val="24"/>
          <w:lang w:val="en-AU"/>
        </w:rPr>
        <w:t xml:space="preserve">, </w:t>
      </w:r>
      <w:proofErr w:type="spellStart"/>
      <w:r w:rsidRPr="005A5916">
        <w:rPr>
          <w:bCs/>
          <w:iCs/>
          <w:sz w:val="24"/>
          <w:szCs w:val="24"/>
          <w:lang w:val="en-AU"/>
        </w:rPr>
        <w:t>dwangsom</w:t>
      </w:r>
      <w:proofErr w:type="spellEnd"/>
      <w:r w:rsidRPr="005A5916">
        <w:rPr>
          <w:bCs/>
          <w:iCs/>
          <w:sz w:val="24"/>
          <w:szCs w:val="24"/>
          <w:lang w:val="en-AU"/>
        </w:rPr>
        <w:t xml:space="preserve"> </w:t>
      </w:r>
      <w:proofErr w:type="spellStart"/>
      <w:r w:rsidRPr="005A5916">
        <w:rPr>
          <w:bCs/>
          <w:iCs/>
          <w:sz w:val="24"/>
          <w:szCs w:val="24"/>
          <w:lang w:val="en-AU"/>
        </w:rPr>
        <w:t>tidak</w:t>
      </w:r>
      <w:proofErr w:type="spellEnd"/>
      <w:r w:rsidRPr="005A5916">
        <w:rPr>
          <w:bCs/>
          <w:iCs/>
          <w:sz w:val="24"/>
          <w:szCs w:val="24"/>
          <w:lang w:val="en-AU"/>
        </w:rPr>
        <w:t xml:space="preserve"> </w:t>
      </w:r>
      <w:proofErr w:type="spellStart"/>
      <w:r w:rsidRPr="005A5916">
        <w:rPr>
          <w:bCs/>
          <w:iCs/>
          <w:sz w:val="24"/>
          <w:szCs w:val="24"/>
          <w:lang w:val="en-AU"/>
        </w:rPr>
        <w:t>dapat</w:t>
      </w:r>
      <w:proofErr w:type="spellEnd"/>
      <w:r w:rsidRPr="005A5916">
        <w:rPr>
          <w:bCs/>
          <w:iCs/>
          <w:sz w:val="24"/>
          <w:szCs w:val="24"/>
          <w:lang w:val="en-AU"/>
        </w:rPr>
        <w:t xml:space="preserve"> </w:t>
      </w:r>
      <w:proofErr w:type="spellStart"/>
      <w:r w:rsidRPr="005A5916">
        <w:rPr>
          <w:bCs/>
          <w:iCs/>
          <w:sz w:val="24"/>
          <w:szCs w:val="24"/>
          <w:lang w:val="en-AU"/>
        </w:rPr>
        <w:t>berdiri</w:t>
      </w:r>
      <w:proofErr w:type="spellEnd"/>
      <w:r w:rsidRPr="005A5916">
        <w:rPr>
          <w:bCs/>
          <w:iCs/>
          <w:sz w:val="24"/>
          <w:szCs w:val="24"/>
          <w:lang w:val="en-AU"/>
        </w:rPr>
        <w:t xml:space="preserve"> </w:t>
      </w:r>
      <w:proofErr w:type="spellStart"/>
      <w:r w:rsidRPr="005A5916">
        <w:rPr>
          <w:bCs/>
          <w:iCs/>
          <w:sz w:val="24"/>
          <w:szCs w:val="24"/>
          <w:lang w:val="en-AU"/>
        </w:rPr>
        <w:t>sendiri</w:t>
      </w:r>
      <w:proofErr w:type="spellEnd"/>
      <w:r w:rsidRPr="005A5916">
        <w:rPr>
          <w:bCs/>
          <w:iCs/>
          <w:sz w:val="24"/>
          <w:szCs w:val="24"/>
          <w:lang w:val="en-AU"/>
        </w:rPr>
        <w:t xml:space="preserve"> </w:t>
      </w:r>
      <w:proofErr w:type="spellStart"/>
      <w:r w:rsidRPr="005A5916">
        <w:rPr>
          <w:bCs/>
          <w:iCs/>
          <w:sz w:val="24"/>
          <w:szCs w:val="24"/>
          <w:lang w:val="en-AU"/>
        </w:rPr>
        <w:t>tanpa</w:t>
      </w:r>
      <w:proofErr w:type="spellEnd"/>
      <w:r w:rsidRPr="005A5916">
        <w:rPr>
          <w:bCs/>
          <w:iCs/>
          <w:sz w:val="24"/>
          <w:szCs w:val="24"/>
          <w:lang w:val="en-AU"/>
        </w:rPr>
        <w:t xml:space="preserve"> </w:t>
      </w:r>
      <w:proofErr w:type="spellStart"/>
      <w:r w:rsidRPr="005A5916">
        <w:rPr>
          <w:bCs/>
          <w:iCs/>
          <w:sz w:val="24"/>
          <w:szCs w:val="24"/>
          <w:lang w:val="en-AU"/>
        </w:rPr>
        <w:t>adanya</w:t>
      </w:r>
      <w:proofErr w:type="spellEnd"/>
      <w:r w:rsidRPr="005A5916">
        <w:rPr>
          <w:bCs/>
          <w:iCs/>
          <w:sz w:val="24"/>
          <w:szCs w:val="24"/>
          <w:lang w:val="en-AU"/>
        </w:rPr>
        <w:t xml:space="preserve"> </w:t>
      </w:r>
      <w:proofErr w:type="spellStart"/>
      <w:r w:rsidRPr="005A5916">
        <w:rPr>
          <w:bCs/>
          <w:iCs/>
          <w:sz w:val="24"/>
          <w:szCs w:val="24"/>
          <w:lang w:val="en-AU"/>
        </w:rPr>
        <w:t>hukuman</w:t>
      </w:r>
      <w:proofErr w:type="spellEnd"/>
      <w:r w:rsidRPr="005A5916">
        <w:rPr>
          <w:bCs/>
          <w:iCs/>
          <w:sz w:val="24"/>
          <w:szCs w:val="24"/>
          <w:lang w:val="en-AU"/>
        </w:rPr>
        <w:t xml:space="preserve"> </w:t>
      </w:r>
      <w:proofErr w:type="spellStart"/>
      <w:r w:rsidRPr="005A5916">
        <w:rPr>
          <w:bCs/>
          <w:iCs/>
          <w:sz w:val="24"/>
          <w:szCs w:val="24"/>
          <w:lang w:val="en-AU"/>
        </w:rPr>
        <w:t>pokok</w:t>
      </w:r>
      <w:proofErr w:type="spellEnd"/>
      <w:r w:rsidRPr="005A5916">
        <w:rPr>
          <w:bCs/>
          <w:iCs/>
          <w:sz w:val="24"/>
          <w:szCs w:val="24"/>
          <w:lang w:val="en-AU"/>
        </w:rPr>
        <w:t xml:space="preserve"> yang </w:t>
      </w:r>
      <w:proofErr w:type="spellStart"/>
      <w:r w:rsidRPr="005A5916">
        <w:rPr>
          <w:bCs/>
          <w:iCs/>
          <w:sz w:val="24"/>
          <w:szCs w:val="24"/>
          <w:lang w:val="en-AU"/>
        </w:rPr>
        <w:t>mendahuluinya</w:t>
      </w:r>
      <w:proofErr w:type="spellEnd"/>
      <w:r w:rsidRPr="005A5916">
        <w:rPr>
          <w:bCs/>
          <w:iCs/>
          <w:sz w:val="24"/>
          <w:szCs w:val="24"/>
          <w:lang w:val="en-AU"/>
        </w:rPr>
        <w:t xml:space="preserve">. Akan </w:t>
      </w:r>
      <w:proofErr w:type="spellStart"/>
      <w:r w:rsidRPr="005A5916">
        <w:rPr>
          <w:bCs/>
          <w:iCs/>
          <w:sz w:val="24"/>
          <w:szCs w:val="24"/>
          <w:lang w:val="en-AU"/>
        </w:rPr>
        <w:t>tetapi</w:t>
      </w:r>
      <w:proofErr w:type="spellEnd"/>
      <w:r w:rsidRPr="005A5916">
        <w:rPr>
          <w:bCs/>
          <w:iCs/>
          <w:sz w:val="24"/>
          <w:szCs w:val="24"/>
          <w:lang w:val="en-AU"/>
        </w:rPr>
        <w:t xml:space="preserve">, </w:t>
      </w:r>
      <w:proofErr w:type="spellStart"/>
      <w:r w:rsidRPr="005A5916">
        <w:rPr>
          <w:bCs/>
          <w:iCs/>
          <w:sz w:val="24"/>
          <w:szCs w:val="24"/>
          <w:lang w:val="en-AU"/>
        </w:rPr>
        <w:t>hukuman</w:t>
      </w:r>
      <w:proofErr w:type="spellEnd"/>
      <w:r w:rsidRPr="005A5916">
        <w:rPr>
          <w:bCs/>
          <w:iCs/>
          <w:sz w:val="24"/>
          <w:szCs w:val="24"/>
          <w:lang w:val="en-AU"/>
        </w:rPr>
        <w:t xml:space="preserve"> </w:t>
      </w:r>
      <w:proofErr w:type="spellStart"/>
      <w:r w:rsidRPr="005A5916">
        <w:rPr>
          <w:bCs/>
          <w:iCs/>
          <w:sz w:val="24"/>
          <w:szCs w:val="24"/>
          <w:lang w:val="en-AU"/>
        </w:rPr>
        <w:t>pokok</w:t>
      </w:r>
      <w:proofErr w:type="spellEnd"/>
      <w:r w:rsidRPr="005A5916">
        <w:rPr>
          <w:bCs/>
          <w:iCs/>
          <w:sz w:val="24"/>
          <w:szCs w:val="24"/>
          <w:lang w:val="en-AU"/>
        </w:rPr>
        <w:t xml:space="preserve"> </w:t>
      </w:r>
      <w:proofErr w:type="spellStart"/>
      <w:r w:rsidRPr="005A5916">
        <w:rPr>
          <w:bCs/>
          <w:iCs/>
          <w:sz w:val="24"/>
          <w:szCs w:val="24"/>
          <w:lang w:val="en-AU"/>
        </w:rPr>
        <w:t>tetap</w:t>
      </w:r>
      <w:proofErr w:type="spellEnd"/>
      <w:r w:rsidRPr="005A5916">
        <w:rPr>
          <w:bCs/>
          <w:iCs/>
          <w:sz w:val="24"/>
          <w:szCs w:val="24"/>
          <w:lang w:val="en-AU"/>
        </w:rPr>
        <w:t xml:space="preserve"> </w:t>
      </w:r>
      <w:proofErr w:type="spellStart"/>
      <w:r w:rsidRPr="005A5916">
        <w:rPr>
          <w:bCs/>
          <w:iCs/>
          <w:sz w:val="24"/>
          <w:szCs w:val="24"/>
          <w:lang w:val="en-AU"/>
        </w:rPr>
        <w:t>dapat</w:t>
      </w:r>
      <w:proofErr w:type="spellEnd"/>
      <w:r w:rsidRPr="005A5916">
        <w:rPr>
          <w:bCs/>
          <w:iCs/>
          <w:sz w:val="24"/>
          <w:szCs w:val="24"/>
          <w:lang w:val="en-AU"/>
        </w:rPr>
        <w:t xml:space="preserve"> </w:t>
      </w:r>
      <w:proofErr w:type="spellStart"/>
      <w:r w:rsidRPr="005A5916">
        <w:rPr>
          <w:bCs/>
          <w:iCs/>
          <w:sz w:val="24"/>
          <w:szCs w:val="24"/>
          <w:lang w:val="en-AU"/>
        </w:rPr>
        <w:t>dija</w:t>
      </w:r>
      <w:r w:rsidR="00B44978">
        <w:rPr>
          <w:bCs/>
          <w:iCs/>
          <w:sz w:val="24"/>
          <w:szCs w:val="24"/>
          <w:lang w:val="en-AU"/>
        </w:rPr>
        <w:t>tuhkan</w:t>
      </w:r>
      <w:proofErr w:type="spellEnd"/>
      <w:r w:rsidR="00B44978">
        <w:rPr>
          <w:bCs/>
          <w:iCs/>
          <w:sz w:val="24"/>
          <w:szCs w:val="24"/>
          <w:lang w:val="en-AU"/>
        </w:rPr>
        <w:t xml:space="preserve"> </w:t>
      </w:r>
      <w:proofErr w:type="spellStart"/>
      <w:r w:rsidR="00B44978">
        <w:rPr>
          <w:bCs/>
          <w:iCs/>
          <w:sz w:val="24"/>
          <w:szCs w:val="24"/>
          <w:lang w:val="en-AU"/>
        </w:rPr>
        <w:t>tanpa</w:t>
      </w:r>
      <w:proofErr w:type="spellEnd"/>
      <w:r w:rsidR="00B44978">
        <w:rPr>
          <w:bCs/>
          <w:iCs/>
          <w:sz w:val="24"/>
          <w:szCs w:val="24"/>
          <w:lang w:val="en-AU"/>
        </w:rPr>
        <w:t xml:space="preserve"> </w:t>
      </w:r>
      <w:proofErr w:type="spellStart"/>
      <w:r w:rsidR="00B44978">
        <w:rPr>
          <w:bCs/>
          <w:iCs/>
          <w:sz w:val="24"/>
          <w:szCs w:val="24"/>
          <w:lang w:val="en-AU"/>
        </w:rPr>
        <w:t>disertai</w:t>
      </w:r>
      <w:proofErr w:type="spellEnd"/>
      <w:r w:rsidR="00B44978">
        <w:rPr>
          <w:bCs/>
          <w:iCs/>
          <w:sz w:val="24"/>
          <w:szCs w:val="24"/>
          <w:lang w:val="en-AU"/>
        </w:rPr>
        <w:t xml:space="preserve"> </w:t>
      </w:r>
      <w:proofErr w:type="spellStart"/>
      <w:r w:rsidR="00B44978">
        <w:rPr>
          <w:bCs/>
          <w:iCs/>
          <w:sz w:val="24"/>
          <w:szCs w:val="24"/>
          <w:lang w:val="en-AU"/>
        </w:rPr>
        <w:t>dwangsom</w:t>
      </w:r>
      <w:proofErr w:type="spellEnd"/>
      <w:r w:rsidR="00B44978">
        <w:rPr>
          <w:bCs/>
          <w:iCs/>
          <w:sz w:val="24"/>
          <w:szCs w:val="24"/>
          <w:lang w:val="en-AU"/>
        </w:rPr>
        <w:t xml:space="preserve">. </w:t>
      </w:r>
      <w:proofErr w:type="spellStart"/>
      <w:r w:rsidRPr="005A5916">
        <w:rPr>
          <w:bCs/>
          <w:iCs/>
          <w:sz w:val="24"/>
          <w:szCs w:val="24"/>
          <w:lang w:val="en-AU"/>
        </w:rPr>
        <w:t>Dengan</w:t>
      </w:r>
      <w:proofErr w:type="spellEnd"/>
      <w:r w:rsidRPr="005A5916">
        <w:rPr>
          <w:bCs/>
          <w:iCs/>
          <w:sz w:val="24"/>
          <w:szCs w:val="24"/>
          <w:lang w:val="en-AU"/>
        </w:rPr>
        <w:t xml:space="preserve"> </w:t>
      </w:r>
      <w:proofErr w:type="spellStart"/>
      <w:r w:rsidRPr="005A5916">
        <w:rPr>
          <w:bCs/>
          <w:iCs/>
          <w:sz w:val="24"/>
          <w:szCs w:val="24"/>
          <w:lang w:val="en-AU"/>
        </w:rPr>
        <w:t>demikian</w:t>
      </w:r>
      <w:proofErr w:type="spellEnd"/>
      <w:r w:rsidRPr="005A5916">
        <w:rPr>
          <w:bCs/>
          <w:iCs/>
          <w:sz w:val="24"/>
          <w:szCs w:val="24"/>
          <w:lang w:val="en-AU"/>
        </w:rPr>
        <w:t xml:space="preserve">, </w:t>
      </w:r>
      <w:proofErr w:type="spellStart"/>
      <w:r w:rsidRPr="005A5916">
        <w:rPr>
          <w:bCs/>
          <w:iCs/>
          <w:sz w:val="24"/>
          <w:szCs w:val="24"/>
          <w:lang w:val="en-AU"/>
        </w:rPr>
        <w:t>sifat</w:t>
      </w:r>
      <w:proofErr w:type="spellEnd"/>
      <w:r w:rsidRPr="005A5916">
        <w:rPr>
          <w:bCs/>
          <w:iCs/>
          <w:sz w:val="24"/>
          <w:szCs w:val="24"/>
          <w:lang w:val="en-AU"/>
        </w:rPr>
        <w:t xml:space="preserve"> </w:t>
      </w:r>
      <w:proofErr w:type="spellStart"/>
      <w:r w:rsidRPr="005A5916">
        <w:rPr>
          <w:bCs/>
          <w:iCs/>
          <w:sz w:val="24"/>
          <w:szCs w:val="24"/>
          <w:lang w:val="en-AU"/>
        </w:rPr>
        <w:t>dwangsom</w:t>
      </w:r>
      <w:proofErr w:type="spellEnd"/>
      <w:r w:rsidRPr="005A5916">
        <w:rPr>
          <w:bCs/>
          <w:iCs/>
          <w:sz w:val="24"/>
          <w:szCs w:val="24"/>
          <w:lang w:val="en-AU"/>
        </w:rPr>
        <w:t xml:space="preserve"> </w:t>
      </w:r>
      <w:proofErr w:type="spellStart"/>
      <w:r w:rsidRPr="005A5916">
        <w:rPr>
          <w:bCs/>
          <w:iCs/>
          <w:sz w:val="24"/>
          <w:szCs w:val="24"/>
          <w:lang w:val="en-AU"/>
        </w:rPr>
        <w:t>tidaklah</w:t>
      </w:r>
      <w:proofErr w:type="spellEnd"/>
      <w:r w:rsidRPr="005A5916">
        <w:rPr>
          <w:bCs/>
          <w:iCs/>
          <w:sz w:val="24"/>
          <w:szCs w:val="24"/>
          <w:lang w:val="en-AU"/>
        </w:rPr>
        <w:t xml:space="preserve"> </w:t>
      </w:r>
      <w:proofErr w:type="spellStart"/>
      <w:r w:rsidRPr="005A5916">
        <w:rPr>
          <w:bCs/>
          <w:iCs/>
          <w:sz w:val="24"/>
          <w:szCs w:val="24"/>
          <w:lang w:val="en-AU"/>
        </w:rPr>
        <w:t>absolut</w:t>
      </w:r>
      <w:proofErr w:type="spellEnd"/>
      <w:r w:rsidRPr="005A5916">
        <w:rPr>
          <w:bCs/>
          <w:iCs/>
          <w:sz w:val="24"/>
          <w:szCs w:val="24"/>
          <w:lang w:val="en-AU"/>
        </w:rPr>
        <w:t xml:space="preserve">, </w:t>
      </w:r>
      <w:proofErr w:type="spellStart"/>
      <w:r w:rsidRPr="005A5916">
        <w:rPr>
          <w:bCs/>
          <w:iCs/>
          <w:sz w:val="24"/>
          <w:szCs w:val="24"/>
          <w:lang w:val="en-AU"/>
        </w:rPr>
        <w:t>melainkan</w:t>
      </w:r>
      <w:proofErr w:type="spellEnd"/>
      <w:r w:rsidRPr="005A5916">
        <w:rPr>
          <w:bCs/>
          <w:iCs/>
          <w:sz w:val="24"/>
          <w:szCs w:val="24"/>
          <w:lang w:val="en-AU"/>
        </w:rPr>
        <w:t xml:space="preserve"> </w:t>
      </w:r>
      <w:proofErr w:type="spellStart"/>
      <w:r w:rsidRPr="005A5916">
        <w:rPr>
          <w:bCs/>
          <w:iCs/>
          <w:sz w:val="24"/>
          <w:szCs w:val="24"/>
          <w:lang w:val="en-AU"/>
        </w:rPr>
        <w:t>bersifat</w:t>
      </w:r>
      <w:proofErr w:type="spellEnd"/>
      <w:r w:rsidRPr="005A5916">
        <w:rPr>
          <w:bCs/>
          <w:iCs/>
          <w:sz w:val="24"/>
          <w:szCs w:val="24"/>
          <w:lang w:val="en-AU"/>
        </w:rPr>
        <w:t xml:space="preserve"> </w:t>
      </w:r>
      <w:proofErr w:type="spellStart"/>
      <w:r w:rsidRPr="005A5916">
        <w:rPr>
          <w:bCs/>
          <w:iCs/>
          <w:sz w:val="24"/>
          <w:szCs w:val="24"/>
          <w:lang w:val="en-AU"/>
        </w:rPr>
        <w:t>fakultatif</w:t>
      </w:r>
      <w:proofErr w:type="spellEnd"/>
      <w:r w:rsidRPr="005A5916">
        <w:rPr>
          <w:bCs/>
          <w:iCs/>
          <w:sz w:val="24"/>
          <w:szCs w:val="24"/>
          <w:lang w:val="en-AU"/>
        </w:rPr>
        <w:t xml:space="preserve"> yang </w:t>
      </w:r>
      <w:proofErr w:type="spellStart"/>
      <w:r w:rsidRPr="005A5916">
        <w:rPr>
          <w:bCs/>
          <w:iCs/>
          <w:sz w:val="24"/>
          <w:szCs w:val="24"/>
          <w:lang w:val="en-AU"/>
        </w:rPr>
        <w:t>hanya</w:t>
      </w:r>
      <w:proofErr w:type="spellEnd"/>
      <w:r w:rsidRPr="005A5916">
        <w:rPr>
          <w:bCs/>
          <w:iCs/>
          <w:sz w:val="24"/>
          <w:szCs w:val="24"/>
          <w:lang w:val="en-AU"/>
        </w:rPr>
        <w:t xml:space="preserve"> </w:t>
      </w:r>
      <w:proofErr w:type="spellStart"/>
      <w:r w:rsidRPr="005A5916">
        <w:rPr>
          <w:bCs/>
          <w:iCs/>
          <w:sz w:val="24"/>
          <w:szCs w:val="24"/>
          <w:lang w:val="en-AU"/>
        </w:rPr>
        <w:t>menyertai</w:t>
      </w:r>
      <w:proofErr w:type="spellEnd"/>
      <w:r w:rsidRPr="005A5916">
        <w:rPr>
          <w:bCs/>
          <w:iCs/>
          <w:sz w:val="24"/>
          <w:szCs w:val="24"/>
          <w:lang w:val="en-AU"/>
        </w:rPr>
        <w:t xml:space="preserve"> </w:t>
      </w:r>
      <w:proofErr w:type="spellStart"/>
      <w:r w:rsidRPr="005A5916">
        <w:rPr>
          <w:bCs/>
          <w:iCs/>
          <w:sz w:val="24"/>
          <w:szCs w:val="24"/>
          <w:lang w:val="en-AU"/>
        </w:rPr>
        <w:t>hukuman</w:t>
      </w:r>
      <w:proofErr w:type="spellEnd"/>
      <w:r w:rsidRPr="005A5916">
        <w:rPr>
          <w:bCs/>
          <w:iCs/>
          <w:sz w:val="24"/>
          <w:szCs w:val="24"/>
          <w:lang w:val="en-AU"/>
        </w:rPr>
        <w:t xml:space="preserve"> </w:t>
      </w:r>
      <w:proofErr w:type="spellStart"/>
      <w:r w:rsidRPr="005A5916">
        <w:rPr>
          <w:bCs/>
          <w:iCs/>
          <w:sz w:val="24"/>
          <w:szCs w:val="24"/>
          <w:lang w:val="en-AU"/>
        </w:rPr>
        <w:t>pokok</w:t>
      </w:r>
      <w:proofErr w:type="spellEnd"/>
      <w:r w:rsidRPr="005A5916">
        <w:rPr>
          <w:bCs/>
          <w:iCs/>
          <w:sz w:val="24"/>
          <w:szCs w:val="24"/>
          <w:lang w:val="en-AU"/>
        </w:rPr>
        <w:t xml:space="preserve"> </w:t>
      </w:r>
      <w:proofErr w:type="spellStart"/>
      <w:r w:rsidRPr="005A5916">
        <w:rPr>
          <w:bCs/>
          <w:iCs/>
          <w:sz w:val="24"/>
          <w:szCs w:val="24"/>
          <w:lang w:val="en-AU"/>
        </w:rPr>
        <w:t>apabila</w:t>
      </w:r>
      <w:proofErr w:type="spellEnd"/>
      <w:r w:rsidRPr="005A5916">
        <w:rPr>
          <w:bCs/>
          <w:iCs/>
          <w:sz w:val="24"/>
          <w:szCs w:val="24"/>
          <w:lang w:val="en-AU"/>
        </w:rPr>
        <w:t xml:space="preserve"> </w:t>
      </w:r>
      <w:proofErr w:type="spellStart"/>
      <w:r w:rsidRPr="005A5916">
        <w:rPr>
          <w:bCs/>
          <w:iCs/>
          <w:sz w:val="24"/>
          <w:szCs w:val="24"/>
          <w:lang w:val="en-AU"/>
        </w:rPr>
        <w:t>dimohonkan</w:t>
      </w:r>
      <w:proofErr w:type="spellEnd"/>
      <w:r w:rsidRPr="005A5916">
        <w:rPr>
          <w:bCs/>
          <w:iCs/>
          <w:sz w:val="24"/>
          <w:szCs w:val="24"/>
          <w:lang w:val="en-AU"/>
        </w:rPr>
        <w:t>.</w:t>
      </w:r>
      <w:r w:rsidR="005274C9">
        <w:rPr>
          <w:rStyle w:val="FootnoteReference"/>
          <w:bCs/>
          <w:iCs/>
          <w:sz w:val="24"/>
          <w:szCs w:val="24"/>
          <w:lang w:val="en-AU"/>
        </w:rPr>
        <w:footnoteReference w:id="19"/>
      </w:r>
    </w:p>
    <w:p w14:paraId="11388AAB" w14:textId="77777777" w:rsidR="005A5916" w:rsidRPr="005A5916" w:rsidRDefault="005A5916" w:rsidP="005A5916">
      <w:pPr>
        <w:pStyle w:val="ListParagraph"/>
        <w:spacing w:line="360" w:lineRule="auto"/>
        <w:ind w:left="0" w:firstLine="709"/>
        <w:jc w:val="both"/>
        <w:rPr>
          <w:bCs/>
          <w:iCs/>
          <w:sz w:val="24"/>
          <w:szCs w:val="24"/>
          <w:lang w:val="en-ID"/>
        </w:rPr>
      </w:pPr>
      <w:proofErr w:type="spellStart"/>
      <w:r w:rsidRPr="005A5916">
        <w:rPr>
          <w:bCs/>
          <w:iCs/>
          <w:sz w:val="24"/>
          <w:szCs w:val="24"/>
          <w:lang w:val="en-ID"/>
        </w:rPr>
        <w:t>Dwangsom</w:t>
      </w:r>
      <w:proofErr w:type="spellEnd"/>
      <w:r w:rsidRPr="005A5916">
        <w:rPr>
          <w:bCs/>
          <w:iCs/>
          <w:sz w:val="24"/>
          <w:szCs w:val="24"/>
          <w:lang w:val="en-ID"/>
        </w:rPr>
        <w:t xml:space="preserve"> </w:t>
      </w:r>
      <w:proofErr w:type="spellStart"/>
      <w:r w:rsidRPr="005A5916">
        <w:rPr>
          <w:bCs/>
          <w:iCs/>
          <w:sz w:val="24"/>
          <w:szCs w:val="24"/>
          <w:lang w:val="en-ID"/>
        </w:rPr>
        <w:t>akan</w:t>
      </w:r>
      <w:proofErr w:type="spellEnd"/>
      <w:r w:rsidRPr="005A5916">
        <w:rPr>
          <w:bCs/>
          <w:iCs/>
          <w:sz w:val="24"/>
          <w:szCs w:val="24"/>
          <w:lang w:val="en-ID"/>
        </w:rPr>
        <w:t xml:space="preserve"> </w:t>
      </w:r>
      <w:proofErr w:type="spellStart"/>
      <w:r w:rsidRPr="005A5916">
        <w:rPr>
          <w:bCs/>
          <w:iCs/>
          <w:sz w:val="24"/>
          <w:szCs w:val="24"/>
          <w:lang w:val="en-ID"/>
        </w:rPr>
        <w:t>mempermudah</w:t>
      </w:r>
      <w:proofErr w:type="spellEnd"/>
      <w:r w:rsidRPr="005A5916">
        <w:rPr>
          <w:bCs/>
          <w:iCs/>
          <w:sz w:val="24"/>
          <w:szCs w:val="24"/>
          <w:lang w:val="en-ID"/>
        </w:rPr>
        <w:t xml:space="preserve"> </w:t>
      </w:r>
      <w:proofErr w:type="spellStart"/>
      <w:r w:rsidRPr="005A5916">
        <w:rPr>
          <w:bCs/>
          <w:iCs/>
          <w:sz w:val="24"/>
          <w:szCs w:val="24"/>
          <w:lang w:val="en-ID"/>
        </w:rPr>
        <w:t>pelaksanaan</w:t>
      </w:r>
      <w:proofErr w:type="spellEnd"/>
      <w:r w:rsidRPr="005A5916">
        <w:rPr>
          <w:bCs/>
          <w:iCs/>
          <w:sz w:val="24"/>
          <w:szCs w:val="24"/>
          <w:lang w:val="en-ID"/>
        </w:rPr>
        <w:t xml:space="preserve"> </w:t>
      </w:r>
      <w:proofErr w:type="spellStart"/>
      <w:r w:rsidRPr="005A5916">
        <w:rPr>
          <w:bCs/>
          <w:iCs/>
          <w:sz w:val="24"/>
          <w:szCs w:val="24"/>
          <w:lang w:val="en-ID"/>
        </w:rPr>
        <w:t>putusan</w:t>
      </w:r>
      <w:proofErr w:type="spellEnd"/>
      <w:r w:rsidRPr="005A5916">
        <w:rPr>
          <w:bCs/>
          <w:iCs/>
          <w:sz w:val="24"/>
          <w:szCs w:val="24"/>
          <w:lang w:val="en-ID"/>
        </w:rPr>
        <w:t xml:space="preserve"> </w:t>
      </w:r>
      <w:proofErr w:type="spellStart"/>
      <w:r w:rsidRPr="005A5916">
        <w:rPr>
          <w:bCs/>
          <w:iCs/>
          <w:sz w:val="24"/>
          <w:szCs w:val="24"/>
          <w:lang w:val="en-ID"/>
        </w:rPr>
        <w:t>berupa</w:t>
      </w:r>
      <w:proofErr w:type="spellEnd"/>
      <w:r w:rsidRPr="005A5916">
        <w:rPr>
          <w:bCs/>
          <w:iCs/>
          <w:sz w:val="24"/>
          <w:szCs w:val="24"/>
          <w:lang w:val="en-ID"/>
        </w:rPr>
        <w:t xml:space="preserve"> </w:t>
      </w:r>
      <w:proofErr w:type="spellStart"/>
      <w:r w:rsidRPr="005A5916">
        <w:rPr>
          <w:bCs/>
          <w:iCs/>
          <w:sz w:val="24"/>
          <w:szCs w:val="24"/>
          <w:lang w:val="en-ID"/>
        </w:rPr>
        <w:t>perintah</w:t>
      </w:r>
      <w:proofErr w:type="spellEnd"/>
      <w:r w:rsidRPr="005A5916">
        <w:rPr>
          <w:bCs/>
          <w:iCs/>
          <w:sz w:val="24"/>
          <w:szCs w:val="24"/>
          <w:lang w:val="en-ID"/>
        </w:rPr>
        <w:t xml:space="preserve"> </w:t>
      </w:r>
      <w:proofErr w:type="spellStart"/>
      <w:r w:rsidRPr="005A5916">
        <w:rPr>
          <w:bCs/>
          <w:iCs/>
          <w:sz w:val="24"/>
          <w:szCs w:val="24"/>
          <w:lang w:val="en-ID"/>
        </w:rPr>
        <w:t>dari</w:t>
      </w:r>
      <w:proofErr w:type="spellEnd"/>
      <w:r w:rsidRPr="005A5916">
        <w:rPr>
          <w:bCs/>
          <w:iCs/>
          <w:sz w:val="24"/>
          <w:szCs w:val="24"/>
          <w:lang w:val="en-ID"/>
        </w:rPr>
        <w:t xml:space="preserve"> </w:t>
      </w:r>
      <w:proofErr w:type="spellStart"/>
      <w:r w:rsidRPr="005A5916">
        <w:rPr>
          <w:bCs/>
          <w:iCs/>
          <w:sz w:val="24"/>
          <w:szCs w:val="24"/>
          <w:lang w:val="en-ID"/>
        </w:rPr>
        <w:t>pihak</w:t>
      </w:r>
      <w:proofErr w:type="spellEnd"/>
      <w:r w:rsidRPr="005A5916">
        <w:rPr>
          <w:bCs/>
          <w:iCs/>
          <w:sz w:val="24"/>
          <w:szCs w:val="24"/>
          <w:lang w:val="en-ID"/>
        </w:rPr>
        <w:t xml:space="preserve"> yang </w:t>
      </w:r>
      <w:proofErr w:type="spellStart"/>
      <w:r w:rsidRPr="005A5916">
        <w:rPr>
          <w:bCs/>
          <w:iCs/>
          <w:sz w:val="24"/>
          <w:szCs w:val="24"/>
          <w:lang w:val="en-ID"/>
        </w:rPr>
        <w:t>dlkalahkan</w:t>
      </w:r>
      <w:proofErr w:type="spellEnd"/>
      <w:r w:rsidRPr="005A5916">
        <w:rPr>
          <w:bCs/>
          <w:iCs/>
          <w:sz w:val="24"/>
          <w:szCs w:val="24"/>
          <w:lang w:val="en-ID"/>
        </w:rPr>
        <w:t xml:space="preserve"> </w:t>
      </w:r>
      <w:proofErr w:type="spellStart"/>
      <w:r w:rsidRPr="005A5916">
        <w:rPr>
          <w:bCs/>
          <w:iCs/>
          <w:sz w:val="24"/>
          <w:szCs w:val="24"/>
          <w:lang w:val="en-ID"/>
        </w:rPr>
        <w:t>kepada</w:t>
      </w:r>
      <w:proofErr w:type="spellEnd"/>
      <w:r w:rsidRPr="005A5916">
        <w:rPr>
          <w:bCs/>
          <w:iCs/>
          <w:sz w:val="24"/>
          <w:szCs w:val="24"/>
          <w:lang w:val="en-ID"/>
        </w:rPr>
        <w:t xml:space="preserve"> </w:t>
      </w:r>
      <w:proofErr w:type="spellStart"/>
      <w:r w:rsidRPr="005A5916">
        <w:rPr>
          <w:bCs/>
          <w:iCs/>
          <w:sz w:val="24"/>
          <w:szCs w:val="24"/>
          <w:lang w:val="en-ID"/>
        </w:rPr>
        <w:t>pihak</w:t>
      </w:r>
      <w:proofErr w:type="spellEnd"/>
      <w:r w:rsidRPr="005A5916">
        <w:rPr>
          <w:bCs/>
          <w:iCs/>
          <w:sz w:val="24"/>
          <w:szCs w:val="24"/>
          <w:lang w:val="en-ID"/>
        </w:rPr>
        <w:t xml:space="preserve"> yang </w:t>
      </w:r>
      <w:proofErr w:type="spellStart"/>
      <w:r w:rsidRPr="005A5916">
        <w:rPr>
          <w:bCs/>
          <w:iCs/>
          <w:sz w:val="24"/>
          <w:szCs w:val="24"/>
          <w:lang w:val="en-ID"/>
        </w:rPr>
        <w:t>memenangkan</w:t>
      </w:r>
      <w:proofErr w:type="spellEnd"/>
      <w:r w:rsidRPr="005A5916">
        <w:rPr>
          <w:bCs/>
          <w:iCs/>
          <w:sz w:val="24"/>
          <w:szCs w:val="24"/>
          <w:lang w:val="en-ID"/>
        </w:rPr>
        <w:t xml:space="preserve"> </w:t>
      </w:r>
      <w:proofErr w:type="spellStart"/>
      <w:r w:rsidRPr="005A5916">
        <w:rPr>
          <w:bCs/>
          <w:iCs/>
          <w:sz w:val="24"/>
          <w:szCs w:val="24"/>
          <w:lang w:val="en-ID"/>
        </w:rPr>
        <w:t>perkara</w:t>
      </w:r>
      <w:proofErr w:type="spellEnd"/>
      <w:r w:rsidRPr="005A5916">
        <w:rPr>
          <w:bCs/>
          <w:iCs/>
          <w:sz w:val="24"/>
          <w:szCs w:val="24"/>
          <w:lang w:val="en-ID"/>
        </w:rPr>
        <w:t xml:space="preserve">. </w:t>
      </w:r>
      <w:proofErr w:type="spellStart"/>
      <w:r w:rsidRPr="005A5916">
        <w:rPr>
          <w:bCs/>
          <w:iCs/>
          <w:sz w:val="24"/>
          <w:szCs w:val="24"/>
          <w:lang w:val="en-ID"/>
        </w:rPr>
        <w:t>Dwangsom</w:t>
      </w:r>
      <w:proofErr w:type="spellEnd"/>
      <w:r w:rsidRPr="005A5916">
        <w:rPr>
          <w:bCs/>
          <w:iCs/>
          <w:sz w:val="24"/>
          <w:szCs w:val="24"/>
          <w:lang w:val="en-ID"/>
        </w:rPr>
        <w:t xml:space="preserve"> </w:t>
      </w:r>
      <w:proofErr w:type="spellStart"/>
      <w:r w:rsidRPr="005A5916">
        <w:rPr>
          <w:bCs/>
          <w:iCs/>
          <w:sz w:val="24"/>
          <w:szCs w:val="24"/>
          <w:lang w:val="en-ID"/>
        </w:rPr>
        <w:t>dapat</w:t>
      </w:r>
      <w:proofErr w:type="spellEnd"/>
      <w:r w:rsidRPr="005A5916">
        <w:rPr>
          <w:bCs/>
          <w:iCs/>
          <w:sz w:val="24"/>
          <w:szCs w:val="24"/>
          <w:lang w:val="en-ID"/>
        </w:rPr>
        <w:t xml:space="preserve"> </w:t>
      </w:r>
      <w:proofErr w:type="spellStart"/>
      <w:r w:rsidRPr="005A5916">
        <w:rPr>
          <w:bCs/>
          <w:iCs/>
          <w:sz w:val="24"/>
          <w:szCs w:val="24"/>
          <w:lang w:val="en-ID"/>
        </w:rPr>
        <w:t>mengintervensi</w:t>
      </w:r>
      <w:proofErr w:type="spellEnd"/>
      <w:r w:rsidRPr="005A5916">
        <w:rPr>
          <w:bCs/>
          <w:iCs/>
          <w:sz w:val="24"/>
          <w:szCs w:val="24"/>
          <w:lang w:val="en-ID"/>
        </w:rPr>
        <w:t xml:space="preserve"> </w:t>
      </w:r>
      <w:proofErr w:type="spellStart"/>
      <w:r w:rsidRPr="005A5916">
        <w:rPr>
          <w:bCs/>
          <w:iCs/>
          <w:sz w:val="24"/>
          <w:szCs w:val="24"/>
          <w:lang w:val="en-ID"/>
        </w:rPr>
        <w:t>dalam</w:t>
      </w:r>
      <w:proofErr w:type="spellEnd"/>
      <w:r w:rsidRPr="005A5916">
        <w:rPr>
          <w:bCs/>
          <w:iCs/>
          <w:sz w:val="24"/>
          <w:szCs w:val="24"/>
          <w:lang w:val="en-ID"/>
        </w:rPr>
        <w:t xml:space="preserve"> </w:t>
      </w:r>
      <w:proofErr w:type="spellStart"/>
      <w:r w:rsidRPr="005A5916">
        <w:rPr>
          <w:bCs/>
          <w:iCs/>
          <w:sz w:val="24"/>
          <w:szCs w:val="24"/>
          <w:lang w:val="en-ID"/>
        </w:rPr>
        <w:t>psikologi</w:t>
      </w:r>
      <w:proofErr w:type="spellEnd"/>
      <w:r w:rsidRPr="005A5916">
        <w:rPr>
          <w:bCs/>
          <w:iCs/>
          <w:sz w:val="24"/>
          <w:szCs w:val="24"/>
          <w:lang w:val="en-ID"/>
        </w:rPr>
        <w:t xml:space="preserve"> agar </w:t>
      </w:r>
      <w:proofErr w:type="spellStart"/>
      <w:r w:rsidRPr="005A5916">
        <w:rPr>
          <w:bCs/>
          <w:iCs/>
          <w:sz w:val="24"/>
          <w:szCs w:val="24"/>
          <w:lang w:val="en-ID"/>
        </w:rPr>
        <w:t>individu</w:t>
      </w:r>
      <w:proofErr w:type="spellEnd"/>
      <w:r w:rsidRPr="005A5916">
        <w:rPr>
          <w:bCs/>
          <w:iCs/>
          <w:sz w:val="24"/>
          <w:szCs w:val="24"/>
          <w:lang w:val="en-ID"/>
        </w:rPr>
        <w:t xml:space="preserve"> </w:t>
      </w:r>
      <w:proofErr w:type="spellStart"/>
      <w:r w:rsidRPr="005A5916">
        <w:rPr>
          <w:bCs/>
          <w:iCs/>
          <w:sz w:val="24"/>
          <w:szCs w:val="24"/>
          <w:lang w:val="en-ID"/>
        </w:rPr>
        <w:t>menyadari</w:t>
      </w:r>
      <w:proofErr w:type="spellEnd"/>
      <w:r w:rsidRPr="005A5916">
        <w:rPr>
          <w:bCs/>
          <w:iCs/>
          <w:sz w:val="24"/>
          <w:szCs w:val="24"/>
          <w:lang w:val="en-ID"/>
        </w:rPr>
        <w:t xml:space="preserve"> </w:t>
      </w:r>
      <w:proofErr w:type="spellStart"/>
      <w:r w:rsidRPr="005A5916">
        <w:rPr>
          <w:bCs/>
          <w:iCs/>
          <w:sz w:val="24"/>
          <w:szCs w:val="24"/>
          <w:lang w:val="en-ID"/>
        </w:rPr>
        <w:t>kesalahan</w:t>
      </w:r>
      <w:proofErr w:type="spellEnd"/>
      <w:r w:rsidRPr="005A5916">
        <w:rPr>
          <w:bCs/>
          <w:iCs/>
          <w:sz w:val="24"/>
          <w:szCs w:val="24"/>
          <w:lang w:val="en-ID"/>
        </w:rPr>
        <w:t xml:space="preserve"> lain.  </w:t>
      </w:r>
      <w:proofErr w:type="spellStart"/>
      <w:r w:rsidRPr="005A5916">
        <w:rPr>
          <w:bCs/>
          <w:iCs/>
          <w:sz w:val="24"/>
          <w:szCs w:val="24"/>
          <w:lang w:val="en-ID"/>
        </w:rPr>
        <w:t>Fungsi</w:t>
      </w:r>
      <w:proofErr w:type="spellEnd"/>
      <w:r w:rsidRPr="005A5916">
        <w:rPr>
          <w:bCs/>
          <w:iCs/>
          <w:sz w:val="24"/>
          <w:szCs w:val="24"/>
          <w:lang w:val="en-ID"/>
        </w:rPr>
        <w:t xml:space="preserve"> </w:t>
      </w:r>
      <w:proofErr w:type="spellStart"/>
      <w:r w:rsidRPr="005A5916">
        <w:rPr>
          <w:bCs/>
          <w:iCs/>
          <w:sz w:val="24"/>
          <w:szCs w:val="24"/>
          <w:lang w:val="en-ID"/>
        </w:rPr>
        <w:t>utama</w:t>
      </w:r>
      <w:proofErr w:type="spellEnd"/>
      <w:r w:rsidRPr="005A5916">
        <w:rPr>
          <w:bCs/>
          <w:iCs/>
          <w:sz w:val="24"/>
          <w:szCs w:val="24"/>
          <w:lang w:val="en-ID"/>
        </w:rPr>
        <w:t xml:space="preserve"> </w:t>
      </w:r>
      <w:proofErr w:type="spellStart"/>
      <w:r w:rsidRPr="005A5916">
        <w:rPr>
          <w:bCs/>
          <w:iCs/>
          <w:sz w:val="24"/>
          <w:szCs w:val="24"/>
          <w:lang w:val="en-ID"/>
        </w:rPr>
        <w:t>dwangsom</w:t>
      </w:r>
      <w:proofErr w:type="spellEnd"/>
      <w:r w:rsidRPr="005A5916">
        <w:rPr>
          <w:bCs/>
          <w:iCs/>
          <w:sz w:val="24"/>
          <w:szCs w:val="24"/>
          <w:lang w:val="en-ID"/>
        </w:rPr>
        <w:t xml:space="preserve"> </w:t>
      </w:r>
      <w:proofErr w:type="spellStart"/>
      <w:r w:rsidRPr="005A5916">
        <w:rPr>
          <w:bCs/>
          <w:iCs/>
          <w:sz w:val="24"/>
          <w:szCs w:val="24"/>
          <w:lang w:val="en-ID"/>
        </w:rPr>
        <w:t>dalam</w:t>
      </w:r>
      <w:proofErr w:type="spellEnd"/>
      <w:r w:rsidRPr="005A5916">
        <w:rPr>
          <w:bCs/>
          <w:iCs/>
          <w:sz w:val="24"/>
          <w:szCs w:val="24"/>
          <w:lang w:val="en-ID"/>
        </w:rPr>
        <w:t xml:space="preserve"> </w:t>
      </w:r>
      <w:proofErr w:type="spellStart"/>
      <w:r w:rsidRPr="005A5916">
        <w:rPr>
          <w:bCs/>
          <w:iCs/>
          <w:sz w:val="24"/>
          <w:szCs w:val="24"/>
          <w:lang w:val="en-ID"/>
        </w:rPr>
        <w:t>putusan</w:t>
      </w:r>
      <w:proofErr w:type="spellEnd"/>
      <w:r w:rsidRPr="005A5916">
        <w:rPr>
          <w:bCs/>
          <w:iCs/>
          <w:sz w:val="24"/>
          <w:szCs w:val="24"/>
          <w:lang w:val="en-ID"/>
        </w:rPr>
        <w:t xml:space="preserve"> </w:t>
      </w:r>
      <w:r w:rsidRPr="005A5916">
        <w:rPr>
          <w:bCs/>
          <w:iCs/>
          <w:sz w:val="24"/>
          <w:szCs w:val="24"/>
          <w:lang w:val="en-ID"/>
        </w:rPr>
        <w:lastRenderedPageBreak/>
        <w:t xml:space="preserve">hakim </w:t>
      </w:r>
      <w:proofErr w:type="spellStart"/>
      <w:r w:rsidRPr="005A5916">
        <w:rPr>
          <w:bCs/>
          <w:iCs/>
          <w:sz w:val="24"/>
          <w:szCs w:val="24"/>
          <w:lang w:val="en-ID"/>
        </w:rPr>
        <w:t>adalah</w:t>
      </w:r>
      <w:proofErr w:type="spellEnd"/>
      <w:r w:rsidRPr="005A5916">
        <w:rPr>
          <w:bCs/>
          <w:iCs/>
          <w:sz w:val="24"/>
          <w:szCs w:val="24"/>
          <w:lang w:val="en-ID"/>
        </w:rPr>
        <w:t xml:space="preserve"> </w:t>
      </w:r>
      <w:proofErr w:type="spellStart"/>
      <w:r w:rsidRPr="005A5916">
        <w:rPr>
          <w:bCs/>
          <w:iCs/>
          <w:sz w:val="24"/>
          <w:szCs w:val="24"/>
          <w:lang w:val="en-ID"/>
        </w:rPr>
        <w:t>untuk</w:t>
      </w:r>
      <w:proofErr w:type="spellEnd"/>
      <w:r w:rsidRPr="005A5916">
        <w:rPr>
          <w:bCs/>
          <w:iCs/>
          <w:sz w:val="24"/>
          <w:szCs w:val="24"/>
          <w:lang w:val="en-ID"/>
        </w:rPr>
        <w:t xml:space="preserve"> </w:t>
      </w:r>
      <w:proofErr w:type="spellStart"/>
      <w:r w:rsidRPr="005A5916">
        <w:rPr>
          <w:bCs/>
          <w:iCs/>
          <w:sz w:val="24"/>
          <w:szCs w:val="24"/>
          <w:lang w:val="en-ID"/>
        </w:rPr>
        <w:t>memberikan</w:t>
      </w:r>
      <w:proofErr w:type="spellEnd"/>
      <w:r w:rsidRPr="005A5916">
        <w:rPr>
          <w:bCs/>
          <w:iCs/>
          <w:sz w:val="24"/>
          <w:szCs w:val="24"/>
          <w:lang w:val="en-ID"/>
        </w:rPr>
        <w:t xml:space="preserve"> </w:t>
      </w:r>
      <w:proofErr w:type="spellStart"/>
      <w:r w:rsidRPr="005A5916">
        <w:rPr>
          <w:bCs/>
          <w:iCs/>
          <w:sz w:val="24"/>
          <w:szCs w:val="24"/>
          <w:lang w:val="en-ID"/>
        </w:rPr>
        <w:t>tekanan</w:t>
      </w:r>
      <w:proofErr w:type="spellEnd"/>
      <w:r w:rsidRPr="005A5916">
        <w:rPr>
          <w:bCs/>
          <w:iCs/>
          <w:sz w:val="24"/>
          <w:szCs w:val="24"/>
          <w:lang w:val="en-ID"/>
        </w:rPr>
        <w:t xml:space="preserve"> </w:t>
      </w:r>
      <w:proofErr w:type="spellStart"/>
      <w:r w:rsidRPr="005A5916">
        <w:rPr>
          <w:bCs/>
          <w:iCs/>
          <w:sz w:val="24"/>
          <w:szCs w:val="24"/>
          <w:lang w:val="en-ID"/>
        </w:rPr>
        <w:t>psikologis</w:t>
      </w:r>
      <w:proofErr w:type="spellEnd"/>
      <w:r w:rsidRPr="005A5916">
        <w:rPr>
          <w:bCs/>
          <w:iCs/>
          <w:sz w:val="24"/>
          <w:szCs w:val="24"/>
          <w:lang w:val="en-ID"/>
        </w:rPr>
        <w:t xml:space="preserve"> </w:t>
      </w:r>
      <w:proofErr w:type="spellStart"/>
      <w:r w:rsidRPr="005A5916">
        <w:rPr>
          <w:bCs/>
          <w:iCs/>
          <w:sz w:val="24"/>
          <w:szCs w:val="24"/>
          <w:lang w:val="en-ID"/>
        </w:rPr>
        <w:t>kepada</w:t>
      </w:r>
      <w:proofErr w:type="spellEnd"/>
      <w:r w:rsidRPr="005A5916">
        <w:rPr>
          <w:bCs/>
          <w:iCs/>
          <w:sz w:val="24"/>
          <w:szCs w:val="24"/>
          <w:lang w:val="en-ID"/>
        </w:rPr>
        <w:t xml:space="preserve"> </w:t>
      </w:r>
      <w:proofErr w:type="spellStart"/>
      <w:r w:rsidRPr="005A5916">
        <w:rPr>
          <w:bCs/>
          <w:iCs/>
          <w:sz w:val="24"/>
          <w:szCs w:val="24"/>
          <w:lang w:val="en-ID"/>
        </w:rPr>
        <w:t>terpidana</w:t>
      </w:r>
      <w:proofErr w:type="spellEnd"/>
      <w:r w:rsidRPr="005A5916">
        <w:rPr>
          <w:bCs/>
          <w:iCs/>
          <w:sz w:val="24"/>
          <w:szCs w:val="24"/>
          <w:lang w:val="en-ID"/>
        </w:rPr>
        <w:t xml:space="preserve"> agar </w:t>
      </w:r>
      <w:proofErr w:type="spellStart"/>
      <w:r w:rsidRPr="005A5916">
        <w:rPr>
          <w:bCs/>
          <w:iCs/>
          <w:sz w:val="24"/>
          <w:szCs w:val="24"/>
          <w:lang w:val="en-ID"/>
        </w:rPr>
        <w:t>melaksanakan</w:t>
      </w:r>
      <w:proofErr w:type="spellEnd"/>
      <w:r w:rsidRPr="005A5916">
        <w:rPr>
          <w:bCs/>
          <w:iCs/>
          <w:sz w:val="24"/>
          <w:szCs w:val="24"/>
          <w:lang w:val="en-ID"/>
        </w:rPr>
        <w:t xml:space="preserve"> </w:t>
      </w:r>
      <w:proofErr w:type="spellStart"/>
      <w:r w:rsidRPr="005A5916">
        <w:rPr>
          <w:bCs/>
          <w:iCs/>
          <w:sz w:val="24"/>
          <w:szCs w:val="24"/>
          <w:lang w:val="en-ID"/>
        </w:rPr>
        <w:t>putusan</w:t>
      </w:r>
      <w:proofErr w:type="spellEnd"/>
      <w:r w:rsidRPr="005A5916">
        <w:rPr>
          <w:bCs/>
          <w:iCs/>
          <w:sz w:val="24"/>
          <w:szCs w:val="24"/>
          <w:lang w:val="en-ID"/>
        </w:rPr>
        <w:t xml:space="preserve"> hakim </w:t>
      </w:r>
      <w:proofErr w:type="spellStart"/>
      <w:r w:rsidRPr="005A5916">
        <w:rPr>
          <w:bCs/>
          <w:iCs/>
          <w:sz w:val="24"/>
          <w:szCs w:val="24"/>
          <w:lang w:val="en-ID"/>
        </w:rPr>
        <w:t>secara</w:t>
      </w:r>
      <w:proofErr w:type="spellEnd"/>
      <w:r w:rsidRPr="005A5916">
        <w:rPr>
          <w:bCs/>
          <w:iCs/>
          <w:sz w:val="24"/>
          <w:szCs w:val="24"/>
          <w:lang w:val="en-ID"/>
        </w:rPr>
        <w:t xml:space="preserve"> </w:t>
      </w:r>
      <w:proofErr w:type="spellStart"/>
      <w:r w:rsidRPr="005A5916">
        <w:rPr>
          <w:bCs/>
          <w:iCs/>
          <w:sz w:val="24"/>
          <w:szCs w:val="24"/>
          <w:lang w:val="en-ID"/>
        </w:rPr>
        <w:t>sukarela</w:t>
      </w:r>
      <w:proofErr w:type="spellEnd"/>
      <w:r w:rsidRPr="005A5916">
        <w:rPr>
          <w:bCs/>
          <w:iCs/>
          <w:sz w:val="24"/>
          <w:szCs w:val="24"/>
          <w:lang w:val="en-ID"/>
        </w:rPr>
        <w:t>.</w:t>
      </w:r>
    </w:p>
    <w:p w14:paraId="412C78F8" w14:textId="77777777" w:rsidR="005A5916" w:rsidRPr="005A5916" w:rsidRDefault="005A5916" w:rsidP="005A5916">
      <w:pPr>
        <w:pStyle w:val="ListParagraph"/>
        <w:spacing w:line="360" w:lineRule="auto"/>
        <w:ind w:left="0" w:firstLine="709"/>
        <w:jc w:val="both"/>
        <w:rPr>
          <w:bCs/>
          <w:sz w:val="24"/>
          <w:szCs w:val="24"/>
          <w:lang w:val="en-US"/>
        </w:rPr>
      </w:pP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adalah</w:t>
      </w:r>
      <w:proofErr w:type="spellEnd"/>
      <w:r w:rsidRPr="005A5916">
        <w:rPr>
          <w:bCs/>
          <w:sz w:val="24"/>
          <w:szCs w:val="24"/>
          <w:lang w:val="en-US"/>
        </w:rPr>
        <w:t xml:space="preserve"> uang </w:t>
      </w:r>
      <w:proofErr w:type="spellStart"/>
      <w:r w:rsidRPr="005A5916">
        <w:rPr>
          <w:bCs/>
          <w:sz w:val="24"/>
          <w:szCs w:val="24"/>
          <w:lang w:val="en-US"/>
        </w:rPr>
        <w:t>paksa</w:t>
      </w:r>
      <w:proofErr w:type="spellEnd"/>
      <w:r w:rsidRPr="005A5916">
        <w:rPr>
          <w:bCs/>
          <w:sz w:val="24"/>
          <w:szCs w:val="24"/>
          <w:lang w:val="en-US"/>
        </w:rPr>
        <w:t xml:space="preserve"> yang </w:t>
      </w:r>
      <w:proofErr w:type="spellStart"/>
      <w:r w:rsidRPr="005A5916">
        <w:rPr>
          <w:bCs/>
          <w:sz w:val="24"/>
          <w:szCs w:val="24"/>
          <w:lang w:val="en-US"/>
        </w:rPr>
        <w:t>dibebankan</w:t>
      </w:r>
      <w:proofErr w:type="spellEnd"/>
      <w:r w:rsidRPr="005A5916">
        <w:rPr>
          <w:bCs/>
          <w:sz w:val="24"/>
          <w:szCs w:val="24"/>
          <w:lang w:val="en-US"/>
        </w:rPr>
        <w:t xml:space="preserve"> oleh hakim </w:t>
      </w:r>
      <w:proofErr w:type="spellStart"/>
      <w:r w:rsidRPr="005A5916">
        <w:rPr>
          <w:bCs/>
          <w:sz w:val="24"/>
          <w:szCs w:val="24"/>
          <w:lang w:val="en-US"/>
        </w:rPr>
        <w:t>kepada</w:t>
      </w:r>
      <w:proofErr w:type="spellEnd"/>
      <w:r w:rsidRPr="005A5916">
        <w:rPr>
          <w:bCs/>
          <w:sz w:val="24"/>
          <w:szCs w:val="24"/>
          <w:lang w:val="en-US"/>
        </w:rPr>
        <w:t xml:space="preserve"> </w:t>
      </w:r>
      <w:proofErr w:type="spellStart"/>
      <w:r w:rsidRPr="005A5916">
        <w:rPr>
          <w:bCs/>
          <w:sz w:val="24"/>
          <w:szCs w:val="24"/>
          <w:lang w:val="en-US"/>
        </w:rPr>
        <w:t>pihak</w:t>
      </w:r>
      <w:proofErr w:type="spellEnd"/>
      <w:r w:rsidRPr="005A5916">
        <w:rPr>
          <w:bCs/>
          <w:sz w:val="24"/>
          <w:szCs w:val="24"/>
          <w:lang w:val="en-US"/>
        </w:rPr>
        <w:t xml:space="preserve"> yang </w:t>
      </w:r>
      <w:proofErr w:type="spellStart"/>
      <w:r w:rsidRPr="005A5916">
        <w:rPr>
          <w:bCs/>
          <w:sz w:val="24"/>
          <w:szCs w:val="24"/>
          <w:lang w:val="en-US"/>
        </w:rPr>
        <w:t>kalah</w:t>
      </w:r>
      <w:proofErr w:type="spellEnd"/>
      <w:r w:rsidRPr="005A5916">
        <w:rPr>
          <w:bCs/>
          <w:sz w:val="24"/>
          <w:szCs w:val="24"/>
          <w:lang w:val="en-US"/>
        </w:rPr>
        <w:t xml:space="preserve"> </w:t>
      </w:r>
      <w:proofErr w:type="spellStart"/>
      <w:r w:rsidRPr="005A5916">
        <w:rPr>
          <w:bCs/>
          <w:sz w:val="24"/>
          <w:szCs w:val="24"/>
          <w:lang w:val="en-US"/>
        </w:rPr>
        <w:t>dalam</w:t>
      </w:r>
      <w:proofErr w:type="spellEnd"/>
      <w:r w:rsidRPr="005A5916">
        <w:rPr>
          <w:bCs/>
          <w:sz w:val="24"/>
          <w:szCs w:val="24"/>
          <w:lang w:val="en-US"/>
        </w:rPr>
        <w:t xml:space="preserve"> </w:t>
      </w:r>
      <w:proofErr w:type="spellStart"/>
      <w:r w:rsidRPr="005A5916">
        <w:rPr>
          <w:bCs/>
          <w:sz w:val="24"/>
          <w:szCs w:val="24"/>
          <w:lang w:val="en-US"/>
        </w:rPr>
        <w:t>suatu</w:t>
      </w:r>
      <w:proofErr w:type="spellEnd"/>
      <w:r w:rsidRPr="005A5916">
        <w:rPr>
          <w:bCs/>
          <w:sz w:val="24"/>
          <w:szCs w:val="24"/>
          <w:lang w:val="en-US"/>
        </w:rPr>
        <w:t xml:space="preserve"> </w:t>
      </w:r>
      <w:proofErr w:type="spellStart"/>
      <w:r w:rsidRPr="005A5916">
        <w:rPr>
          <w:bCs/>
          <w:sz w:val="24"/>
          <w:szCs w:val="24"/>
          <w:lang w:val="en-US"/>
        </w:rPr>
        <w:t>perkara</w:t>
      </w:r>
      <w:proofErr w:type="spellEnd"/>
      <w:r w:rsidRPr="005A5916">
        <w:rPr>
          <w:bCs/>
          <w:sz w:val="24"/>
          <w:szCs w:val="24"/>
          <w:lang w:val="en-US"/>
        </w:rPr>
        <w:t xml:space="preserve">, </w:t>
      </w:r>
      <w:proofErr w:type="spellStart"/>
      <w:r w:rsidRPr="005A5916">
        <w:rPr>
          <w:bCs/>
          <w:sz w:val="24"/>
          <w:szCs w:val="24"/>
          <w:lang w:val="en-US"/>
        </w:rPr>
        <w:t>dengan</w:t>
      </w:r>
      <w:proofErr w:type="spellEnd"/>
      <w:r w:rsidRPr="005A5916">
        <w:rPr>
          <w:bCs/>
          <w:sz w:val="24"/>
          <w:szCs w:val="24"/>
          <w:lang w:val="en-US"/>
        </w:rPr>
        <w:t xml:space="preserve"> </w:t>
      </w:r>
      <w:proofErr w:type="spellStart"/>
      <w:r w:rsidRPr="005A5916">
        <w:rPr>
          <w:bCs/>
          <w:sz w:val="24"/>
          <w:szCs w:val="24"/>
          <w:lang w:val="en-US"/>
        </w:rPr>
        <w:t>tujuan</w:t>
      </w:r>
      <w:proofErr w:type="spellEnd"/>
      <w:r w:rsidRPr="005A5916">
        <w:rPr>
          <w:bCs/>
          <w:sz w:val="24"/>
          <w:szCs w:val="24"/>
          <w:lang w:val="en-US"/>
        </w:rPr>
        <w:t xml:space="preserve"> agar </w:t>
      </w:r>
      <w:proofErr w:type="spellStart"/>
      <w:r w:rsidRPr="005A5916">
        <w:rPr>
          <w:bCs/>
          <w:sz w:val="24"/>
          <w:szCs w:val="24"/>
          <w:lang w:val="en-US"/>
        </w:rPr>
        <w:t>pihak</w:t>
      </w:r>
      <w:proofErr w:type="spellEnd"/>
      <w:r w:rsidRPr="005A5916">
        <w:rPr>
          <w:bCs/>
          <w:sz w:val="24"/>
          <w:szCs w:val="24"/>
          <w:lang w:val="en-US"/>
        </w:rPr>
        <w:t xml:space="preserve"> </w:t>
      </w:r>
      <w:proofErr w:type="spellStart"/>
      <w:r w:rsidRPr="005A5916">
        <w:rPr>
          <w:bCs/>
          <w:sz w:val="24"/>
          <w:szCs w:val="24"/>
          <w:lang w:val="en-US"/>
        </w:rPr>
        <w:t>tersebut</w:t>
      </w:r>
      <w:proofErr w:type="spellEnd"/>
      <w:r w:rsidRPr="005A5916">
        <w:rPr>
          <w:bCs/>
          <w:sz w:val="24"/>
          <w:szCs w:val="24"/>
          <w:lang w:val="en-US"/>
        </w:rPr>
        <w:t xml:space="preserve"> </w:t>
      </w:r>
      <w:proofErr w:type="spellStart"/>
      <w:r w:rsidRPr="005A5916">
        <w:rPr>
          <w:bCs/>
          <w:sz w:val="24"/>
          <w:szCs w:val="24"/>
          <w:lang w:val="en-US"/>
        </w:rPr>
        <w:t>melaksanakan</w:t>
      </w:r>
      <w:proofErr w:type="spellEnd"/>
      <w:r w:rsidRPr="005A5916">
        <w:rPr>
          <w:bCs/>
          <w:sz w:val="24"/>
          <w:szCs w:val="24"/>
          <w:lang w:val="en-US"/>
        </w:rPr>
        <w:t xml:space="preserve"> </w:t>
      </w:r>
      <w:proofErr w:type="spellStart"/>
      <w:r w:rsidRPr="005A5916">
        <w:rPr>
          <w:bCs/>
          <w:sz w:val="24"/>
          <w:szCs w:val="24"/>
          <w:lang w:val="en-US"/>
        </w:rPr>
        <w:t>isi</w:t>
      </w:r>
      <w:proofErr w:type="spellEnd"/>
      <w:r w:rsidRPr="005A5916">
        <w:rPr>
          <w:bCs/>
          <w:sz w:val="24"/>
          <w:szCs w:val="24"/>
          <w:lang w:val="en-US"/>
        </w:rPr>
        <w:t xml:space="preserve"> </w:t>
      </w:r>
      <w:proofErr w:type="spellStart"/>
      <w:r w:rsidRPr="005A5916">
        <w:rPr>
          <w:bCs/>
          <w:sz w:val="24"/>
          <w:szCs w:val="24"/>
          <w:lang w:val="en-US"/>
        </w:rPr>
        <w:t>putusan</w:t>
      </w:r>
      <w:proofErr w:type="spellEnd"/>
      <w:r w:rsidRPr="005A5916">
        <w:rPr>
          <w:bCs/>
          <w:sz w:val="24"/>
          <w:szCs w:val="24"/>
          <w:lang w:val="en-US"/>
        </w:rPr>
        <w:t xml:space="preserve"> </w:t>
      </w:r>
      <w:proofErr w:type="spellStart"/>
      <w:r w:rsidRPr="005A5916">
        <w:rPr>
          <w:bCs/>
          <w:sz w:val="24"/>
          <w:szCs w:val="24"/>
          <w:lang w:val="en-US"/>
        </w:rPr>
        <w:t>pengadilan</w:t>
      </w:r>
      <w:proofErr w:type="spellEnd"/>
      <w:r w:rsidRPr="005A5916">
        <w:rPr>
          <w:bCs/>
          <w:sz w:val="24"/>
          <w:szCs w:val="24"/>
          <w:lang w:val="en-US"/>
        </w:rPr>
        <w:t xml:space="preserve">. </w:t>
      </w:r>
      <w:proofErr w:type="spellStart"/>
      <w:r w:rsidRPr="005A5916">
        <w:rPr>
          <w:bCs/>
          <w:sz w:val="24"/>
          <w:szCs w:val="24"/>
          <w:lang w:val="en-US"/>
        </w:rPr>
        <w:t>Instrumen</w:t>
      </w:r>
      <w:proofErr w:type="spellEnd"/>
      <w:r w:rsidRPr="005A5916">
        <w:rPr>
          <w:bCs/>
          <w:sz w:val="24"/>
          <w:szCs w:val="24"/>
          <w:lang w:val="en-US"/>
        </w:rPr>
        <w:t xml:space="preserve"> </w:t>
      </w:r>
      <w:proofErr w:type="spellStart"/>
      <w:r w:rsidRPr="005A5916">
        <w:rPr>
          <w:bCs/>
          <w:sz w:val="24"/>
          <w:szCs w:val="24"/>
          <w:lang w:val="en-US"/>
        </w:rPr>
        <w:t>ini</w:t>
      </w:r>
      <w:proofErr w:type="spellEnd"/>
      <w:r w:rsidRPr="005A5916">
        <w:rPr>
          <w:bCs/>
          <w:sz w:val="24"/>
          <w:szCs w:val="24"/>
          <w:lang w:val="en-US"/>
        </w:rPr>
        <w:t xml:space="preserve"> pada </w:t>
      </w:r>
      <w:proofErr w:type="spellStart"/>
      <w:r w:rsidRPr="005A5916">
        <w:rPr>
          <w:bCs/>
          <w:sz w:val="24"/>
          <w:szCs w:val="24"/>
          <w:lang w:val="en-US"/>
        </w:rPr>
        <w:t>dasarnya</w:t>
      </w:r>
      <w:proofErr w:type="spellEnd"/>
      <w:r w:rsidRPr="005A5916">
        <w:rPr>
          <w:bCs/>
          <w:sz w:val="24"/>
          <w:szCs w:val="24"/>
          <w:lang w:val="en-US"/>
        </w:rPr>
        <w:t xml:space="preserve"> </w:t>
      </w:r>
      <w:proofErr w:type="spellStart"/>
      <w:r w:rsidRPr="005A5916">
        <w:rPr>
          <w:bCs/>
          <w:sz w:val="24"/>
          <w:szCs w:val="24"/>
          <w:lang w:val="en-US"/>
        </w:rPr>
        <w:t>bukan</w:t>
      </w:r>
      <w:proofErr w:type="spellEnd"/>
      <w:r w:rsidRPr="005A5916">
        <w:rPr>
          <w:bCs/>
          <w:sz w:val="24"/>
          <w:szCs w:val="24"/>
          <w:lang w:val="en-US"/>
        </w:rPr>
        <w:t xml:space="preserve"> </w:t>
      </w:r>
      <w:proofErr w:type="spellStart"/>
      <w:r w:rsidRPr="005A5916">
        <w:rPr>
          <w:bCs/>
          <w:sz w:val="24"/>
          <w:szCs w:val="24"/>
          <w:lang w:val="en-US"/>
        </w:rPr>
        <w:t>hukuman</w:t>
      </w:r>
      <w:proofErr w:type="spellEnd"/>
      <w:r w:rsidRPr="005A5916">
        <w:rPr>
          <w:bCs/>
          <w:sz w:val="24"/>
          <w:szCs w:val="24"/>
          <w:lang w:val="en-US"/>
        </w:rPr>
        <w:t xml:space="preserve"> </w:t>
      </w:r>
      <w:proofErr w:type="spellStart"/>
      <w:r w:rsidRPr="005A5916">
        <w:rPr>
          <w:bCs/>
          <w:sz w:val="24"/>
          <w:szCs w:val="24"/>
          <w:lang w:val="en-US"/>
        </w:rPr>
        <w:t>pidana</w:t>
      </w:r>
      <w:proofErr w:type="spellEnd"/>
      <w:r w:rsidRPr="005A5916">
        <w:rPr>
          <w:bCs/>
          <w:sz w:val="24"/>
          <w:szCs w:val="24"/>
          <w:lang w:val="en-US"/>
        </w:rPr>
        <w:t xml:space="preserve"> </w:t>
      </w:r>
      <w:proofErr w:type="spellStart"/>
      <w:r w:rsidRPr="005A5916">
        <w:rPr>
          <w:bCs/>
          <w:sz w:val="24"/>
          <w:szCs w:val="24"/>
          <w:lang w:val="en-US"/>
        </w:rPr>
        <w:t>maupun</w:t>
      </w:r>
      <w:proofErr w:type="spellEnd"/>
      <w:r w:rsidRPr="005A5916">
        <w:rPr>
          <w:bCs/>
          <w:sz w:val="24"/>
          <w:szCs w:val="24"/>
          <w:lang w:val="en-US"/>
        </w:rPr>
        <w:t xml:space="preserve"> </w:t>
      </w:r>
      <w:proofErr w:type="spellStart"/>
      <w:r w:rsidRPr="005A5916">
        <w:rPr>
          <w:bCs/>
          <w:sz w:val="24"/>
          <w:szCs w:val="24"/>
          <w:lang w:val="en-US"/>
        </w:rPr>
        <w:t>ganti</w:t>
      </w:r>
      <w:proofErr w:type="spellEnd"/>
      <w:r w:rsidRPr="005A5916">
        <w:rPr>
          <w:bCs/>
          <w:sz w:val="24"/>
          <w:szCs w:val="24"/>
          <w:lang w:val="en-US"/>
        </w:rPr>
        <w:t xml:space="preserve"> </w:t>
      </w:r>
      <w:proofErr w:type="spellStart"/>
      <w:r w:rsidRPr="005A5916">
        <w:rPr>
          <w:bCs/>
          <w:sz w:val="24"/>
          <w:szCs w:val="24"/>
          <w:lang w:val="en-US"/>
        </w:rPr>
        <w:t>rugi</w:t>
      </w:r>
      <w:proofErr w:type="spellEnd"/>
      <w:r w:rsidRPr="005A5916">
        <w:rPr>
          <w:bCs/>
          <w:sz w:val="24"/>
          <w:szCs w:val="24"/>
          <w:lang w:val="en-US"/>
        </w:rPr>
        <w:t xml:space="preserve">, </w:t>
      </w:r>
      <w:proofErr w:type="spellStart"/>
      <w:r w:rsidRPr="005A5916">
        <w:rPr>
          <w:bCs/>
          <w:sz w:val="24"/>
          <w:szCs w:val="24"/>
          <w:lang w:val="en-US"/>
        </w:rPr>
        <w:t>melainkan</w:t>
      </w:r>
      <w:proofErr w:type="spellEnd"/>
      <w:r w:rsidRPr="005A5916">
        <w:rPr>
          <w:bCs/>
          <w:sz w:val="24"/>
          <w:szCs w:val="24"/>
          <w:lang w:val="en-US"/>
        </w:rPr>
        <w:t xml:space="preserve"> </w:t>
      </w:r>
      <w:proofErr w:type="spellStart"/>
      <w:r w:rsidRPr="005A5916">
        <w:rPr>
          <w:bCs/>
          <w:sz w:val="24"/>
          <w:szCs w:val="24"/>
          <w:lang w:val="en-US"/>
        </w:rPr>
        <w:t>bentuk</w:t>
      </w:r>
      <w:proofErr w:type="spellEnd"/>
      <w:r w:rsidRPr="005A5916">
        <w:rPr>
          <w:bCs/>
          <w:sz w:val="24"/>
          <w:szCs w:val="24"/>
          <w:lang w:val="en-US"/>
        </w:rPr>
        <w:t xml:space="preserve"> </w:t>
      </w:r>
      <w:proofErr w:type="spellStart"/>
      <w:r w:rsidRPr="005A5916">
        <w:rPr>
          <w:bCs/>
          <w:sz w:val="24"/>
          <w:szCs w:val="24"/>
          <w:lang w:val="en-US"/>
        </w:rPr>
        <w:t>tekanan</w:t>
      </w:r>
      <w:proofErr w:type="spellEnd"/>
      <w:r w:rsidRPr="005A5916">
        <w:rPr>
          <w:bCs/>
          <w:sz w:val="24"/>
          <w:szCs w:val="24"/>
          <w:lang w:val="en-US"/>
        </w:rPr>
        <w:t xml:space="preserve"> </w:t>
      </w:r>
      <w:proofErr w:type="spellStart"/>
      <w:r w:rsidRPr="005A5916">
        <w:rPr>
          <w:bCs/>
          <w:sz w:val="24"/>
          <w:szCs w:val="24"/>
          <w:lang w:val="en-US"/>
        </w:rPr>
        <w:t>finansial</w:t>
      </w:r>
      <w:proofErr w:type="spellEnd"/>
      <w:r w:rsidRPr="005A5916">
        <w:rPr>
          <w:bCs/>
          <w:sz w:val="24"/>
          <w:szCs w:val="24"/>
          <w:lang w:val="en-US"/>
        </w:rPr>
        <w:t xml:space="preserve"> (</w:t>
      </w:r>
      <w:r w:rsidRPr="005A5916">
        <w:rPr>
          <w:bCs/>
          <w:i/>
          <w:sz w:val="24"/>
          <w:szCs w:val="24"/>
          <w:lang w:val="en-US"/>
        </w:rPr>
        <w:t>financial penalty</w:t>
      </w:r>
      <w:r w:rsidRPr="005A5916">
        <w:rPr>
          <w:bCs/>
          <w:sz w:val="24"/>
          <w:szCs w:val="24"/>
          <w:lang w:val="en-US"/>
        </w:rPr>
        <w:t xml:space="preserve">) yang </w:t>
      </w:r>
      <w:proofErr w:type="spellStart"/>
      <w:r w:rsidRPr="005A5916">
        <w:rPr>
          <w:bCs/>
          <w:sz w:val="24"/>
          <w:szCs w:val="24"/>
          <w:lang w:val="en-US"/>
        </w:rPr>
        <w:t>fungsinya</w:t>
      </w:r>
      <w:proofErr w:type="spellEnd"/>
      <w:r w:rsidRPr="005A5916">
        <w:rPr>
          <w:bCs/>
          <w:sz w:val="24"/>
          <w:szCs w:val="24"/>
          <w:lang w:val="en-US"/>
        </w:rPr>
        <w:t xml:space="preserve"> </w:t>
      </w:r>
      <w:proofErr w:type="spellStart"/>
      <w:r w:rsidRPr="005A5916">
        <w:rPr>
          <w:bCs/>
          <w:sz w:val="24"/>
          <w:szCs w:val="24"/>
          <w:lang w:val="en-US"/>
        </w:rPr>
        <w:t>mendorong</w:t>
      </w:r>
      <w:proofErr w:type="spellEnd"/>
      <w:r w:rsidRPr="005A5916">
        <w:rPr>
          <w:bCs/>
          <w:sz w:val="24"/>
          <w:szCs w:val="24"/>
          <w:lang w:val="en-US"/>
        </w:rPr>
        <w:t xml:space="preserve"> </w:t>
      </w:r>
      <w:proofErr w:type="spellStart"/>
      <w:r w:rsidRPr="005A5916">
        <w:rPr>
          <w:bCs/>
          <w:sz w:val="24"/>
          <w:szCs w:val="24"/>
          <w:lang w:val="en-US"/>
        </w:rPr>
        <w:t>kepatuhan</w:t>
      </w:r>
      <w:proofErr w:type="spellEnd"/>
      <w:r w:rsidRPr="005A5916">
        <w:rPr>
          <w:bCs/>
          <w:sz w:val="24"/>
          <w:szCs w:val="24"/>
          <w:lang w:val="en-US"/>
        </w:rPr>
        <w:t xml:space="preserve"> </w:t>
      </w:r>
      <w:proofErr w:type="spellStart"/>
      <w:r w:rsidRPr="005A5916">
        <w:rPr>
          <w:bCs/>
          <w:sz w:val="24"/>
          <w:szCs w:val="24"/>
          <w:lang w:val="en-US"/>
        </w:rPr>
        <w:t>terhadap</w:t>
      </w:r>
      <w:proofErr w:type="spellEnd"/>
      <w:r w:rsidRPr="005A5916">
        <w:rPr>
          <w:bCs/>
          <w:sz w:val="24"/>
          <w:szCs w:val="24"/>
          <w:lang w:val="en-US"/>
        </w:rPr>
        <w:t xml:space="preserve"> </w:t>
      </w:r>
      <w:proofErr w:type="spellStart"/>
      <w:r w:rsidRPr="005A5916">
        <w:rPr>
          <w:bCs/>
          <w:sz w:val="24"/>
          <w:szCs w:val="24"/>
          <w:lang w:val="en-US"/>
        </w:rPr>
        <w:t>putusan</w:t>
      </w:r>
      <w:proofErr w:type="spellEnd"/>
      <w:r w:rsidRPr="005A5916">
        <w:rPr>
          <w:bCs/>
          <w:sz w:val="24"/>
          <w:szCs w:val="24"/>
          <w:lang w:val="en-US"/>
        </w:rPr>
        <w:t xml:space="preserve"> hakim.</w:t>
      </w:r>
    </w:p>
    <w:p w14:paraId="62299A6F" w14:textId="01ED8905" w:rsidR="005A5916" w:rsidRPr="005A5916" w:rsidRDefault="005A5916" w:rsidP="005A5916">
      <w:pPr>
        <w:pStyle w:val="ListParagraph"/>
        <w:spacing w:line="360" w:lineRule="auto"/>
        <w:ind w:left="0" w:firstLine="709"/>
        <w:jc w:val="both"/>
        <w:rPr>
          <w:bCs/>
          <w:sz w:val="24"/>
          <w:szCs w:val="24"/>
          <w:lang w:val="en-US"/>
        </w:rPr>
      </w:pP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digunakan</w:t>
      </w:r>
      <w:proofErr w:type="spellEnd"/>
      <w:r w:rsidRPr="005A5916">
        <w:rPr>
          <w:bCs/>
          <w:sz w:val="24"/>
          <w:szCs w:val="24"/>
          <w:lang w:val="en-US"/>
        </w:rPr>
        <w:t xml:space="preserve"> </w:t>
      </w:r>
      <w:proofErr w:type="spellStart"/>
      <w:r w:rsidRPr="005A5916">
        <w:rPr>
          <w:bCs/>
          <w:sz w:val="24"/>
          <w:szCs w:val="24"/>
          <w:lang w:val="en-US"/>
        </w:rPr>
        <w:t>bukan</w:t>
      </w:r>
      <w:proofErr w:type="spellEnd"/>
      <w:r w:rsidRPr="005A5916">
        <w:rPr>
          <w:bCs/>
          <w:sz w:val="24"/>
          <w:szCs w:val="24"/>
          <w:lang w:val="en-US"/>
        </w:rPr>
        <w:t xml:space="preserve"> </w:t>
      </w:r>
      <w:proofErr w:type="spellStart"/>
      <w:r w:rsidRPr="005A5916">
        <w:rPr>
          <w:bCs/>
          <w:sz w:val="24"/>
          <w:szCs w:val="24"/>
          <w:lang w:val="en-US"/>
        </w:rPr>
        <w:t>untuk</w:t>
      </w:r>
      <w:proofErr w:type="spellEnd"/>
      <w:r w:rsidRPr="005A5916">
        <w:rPr>
          <w:bCs/>
          <w:sz w:val="24"/>
          <w:szCs w:val="24"/>
          <w:lang w:val="en-US"/>
        </w:rPr>
        <w:t xml:space="preserve"> </w:t>
      </w:r>
      <w:proofErr w:type="spellStart"/>
      <w:r w:rsidRPr="005A5916">
        <w:rPr>
          <w:bCs/>
          <w:sz w:val="24"/>
          <w:szCs w:val="24"/>
          <w:lang w:val="en-US"/>
        </w:rPr>
        <w:t>menghukum</w:t>
      </w:r>
      <w:proofErr w:type="spellEnd"/>
      <w:r w:rsidRPr="005A5916">
        <w:rPr>
          <w:bCs/>
          <w:sz w:val="24"/>
          <w:szCs w:val="24"/>
          <w:lang w:val="en-US"/>
        </w:rPr>
        <w:t xml:space="preserve"> </w:t>
      </w:r>
      <w:proofErr w:type="spellStart"/>
      <w:r w:rsidRPr="005A5916">
        <w:rPr>
          <w:bCs/>
          <w:sz w:val="24"/>
          <w:szCs w:val="24"/>
          <w:lang w:val="en-US"/>
        </w:rPr>
        <w:t>korporasi</w:t>
      </w:r>
      <w:proofErr w:type="spellEnd"/>
      <w:r w:rsidRPr="005A5916">
        <w:rPr>
          <w:bCs/>
          <w:sz w:val="24"/>
          <w:szCs w:val="24"/>
          <w:lang w:val="en-US"/>
        </w:rPr>
        <w:t xml:space="preserve">, </w:t>
      </w:r>
      <w:proofErr w:type="spellStart"/>
      <w:r w:rsidRPr="005A5916">
        <w:rPr>
          <w:bCs/>
          <w:sz w:val="24"/>
          <w:szCs w:val="24"/>
          <w:lang w:val="en-US"/>
        </w:rPr>
        <w:t>melainkan</w:t>
      </w:r>
      <w:proofErr w:type="spellEnd"/>
      <w:r w:rsidRPr="005A5916">
        <w:rPr>
          <w:bCs/>
          <w:sz w:val="24"/>
          <w:szCs w:val="24"/>
          <w:lang w:val="en-US"/>
        </w:rPr>
        <w:t xml:space="preserve"> </w:t>
      </w:r>
      <w:proofErr w:type="spellStart"/>
      <w:r w:rsidRPr="005A5916">
        <w:rPr>
          <w:bCs/>
          <w:sz w:val="24"/>
          <w:szCs w:val="24"/>
          <w:lang w:val="en-US"/>
        </w:rPr>
        <w:t>untuk</w:t>
      </w:r>
      <w:proofErr w:type="spellEnd"/>
      <w:r w:rsidRPr="005A5916">
        <w:rPr>
          <w:bCs/>
          <w:sz w:val="24"/>
          <w:szCs w:val="24"/>
          <w:lang w:val="en-US"/>
        </w:rPr>
        <w:t xml:space="preserve"> </w:t>
      </w:r>
      <w:proofErr w:type="spellStart"/>
      <w:r w:rsidRPr="005A5916">
        <w:rPr>
          <w:bCs/>
          <w:sz w:val="24"/>
          <w:szCs w:val="24"/>
          <w:lang w:val="en-US"/>
        </w:rPr>
        <w:t>memaksa</w:t>
      </w:r>
      <w:proofErr w:type="spellEnd"/>
      <w:r w:rsidRPr="005A5916">
        <w:rPr>
          <w:bCs/>
          <w:sz w:val="24"/>
          <w:szCs w:val="24"/>
          <w:lang w:val="en-US"/>
        </w:rPr>
        <w:t xml:space="preserve"> agar </w:t>
      </w:r>
      <w:proofErr w:type="spellStart"/>
      <w:r w:rsidRPr="005A5916">
        <w:rPr>
          <w:bCs/>
          <w:sz w:val="24"/>
          <w:szCs w:val="24"/>
          <w:lang w:val="en-US"/>
        </w:rPr>
        <w:t>perusahaan</w:t>
      </w:r>
      <w:proofErr w:type="spellEnd"/>
      <w:r w:rsidRPr="005A5916">
        <w:rPr>
          <w:bCs/>
          <w:sz w:val="24"/>
          <w:szCs w:val="24"/>
          <w:lang w:val="en-US"/>
        </w:rPr>
        <w:t xml:space="preserve"> </w:t>
      </w:r>
      <w:proofErr w:type="spellStart"/>
      <w:r w:rsidRPr="005A5916">
        <w:rPr>
          <w:bCs/>
          <w:sz w:val="24"/>
          <w:szCs w:val="24"/>
          <w:lang w:val="en-US"/>
        </w:rPr>
        <w:t>segera</w:t>
      </w:r>
      <w:proofErr w:type="spellEnd"/>
      <w:r w:rsidRPr="005A5916">
        <w:rPr>
          <w:bCs/>
          <w:sz w:val="24"/>
          <w:szCs w:val="24"/>
          <w:lang w:val="en-US"/>
        </w:rPr>
        <w:t xml:space="preserve"> </w:t>
      </w:r>
      <w:proofErr w:type="spellStart"/>
      <w:r w:rsidRPr="005A5916">
        <w:rPr>
          <w:bCs/>
          <w:sz w:val="24"/>
          <w:szCs w:val="24"/>
          <w:lang w:val="en-US"/>
        </w:rPr>
        <w:t>menjalankan</w:t>
      </w:r>
      <w:proofErr w:type="spellEnd"/>
      <w:r w:rsidRPr="005A5916">
        <w:rPr>
          <w:bCs/>
          <w:sz w:val="24"/>
          <w:szCs w:val="24"/>
          <w:lang w:val="en-US"/>
        </w:rPr>
        <w:t xml:space="preserve"> </w:t>
      </w:r>
      <w:proofErr w:type="spellStart"/>
      <w:r w:rsidRPr="005A5916">
        <w:rPr>
          <w:bCs/>
          <w:sz w:val="24"/>
          <w:szCs w:val="24"/>
          <w:lang w:val="en-US"/>
        </w:rPr>
        <w:t>kewajiban</w:t>
      </w:r>
      <w:proofErr w:type="spellEnd"/>
      <w:r w:rsidRPr="005A5916">
        <w:rPr>
          <w:bCs/>
          <w:sz w:val="24"/>
          <w:szCs w:val="24"/>
          <w:lang w:val="en-US"/>
        </w:rPr>
        <w:t xml:space="preserve"> </w:t>
      </w:r>
      <w:proofErr w:type="spellStart"/>
      <w:r w:rsidRPr="005A5916">
        <w:rPr>
          <w:bCs/>
          <w:sz w:val="24"/>
          <w:szCs w:val="24"/>
          <w:lang w:val="en-US"/>
        </w:rPr>
        <w:t>pemulihan</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sesuai</w:t>
      </w:r>
      <w:proofErr w:type="spellEnd"/>
      <w:r w:rsidRPr="005A5916">
        <w:rPr>
          <w:bCs/>
          <w:sz w:val="24"/>
          <w:szCs w:val="24"/>
          <w:lang w:val="en-US"/>
        </w:rPr>
        <w:t xml:space="preserve"> </w:t>
      </w:r>
      <w:proofErr w:type="spellStart"/>
      <w:r w:rsidRPr="005A5916">
        <w:rPr>
          <w:bCs/>
          <w:sz w:val="24"/>
          <w:szCs w:val="24"/>
          <w:lang w:val="en-US"/>
        </w:rPr>
        <w:t>putusan</w:t>
      </w:r>
      <w:proofErr w:type="spellEnd"/>
      <w:r w:rsidRPr="005A5916">
        <w:rPr>
          <w:bCs/>
          <w:sz w:val="24"/>
          <w:szCs w:val="24"/>
          <w:lang w:val="en-US"/>
        </w:rPr>
        <w:t xml:space="preserve"> </w:t>
      </w:r>
      <w:proofErr w:type="spellStart"/>
      <w:r w:rsidRPr="005A5916">
        <w:rPr>
          <w:bCs/>
          <w:sz w:val="24"/>
          <w:szCs w:val="24"/>
          <w:lang w:val="en-US"/>
        </w:rPr>
        <w:t>pengadilan</w:t>
      </w:r>
      <w:proofErr w:type="spellEnd"/>
      <w:r w:rsidRPr="005A5916">
        <w:rPr>
          <w:bCs/>
          <w:sz w:val="24"/>
          <w:szCs w:val="24"/>
          <w:lang w:val="en-US"/>
        </w:rPr>
        <w:t xml:space="preserve">. </w:t>
      </w:r>
      <w:proofErr w:type="spellStart"/>
      <w:r w:rsidRPr="005A5916">
        <w:rPr>
          <w:bCs/>
          <w:sz w:val="24"/>
          <w:szCs w:val="24"/>
          <w:lang w:val="en-US"/>
        </w:rPr>
        <w:t>Misalnya</w:t>
      </w:r>
      <w:proofErr w:type="spellEnd"/>
      <w:r w:rsidRPr="005A5916">
        <w:rPr>
          <w:bCs/>
          <w:sz w:val="24"/>
          <w:szCs w:val="24"/>
          <w:lang w:val="en-US"/>
        </w:rPr>
        <w:t xml:space="preserve">, </w:t>
      </w:r>
      <w:proofErr w:type="spellStart"/>
      <w:r w:rsidRPr="005A5916">
        <w:rPr>
          <w:bCs/>
          <w:sz w:val="24"/>
          <w:szCs w:val="24"/>
          <w:lang w:val="en-US"/>
        </w:rPr>
        <w:t>perusahaan</w:t>
      </w:r>
      <w:proofErr w:type="spellEnd"/>
      <w:r w:rsidRPr="005A5916">
        <w:rPr>
          <w:bCs/>
          <w:sz w:val="24"/>
          <w:szCs w:val="24"/>
          <w:lang w:val="en-US"/>
        </w:rPr>
        <w:t xml:space="preserve"> </w:t>
      </w:r>
      <w:proofErr w:type="spellStart"/>
      <w:r w:rsidRPr="005A5916">
        <w:rPr>
          <w:bCs/>
          <w:sz w:val="24"/>
          <w:szCs w:val="24"/>
          <w:lang w:val="en-US"/>
        </w:rPr>
        <w:t>tambang</w:t>
      </w:r>
      <w:proofErr w:type="spellEnd"/>
      <w:r w:rsidRPr="005A5916">
        <w:rPr>
          <w:bCs/>
          <w:sz w:val="24"/>
          <w:szCs w:val="24"/>
          <w:lang w:val="en-US"/>
        </w:rPr>
        <w:t xml:space="preserve"> yang </w:t>
      </w:r>
      <w:proofErr w:type="spellStart"/>
      <w:r w:rsidRPr="005A5916">
        <w:rPr>
          <w:bCs/>
          <w:sz w:val="24"/>
          <w:szCs w:val="24"/>
          <w:lang w:val="en-US"/>
        </w:rPr>
        <w:t>terbukti</w:t>
      </w:r>
      <w:proofErr w:type="spellEnd"/>
      <w:r w:rsidRPr="005A5916">
        <w:rPr>
          <w:bCs/>
          <w:sz w:val="24"/>
          <w:szCs w:val="24"/>
          <w:lang w:val="en-US"/>
        </w:rPr>
        <w:t xml:space="preserve"> </w:t>
      </w:r>
      <w:proofErr w:type="spellStart"/>
      <w:r w:rsidRPr="005A5916">
        <w:rPr>
          <w:bCs/>
          <w:sz w:val="24"/>
          <w:szCs w:val="24"/>
          <w:lang w:val="en-US"/>
        </w:rPr>
        <w:t>merusak</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diwajibkan</w:t>
      </w:r>
      <w:proofErr w:type="spellEnd"/>
      <w:r w:rsidRPr="005A5916">
        <w:rPr>
          <w:bCs/>
          <w:sz w:val="24"/>
          <w:szCs w:val="24"/>
          <w:lang w:val="en-US"/>
        </w:rPr>
        <w:t xml:space="preserve"> </w:t>
      </w:r>
      <w:proofErr w:type="spellStart"/>
      <w:r w:rsidRPr="005A5916">
        <w:rPr>
          <w:bCs/>
          <w:sz w:val="24"/>
          <w:szCs w:val="24"/>
          <w:lang w:val="en-US"/>
        </w:rPr>
        <w:t>melakukan</w:t>
      </w:r>
      <w:proofErr w:type="spellEnd"/>
      <w:r w:rsidRPr="005A5916">
        <w:rPr>
          <w:bCs/>
          <w:sz w:val="24"/>
          <w:szCs w:val="24"/>
          <w:lang w:val="en-US"/>
        </w:rPr>
        <w:t xml:space="preserve"> </w:t>
      </w:r>
      <w:proofErr w:type="spellStart"/>
      <w:r w:rsidRPr="005A5916">
        <w:rPr>
          <w:bCs/>
          <w:sz w:val="24"/>
          <w:szCs w:val="24"/>
          <w:lang w:val="en-US"/>
        </w:rPr>
        <w:t>reklamasi</w:t>
      </w:r>
      <w:proofErr w:type="spellEnd"/>
      <w:r w:rsidRPr="005A5916">
        <w:rPr>
          <w:bCs/>
          <w:sz w:val="24"/>
          <w:szCs w:val="24"/>
          <w:lang w:val="en-US"/>
        </w:rPr>
        <w:t xml:space="preserve">. Bila </w:t>
      </w:r>
      <w:proofErr w:type="spellStart"/>
      <w:r w:rsidRPr="005A5916">
        <w:rPr>
          <w:bCs/>
          <w:sz w:val="24"/>
          <w:szCs w:val="24"/>
          <w:lang w:val="en-US"/>
        </w:rPr>
        <w:t>tidak</w:t>
      </w:r>
      <w:proofErr w:type="spellEnd"/>
      <w:r w:rsidRPr="005A5916">
        <w:rPr>
          <w:bCs/>
          <w:sz w:val="24"/>
          <w:szCs w:val="24"/>
          <w:lang w:val="en-US"/>
        </w:rPr>
        <w:t xml:space="preserve">, </w:t>
      </w:r>
      <w:proofErr w:type="spellStart"/>
      <w:r w:rsidRPr="005A5916">
        <w:rPr>
          <w:bCs/>
          <w:sz w:val="24"/>
          <w:szCs w:val="24"/>
          <w:lang w:val="en-US"/>
        </w:rPr>
        <w:t>maka</w:t>
      </w:r>
      <w:proofErr w:type="spellEnd"/>
      <w:r w:rsidRPr="005A5916">
        <w:rPr>
          <w:bCs/>
          <w:sz w:val="24"/>
          <w:szCs w:val="24"/>
          <w:lang w:val="en-US"/>
        </w:rPr>
        <w:t xml:space="preserve"> </w:t>
      </w:r>
      <w:proofErr w:type="spellStart"/>
      <w:r w:rsidRPr="005A5916">
        <w:rPr>
          <w:bCs/>
          <w:sz w:val="24"/>
          <w:szCs w:val="24"/>
          <w:lang w:val="en-US"/>
        </w:rPr>
        <w:t>setiap</w:t>
      </w:r>
      <w:proofErr w:type="spellEnd"/>
      <w:r w:rsidRPr="005A5916">
        <w:rPr>
          <w:bCs/>
          <w:sz w:val="24"/>
          <w:szCs w:val="24"/>
          <w:lang w:val="en-US"/>
        </w:rPr>
        <w:t xml:space="preserve"> </w:t>
      </w:r>
      <w:proofErr w:type="spellStart"/>
      <w:r w:rsidRPr="005A5916">
        <w:rPr>
          <w:bCs/>
          <w:sz w:val="24"/>
          <w:szCs w:val="24"/>
          <w:lang w:val="en-US"/>
        </w:rPr>
        <w:t>hari</w:t>
      </w:r>
      <w:proofErr w:type="spellEnd"/>
      <w:r w:rsidRPr="005A5916">
        <w:rPr>
          <w:bCs/>
          <w:sz w:val="24"/>
          <w:szCs w:val="24"/>
          <w:lang w:val="en-US"/>
        </w:rPr>
        <w:t xml:space="preserve"> </w:t>
      </w:r>
      <w:proofErr w:type="spellStart"/>
      <w:r w:rsidRPr="005A5916">
        <w:rPr>
          <w:bCs/>
          <w:sz w:val="24"/>
          <w:szCs w:val="24"/>
          <w:lang w:val="en-US"/>
        </w:rPr>
        <w:t>keterlambatan</w:t>
      </w:r>
      <w:proofErr w:type="spellEnd"/>
      <w:r w:rsidRPr="005A5916">
        <w:rPr>
          <w:bCs/>
          <w:sz w:val="24"/>
          <w:szCs w:val="24"/>
          <w:lang w:val="en-US"/>
        </w:rPr>
        <w:t xml:space="preserve"> </w:t>
      </w:r>
      <w:proofErr w:type="spellStart"/>
      <w:r w:rsidRPr="005A5916">
        <w:rPr>
          <w:bCs/>
          <w:sz w:val="24"/>
          <w:szCs w:val="24"/>
          <w:lang w:val="en-US"/>
        </w:rPr>
        <w:t>dapat</w:t>
      </w:r>
      <w:proofErr w:type="spellEnd"/>
      <w:r w:rsidRPr="005A5916">
        <w:rPr>
          <w:bCs/>
          <w:sz w:val="24"/>
          <w:szCs w:val="24"/>
          <w:lang w:val="en-US"/>
        </w:rPr>
        <w:t xml:space="preserve"> </w:t>
      </w:r>
      <w:proofErr w:type="spellStart"/>
      <w:r w:rsidRPr="005A5916">
        <w:rPr>
          <w:bCs/>
          <w:sz w:val="24"/>
          <w:szCs w:val="24"/>
          <w:lang w:val="en-US"/>
        </w:rPr>
        <w:t>dikenakan</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sejumlah</w:t>
      </w:r>
      <w:proofErr w:type="spellEnd"/>
      <w:r w:rsidRPr="005A5916">
        <w:rPr>
          <w:bCs/>
          <w:sz w:val="24"/>
          <w:szCs w:val="24"/>
          <w:lang w:val="en-US"/>
        </w:rPr>
        <w:t xml:space="preserve"> </w:t>
      </w:r>
      <w:proofErr w:type="spellStart"/>
      <w:r w:rsidRPr="005A5916">
        <w:rPr>
          <w:bCs/>
          <w:sz w:val="24"/>
          <w:szCs w:val="24"/>
          <w:lang w:val="en-US"/>
        </w:rPr>
        <w:t>tertentu</w:t>
      </w:r>
      <w:proofErr w:type="spellEnd"/>
      <w:r w:rsidRPr="005A5916">
        <w:rPr>
          <w:bCs/>
          <w:sz w:val="24"/>
          <w:szCs w:val="24"/>
          <w:lang w:val="en-US"/>
        </w:rPr>
        <w:t>.</w:t>
      </w:r>
      <w:r w:rsidR="005274C9">
        <w:rPr>
          <w:rStyle w:val="FootnoteReference"/>
          <w:bCs/>
          <w:sz w:val="24"/>
          <w:szCs w:val="24"/>
          <w:lang w:val="en-US"/>
        </w:rPr>
        <w:footnoteReference w:id="20"/>
      </w:r>
      <w:r w:rsidRPr="005A5916">
        <w:rPr>
          <w:bCs/>
          <w:sz w:val="24"/>
          <w:szCs w:val="24"/>
          <w:lang w:val="en-US"/>
        </w:rPr>
        <w:t xml:space="preserve"> </w:t>
      </w:r>
    </w:p>
    <w:p w14:paraId="71167414" w14:textId="77777777" w:rsidR="005A5916" w:rsidRPr="005A5916" w:rsidRDefault="005A5916" w:rsidP="005A5916">
      <w:pPr>
        <w:pStyle w:val="ListParagraph"/>
        <w:spacing w:line="360" w:lineRule="auto"/>
        <w:ind w:left="0" w:firstLine="709"/>
        <w:jc w:val="both"/>
        <w:rPr>
          <w:bCs/>
          <w:sz w:val="24"/>
          <w:szCs w:val="24"/>
          <w:lang w:val="en-US"/>
        </w:rPr>
      </w:pPr>
      <w:r w:rsidRPr="005A5916">
        <w:rPr>
          <w:bCs/>
          <w:sz w:val="24"/>
          <w:szCs w:val="24"/>
          <w:lang w:val="en-US"/>
        </w:rPr>
        <w:t xml:space="preserve">Salah </w:t>
      </w:r>
      <w:proofErr w:type="spellStart"/>
      <w:r w:rsidRPr="005A5916">
        <w:rPr>
          <w:bCs/>
          <w:sz w:val="24"/>
          <w:szCs w:val="24"/>
          <w:lang w:val="en-US"/>
        </w:rPr>
        <w:t>satu</w:t>
      </w:r>
      <w:proofErr w:type="spellEnd"/>
      <w:r w:rsidRPr="005A5916">
        <w:rPr>
          <w:bCs/>
          <w:sz w:val="24"/>
          <w:szCs w:val="24"/>
          <w:lang w:val="en-US"/>
        </w:rPr>
        <w:t xml:space="preserve"> </w:t>
      </w:r>
      <w:proofErr w:type="spellStart"/>
      <w:r w:rsidRPr="005A5916">
        <w:rPr>
          <w:bCs/>
          <w:sz w:val="24"/>
          <w:szCs w:val="24"/>
          <w:lang w:val="en-US"/>
        </w:rPr>
        <w:t>masalah</w:t>
      </w:r>
      <w:proofErr w:type="spellEnd"/>
      <w:r w:rsidRPr="005A5916">
        <w:rPr>
          <w:bCs/>
          <w:sz w:val="24"/>
          <w:szCs w:val="24"/>
          <w:lang w:val="en-US"/>
        </w:rPr>
        <w:t xml:space="preserve"> </w:t>
      </w:r>
      <w:proofErr w:type="spellStart"/>
      <w:r w:rsidRPr="005A5916">
        <w:rPr>
          <w:bCs/>
          <w:sz w:val="24"/>
          <w:szCs w:val="24"/>
          <w:lang w:val="en-US"/>
        </w:rPr>
        <w:t>klasik</w:t>
      </w:r>
      <w:proofErr w:type="spellEnd"/>
      <w:r w:rsidRPr="005A5916">
        <w:rPr>
          <w:bCs/>
          <w:sz w:val="24"/>
          <w:szCs w:val="24"/>
          <w:lang w:val="en-US"/>
        </w:rPr>
        <w:t xml:space="preserve"> </w:t>
      </w:r>
      <w:proofErr w:type="spellStart"/>
      <w:r w:rsidRPr="005A5916">
        <w:rPr>
          <w:bCs/>
          <w:sz w:val="24"/>
          <w:szCs w:val="24"/>
          <w:lang w:val="en-US"/>
        </w:rPr>
        <w:t>dalam</w:t>
      </w:r>
      <w:proofErr w:type="spellEnd"/>
      <w:r w:rsidRPr="005A5916">
        <w:rPr>
          <w:bCs/>
          <w:sz w:val="24"/>
          <w:szCs w:val="24"/>
          <w:lang w:val="en-US"/>
        </w:rPr>
        <w:t xml:space="preserve"> </w:t>
      </w:r>
      <w:proofErr w:type="spellStart"/>
      <w:r w:rsidRPr="005A5916">
        <w:rPr>
          <w:bCs/>
          <w:sz w:val="24"/>
          <w:szCs w:val="24"/>
          <w:lang w:val="en-US"/>
        </w:rPr>
        <w:t>perkara</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adalah</w:t>
      </w:r>
      <w:proofErr w:type="spellEnd"/>
      <w:r w:rsidRPr="005A5916">
        <w:rPr>
          <w:bCs/>
          <w:sz w:val="24"/>
          <w:szCs w:val="24"/>
          <w:lang w:val="en-US"/>
        </w:rPr>
        <w:t xml:space="preserve"> </w:t>
      </w:r>
      <w:proofErr w:type="spellStart"/>
      <w:r w:rsidRPr="005A5916">
        <w:rPr>
          <w:bCs/>
          <w:sz w:val="24"/>
          <w:szCs w:val="24"/>
          <w:lang w:val="en-US"/>
        </w:rPr>
        <w:t>lemahnya</w:t>
      </w:r>
      <w:proofErr w:type="spellEnd"/>
      <w:r w:rsidRPr="005A5916">
        <w:rPr>
          <w:bCs/>
          <w:sz w:val="24"/>
          <w:szCs w:val="24"/>
          <w:lang w:val="en-US"/>
        </w:rPr>
        <w:t xml:space="preserve"> </w:t>
      </w:r>
      <w:proofErr w:type="spellStart"/>
      <w:r w:rsidRPr="005A5916">
        <w:rPr>
          <w:bCs/>
          <w:sz w:val="24"/>
          <w:szCs w:val="24"/>
          <w:lang w:val="en-US"/>
        </w:rPr>
        <w:t>eksekusi</w:t>
      </w:r>
      <w:proofErr w:type="spellEnd"/>
      <w:r w:rsidRPr="005A5916">
        <w:rPr>
          <w:bCs/>
          <w:sz w:val="24"/>
          <w:szCs w:val="24"/>
          <w:lang w:val="en-US"/>
        </w:rPr>
        <w:t xml:space="preserve"> </w:t>
      </w:r>
      <w:proofErr w:type="spellStart"/>
      <w:r w:rsidRPr="005A5916">
        <w:rPr>
          <w:bCs/>
          <w:sz w:val="24"/>
          <w:szCs w:val="24"/>
          <w:lang w:val="en-US"/>
        </w:rPr>
        <w:t>putusan</w:t>
      </w:r>
      <w:proofErr w:type="spellEnd"/>
      <w:r w:rsidRPr="005A5916">
        <w:rPr>
          <w:bCs/>
          <w:sz w:val="24"/>
          <w:szCs w:val="24"/>
          <w:lang w:val="en-US"/>
        </w:rPr>
        <w:t xml:space="preserve">. </w:t>
      </w:r>
      <w:proofErr w:type="spellStart"/>
      <w:r w:rsidRPr="005A5916">
        <w:rPr>
          <w:bCs/>
          <w:sz w:val="24"/>
          <w:szCs w:val="24"/>
          <w:lang w:val="en-US"/>
        </w:rPr>
        <w:t>Dengan</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putusan</w:t>
      </w:r>
      <w:proofErr w:type="spellEnd"/>
      <w:r w:rsidRPr="005A5916">
        <w:rPr>
          <w:bCs/>
          <w:sz w:val="24"/>
          <w:szCs w:val="24"/>
          <w:lang w:val="en-US"/>
        </w:rPr>
        <w:t xml:space="preserve"> hakim </w:t>
      </w:r>
      <w:proofErr w:type="spellStart"/>
      <w:r w:rsidRPr="005A5916">
        <w:rPr>
          <w:bCs/>
          <w:sz w:val="24"/>
          <w:szCs w:val="24"/>
          <w:lang w:val="en-US"/>
        </w:rPr>
        <w:t>memiliki</w:t>
      </w:r>
      <w:proofErr w:type="spellEnd"/>
      <w:r w:rsidRPr="005A5916">
        <w:rPr>
          <w:bCs/>
          <w:sz w:val="24"/>
          <w:szCs w:val="24"/>
          <w:lang w:val="en-US"/>
        </w:rPr>
        <w:t xml:space="preserve"> "</w:t>
      </w:r>
      <w:proofErr w:type="spellStart"/>
      <w:r w:rsidRPr="005A5916">
        <w:rPr>
          <w:bCs/>
          <w:sz w:val="24"/>
          <w:szCs w:val="24"/>
          <w:lang w:val="en-US"/>
        </w:rPr>
        <w:t>gigi</w:t>
      </w:r>
      <w:proofErr w:type="spellEnd"/>
      <w:r w:rsidRPr="005A5916">
        <w:rPr>
          <w:bCs/>
          <w:sz w:val="24"/>
          <w:szCs w:val="24"/>
          <w:lang w:val="en-US"/>
        </w:rPr>
        <w:t xml:space="preserve">" yang </w:t>
      </w:r>
      <w:proofErr w:type="spellStart"/>
      <w:r w:rsidRPr="005A5916">
        <w:rPr>
          <w:bCs/>
          <w:sz w:val="24"/>
          <w:szCs w:val="24"/>
          <w:lang w:val="en-US"/>
        </w:rPr>
        <w:t>lebih</w:t>
      </w:r>
      <w:proofErr w:type="spellEnd"/>
      <w:r w:rsidRPr="005A5916">
        <w:rPr>
          <w:bCs/>
          <w:sz w:val="24"/>
          <w:szCs w:val="24"/>
          <w:lang w:val="en-US"/>
        </w:rPr>
        <w:t xml:space="preserve"> </w:t>
      </w:r>
      <w:proofErr w:type="spellStart"/>
      <w:r w:rsidRPr="005A5916">
        <w:rPr>
          <w:bCs/>
          <w:sz w:val="24"/>
          <w:szCs w:val="24"/>
          <w:lang w:val="en-US"/>
        </w:rPr>
        <w:t>kuat</w:t>
      </w:r>
      <w:proofErr w:type="spellEnd"/>
      <w:r w:rsidRPr="005A5916">
        <w:rPr>
          <w:bCs/>
          <w:sz w:val="24"/>
          <w:szCs w:val="24"/>
          <w:lang w:val="en-US"/>
        </w:rPr>
        <w:t xml:space="preserve"> </w:t>
      </w:r>
      <w:proofErr w:type="spellStart"/>
      <w:r w:rsidRPr="005A5916">
        <w:rPr>
          <w:bCs/>
          <w:sz w:val="24"/>
          <w:szCs w:val="24"/>
          <w:lang w:val="en-US"/>
        </w:rPr>
        <w:t>karena</w:t>
      </w:r>
      <w:proofErr w:type="spellEnd"/>
      <w:r w:rsidRPr="005A5916">
        <w:rPr>
          <w:bCs/>
          <w:sz w:val="24"/>
          <w:szCs w:val="24"/>
          <w:lang w:val="en-US"/>
        </w:rPr>
        <w:t xml:space="preserve"> </w:t>
      </w:r>
      <w:proofErr w:type="spellStart"/>
      <w:r w:rsidRPr="005A5916">
        <w:rPr>
          <w:bCs/>
          <w:sz w:val="24"/>
          <w:szCs w:val="24"/>
          <w:lang w:val="en-US"/>
        </w:rPr>
        <w:t>perusahaan</w:t>
      </w:r>
      <w:proofErr w:type="spellEnd"/>
      <w:r w:rsidRPr="005A5916">
        <w:rPr>
          <w:bCs/>
          <w:sz w:val="24"/>
          <w:szCs w:val="24"/>
          <w:lang w:val="en-US"/>
        </w:rPr>
        <w:t xml:space="preserve"> </w:t>
      </w:r>
      <w:proofErr w:type="spellStart"/>
      <w:r w:rsidRPr="005A5916">
        <w:rPr>
          <w:bCs/>
          <w:sz w:val="24"/>
          <w:szCs w:val="24"/>
          <w:lang w:val="en-US"/>
        </w:rPr>
        <w:t>menghadapi</w:t>
      </w:r>
      <w:proofErr w:type="spellEnd"/>
      <w:r w:rsidRPr="005A5916">
        <w:rPr>
          <w:bCs/>
          <w:sz w:val="24"/>
          <w:szCs w:val="24"/>
          <w:lang w:val="en-US"/>
        </w:rPr>
        <w:t xml:space="preserve"> </w:t>
      </w:r>
      <w:proofErr w:type="spellStart"/>
      <w:r w:rsidRPr="005A5916">
        <w:rPr>
          <w:bCs/>
          <w:sz w:val="24"/>
          <w:szCs w:val="24"/>
          <w:lang w:val="en-US"/>
        </w:rPr>
        <w:t>konsekuensi</w:t>
      </w:r>
      <w:proofErr w:type="spellEnd"/>
      <w:r w:rsidRPr="005A5916">
        <w:rPr>
          <w:bCs/>
          <w:sz w:val="24"/>
          <w:szCs w:val="24"/>
          <w:lang w:val="en-US"/>
        </w:rPr>
        <w:t xml:space="preserve"> </w:t>
      </w:r>
      <w:proofErr w:type="spellStart"/>
      <w:r w:rsidRPr="005A5916">
        <w:rPr>
          <w:bCs/>
          <w:sz w:val="24"/>
          <w:szCs w:val="24"/>
          <w:lang w:val="en-US"/>
        </w:rPr>
        <w:t>finansial</w:t>
      </w:r>
      <w:proofErr w:type="spellEnd"/>
      <w:r w:rsidRPr="005A5916">
        <w:rPr>
          <w:bCs/>
          <w:sz w:val="24"/>
          <w:szCs w:val="24"/>
          <w:lang w:val="en-US"/>
        </w:rPr>
        <w:t xml:space="preserve"> yang </w:t>
      </w:r>
      <w:proofErr w:type="spellStart"/>
      <w:r w:rsidRPr="005A5916">
        <w:rPr>
          <w:bCs/>
          <w:sz w:val="24"/>
          <w:szCs w:val="24"/>
          <w:lang w:val="en-US"/>
        </w:rPr>
        <w:t>terus</w:t>
      </w:r>
      <w:proofErr w:type="spellEnd"/>
      <w:r w:rsidRPr="005A5916">
        <w:rPr>
          <w:bCs/>
          <w:sz w:val="24"/>
          <w:szCs w:val="24"/>
          <w:lang w:val="en-US"/>
        </w:rPr>
        <w:t xml:space="preserve"> </w:t>
      </w:r>
      <w:proofErr w:type="spellStart"/>
      <w:r w:rsidRPr="005A5916">
        <w:rPr>
          <w:bCs/>
          <w:sz w:val="24"/>
          <w:szCs w:val="24"/>
          <w:lang w:val="en-US"/>
        </w:rPr>
        <w:t>meningkat</w:t>
      </w:r>
      <w:proofErr w:type="spellEnd"/>
      <w:r w:rsidRPr="005A5916">
        <w:rPr>
          <w:bCs/>
          <w:sz w:val="24"/>
          <w:szCs w:val="24"/>
          <w:lang w:val="en-US"/>
        </w:rPr>
        <w:t xml:space="preserve"> </w:t>
      </w:r>
      <w:proofErr w:type="spellStart"/>
      <w:r w:rsidRPr="005A5916">
        <w:rPr>
          <w:bCs/>
          <w:sz w:val="24"/>
          <w:szCs w:val="24"/>
          <w:lang w:val="en-US"/>
        </w:rPr>
        <w:t>jika</w:t>
      </w:r>
      <w:proofErr w:type="spellEnd"/>
      <w:r w:rsidRPr="005A5916">
        <w:rPr>
          <w:bCs/>
          <w:sz w:val="24"/>
          <w:szCs w:val="24"/>
          <w:lang w:val="en-US"/>
        </w:rPr>
        <w:t xml:space="preserve"> </w:t>
      </w:r>
      <w:proofErr w:type="spellStart"/>
      <w:r w:rsidRPr="005A5916">
        <w:rPr>
          <w:bCs/>
          <w:sz w:val="24"/>
          <w:szCs w:val="24"/>
          <w:lang w:val="en-US"/>
        </w:rPr>
        <w:t>menunda</w:t>
      </w:r>
      <w:proofErr w:type="spellEnd"/>
      <w:r w:rsidRPr="005A5916">
        <w:rPr>
          <w:bCs/>
          <w:sz w:val="24"/>
          <w:szCs w:val="24"/>
          <w:lang w:val="en-US"/>
        </w:rPr>
        <w:t xml:space="preserve"> </w:t>
      </w:r>
      <w:proofErr w:type="spellStart"/>
      <w:r w:rsidRPr="005A5916">
        <w:rPr>
          <w:bCs/>
          <w:sz w:val="24"/>
          <w:szCs w:val="24"/>
          <w:lang w:val="en-US"/>
        </w:rPr>
        <w:t>kewajiban</w:t>
      </w:r>
      <w:proofErr w:type="spellEnd"/>
      <w:r w:rsidRPr="005A5916">
        <w:rPr>
          <w:bCs/>
          <w:sz w:val="24"/>
          <w:szCs w:val="24"/>
          <w:lang w:val="en-US"/>
        </w:rPr>
        <w:t xml:space="preserve"> </w:t>
      </w:r>
      <w:proofErr w:type="spellStart"/>
      <w:r w:rsidRPr="005A5916">
        <w:rPr>
          <w:bCs/>
          <w:sz w:val="24"/>
          <w:szCs w:val="24"/>
          <w:lang w:val="en-US"/>
        </w:rPr>
        <w:t>pemulihan</w:t>
      </w:r>
      <w:proofErr w:type="spellEnd"/>
      <w:r w:rsidRPr="005A5916">
        <w:rPr>
          <w:bCs/>
          <w:sz w:val="24"/>
          <w:szCs w:val="24"/>
          <w:lang w:val="en-US"/>
        </w:rPr>
        <w:t>.</w:t>
      </w:r>
    </w:p>
    <w:p w14:paraId="057028B8" w14:textId="77777777" w:rsidR="005A5916" w:rsidRPr="005A5916" w:rsidRDefault="005A5916" w:rsidP="005A5916">
      <w:pPr>
        <w:pStyle w:val="ListParagraph"/>
        <w:spacing w:line="360" w:lineRule="auto"/>
        <w:ind w:left="0" w:firstLine="709"/>
        <w:jc w:val="both"/>
        <w:rPr>
          <w:bCs/>
          <w:sz w:val="24"/>
          <w:szCs w:val="24"/>
          <w:lang w:val="en-US"/>
        </w:rPr>
      </w:pPr>
      <w:proofErr w:type="spellStart"/>
      <w:r w:rsidRPr="005A5916">
        <w:rPr>
          <w:bCs/>
          <w:sz w:val="24"/>
          <w:szCs w:val="24"/>
          <w:lang w:val="en-US"/>
        </w:rPr>
        <w:t>Korporasi</w:t>
      </w:r>
      <w:proofErr w:type="spellEnd"/>
      <w:r w:rsidRPr="005A5916">
        <w:rPr>
          <w:bCs/>
          <w:sz w:val="24"/>
          <w:szCs w:val="24"/>
          <w:lang w:val="en-US"/>
        </w:rPr>
        <w:t xml:space="preserve"> </w:t>
      </w:r>
      <w:proofErr w:type="spellStart"/>
      <w:r w:rsidRPr="005A5916">
        <w:rPr>
          <w:bCs/>
          <w:sz w:val="24"/>
          <w:szCs w:val="24"/>
          <w:lang w:val="en-US"/>
        </w:rPr>
        <w:t>biasanya</w:t>
      </w:r>
      <w:proofErr w:type="spellEnd"/>
      <w:r w:rsidRPr="005A5916">
        <w:rPr>
          <w:bCs/>
          <w:sz w:val="24"/>
          <w:szCs w:val="24"/>
          <w:lang w:val="en-US"/>
        </w:rPr>
        <w:t xml:space="preserve"> sangat </w:t>
      </w:r>
      <w:proofErr w:type="spellStart"/>
      <w:r w:rsidRPr="005A5916">
        <w:rPr>
          <w:bCs/>
          <w:sz w:val="24"/>
          <w:szCs w:val="24"/>
          <w:lang w:val="en-US"/>
        </w:rPr>
        <w:t>memperhitungkan</w:t>
      </w:r>
      <w:proofErr w:type="spellEnd"/>
      <w:r w:rsidRPr="005A5916">
        <w:rPr>
          <w:bCs/>
          <w:sz w:val="24"/>
          <w:szCs w:val="24"/>
          <w:lang w:val="en-US"/>
        </w:rPr>
        <w:t xml:space="preserve"> </w:t>
      </w:r>
      <w:proofErr w:type="spellStart"/>
      <w:r w:rsidRPr="005A5916">
        <w:rPr>
          <w:bCs/>
          <w:sz w:val="24"/>
          <w:szCs w:val="24"/>
          <w:lang w:val="en-US"/>
        </w:rPr>
        <w:t>aspek</w:t>
      </w:r>
      <w:proofErr w:type="spellEnd"/>
      <w:r w:rsidRPr="005A5916">
        <w:rPr>
          <w:bCs/>
          <w:sz w:val="24"/>
          <w:szCs w:val="24"/>
          <w:lang w:val="en-US"/>
        </w:rPr>
        <w:t xml:space="preserve"> </w:t>
      </w:r>
      <w:proofErr w:type="spellStart"/>
      <w:r w:rsidRPr="005A5916">
        <w:rPr>
          <w:bCs/>
          <w:sz w:val="24"/>
          <w:szCs w:val="24"/>
          <w:lang w:val="en-US"/>
        </w:rPr>
        <w:t>biaya</w:t>
      </w:r>
      <w:proofErr w:type="spellEnd"/>
      <w:r w:rsidRPr="005A5916">
        <w:rPr>
          <w:bCs/>
          <w:sz w:val="24"/>
          <w:szCs w:val="24"/>
          <w:lang w:val="en-US"/>
        </w:rPr>
        <w:t xml:space="preserve">. </w:t>
      </w:r>
      <w:proofErr w:type="spellStart"/>
      <w:r w:rsidRPr="005A5916">
        <w:rPr>
          <w:bCs/>
          <w:sz w:val="24"/>
          <w:szCs w:val="24"/>
          <w:lang w:val="en-US"/>
        </w:rPr>
        <w:t>Ancaman</w:t>
      </w:r>
      <w:proofErr w:type="spellEnd"/>
      <w:r w:rsidRPr="005A5916">
        <w:rPr>
          <w:bCs/>
          <w:sz w:val="24"/>
          <w:szCs w:val="24"/>
          <w:lang w:val="en-US"/>
        </w:rPr>
        <w:t xml:space="preserve"> </w:t>
      </w:r>
      <w:proofErr w:type="spellStart"/>
      <w:r w:rsidRPr="005A5916">
        <w:rPr>
          <w:bCs/>
          <w:sz w:val="24"/>
          <w:szCs w:val="24"/>
          <w:lang w:val="en-US"/>
        </w:rPr>
        <w:t>akumulasi</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membuat</w:t>
      </w:r>
      <w:proofErr w:type="spellEnd"/>
      <w:r w:rsidRPr="005A5916">
        <w:rPr>
          <w:bCs/>
          <w:sz w:val="24"/>
          <w:szCs w:val="24"/>
          <w:lang w:val="en-US"/>
        </w:rPr>
        <w:t xml:space="preserve"> </w:t>
      </w:r>
      <w:proofErr w:type="spellStart"/>
      <w:r w:rsidRPr="005A5916">
        <w:rPr>
          <w:bCs/>
          <w:sz w:val="24"/>
          <w:szCs w:val="24"/>
          <w:lang w:val="en-US"/>
        </w:rPr>
        <w:t>perusahaan</w:t>
      </w:r>
      <w:proofErr w:type="spellEnd"/>
      <w:r w:rsidRPr="005A5916">
        <w:rPr>
          <w:bCs/>
          <w:sz w:val="24"/>
          <w:szCs w:val="24"/>
          <w:lang w:val="en-US"/>
        </w:rPr>
        <w:t xml:space="preserve"> </w:t>
      </w:r>
      <w:proofErr w:type="spellStart"/>
      <w:r w:rsidRPr="005A5916">
        <w:rPr>
          <w:bCs/>
          <w:sz w:val="24"/>
          <w:szCs w:val="24"/>
          <w:lang w:val="en-US"/>
        </w:rPr>
        <w:t>terdorong</w:t>
      </w:r>
      <w:proofErr w:type="spellEnd"/>
      <w:r w:rsidRPr="005A5916">
        <w:rPr>
          <w:bCs/>
          <w:sz w:val="24"/>
          <w:szCs w:val="24"/>
          <w:lang w:val="en-US"/>
        </w:rPr>
        <w:t xml:space="preserve"> </w:t>
      </w:r>
      <w:proofErr w:type="spellStart"/>
      <w:r w:rsidRPr="005A5916">
        <w:rPr>
          <w:bCs/>
          <w:sz w:val="24"/>
          <w:szCs w:val="24"/>
          <w:lang w:val="en-US"/>
        </w:rPr>
        <w:t>memilih</w:t>
      </w:r>
      <w:proofErr w:type="spellEnd"/>
      <w:r w:rsidRPr="005A5916">
        <w:rPr>
          <w:bCs/>
          <w:sz w:val="24"/>
          <w:szCs w:val="24"/>
          <w:lang w:val="en-US"/>
        </w:rPr>
        <w:t xml:space="preserve"> </w:t>
      </w:r>
      <w:proofErr w:type="spellStart"/>
      <w:r w:rsidRPr="005A5916">
        <w:rPr>
          <w:bCs/>
          <w:sz w:val="24"/>
          <w:szCs w:val="24"/>
          <w:lang w:val="en-US"/>
        </w:rPr>
        <w:t>melaksanakan</w:t>
      </w:r>
      <w:proofErr w:type="spellEnd"/>
      <w:r w:rsidRPr="005A5916">
        <w:rPr>
          <w:bCs/>
          <w:sz w:val="24"/>
          <w:szCs w:val="24"/>
          <w:lang w:val="en-US"/>
        </w:rPr>
        <w:t xml:space="preserve"> </w:t>
      </w:r>
      <w:proofErr w:type="spellStart"/>
      <w:r w:rsidRPr="005A5916">
        <w:rPr>
          <w:bCs/>
          <w:sz w:val="24"/>
          <w:szCs w:val="24"/>
          <w:lang w:val="en-US"/>
        </w:rPr>
        <w:t>pemulihan</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ketimbang</w:t>
      </w:r>
      <w:proofErr w:type="spellEnd"/>
      <w:r w:rsidRPr="005A5916">
        <w:rPr>
          <w:bCs/>
          <w:sz w:val="24"/>
          <w:szCs w:val="24"/>
          <w:lang w:val="en-US"/>
        </w:rPr>
        <w:t xml:space="preserve"> </w:t>
      </w:r>
      <w:proofErr w:type="spellStart"/>
      <w:r w:rsidRPr="005A5916">
        <w:rPr>
          <w:bCs/>
          <w:sz w:val="24"/>
          <w:szCs w:val="24"/>
          <w:lang w:val="en-US"/>
        </w:rPr>
        <w:t>membiarkan</w:t>
      </w:r>
      <w:proofErr w:type="spellEnd"/>
      <w:r w:rsidRPr="005A5916">
        <w:rPr>
          <w:bCs/>
          <w:sz w:val="24"/>
          <w:szCs w:val="24"/>
          <w:lang w:val="en-US"/>
        </w:rPr>
        <w:t xml:space="preserve"> </w:t>
      </w:r>
      <w:proofErr w:type="spellStart"/>
      <w:r w:rsidRPr="005A5916">
        <w:rPr>
          <w:bCs/>
          <w:sz w:val="24"/>
          <w:szCs w:val="24"/>
          <w:lang w:val="en-US"/>
        </w:rPr>
        <w:t>kewajiban</w:t>
      </w:r>
      <w:proofErr w:type="spellEnd"/>
      <w:r w:rsidRPr="005A5916">
        <w:rPr>
          <w:bCs/>
          <w:sz w:val="24"/>
          <w:szCs w:val="24"/>
          <w:lang w:val="en-US"/>
        </w:rPr>
        <w:t xml:space="preserve"> </w:t>
      </w:r>
      <w:proofErr w:type="spellStart"/>
      <w:r w:rsidRPr="005A5916">
        <w:rPr>
          <w:bCs/>
          <w:sz w:val="24"/>
          <w:szCs w:val="24"/>
          <w:lang w:val="en-US"/>
        </w:rPr>
        <w:t>tertunda</w:t>
      </w:r>
      <w:proofErr w:type="spellEnd"/>
      <w:r w:rsidRPr="005A5916">
        <w:rPr>
          <w:bCs/>
          <w:sz w:val="24"/>
          <w:szCs w:val="24"/>
          <w:lang w:val="en-US"/>
        </w:rPr>
        <w:t xml:space="preserve"> yang </w:t>
      </w:r>
      <w:proofErr w:type="spellStart"/>
      <w:r w:rsidRPr="005A5916">
        <w:rPr>
          <w:bCs/>
          <w:sz w:val="24"/>
          <w:szCs w:val="24"/>
          <w:lang w:val="en-US"/>
        </w:rPr>
        <w:t>justru</w:t>
      </w:r>
      <w:proofErr w:type="spellEnd"/>
      <w:r w:rsidRPr="005A5916">
        <w:rPr>
          <w:bCs/>
          <w:sz w:val="24"/>
          <w:szCs w:val="24"/>
          <w:lang w:val="en-US"/>
        </w:rPr>
        <w:t xml:space="preserve"> </w:t>
      </w:r>
      <w:proofErr w:type="spellStart"/>
      <w:r w:rsidRPr="005A5916">
        <w:rPr>
          <w:bCs/>
          <w:sz w:val="24"/>
          <w:szCs w:val="24"/>
          <w:lang w:val="en-US"/>
        </w:rPr>
        <w:t>akan</w:t>
      </w:r>
      <w:proofErr w:type="spellEnd"/>
      <w:r w:rsidRPr="005A5916">
        <w:rPr>
          <w:bCs/>
          <w:sz w:val="24"/>
          <w:szCs w:val="24"/>
          <w:lang w:val="en-US"/>
        </w:rPr>
        <w:t xml:space="preserve"> </w:t>
      </w:r>
      <w:proofErr w:type="spellStart"/>
      <w:r w:rsidRPr="005A5916">
        <w:rPr>
          <w:bCs/>
          <w:sz w:val="24"/>
          <w:szCs w:val="24"/>
          <w:lang w:val="en-US"/>
        </w:rPr>
        <w:t>menambah</w:t>
      </w:r>
      <w:proofErr w:type="spellEnd"/>
      <w:r w:rsidRPr="005A5916">
        <w:rPr>
          <w:bCs/>
          <w:sz w:val="24"/>
          <w:szCs w:val="24"/>
          <w:lang w:val="en-US"/>
        </w:rPr>
        <w:t xml:space="preserve"> </w:t>
      </w:r>
      <w:proofErr w:type="spellStart"/>
      <w:r w:rsidRPr="005A5916">
        <w:rPr>
          <w:bCs/>
          <w:sz w:val="24"/>
          <w:szCs w:val="24"/>
          <w:lang w:val="en-US"/>
        </w:rPr>
        <w:t>beban</w:t>
      </w:r>
      <w:proofErr w:type="spellEnd"/>
      <w:r w:rsidRPr="005A5916">
        <w:rPr>
          <w:bCs/>
          <w:sz w:val="24"/>
          <w:szCs w:val="24"/>
          <w:lang w:val="en-US"/>
        </w:rPr>
        <w:t xml:space="preserve"> </w:t>
      </w:r>
      <w:proofErr w:type="spellStart"/>
      <w:r w:rsidRPr="005A5916">
        <w:rPr>
          <w:bCs/>
          <w:sz w:val="24"/>
          <w:szCs w:val="24"/>
          <w:lang w:val="en-US"/>
        </w:rPr>
        <w:t>finansialnya</w:t>
      </w:r>
      <w:proofErr w:type="spellEnd"/>
      <w:r w:rsidRPr="005A5916">
        <w:rPr>
          <w:bCs/>
          <w:sz w:val="24"/>
          <w:szCs w:val="24"/>
          <w:lang w:val="en-US"/>
        </w:rPr>
        <w:t>.</w:t>
      </w:r>
    </w:p>
    <w:p w14:paraId="5ADBD24F" w14:textId="679B2C2B" w:rsidR="005A5916" w:rsidRPr="005A5916" w:rsidRDefault="005A5916" w:rsidP="005A5916">
      <w:pPr>
        <w:pStyle w:val="ListParagraph"/>
        <w:spacing w:line="360" w:lineRule="auto"/>
        <w:ind w:left="0" w:firstLine="709"/>
        <w:jc w:val="both"/>
        <w:rPr>
          <w:bCs/>
          <w:iCs/>
          <w:sz w:val="24"/>
          <w:szCs w:val="24"/>
          <w:lang w:val="en-AU"/>
        </w:rPr>
      </w:pPr>
      <w:r w:rsidRPr="005A5916">
        <w:rPr>
          <w:bCs/>
          <w:sz w:val="24"/>
          <w:szCs w:val="24"/>
          <w:lang w:val="en-US"/>
        </w:rPr>
        <w:t xml:space="preserve">Dalam </w:t>
      </w:r>
      <w:proofErr w:type="spellStart"/>
      <w:r w:rsidRPr="005A5916">
        <w:rPr>
          <w:bCs/>
          <w:sz w:val="24"/>
          <w:szCs w:val="24"/>
          <w:lang w:val="en-US"/>
        </w:rPr>
        <w:t>hukum</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hidup</w:t>
      </w:r>
      <w:proofErr w:type="spellEnd"/>
      <w:r w:rsidRPr="005A5916">
        <w:rPr>
          <w:bCs/>
          <w:sz w:val="24"/>
          <w:szCs w:val="24"/>
          <w:lang w:val="en-US"/>
        </w:rPr>
        <w:t xml:space="preserve"> Indonesia, </w:t>
      </w:r>
      <w:proofErr w:type="spellStart"/>
      <w:r w:rsidRPr="005A5916">
        <w:rPr>
          <w:bCs/>
          <w:sz w:val="24"/>
          <w:szCs w:val="24"/>
          <w:lang w:val="en-US"/>
        </w:rPr>
        <w:t>terdapat</w:t>
      </w:r>
      <w:proofErr w:type="spellEnd"/>
      <w:r w:rsidRPr="005A5916">
        <w:rPr>
          <w:bCs/>
          <w:sz w:val="24"/>
          <w:szCs w:val="24"/>
          <w:lang w:val="en-US"/>
        </w:rPr>
        <w:t xml:space="preserve"> </w:t>
      </w:r>
      <w:proofErr w:type="spellStart"/>
      <w:r w:rsidRPr="005A5916">
        <w:rPr>
          <w:bCs/>
          <w:sz w:val="24"/>
          <w:szCs w:val="24"/>
          <w:lang w:val="en-US"/>
        </w:rPr>
        <w:t>asas</w:t>
      </w:r>
      <w:proofErr w:type="spellEnd"/>
      <w:r w:rsidRPr="005A5916">
        <w:rPr>
          <w:bCs/>
          <w:sz w:val="24"/>
          <w:szCs w:val="24"/>
          <w:lang w:val="en-US"/>
        </w:rPr>
        <w:t xml:space="preserve"> </w:t>
      </w:r>
      <w:r w:rsidRPr="005A5916">
        <w:rPr>
          <w:bCs/>
          <w:i/>
          <w:sz w:val="24"/>
          <w:szCs w:val="24"/>
          <w:lang w:val="en-US"/>
        </w:rPr>
        <w:t>polluter pays principle</w:t>
      </w:r>
      <w:r w:rsidRPr="005A5916">
        <w:rPr>
          <w:bCs/>
          <w:sz w:val="24"/>
          <w:szCs w:val="24"/>
          <w:lang w:val="en-US"/>
        </w:rPr>
        <w:t xml:space="preserve"> (</w:t>
      </w:r>
      <w:proofErr w:type="spellStart"/>
      <w:r w:rsidRPr="005A5916">
        <w:rPr>
          <w:bCs/>
          <w:sz w:val="24"/>
          <w:szCs w:val="24"/>
          <w:lang w:val="en-US"/>
        </w:rPr>
        <w:t>prinsip</w:t>
      </w:r>
      <w:proofErr w:type="spellEnd"/>
      <w:r w:rsidRPr="005A5916">
        <w:rPr>
          <w:bCs/>
          <w:sz w:val="24"/>
          <w:szCs w:val="24"/>
          <w:lang w:val="en-US"/>
        </w:rPr>
        <w:t xml:space="preserve"> </w:t>
      </w:r>
      <w:proofErr w:type="spellStart"/>
      <w:r w:rsidRPr="005A5916">
        <w:rPr>
          <w:bCs/>
          <w:sz w:val="24"/>
          <w:szCs w:val="24"/>
          <w:lang w:val="en-US"/>
        </w:rPr>
        <w:t>pencemar</w:t>
      </w:r>
      <w:proofErr w:type="spellEnd"/>
      <w:r w:rsidRPr="005A5916">
        <w:rPr>
          <w:bCs/>
          <w:sz w:val="24"/>
          <w:szCs w:val="24"/>
          <w:lang w:val="en-US"/>
        </w:rPr>
        <w:t xml:space="preserve"> </w:t>
      </w:r>
      <w:proofErr w:type="spellStart"/>
      <w:r w:rsidRPr="005A5916">
        <w:rPr>
          <w:bCs/>
          <w:sz w:val="24"/>
          <w:szCs w:val="24"/>
          <w:lang w:val="en-US"/>
        </w:rPr>
        <w:t>membayar</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memperkuat</w:t>
      </w:r>
      <w:proofErr w:type="spellEnd"/>
      <w:r w:rsidRPr="005A5916">
        <w:rPr>
          <w:bCs/>
          <w:sz w:val="24"/>
          <w:szCs w:val="24"/>
          <w:lang w:val="en-US"/>
        </w:rPr>
        <w:t xml:space="preserve"> </w:t>
      </w:r>
      <w:proofErr w:type="spellStart"/>
      <w:r w:rsidRPr="005A5916">
        <w:rPr>
          <w:bCs/>
          <w:sz w:val="24"/>
          <w:szCs w:val="24"/>
          <w:lang w:val="en-US"/>
        </w:rPr>
        <w:t>prinsip</w:t>
      </w:r>
      <w:proofErr w:type="spellEnd"/>
      <w:r w:rsidRPr="005A5916">
        <w:rPr>
          <w:bCs/>
          <w:sz w:val="24"/>
          <w:szCs w:val="24"/>
          <w:lang w:val="en-US"/>
        </w:rPr>
        <w:t xml:space="preserve"> </w:t>
      </w:r>
      <w:proofErr w:type="spellStart"/>
      <w:r w:rsidRPr="005A5916">
        <w:rPr>
          <w:bCs/>
          <w:sz w:val="24"/>
          <w:szCs w:val="24"/>
          <w:lang w:val="en-US"/>
        </w:rPr>
        <w:t>ini</w:t>
      </w:r>
      <w:proofErr w:type="spellEnd"/>
      <w:r w:rsidRPr="005A5916">
        <w:rPr>
          <w:bCs/>
          <w:sz w:val="24"/>
          <w:szCs w:val="24"/>
          <w:lang w:val="en-US"/>
        </w:rPr>
        <w:t xml:space="preserve"> </w:t>
      </w:r>
      <w:proofErr w:type="spellStart"/>
      <w:r w:rsidRPr="005A5916">
        <w:rPr>
          <w:bCs/>
          <w:sz w:val="24"/>
          <w:szCs w:val="24"/>
          <w:lang w:val="en-US"/>
        </w:rPr>
        <w:t>dengan</w:t>
      </w:r>
      <w:proofErr w:type="spellEnd"/>
      <w:r w:rsidRPr="005A5916">
        <w:rPr>
          <w:bCs/>
          <w:sz w:val="24"/>
          <w:szCs w:val="24"/>
          <w:lang w:val="en-US"/>
        </w:rPr>
        <w:t xml:space="preserve"> </w:t>
      </w:r>
      <w:proofErr w:type="spellStart"/>
      <w:r w:rsidRPr="005A5916">
        <w:rPr>
          <w:bCs/>
          <w:sz w:val="24"/>
          <w:szCs w:val="24"/>
          <w:lang w:val="en-US"/>
        </w:rPr>
        <w:t>memastikan</w:t>
      </w:r>
      <w:proofErr w:type="spellEnd"/>
      <w:r w:rsidRPr="005A5916">
        <w:rPr>
          <w:bCs/>
          <w:sz w:val="24"/>
          <w:szCs w:val="24"/>
          <w:lang w:val="en-US"/>
        </w:rPr>
        <w:t xml:space="preserve"> </w:t>
      </w:r>
      <w:proofErr w:type="spellStart"/>
      <w:r w:rsidRPr="005A5916">
        <w:rPr>
          <w:bCs/>
          <w:sz w:val="24"/>
          <w:szCs w:val="24"/>
          <w:lang w:val="en-US"/>
        </w:rPr>
        <w:t>pencemar</w:t>
      </w:r>
      <w:proofErr w:type="spellEnd"/>
      <w:r w:rsidRPr="005A5916">
        <w:rPr>
          <w:bCs/>
          <w:sz w:val="24"/>
          <w:szCs w:val="24"/>
          <w:lang w:val="en-US"/>
        </w:rPr>
        <w:t xml:space="preserve"> (</w:t>
      </w:r>
      <w:proofErr w:type="spellStart"/>
      <w:r w:rsidRPr="005A5916">
        <w:rPr>
          <w:bCs/>
          <w:sz w:val="24"/>
          <w:szCs w:val="24"/>
          <w:lang w:val="en-US"/>
        </w:rPr>
        <w:t>korporasi</w:t>
      </w:r>
      <w:proofErr w:type="spellEnd"/>
      <w:r w:rsidRPr="005A5916">
        <w:rPr>
          <w:bCs/>
          <w:sz w:val="24"/>
          <w:szCs w:val="24"/>
          <w:lang w:val="en-US"/>
        </w:rPr>
        <w:t xml:space="preserve">) </w:t>
      </w:r>
      <w:proofErr w:type="spellStart"/>
      <w:r w:rsidRPr="005A5916">
        <w:rPr>
          <w:bCs/>
          <w:sz w:val="24"/>
          <w:szCs w:val="24"/>
          <w:lang w:val="en-US"/>
        </w:rPr>
        <w:t>benar-benar</w:t>
      </w:r>
      <w:proofErr w:type="spellEnd"/>
      <w:r w:rsidRPr="005A5916">
        <w:rPr>
          <w:bCs/>
          <w:sz w:val="24"/>
          <w:szCs w:val="24"/>
          <w:lang w:val="en-US"/>
        </w:rPr>
        <w:t xml:space="preserve"> </w:t>
      </w:r>
      <w:proofErr w:type="spellStart"/>
      <w:r w:rsidRPr="005A5916">
        <w:rPr>
          <w:bCs/>
          <w:sz w:val="24"/>
          <w:szCs w:val="24"/>
          <w:lang w:val="en-US"/>
        </w:rPr>
        <w:t>bertanggung</w:t>
      </w:r>
      <w:proofErr w:type="spellEnd"/>
      <w:r w:rsidRPr="005A5916">
        <w:rPr>
          <w:bCs/>
          <w:sz w:val="24"/>
          <w:szCs w:val="24"/>
          <w:lang w:val="en-US"/>
        </w:rPr>
        <w:t xml:space="preserve"> </w:t>
      </w:r>
      <w:proofErr w:type="spellStart"/>
      <w:r w:rsidRPr="005A5916">
        <w:rPr>
          <w:bCs/>
          <w:sz w:val="24"/>
          <w:szCs w:val="24"/>
          <w:lang w:val="en-US"/>
        </w:rPr>
        <w:t>jawab</w:t>
      </w:r>
      <w:proofErr w:type="spellEnd"/>
      <w:r w:rsidRPr="005A5916">
        <w:rPr>
          <w:bCs/>
          <w:sz w:val="24"/>
          <w:szCs w:val="24"/>
          <w:lang w:val="en-US"/>
        </w:rPr>
        <w:t xml:space="preserve"> </w:t>
      </w:r>
      <w:proofErr w:type="spellStart"/>
      <w:r w:rsidRPr="005A5916">
        <w:rPr>
          <w:bCs/>
          <w:sz w:val="24"/>
          <w:szCs w:val="24"/>
          <w:lang w:val="en-US"/>
        </w:rPr>
        <w:t>atas</w:t>
      </w:r>
      <w:proofErr w:type="spellEnd"/>
      <w:r w:rsidRPr="005A5916">
        <w:rPr>
          <w:bCs/>
          <w:sz w:val="24"/>
          <w:szCs w:val="24"/>
          <w:lang w:val="en-US"/>
        </w:rPr>
        <w:t xml:space="preserve"> </w:t>
      </w:r>
      <w:proofErr w:type="spellStart"/>
      <w:r w:rsidRPr="005A5916">
        <w:rPr>
          <w:bCs/>
          <w:sz w:val="24"/>
          <w:szCs w:val="24"/>
          <w:lang w:val="en-US"/>
        </w:rPr>
        <w:t>kerusakan</w:t>
      </w:r>
      <w:proofErr w:type="spellEnd"/>
      <w:r w:rsidRPr="005A5916">
        <w:rPr>
          <w:bCs/>
          <w:sz w:val="24"/>
          <w:szCs w:val="24"/>
          <w:lang w:val="en-US"/>
        </w:rPr>
        <w:t xml:space="preserve"> yang </w:t>
      </w:r>
      <w:proofErr w:type="spellStart"/>
      <w:r w:rsidRPr="005A5916">
        <w:rPr>
          <w:bCs/>
          <w:sz w:val="24"/>
          <w:szCs w:val="24"/>
          <w:lang w:val="en-US"/>
        </w:rPr>
        <w:t>ditimbulkannya</w:t>
      </w:r>
      <w:proofErr w:type="spellEnd"/>
      <w:r w:rsidRPr="005A5916">
        <w:rPr>
          <w:bCs/>
          <w:sz w:val="24"/>
          <w:szCs w:val="24"/>
          <w:lang w:val="en-US"/>
        </w:rPr>
        <w:t xml:space="preserve">, </w:t>
      </w:r>
      <w:proofErr w:type="spellStart"/>
      <w:r w:rsidRPr="005A5916">
        <w:rPr>
          <w:bCs/>
          <w:sz w:val="24"/>
          <w:szCs w:val="24"/>
          <w:lang w:val="en-US"/>
        </w:rPr>
        <w:t>bukan</w:t>
      </w:r>
      <w:proofErr w:type="spellEnd"/>
      <w:r w:rsidRPr="005A5916">
        <w:rPr>
          <w:bCs/>
          <w:sz w:val="24"/>
          <w:szCs w:val="24"/>
          <w:lang w:val="en-US"/>
        </w:rPr>
        <w:t xml:space="preserve"> </w:t>
      </w:r>
      <w:proofErr w:type="spellStart"/>
      <w:r w:rsidRPr="005A5916">
        <w:rPr>
          <w:bCs/>
          <w:sz w:val="24"/>
          <w:szCs w:val="24"/>
          <w:lang w:val="en-US"/>
        </w:rPr>
        <w:t>hanya</w:t>
      </w:r>
      <w:proofErr w:type="spellEnd"/>
      <w:r w:rsidRPr="005A5916">
        <w:rPr>
          <w:bCs/>
          <w:sz w:val="24"/>
          <w:szCs w:val="24"/>
          <w:lang w:val="en-US"/>
        </w:rPr>
        <w:t xml:space="preserve"> </w:t>
      </w:r>
      <w:proofErr w:type="spellStart"/>
      <w:r w:rsidRPr="005A5916">
        <w:rPr>
          <w:bCs/>
          <w:sz w:val="24"/>
          <w:szCs w:val="24"/>
          <w:lang w:val="en-US"/>
        </w:rPr>
        <w:t>secara</w:t>
      </w:r>
      <w:proofErr w:type="spellEnd"/>
      <w:r w:rsidRPr="005A5916">
        <w:rPr>
          <w:bCs/>
          <w:sz w:val="24"/>
          <w:szCs w:val="24"/>
          <w:lang w:val="en-US"/>
        </w:rPr>
        <w:t xml:space="preserve"> moral, </w:t>
      </w:r>
      <w:proofErr w:type="spellStart"/>
      <w:r w:rsidRPr="005A5916">
        <w:rPr>
          <w:bCs/>
          <w:sz w:val="24"/>
          <w:szCs w:val="24"/>
          <w:lang w:val="en-US"/>
        </w:rPr>
        <w:t>tetapi</w:t>
      </w:r>
      <w:proofErr w:type="spellEnd"/>
      <w:r w:rsidRPr="005A5916">
        <w:rPr>
          <w:bCs/>
          <w:sz w:val="24"/>
          <w:szCs w:val="24"/>
          <w:lang w:val="en-US"/>
        </w:rPr>
        <w:t xml:space="preserve"> juga </w:t>
      </w:r>
      <w:proofErr w:type="spellStart"/>
      <w:r w:rsidRPr="005A5916">
        <w:rPr>
          <w:bCs/>
          <w:sz w:val="24"/>
          <w:szCs w:val="24"/>
          <w:lang w:val="en-US"/>
        </w:rPr>
        <w:t>dalam</w:t>
      </w:r>
      <w:proofErr w:type="spellEnd"/>
      <w:r w:rsidRPr="005A5916">
        <w:rPr>
          <w:bCs/>
          <w:sz w:val="24"/>
          <w:szCs w:val="24"/>
          <w:lang w:val="en-US"/>
        </w:rPr>
        <w:t xml:space="preserve"> </w:t>
      </w:r>
      <w:proofErr w:type="spellStart"/>
      <w:r w:rsidRPr="005A5916">
        <w:rPr>
          <w:bCs/>
          <w:sz w:val="24"/>
          <w:szCs w:val="24"/>
          <w:lang w:val="en-US"/>
        </w:rPr>
        <w:t>praktik</w:t>
      </w:r>
      <w:proofErr w:type="spellEnd"/>
      <w:r w:rsidRPr="005A5916">
        <w:rPr>
          <w:bCs/>
          <w:sz w:val="24"/>
          <w:szCs w:val="24"/>
          <w:lang w:val="en-US"/>
        </w:rPr>
        <w:t xml:space="preserve"> </w:t>
      </w:r>
      <w:proofErr w:type="spellStart"/>
      <w:r w:rsidRPr="005A5916">
        <w:rPr>
          <w:bCs/>
          <w:sz w:val="24"/>
          <w:szCs w:val="24"/>
          <w:lang w:val="en-US"/>
        </w:rPr>
        <w:t>hukum</w:t>
      </w:r>
      <w:proofErr w:type="spellEnd"/>
      <w:r w:rsidRPr="005A5916">
        <w:rPr>
          <w:bCs/>
          <w:sz w:val="24"/>
          <w:szCs w:val="24"/>
          <w:lang w:val="en-US"/>
        </w:rPr>
        <w:t>.</w:t>
      </w:r>
      <w:r w:rsidR="005274C9">
        <w:rPr>
          <w:rStyle w:val="FootnoteReference"/>
          <w:bCs/>
          <w:sz w:val="24"/>
          <w:szCs w:val="24"/>
          <w:lang w:val="en-US"/>
        </w:rPr>
        <w:footnoteReference w:id="21"/>
      </w:r>
      <w:r w:rsidRPr="005A5916">
        <w:rPr>
          <w:bCs/>
          <w:sz w:val="24"/>
          <w:szCs w:val="24"/>
          <w:lang w:val="en-US"/>
        </w:rPr>
        <w:t xml:space="preserve"> </w:t>
      </w:r>
      <w:proofErr w:type="spellStart"/>
      <w:r w:rsidRPr="005A5916">
        <w:rPr>
          <w:bCs/>
          <w:sz w:val="24"/>
          <w:szCs w:val="24"/>
          <w:lang w:val="en-US"/>
        </w:rPr>
        <w:t>Tanpa</w:t>
      </w:r>
      <w:proofErr w:type="spellEnd"/>
      <w:r w:rsidRPr="005A5916">
        <w:rPr>
          <w:bCs/>
          <w:sz w:val="24"/>
          <w:szCs w:val="24"/>
          <w:lang w:val="en-US"/>
        </w:rPr>
        <w:t xml:space="preserve"> </w:t>
      </w:r>
      <w:proofErr w:type="spellStart"/>
      <w:r w:rsidRPr="005A5916">
        <w:rPr>
          <w:bCs/>
          <w:sz w:val="24"/>
          <w:szCs w:val="24"/>
          <w:lang w:val="en-US"/>
        </w:rPr>
        <w:t>instrumen</w:t>
      </w:r>
      <w:proofErr w:type="spellEnd"/>
      <w:r w:rsidRPr="005A5916">
        <w:rPr>
          <w:bCs/>
          <w:sz w:val="24"/>
          <w:szCs w:val="24"/>
          <w:lang w:val="en-US"/>
        </w:rPr>
        <w:t xml:space="preserve"> </w:t>
      </w:r>
      <w:proofErr w:type="spellStart"/>
      <w:r w:rsidRPr="005A5916">
        <w:rPr>
          <w:bCs/>
          <w:sz w:val="24"/>
          <w:szCs w:val="24"/>
          <w:lang w:val="en-US"/>
        </w:rPr>
        <w:t>seperti</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korporasi</w:t>
      </w:r>
      <w:proofErr w:type="spellEnd"/>
      <w:r w:rsidRPr="005A5916">
        <w:rPr>
          <w:bCs/>
          <w:sz w:val="24"/>
          <w:szCs w:val="24"/>
          <w:lang w:val="en-US"/>
        </w:rPr>
        <w:t xml:space="preserve"> </w:t>
      </w:r>
      <w:proofErr w:type="spellStart"/>
      <w:r w:rsidRPr="005A5916">
        <w:rPr>
          <w:bCs/>
          <w:sz w:val="24"/>
          <w:szCs w:val="24"/>
          <w:lang w:val="en-US"/>
        </w:rPr>
        <w:t>sering</w:t>
      </w:r>
      <w:proofErr w:type="spellEnd"/>
      <w:r w:rsidRPr="005A5916">
        <w:rPr>
          <w:bCs/>
          <w:sz w:val="24"/>
          <w:szCs w:val="24"/>
          <w:lang w:val="en-US"/>
        </w:rPr>
        <w:t xml:space="preserve"> </w:t>
      </w:r>
      <w:proofErr w:type="spellStart"/>
      <w:r w:rsidRPr="005A5916">
        <w:rPr>
          <w:bCs/>
          <w:sz w:val="24"/>
          <w:szCs w:val="24"/>
          <w:lang w:val="en-US"/>
        </w:rPr>
        <w:t>mengulur</w:t>
      </w:r>
      <w:proofErr w:type="spellEnd"/>
      <w:r w:rsidRPr="005A5916">
        <w:rPr>
          <w:bCs/>
          <w:sz w:val="24"/>
          <w:szCs w:val="24"/>
          <w:lang w:val="en-US"/>
        </w:rPr>
        <w:t xml:space="preserve"> </w:t>
      </w:r>
      <w:proofErr w:type="spellStart"/>
      <w:r w:rsidRPr="005A5916">
        <w:rPr>
          <w:bCs/>
          <w:sz w:val="24"/>
          <w:szCs w:val="24"/>
          <w:lang w:val="en-US"/>
        </w:rPr>
        <w:t>waktu</w:t>
      </w:r>
      <w:proofErr w:type="spellEnd"/>
      <w:r w:rsidRPr="005A5916">
        <w:rPr>
          <w:bCs/>
          <w:sz w:val="24"/>
          <w:szCs w:val="24"/>
          <w:lang w:val="en-US"/>
        </w:rPr>
        <w:t xml:space="preserve"> </w:t>
      </w:r>
      <w:proofErr w:type="spellStart"/>
      <w:r w:rsidRPr="005A5916">
        <w:rPr>
          <w:bCs/>
          <w:sz w:val="24"/>
          <w:szCs w:val="24"/>
          <w:lang w:val="en-US"/>
        </w:rPr>
        <w:t>atau</w:t>
      </w:r>
      <w:proofErr w:type="spellEnd"/>
      <w:r w:rsidRPr="005A5916">
        <w:rPr>
          <w:bCs/>
          <w:sz w:val="24"/>
          <w:szCs w:val="24"/>
          <w:lang w:val="en-US"/>
        </w:rPr>
        <w:t xml:space="preserve"> </w:t>
      </w:r>
      <w:proofErr w:type="spellStart"/>
      <w:r w:rsidRPr="005A5916">
        <w:rPr>
          <w:bCs/>
          <w:sz w:val="24"/>
          <w:szCs w:val="24"/>
          <w:lang w:val="en-US"/>
        </w:rPr>
        <w:t>mencari</w:t>
      </w:r>
      <w:proofErr w:type="spellEnd"/>
      <w:r w:rsidRPr="005A5916">
        <w:rPr>
          <w:bCs/>
          <w:sz w:val="24"/>
          <w:szCs w:val="24"/>
          <w:lang w:val="en-US"/>
        </w:rPr>
        <w:t xml:space="preserve"> </w:t>
      </w:r>
      <w:proofErr w:type="spellStart"/>
      <w:r w:rsidRPr="005A5916">
        <w:rPr>
          <w:bCs/>
          <w:sz w:val="24"/>
          <w:szCs w:val="24"/>
          <w:lang w:val="en-US"/>
        </w:rPr>
        <w:t>celah</w:t>
      </w:r>
      <w:proofErr w:type="spellEnd"/>
      <w:r w:rsidRPr="005A5916">
        <w:rPr>
          <w:bCs/>
          <w:sz w:val="24"/>
          <w:szCs w:val="24"/>
          <w:lang w:val="en-US"/>
        </w:rPr>
        <w:t xml:space="preserve"> </w:t>
      </w:r>
      <w:proofErr w:type="spellStart"/>
      <w:r w:rsidRPr="005A5916">
        <w:rPr>
          <w:bCs/>
          <w:sz w:val="24"/>
          <w:szCs w:val="24"/>
          <w:lang w:val="en-US"/>
        </w:rPr>
        <w:t>hukum</w:t>
      </w:r>
      <w:proofErr w:type="spellEnd"/>
      <w:r w:rsidRPr="005A5916">
        <w:rPr>
          <w:bCs/>
          <w:sz w:val="24"/>
          <w:szCs w:val="24"/>
          <w:lang w:val="en-US"/>
        </w:rPr>
        <w:t xml:space="preserve"> </w:t>
      </w:r>
      <w:proofErr w:type="spellStart"/>
      <w:r w:rsidRPr="005A5916">
        <w:rPr>
          <w:bCs/>
          <w:sz w:val="24"/>
          <w:szCs w:val="24"/>
          <w:lang w:val="en-US"/>
        </w:rPr>
        <w:t>untuk</w:t>
      </w:r>
      <w:proofErr w:type="spellEnd"/>
      <w:r w:rsidRPr="005A5916">
        <w:rPr>
          <w:bCs/>
          <w:sz w:val="24"/>
          <w:szCs w:val="24"/>
          <w:lang w:val="en-US"/>
        </w:rPr>
        <w:t xml:space="preserve"> </w:t>
      </w:r>
      <w:proofErr w:type="spellStart"/>
      <w:r w:rsidRPr="005A5916">
        <w:rPr>
          <w:bCs/>
          <w:sz w:val="24"/>
          <w:szCs w:val="24"/>
          <w:lang w:val="en-US"/>
        </w:rPr>
        <w:t>menghindari</w:t>
      </w:r>
      <w:proofErr w:type="spellEnd"/>
      <w:r w:rsidRPr="005A5916">
        <w:rPr>
          <w:bCs/>
          <w:sz w:val="24"/>
          <w:szCs w:val="24"/>
          <w:lang w:val="en-US"/>
        </w:rPr>
        <w:t xml:space="preserve"> </w:t>
      </w:r>
      <w:proofErr w:type="spellStart"/>
      <w:r w:rsidRPr="005A5916">
        <w:rPr>
          <w:bCs/>
          <w:sz w:val="24"/>
          <w:szCs w:val="24"/>
          <w:lang w:val="en-US"/>
        </w:rPr>
        <w:t>pemulihan</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Dengan</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setiap</w:t>
      </w:r>
      <w:proofErr w:type="spellEnd"/>
      <w:r w:rsidRPr="005A5916">
        <w:rPr>
          <w:bCs/>
          <w:sz w:val="24"/>
          <w:szCs w:val="24"/>
          <w:lang w:val="en-US"/>
        </w:rPr>
        <w:t xml:space="preserve"> </w:t>
      </w:r>
      <w:proofErr w:type="spellStart"/>
      <w:r w:rsidRPr="005A5916">
        <w:rPr>
          <w:bCs/>
          <w:sz w:val="24"/>
          <w:szCs w:val="24"/>
          <w:lang w:val="en-US"/>
        </w:rPr>
        <w:t>keterlambatan</w:t>
      </w:r>
      <w:proofErr w:type="spellEnd"/>
      <w:r w:rsidRPr="005A5916">
        <w:rPr>
          <w:bCs/>
          <w:sz w:val="24"/>
          <w:szCs w:val="24"/>
          <w:lang w:val="en-US"/>
        </w:rPr>
        <w:t xml:space="preserve"> </w:t>
      </w:r>
      <w:proofErr w:type="spellStart"/>
      <w:r w:rsidRPr="005A5916">
        <w:rPr>
          <w:bCs/>
          <w:sz w:val="24"/>
          <w:szCs w:val="24"/>
          <w:lang w:val="en-US"/>
        </w:rPr>
        <w:t>justru</w:t>
      </w:r>
      <w:proofErr w:type="spellEnd"/>
      <w:r w:rsidRPr="005A5916">
        <w:rPr>
          <w:bCs/>
          <w:sz w:val="24"/>
          <w:szCs w:val="24"/>
          <w:lang w:val="en-US"/>
        </w:rPr>
        <w:t xml:space="preserve"> </w:t>
      </w:r>
      <w:proofErr w:type="spellStart"/>
      <w:r w:rsidRPr="005A5916">
        <w:rPr>
          <w:bCs/>
          <w:sz w:val="24"/>
          <w:szCs w:val="24"/>
          <w:lang w:val="en-US"/>
        </w:rPr>
        <w:t>menambah</w:t>
      </w:r>
      <w:proofErr w:type="spellEnd"/>
      <w:r w:rsidRPr="005A5916">
        <w:rPr>
          <w:bCs/>
          <w:sz w:val="24"/>
          <w:szCs w:val="24"/>
          <w:lang w:val="en-US"/>
        </w:rPr>
        <w:t xml:space="preserve"> </w:t>
      </w:r>
      <w:proofErr w:type="spellStart"/>
      <w:r w:rsidRPr="005A5916">
        <w:rPr>
          <w:bCs/>
          <w:sz w:val="24"/>
          <w:szCs w:val="24"/>
          <w:lang w:val="en-US"/>
        </w:rPr>
        <w:t>kerugian</w:t>
      </w:r>
      <w:proofErr w:type="spellEnd"/>
      <w:r w:rsidRPr="005A5916">
        <w:rPr>
          <w:bCs/>
          <w:sz w:val="24"/>
          <w:szCs w:val="24"/>
          <w:lang w:val="en-US"/>
        </w:rPr>
        <w:t xml:space="preserve"> </w:t>
      </w:r>
      <w:proofErr w:type="spellStart"/>
      <w:r w:rsidRPr="005A5916">
        <w:rPr>
          <w:bCs/>
          <w:sz w:val="24"/>
          <w:szCs w:val="24"/>
          <w:lang w:val="en-US"/>
        </w:rPr>
        <w:t>perusahaan</w:t>
      </w:r>
      <w:proofErr w:type="spellEnd"/>
      <w:r w:rsidRPr="005A5916">
        <w:rPr>
          <w:bCs/>
          <w:sz w:val="24"/>
          <w:szCs w:val="24"/>
          <w:lang w:val="en-US"/>
        </w:rPr>
        <w:t xml:space="preserve">, </w:t>
      </w:r>
      <w:proofErr w:type="spellStart"/>
      <w:r w:rsidRPr="005A5916">
        <w:rPr>
          <w:bCs/>
          <w:sz w:val="24"/>
          <w:szCs w:val="24"/>
          <w:lang w:val="en-US"/>
        </w:rPr>
        <w:t>sehingga</w:t>
      </w:r>
      <w:proofErr w:type="spellEnd"/>
      <w:r w:rsidRPr="005A5916">
        <w:rPr>
          <w:bCs/>
          <w:sz w:val="24"/>
          <w:szCs w:val="24"/>
          <w:lang w:val="en-US"/>
        </w:rPr>
        <w:t xml:space="preserve"> </w:t>
      </w:r>
      <w:proofErr w:type="spellStart"/>
      <w:r w:rsidRPr="005A5916">
        <w:rPr>
          <w:bCs/>
          <w:sz w:val="24"/>
          <w:szCs w:val="24"/>
          <w:lang w:val="en-US"/>
        </w:rPr>
        <w:t>peluang</w:t>
      </w:r>
      <w:proofErr w:type="spellEnd"/>
      <w:r w:rsidRPr="005A5916">
        <w:rPr>
          <w:bCs/>
          <w:sz w:val="24"/>
          <w:szCs w:val="24"/>
          <w:lang w:val="en-US"/>
        </w:rPr>
        <w:t xml:space="preserve"> </w:t>
      </w:r>
      <w:proofErr w:type="spellStart"/>
      <w:r w:rsidRPr="005A5916">
        <w:rPr>
          <w:bCs/>
          <w:sz w:val="24"/>
          <w:szCs w:val="24"/>
          <w:lang w:val="en-US"/>
        </w:rPr>
        <w:t>menghindar</w:t>
      </w:r>
      <w:proofErr w:type="spellEnd"/>
      <w:r w:rsidRPr="005A5916">
        <w:rPr>
          <w:bCs/>
          <w:sz w:val="24"/>
          <w:szCs w:val="24"/>
          <w:lang w:val="en-US"/>
        </w:rPr>
        <w:t xml:space="preserve"> </w:t>
      </w:r>
      <w:proofErr w:type="spellStart"/>
      <w:r w:rsidRPr="005A5916">
        <w:rPr>
          <w:bCs/>
          <w:sz w:val="24"/>
          <w:szCs w:val="24"/>
          <w:lang w:val="en-US"/>
        </w:rPr>
        <w:t>semakin</w:t>
      </w:r>
      <w:proofErr w:type="spellEnd"/>
      <w:r w:rsidRPr="005A5916">
        <w:rPr>
          <w:bCs/>
          <w:sz w:val="24"/>
          <w:szCs w:val="24"/>
          <w:lang w:val="en-US"/>
        </w:rPr>
        <w:t xml:space="preserve"> </w:t>
      </w:r>
      <w:proofErr w:type="spellStart"/>
      <w:r w:rsidRPr="005A5916">
        <w:rPr>
          <w:bCs/>
          <w:sz w:val="24"/>
          <w:szCs w:val="24"/>
          <w:lang w:val="en-US"/>
        </w:rPr>
        <w:t>kecil</w:t>
      </w:r>
      <w:proofErr w:type="spellEnd"/>
      <w:r w:rsidRPr="005A5916">
        <w:rPr>
          <w:bCs/>
          <w:sz w:val="24"/>
          <w:szCs w:val="24"/>
          <w:lang w:val="en-US"/>
        </w:rPr>
        <w:t>.</w:t>
      </w:r>
    </w:p>
    <w:p w14:paraId="3E200507" w14:textId="3E8C1143" w:rsidR="005A5916" w:rsidRPr="005A5916" w:rsidRDefault="005A5916" w:rsidP="005A5916">
      <w:pPr>
        <w:pStyle w:val="ListParagraph"/>
        <w:spacing w:line="360" w:lineRule="auto"/>
        <w:ind w:left="0" w:firstLine="709"/>
        <w:jc w:val="both"/>
        <w:rPr>
          <w:bCs/>
          <w:sz w:val="24"/>
          <w:szCs w:val="24"/>
          <w:lang w:val="en-GB"/>
        </w:rPr>
      </w:pPr>
      <w:proofErr w:type="spellStart"/>
      <w:r w:rsidRPr="005A5916">
        <w:rPr>
          <w:bCs/>
          <w:sz w:val="24"/>
          <w:szCs w:val="24"/>
          <w:lang w:val="en-GB"/>
        </w:rPr>
        <w:t>Pembaruan</w:t>
      </w:r>
      <w:proofErr w:type="spellEnd"/>
      <w:r w:rsidRPr="005A5916">
        <w:rPr>
          <w:bCs/>
          <w:sz w:val="24"/>
          <w:szCs w:val="24"/>
          <w:lang w:val="en-GB"/>
        </w:rPr>
        <w:t xml:space="preserve">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merupakan</w:t>
      </w:r>
      <w:proofErr w:type="spellEnd"/>
      <w:r w:rsidRPr="005A5916">
        <w:rPr>
          <w:bCs/>
          <w:sz w:val="24"/>
          <w:szCs w:val="24"/>
          <w:lang w:val="en-GB"/>
        </w:rPr>
        <w:t xml:space="preserve"> </w:t>
      </w:r>
      <w:proofErr w:type="spellStart"/>
      <w:r w:rsidRPr="005A5916">
        <w:rPr>
          <w:bCs/>
          <w:sz w:val="24"/>
          <w:szCs w:val="24"/>
          <w:lang w:val="en-GB"/>
        </w:rPr>
        <w:t>keniscayaan</w:t>
      </w:r>
      <w:proofErr w:type="spellEnd"/>
      <w:r w:rsidRPr="005A5916">
        <w:rPr>
          <w:bCs/>
          <w:sz w:val="24"/>
          <w:szCs w:val="24"/>
          <w:lang w:val="en-GB"/>
        </w:rPr>
        <w:t xml:space="preserve"> </w:t>
      </w:r>
      <w:proofErr w:type="spellStart"/>
      <w:r w:rsidRPr="005A5916">
        <w:rPr>
          <w:bCs/>
          <w:sz w:val="24"/>
          <w:szCs w:val="24"/>
          <w:lang w:val="en-GB"/>
        </w:rPr>
        <w:t>dalam</w:t>
      </w:r>
      <w:proofErr w:type="spellEnd"/>
      <w:r w:rsidRPr="005A5916">
        <w:rPr>
          <w:bCs/>
          <w:sz w:val="24"/>
          <w:szCs w:val="24"/>
          <w:lang w:val="en-GB"/>
        </w:rPr>
        <w:t xml:space="preserve"> </w:t>
      </w:r>
      <w:proofErr w:type="spellStart"/>
      <w:r w:rsidRPr="005A5916">
        <w:rPr>
          <w:bCs/>
          <w:sz w:val="24"/>
          <w:szCs w:val="24"/>
          <w:lang w:val="en-GB"/>
        </w:rPr>
        <w:t>menjawab</w:t>
      </w:r>
      <w:proofErr w:type="spellEnd"/>
      <w:r w:rsidRPr="005A5916">
        <w:rPr>
          <w:bCs/>
          <w:sz w:val="24"/>
          <w:szCs w:val="24"/>
          <w:lang w:val="en-GB"/>
        </w:rPr>
        <w:t xml:space="preserve"> </w:t>
      </w:r>
      <w:proofErr w:type="spellStart"/>
      <w:r w:rsidRPr="005A5916">
        <w:rPr>
          <w:bCs/>
          <w:sz w:val="24"/>
          <w:szCs w:val="24"/>
          <w:lang w:val="en-GB"/>
        </w:rPr>
        <w:t>kompleksitas</w:t>
      </w:r>
      <w:proofErr w:type="spellEnd"/>
      <w:r w:rsidRPr="005A5916">
        <w:rPr>
          <w:bCs/>
          <w:sz w:val="24"/>
          <w:szCs w:val="24"/>
          <w:lang w:val="en-GB"/>
        </w:rPr>
        <w:t xml:space="preserve"> </w:t>
      </w:r>
      <w:proofErr w:type="spellStart"/>
      <w:r w:rsidRPr="005A5916">
        <w:rPr>
          <w:bCs/>
          <w:sz w:val="24"/>
          <w:szCs w:val="24"/>
          <w:lang w:val="en-GB"/>
        </w:rPr>
        <w:t>persoalan</w:t>
      </w:r>
      <w:proofErr w:type="spellEnd"/>
      <w:r w:rsidRPr="005A5916">
        <w:rPr>
          <w:bCs/>
          <w:sz w:val="24"/>
          <w:szCs w:val="24"/>
          <w:lang w:val="en-GB"/>
        </w:rPr>
        <w:t xml:space="preserve"> </w:t>
      </w:r>
      <w:proofErr w:type="spellStart"/>
      <w:r w:rsidRPr="005A5916">
        <w:rPr>
          <w:bCs/>
          <w:sz w:val="24"/>
          <w:szCs w:val="24"/>
          <w:lang w:val="en-GB"/>
        </w:rPr>
        <w:t>ekologis</w:t>
      </w:r>
      <w:proofErr w:type="spellEnd"/>
      <w:r w:rsidRPr="005A5916">
        <w:rPr>
          <w:bCs/>
          <w:sz w:val="24"/>
          <w:szCs w:val="24"/>
          <w:lang w:val="en-GB"/>
        </w:rPr>
        <w:t xml:space="preserve"> yang </w:t>
      </w:r>
      <w:proofErr w:type="spellStart"/>
      <w:r w:rsidRPr="005A5916">
        <w:rPr>
          <w:bCs/>
          <w:sz w:val="24"/>
          <w:szCs w:val="24"/>
          <w:lang w:val="en-GB"/>
        </w:rPr>
        <w:t>semakin</w:t>
      </w:r>
      <w:proofErr w:type="spellEnd"/>
      <w:r w:rsidRPr="005A5916">
        <w:rPr>
          <w:bCs/>
          <w:sz w:val="24"/>
          <w:szCs w:val="24"/>
          <w:lang w:val="en-GB"/>
        </w:rPr>
        <w:t xml:space="preserve"> </w:t>
      </w:r>
      <w:proofErr w:type="spellStart"/>
      <w:r w:rsidRPr="005A5916">
        <w:rPr>
          <w:bCs/>
          <w:sz w:val="24"/>
          <w:szCs w:val="24"/>
          <w:lang w:val="en-GB"/>
        </w:rPr>
        <w:t>meningkat</w:t>
      </w:r>
      <w:proofErr w:type="spellEnd"/>
      <w:r w:rsidRPr="005A5916">
        <w:rPr>
          <w:bCs/>
          <w:sz w:val="24"/>
          <w:szCs w:val="24"/>
          <w:lang w:val="en-GB"/>
        </w:rPr>
        <w:t xml:space="preserve"> di </w:t>
      </w:r>
      <w:proofErr w:type="spellStart"/>
      <w:r w:rsidRPr="005A5916">
        <w:rPr>
          <w:bCs/>
          <w:sz w:val="24"/>
          <w:szCs w:val="24"/>
          <w:lang w:val="en-GB"/>
        </w:rPr>
        <w:t>tengah</w:t>
      </w:r>
      <w:proofErr w:type="spellEnd"/>
      <w:r w:rsidRPr="005A5916">
        <w:rPr>
          <w:bCs/>
          <w:sz w:val="24"/>
          <w:szCs w:val="24"/>
          <w:lang w:val="en-GB"/>
        </w:rPr>
        <w:t xml:space="preserve"> </w:t>
      </w:r>
      <w:proofErr w:type="spellStart"/>
      <w:r w:rsidRPr="005A5916">
        <w:rPr>
          <w:bCs/>
          <w:sz w:val="24"/>
          <w:szCs w:val="24"/>
          <w:lang w:val="en-GB"/>
        </w:rPr>
        <w:t>aktivitas</w:t>
      </w:r>
      <w:proofErr w:type="spellEnd"/>
      <w:r w:rsidRPr="005A5916">
        <w:rPr>
          <w:bCs/>
          <w:sz w:val="24"/>
          <w:szCs w:val="24"/>
          <w:lang w:val="en-GB"/>
        </w:rPr>
        <w:t xml:space="preserve"> </w:t>
      </w:r>
      <w:proofErr w:type="spellStart"/>
      <w:r w:rsidRPr="005A5916">
        <w:rPr>
          <w:bCs/>
          <w:sz w:val="24"/>
          <w:szCs w:val="24"/>
          <w:lang w:val="en-GB"/>
        </w:rPr>
        <w:t>pembangunan</w:t>
      </w:r>
      <w:proofErr w:type="spellEnd"/>
      <w:r w:rsidRPr="005A5916">
        <w:rPr>
          <w:bCs/>
          <w:sz w:val="24"/>
          <w:szCs w:val="24"/>
          <w:lang w:val="en-GB"/>
        </w:rPr>
        <w:t xml:space="preserve"> dan </w:t>
      </w:r>
      <w:proofErr w:type="spellStart"/>
      <w:r w:rsidRPr="005A5916">
        <w:rPr>
          <w:bCs/>
          <w:sz w:val="24"/>
          <w:szCs w:val="24"/>
          <w:lang w:val="en-GB"/>
        </w:rPr>
        <w:t>industrialisasi</w:t>
      </w:r>
      <w:proofErr w:type="spellEnd"/>
      <w:r w:rsidRPr="005A5916">
        <w:rPr>
          <w:bCs/>
          <w:sz w:val="24"/>
          <w:szCs w:val="24"/>
          <w:lang w:val="en-GB"/>
        </w:rPr>
        <w:t xml:space="preserve">. Reformasi </w:t>
      </w:r>
      <w:proofErr w:type="spellStart"/>
      <w:r w:rsidRPr="005A5916">
        <w:rPr>
          <w:bCs/>
          <w:sz w:val="24"/>
          <w:szCs w:val="24"/>
          <w:lang w:val="en-GB"/>
        </w:rPr>
        <w:t>ini</w:t>
      </w:r>
      <w:proofErr w:type="spellEnd"/>
      <w:r w:rsidRPr="005A5916">
        <w:rPr>
          <w:bCs/>
          <w:sz w:val="24"/>
          <w:szCs w:val="24"/>
          <w:lang w:val="en-GB"/>
        </w:rPr>
        <w:t xml:space="preserve"> </w:t>
      </w:r>
      <w:proofErr w:type="spellStart"/>
      <w:r w:rsidRPr="005A5916">
        <w:rPr>
          <w:bCs/>
          <w:sz w:val="24"/>
          <w:szCs w:val="24"/>
          <w:lang w:val="en-GB"/>
        </w:rPr>
        <w:t>tidak</w:t>
      </w:r>
      <w:proofErr w:type="spellEnd"/>
      <w:r w:rsidRPr="005A5916">
        <w:rPr>
          <w:bCs/>
          <w:sz w:val="24"/>
          <w:szCs w:val="24"/>
          <w:lang w:val="en-GB"/>
        </w:rPr>
        <w:t xml:space="preserve"> </w:t>
      </w:r>
      <w:proofErr w:type="spellStart"/>
      <w:r w:rsidRPr="005A5916">
        <w:rPr>
          <w:bCs/>
          <w:sz w:val="24"/>
          <w:szCs w:val="24"/>
          <w:lang w:val="en-GB"/>
        </w:rPr>
        <w:t>hanya</w:t>
      </w:r>
      <w:proofErr w:type="spellEnd"/>
      <w:r w:rsidRPr="005A5916">
        <w:rPr>
          <w:bCs/>
          <w:sz w:val="24"/>
          <w:szCs w:val="24"/>
          <w:lang w:val="en-GB"/>
        </w:rPr>
        <w:t xml:space="preserve"> </w:t>
      </w:r>
      <w:proofErr w:type="spellStart"/>
      <w:r w:rsidRPr="005A5916">
        <w:rPr>
          <w:bCs/>
          <w:sz w:val="24"/>
          <w:szCs w:val="24"/>
          <w:lang w:val="en-GB"/>
        </w:rPr>
        <w:t>sebatas</w:t>
      </w:r>
      <w:proofErr w:type="spellEnd"/>
      <w:r w:rsidRPr="005A5916">
        <w:rPr>
          <w:bCs/>
          <w:sz w:val="24"/>
          <w:szCs w:val="24"/>
          <w:lang w:val="en-GB"/>
        </w:rPr>
        <w:t xml:space="preserve"> </w:t>
      </w:r>
      <w:proofErr w:type="spellStart"/>
      <w:r w:rsidRPr="005A5916">
        <w:rPr>
          <w:bCs/>
          <w:sz w:val="24"/>
          <w:szCs w:val="24"/>
          <w:lang w:val="en-GB"/>
        </w:rPr>
        <w:t>memperbaiki</w:t>
      </w:r>
      <w:proofErr w:type="spellEnd"/>
      <w:r w:rsidRPr="005A5916">
        <w:rPr>
          <w:bCs/>
          <w:sz w:val="24"/>
          <w:szCs w:val="24"/>
          <w:lang w:val="en-GB"/>
        </w:rPr>
        <w:t xml:space="preserve"> </w:t>
      </w:r>
      <w:proofErr w:type="spellStart"/>
      <w:r w:rsidRPr="005A5916">
        <w:rPr>
          <w:bCs/>
          <w:sz w:val="24"/>
          <w:szCs w:val="24"/>
          <w:lang w:val="en-GB"/>
        </w:rPr>
        <w:t>peraturan</w:t>
      </w:r>
      <w:proofErr w:type="spellEnd"/>
      <w:r w:rsidRPr="005A5916">
        <w:rPr>
          <w:bCs/>
          <w:sz w:val="24"/>
          <w:szCs w:val="24"/>
          <w:lang w:val="en-GB"/>
        </w:rPr>
        <w:t xml:space="preserve"> </w:t>
      </w:r>
      <w:proofErr w:type="spellStart"/>
      <w:r w:rsidRPr="005A5916">
        <w:rPr>
          <w:bCs/>
          <w:sz w:val="24"/>
          <w:szCs w:val="24"/>
          <w:lang w:val="en-GB"/>
        </w:rPr>
        <w:t>perundang-undangan</w:t>
      </w:r>
      <w:proofErr w:type="spellEnd"/>
      <w:r w:rsidRPr="005A5916">
        <w:rPr>
          <w:bCs/>
          <w:sz w:val="24"/>
          <w:szCs w:val="24"/>
          <w:lang w:val="en-GB"/>
        </w:rPr>
        <w:t xml:space="preserve">, </w:t>
      </w:r>
      <w:proofErr w:type="spellStart"/>
      <w:r w:rsidRPr="005A5916">
        <w:rPr>
          <w:bCs/>
          <w:sz w:val="24"/>
          <w:szCs w:val="24"/>
          <w:lang w:val="en-GB"/>
        </w:rPr>
        <w:t>tetapi</w:t>
      </w:r>
      <w:proofErr w:type="spellEnd"/>
      <w:r w:rsidRPr="005A5916">
        <w:rPr>
          <w:bCs/>
          <w:sz w:val="24"/>
          <w:szCs w:val="24"/>
          <w:lang w:val="en-GB"/>
        </w:rPr>
        <w:t xml:space="preserve"> juga </w:t>
      </w:r>
      <w:proofErr w:type="spellStart"/>
      <w:r w:rsidRPr="005A5916">
        <w:rPr>
          <w:bCs/>
          <w:sz w:val="24"/>
          <w:szCs w:val="24"/>
          <w:lang w:val="en-GB"/>
        </w:rPr>
        <w:t>mengarah</w:t>
      </w:r>
      <w:proofErr w:type="spellEnd"/>
      <w:r w:rsidRPr="005A5916">
        <w:rPr>
          <w:bCs/>
          <w:sz w:val="24"/>
          <w:szCs w:val="24"/>
          <w:lang w:val="en-GB"/>
        </w:rPr>
        <w:t xml:space="preserve"> pada </w:t>
      </w:r>
      <w:proofErr w:type="spellStart"/>
      <w:r w:rsidRPr="005A5916">
        <w:rPr>
          <w:bCs/>
          <w:sz w:val="24"/>
          <w:szCs w:val="24"/>
          <w:lang w:val="en-GB"/>
        </w:rPr>
        <w:t>transformasi</w:t>
      </w:r>
      <w:proofErr w:type="spellEnd"/>
      <w:r w:rsidRPr="005A5916">
        <w:rPr>
          <w:bCs/>
          <w:sz w:val="24"/>
          <w:szCs w:val="24"/>
          <w:lang w:val="en-GB"/>
        </w:rPr>
        <w:t xml:space="preserve"> </w:t>
      </w:r>
      <w:proofErr w:type="spellStart"/>
      <w:r w:rsidRPr="005A5916">
        <w:rPr>
          <w:bCs/>
          <w:sz w:val="24"/>
          <w:szCs w:val="24"/>
          <w:lang w:val="en-GB"/>
        </w:rPr>
        <w:t>paradigma</w:t>
      </w:r>
      <w:proofErr w:type="spellEnd"/>
      <w:r w:rsidRPr="005A5916">
        <w:rPr>
          <w:bCs/>
          <w:sz w:val="24"/>
          <w:szCs w:val="24"/>
          <w:lang w:val="en-GB"/>
        </w:rPr>
        <w:t xml:space="preserve"> </w:t>
      </w:r>
      <w:proofErr w:type="spellStart"/>
      <w:r w:rsidRPr="005A5916">
        <w:rPr>
          <w:bCs/>
          <w:sz w:val="24"/>
          <w:szCs w:val="24"/>
          <w:lang w:val="en-GB"/>
        </w:rPr>
        <w:t>hukum</w:t>
      </w:r>
      <w:proofErr w:type="spellEnd"/>
      <w:r w:rsidRPr="005A5916">
        <w:rPr>
          <w:bCs/>
          <w:sz w:val="24"/>
          <w:szCs w:val="24"/>
          <w:lang w:val="en-GB"/>
        </w:rPr>
        <w:t xml:space="preserve"> agar </w:t>
      </w:r>
      <w:proofErr w:type="spellStart"/>
      <w:r w:rsidRPr="005A5916">
        <w:rPr>
          <w:bCs/>
          <w:sz w:val="24"/>
          <w:szCs w:val="24"/>
          <w:lang w:val="en-GB"/>
        </w:rPr>
        <w:t>lebih</w:t>
      </w:r>
      <w:proofErr w:type="spellEnd"/>
      <w:r w:rsidRPr="005A5916">
        <w:rPr>
          <w:bCs/>
          <w:sz w:val="24"/>
          <w:szCs w:val="24"/>
          <w:lang w:val="en-GB"/>
        </w:rPr>
        <w:t xml:space="preserve"> </w:t>
      </w:r>
      <w:proofErr w:type="spellStart"/>
      <w:r w:rsidRPr="005A5916">
        <w:rPr>
          <w:bCs/>
          <w:sz w:val="24"/>
          <w:szCs w:val="24"/>
          <w:lang w:val="en-GB"/>
        </w:rPr>
        <w:t>adaptif</w:t>
      </w:r>
      <w:proofErr w:type="spellEnd"/>
      <w:r w:rsidRPr="005A5916">
        <w:rPr>
          <w:bCs/>
          <w:sz w:val="24"/>
          <w:szCs w:val="24"/>
          <w:lang w:val="en-GB"/>
        </w:rPr>
        <w:t xml:space="preserve"> </w:t>
      </w:r>
      <w:proofErr w:type="spellStart"/>
      <w:r w:rsidRPr="005A5916">
        <w:rPr>
          <w:bCs/>
          <w:sz w:val="24"/>
          <w:szCs w:val="24"/>
          <w:lang w:val="en-GB"/>
        </w:rPr>
        <w:t>terhadap</w:t>
      </w:r>
      <w:proofErr w:type="spellEnd"/>
      <w:r w:rsidRPr="005A5916">
        <w:rPr>
          <w:bCs/>
          <w:sz w:val="24"/>
          <w:szCs w:val="24"/>
          <w:lang w:val="en-GB"/>
        </w:rPr>
        <w:t xml:space="preserve"> </w:t>
      </w:r>
      <w:proofErr w:type="spellStart"/>
      <w:r w:rsidRPr="005A5916">
        <w:rPr>
          <w:bCs/>
          <w:sz w:val="24"/>
          <w:szCs w:val="24"/>
          <w:lang w:val="en-GB"/>
        </w:rPr>
        <w:t>tantangan</w:t>
      </w:r>
      <w:proofErr w:type="spellEnd"/>
      <w:r w:rsidRPr="005A5916">
        <w:rPr>
          <w:bCs/>
          <w:sz w:val="24"/>
          <w:szCs w:val="24"/>
          <w:lang w:val="en-GB"/>
        </w:rPr>
        <w:t xml:space="preserve"> zaman, </w:t>
      </w:r>
      <w:proofErr w:type="spellStart"/>
      <w:r w:rsidRPr="005A5916">
        <w:rPr>
          <w:bCs/>
          <w:sz w:val="24"/>
          <w:szCs w:val="24"/>
          <w:lang w:val="en-GB"/>
        </w:rPr>
        <w:t>terutama</w:t>
      </w:r>
      <w:proofErr w:type="spellEnd"/>
      <w:r w:rsidRPr="005A5916">
        <w:rPr>
          <w:bCs/>
          <w:sz w:val="24"/>
          <w:szCs w:val="24"/>
          <w:lang w:val="en-GB"/>
        </w:rPr>
        <w:t xml:space="preserve"> </w:t>
      </w:r>
      <w:proofErr w:type="spellStart"/>
      <w:r w:rsidRPr="005A5916">
        <w:rPr>
          <w:bCs/>
          <w:sz w:val="24"/>
          <w:szCs w:val="24"/>
          <w:lang w:val="en-GB"/>
        </w:rPr>
        <w:t>dalam</w:t>
      </w:r>
      <w:proofErr w:type="spellEnd"/>
      <w:r w:rsidRPr="005A5916">
        <w:rPr>
          <w:bCs/>
          <w:sz w:val="24"/>
          <w:szCs w:val="24"/>
          <w:lang w:val="en-GB"/>
        </w:rPr>
        <w:t xml:space="preserve"> </w:t>
      </w:r>
      <w:proofErr w:type="spellStart"/>
      <w:r w:rsidRPr="005A5916">
        <w:rPr>
          <w:bCs/>
          <w:sz w:val="24"/>
          <w:szCs w:val="24"/>
          <w:lang w:val="en-GB"/>
        </w:rPr>
        <w:t>menghadapi</w:t>
      </w:r>
      <w:proofErr w:type="spellEnd"/>
      <w:r w:rsidRPr="005A5916">
        <w:rPr>
          <w:bCs/>
          <w:sz w:val="24"/>
          <w:szCs w:val="24"/>
          <w:lang w:val="en-GB"/>
        </w:rPr>
        <w:t xml:space="preserve"> </w:t>
      </w:r>
      <w:proofErr w:type="spellStart"/>
      <w:r w:rsidRPr="005A5916">
        <w:rPr>
          <w:bCs/>
          <w:sz w:val="24"/>
          <w:szCs w:val="24"/>
          <w:lang w:val="en-GB"/>
        </w:rPr>
        <w:t>krisis</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global. </w:t>
      </w:r>
    </w:p>
    <w:p w14:paraId="6D6DBFB2" w14:textId="6F75CDD5" w:rsidR="005A5916" w:rsidRPr="005A5916" w:rsidRDefault="005A5916" w:rsidP="005A5916">
      <w:pPr>
        <w:pStyle w:val="ListParagraph"/>
        <w:spacing w:line="360" w:lineRule="auto"/>
        <w:ind w:left="0" w:firstLine="709"/>
        <w:jc w:val="both"/>
        <w:rPr>
          <w:bCs/>
          <w:sz w:val="24"/>
          <w:szCs w:val="24"/>
          <w:lang w:val="en-GB"/>
        </w:rPr>
      </w:pPr>
      <w:r w:rsidRPr="005A5916">
        <w:rPr>
          <w:bCs/>
          <w:sz w:val="24"/>
          <w:szCs w:val="24"/>
          <w:lang w:val="en-GB"/>
        </w:rPr>
        <w:lastRenderedPageBreak/>
        <w:t xml:space="preserve">Arah reformasi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menekankan</w:t>
      </w:r>
      <w:proofErr w:type="spellEnd"/>
      <w:r w:rsidRPr="005A5916">
        <w:rPr>
          <w:bCs/>
          <w:sz w:val="24"/>
          <w:szCs w:val="24"/>
          <w:lang w:val="en-GB"/>
        </w:rPr>
        <w:t xml:space="preserve"> </w:t>
      </w:r>
      <w:proofErr w:type="spellStart"/>
      <w:r w:rsidRPr="005A5916">
        <w:rPr>
          <w:bCs/>
          <w:sz w:val="24"/>
          <w:szCs w:val="24"/>
          <w:lang w:val="en-GB"/>
        </w:rPr>
        <w:t>pergeseran</w:t>
      </w:r>
      <w:proofErr w:type="spellEnd"/>
      <w:r w:rsidRPr="005A5916">
        <w:rPr>
          <w:bCs/>
          <w:sz w:val="24"/>
          <w:szCs w:val="24"/>
          <w:lang w:val="en-GB"/>
        </w:rPr>
        <w:t xml:space="preserve"> </w:t>
      </w:r>
      <w:proofErr w:type="spellStart"/>
      <w:r w:rsidRPr="005A5916">
        <w:rPr>
          <w:bCs/>
          <w:sz w:val="24"/>
          <w:szCs w:val="24"/>
          <w:lang w:val="en-GB"/>
        </w:rPr>
        <w:t>orientasi</w:t>
      </w:r>
      <w:proofErr w:type="spellEnd"/>
      <w:r w:rsidRPr="005A5916">
        <w:rPr>
          <w:bCs/>
          <w:sz w:val="24"/>
          <w:szCs w:val="24"/>
          <w:lang w:val="en-GB"/>
        </w:rPr>
        <w:t xml:space="preserve"> </w:t>
      </w:r>
      <w:proofErr w:type="spellStart"/>
      <w:r w:rsidRPr="005A5916">
        <w:rPr>
          <w:bCs/>
          <w:sz w:val="24"/>
          <w:szCs w:val="24"/>
          <w:lang w:val="en-GB"/>
        </w:rPr>
        <w:t>dari</w:t>
      </w:r>
      <w:proofErr w:type="spellEnd"/>
      <w:r w:rsidRPr="005A5916">
        <w:rPr>
          <w:bCs/>
          <w:sz w:val="24"/>
          <w:szCs w:val="24"/>
          <w:lang w:val="en-GB"/>
        </w:rPr>
        <w:t xml:space="preserve"> </w:t>
      </w:r>
      <w:proofErr w:type="spellStart"/>
      <w:r w:rsidRPr="005A5916">
        <w:rPr>
          <w:bCs/>
          <w:sz w:val="24"/>
          <w:szCs w:val="24"/>
          <w:lang w:val="en-GB"/>
        </w:rPr>
        <w:t>paradigma</w:t>
      </w:r>
      <w:proofErr w:type="spellEnd"/>
      <w:r w:rsidRPr="005A5916">
        <w:rPr>
          <w:bCs/>
          <w:sz w:val="24"/>
          <w:szCs w:val="24"/>
          <w:lang w:val="en-GB"/>
        </w:rPr>
        <w:t xml:space="preserve"> </w:t>
      </w:r>
      <w:proofErr w:type="spellStart"/>
      <w:r w:rsidRPr="005A5916">
        <w:rPr>
          <w:bCs/>
          <w:sz w:val="24"/>
          <w:szCs w:val="24"/>
          <w:lang w:val="en-GB"/>
        </w:rPr>
        <w:t>pembangunan</w:t>
      </w:r>
      <w:proofErr w:type="spellEnd"/>
      <w:r w:rsidRPr="005A5916">
        <w:rPr>
          <w:bCs/>
          <w:sz w:val="24"/>
          <w:szCs w:val="24"/>
          <w:lang w:val="en-GB"/>
        </w:rPr>
        <w:t xml:space="preserve"> </w:t>
      </w:r>
      <w:proofErr w:type="spellStart"/>
      <w:r w:rsidRPr="005A5916">
        <w:rPr>
          <w:bCs/>
          <w:sz w:val="24"/>
          <w:szCs w:val="24"/>
          <w:lang w:val="en-GB"/>
        </w:rPr>
        <w:t>berbasis</w:t>
      </w:r>
      <w:proofErr w:type="spellEnd"/>
      <w:r w:rsidRPr="005A5916">
        <w:rPr>
          <w:bCs/>
          <w:sz w:val="24"/>
          <w:szCs w:val="24"/>
          <w:lang w:val="en-GB"/>
        </w:rPr>
        <w:t xml:space="preserve"> </w:t>
      </w:r>
      <w:proofErr w:type="spellStart"/>
      <w:r w:rsidRPr="005A5916">
        <w:rPr>
          <w:bCs/>
          <w:sz w:val="24"/>
          <w:szCs w:val="24"/>
          <w:lang w:val="en-GB"/>
        </w:rPr>
        <w:t>eksploitasi</w:t>
      </w:r>
      <w:proofErr w:type="spellEnd"/>
      <w:r w:rsidRPr="005A5916">
        <w:rPr>
          <w:bCs/>
          <w:sz w:val="24"/>
          <w:szCs w:val="24"/>
          <w:lang w:val="en-GB"/>
        </w:rPr>
        <w:t xml:space="preserve"> </w:t>
      </w:r>
      <w:proofErr w:type="spellStart"/>
      <w:r w:rsidRPr="005A5916">
        <w:rPr>
          <w:bCs/>
          <w:sz w:val="24"/>
          <w:szCs w:val="24"/>
          <w:lang w:val="en-GB"/>
        </w:rPr>
        <w:t>sumber</w:t>
      </w:r>
      <w:proofErr w:type="spellEnd"/>
      <w:r w:rsidRPr="005A5916">
        <w:rPr>
          <w:bCs/>
          <w:sz w:val="24"/>
          <w:szCs w:val="24"/>
          <w:lang w:val="en-GB"/>
        </w:rPr>
        <w:t xml:space="preserve"> </w:t>
      </w:r>
      <w:proofErr w:type="spellStart"/>
      <w:r w:rsidRPr="005A5916">
        <w:rPr>
          <w:bCs/>
          <w:sz w:val="24"/>
          <w:szCs w:val="24"/>
          <w:lang w:val="en-GB"/>
        </w:rPr>
        <w:t>daya</w:t>
      </w:r>
      <w:proofErr w:type="spellEnd"/>
      <w:r w:rsidRPr="005A5916">
        <w:rPr>
          <w:bCs/>
          <w:sz w:val="24"/>
          <w:szCs w:val="24"/>
          <w:lang w:val="en-GB"/>
        </w:rPr>
        <w:t xml:space="preserve"> </w:t>
      </w:r>
      <w:proofErr w:type="spellStart"/>
      <w:r w:rsidRPr="005A5916">
        <w:rPr>
          <w:bCs/>
          <w:sz w:val="24"/>
          <w:szCs w:val="24"/>
          <w:lang w:val="en-GB"/>
        </w:rPr>
        <w:t>alam</w:t>
      </w:r>
      <w:proofErr w:type="spellEnd"/>
      <w:r w:rsidRPr="005A5916">
        <w:rPr>
          <w:bCs/>
          <w:sz w:val="24"/>
          <w:szCs w:val="24"/>
          <w:lang w:val="en-GB"/>
        </w:rPr>
        <w:t xml:space="preserve"> </w:t>
      </w:r>
      <w:proofErr w:type="spellStart"/>
      <w:r w:rsidRPr="005A5916">
        <w:rPr>
          <w:bCs/>
          <w:sz w:val="24"/>
          <w:szCs w:val="24"/>
          <w:lang w:val="en-GB"/>
        </w:rPr>
        <w:t>menuju</w:t>
      </w:r>
      <w:proofErr w:type="spellEnd"/>
      <w:r w:rsidRPr="005A5916">
        <w:rPr>
          <w:bCs/>
          <w:sz w:val="24"/>
          <w:szCs w:val="24"/>
          <w:lang w:val="en-GB"/>
        </w:rPr>
        <w:t xml:space="preserve"> </w:t>
      </w:r>
      <w:proofErr w:type="spellStart"/>
      <w:r w:rsidRPr="005A5916">
        <w:rPr>
          <w:bCs/>
          <w:sz w:val="24"/>
          <w:szCs w:val="24"/>
          <w:lang w:val="en-GB"/>
        </w:rPr>
        <w:t>paradigma</w:t>
      </w:r>
      <w:proofErr w:type="spellEnd"/>
      <w:r w:rsidRPr="005A5916">
        <w:rPr>
          <w:bCs/>
          <w:sz w:val="24"/>
          <w:szCs w:val="24"/>
          <w:lang w:val="en-GB"/>
        </w:rPr>
        <w:t xml:space="preserve"> </w:t>
      </w:r>
      <w:proofErr w:type="spellStart"/>
      <w:r w:rsidRPr="005A5916">
        <w:rPr>
          <w:bCs/>
          <w:sz w:val="24"/>
          <w:szCs w:val="24"/>
          <w:lang w:val="en-GB"/>
        </w:rPr>
        <w:t>pembangunan</w:t>
      </w:r>
      <w:proofErr w:type="spellEnd"/>
      <w:r w:rsidRPr="005A5916">
        <w:rPr>
          <w:bCs/>
          <w:sz w:val="24"/>
          <w:szCs w:val="24"/>
          <w:lang w:val="en-GB"/>
        </w:rPr>
        <w:t xml:space="preserve"> </w:t>
      </w:r>
      <w:proofErr w:type="spellStart"/>
      <w:r w:rsidRPr="005A5916">
        <w:rPr>
          <w:bCs/>
          <w:sz w:val="24"/>
          <w:szCs w:val="24"/>
          <w:lang w:val="en-GB"/>
        </w:rPr>
        <w:t>berkelanjutan</w:t>
      </w:r>
      <w:proofErr w:type="spellEnd"/>
      <w:r w:rsidRPr="005A5916">
        <w:rPr>
          <w:bCs/>
          <w:sz w:val="24"/>
          <w:szCs w:val="24"/>
          <w:lang w:val="en-GB"/>
        </w:rPr>
        <w:t xml:space="preserve"> (</w:t>
      </w:r>
      <w:r w:rsidRPr="005A5916">
        <w:rPr>
          <w:bCs/>
          <w:i/>
          <w:iCs/>
          <w:sz w:val="24"/>
          <w:szCs w:val="24"/>
          <w:lang w:val="en-GB"/>
        </w:rPr>
        <w:t>sustainable development</w:t>
      </w:r>
      <w:r w:rsidRPr="005A5916">
        <w:rPr>
          <w:bCs/>
          <w:sz w:val="24"/>
          <w:szCs w:val="24"/>
          <w:lang w:val="en-GB"/>
        </w:rPr>
        <w:t xml:space="preserve">). </w:t>
      </w:r>
      <w:proofErr w:type="spellStart"/>
      <w:r w:rsidRPr="005A5916">
        <w:rPr>
          <w:bCs/>
          <w:sz w:val="24"/>
          <w:szCs w:val="24"/>
          <w:lang w:val="en-GB"/>
        </w:rPr>
        <w:t>Artinya</w:t>
      </w:r>
      <w:proofErr w:type="spellEnd"/>
      <w:r w:rsidRPr="005A5916">
        <w:rPr>
          <w:bCs/>
          <w:sz w:val="24"/>
          <w:szCs w:val="24"/>
          <w:lang w:val="en-GB"/>
        </w:rPr>
        <w:t xml:space="preserve">,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harus</w:t>
      </w:r>
      <w:proofErr w:type="spellEnd"/>
      <w:r w:rsidRPr="005A5916">
        <w:rPr>
          <w:bCs/>
          <w:sz w:val="24"/>
          <w:szCs w:val="24"/>
          <w:lang w:val="en-GB"/>
        </w:rPr>
        <w:t xml:space="preserve"> </w:t>
      </w:r>
      <w:proofErr w:type="spellStart"/>
      <w:r w:rsidRPr="005A5916">
        <w:rPr>
          <w:bCs/>
          <w:sz w:val="24"/>
          <w:szCs w:val="24"/>
          <w:lang w:val="en-GB"/>
        </w:rPr>
        <w:t>mampu</w:t>
      </w:r>
      <w:proofErr w:type="spellEnd"/>
      <w:r w:rsidRPr="005A5916">
        <w:rPr>
          <w:bCs/>
          <w:sz w:val="24"/>
          <w:szCs w:val="24"/>
          <w:lang w:val="en-GB"/>
        </w:rPr>
        <w:t xml:space="preserve"> </w:t>
      </w:r>
      <w:proofErr w:type="spellStart"/>
      <w:r w:rsidRPr="005A5916">
        <w:rPr>
          <w:bCs/>
          <w:sz w:val="24"/>
          <w:szCs w:val="24"/>
          <w:lang w:val="en-GB"/>
        </w:rPr>
        <w:t>menyeimbangkan</w:t>
      </w:r>
      <w:proofErr w:type="spellEnd"/>
      <w:r w:rsidRPr="005A5916">
        <w:rPr>
          <w:bCs/>
          <w:sz w:val="24"/>
          <w:szCs w:val="24"/>
          <w:lang w:val="en-GB"/>
        </w:rPr>
        <w:t xml:space="preserve"> </w:t>
      </w:r>
      <w:proofErr w:type="spellStart"/>
      <w:r w:rsidRPr="005A5916">
        <w:rPr>
          <w:bCs/>
          <w:sz w:val="24"/>
          <w:szCs w:val="24"/>
          <w:lang w:val="en-GB"/>
        </w:rPr>
        <w:t>kepentingan</w:t>
      </w:r>
      <w:proofErr w:type="spellEnd"/>
      <w:r w:rsidRPr="005A5916">
        <w:rPr>
          <w:bCs/>
          <w:sz w:val="24"/>
          <w:szCs w:val="24"/>
          <w:lang w:val="en-GB"/>
        </w:rPr>
        <w:t xml:space="preserve"> </w:t>
      </w:r>
      <w:proofErr w:type="spellStart"/>
      <w:r w:rsidRPr="005A5916">
        <w:rPr>
          <w:bCs/>
          <w:sz w:val="24"/>
          <w:szCs w:val="24"/>
          <w:lang w:val="en-GB"/>
        </w:rPr>
        <w:t>ekonomi</w:t>
      </w:r>
      <w:proofErr w:type="spellEnd"/>
      <w:r w:rsidRPr="005A5916">
        <w:rPr>
          <w:bCs/>
          <w:sz w:val="24"/>
          <w:szCs w:val="24"/>
          <w:lang w:val="en-GB"/>
        </w:rPr>
        <w:t xml:space="preserve">, </w:t>
      </w:r>
      <w:proofErr w:type="spellStart"/>
      <w:r w:rsidRPr="005A5916">
        <w:rPr>
          <w:bCs/>
          <w:sz w:val="24"/>
          <w:szCs w:val="24"/>
          <w:lang w:val="en-GB"/>
        </w:rPr>
        <w:t>sosial</w:t>
      </w:r>
      <w:proofErr w:type="spellEnd"/>
      <w:r w:rsidRPr="005A5916">
        <w:rPr>
          <w:bCs/>
          <w:sz w:val="24"/>
          <w:szCs w:val="24"/>
          <w:lang w:val="en-GB"/>
        </w:rPr>
        <w:t xml:space="preserve">, dan </w:t>
      </w:r>
      <w:proofErr w:type="spellStart"/>
      <w:r w:rsidRPr="005A5916">
        <w:rPr>
          <w:bCs/>
          <w:sz w:val="24"/>
          <w:szCs w:val="24"/>
          <w:lang w:val="en-GB"/>
        </w:rPr>
        <w:t>ekologi</w:t>
      </w:r>
      <w:proofErr w:type="spellEnd"/>
      <w:r w:rsidRPr="005A5916">
        <w:rPr>
          <w:bCs/>
          <w:sz w:val="24"/>
          <w:szCs w:val="24"/>
          <w:lang w:val="en-GB"/>
        </w:rPr>
        <w:t xml:space="preserve">. </w:t>
      </w:r>
    </w:p>
    <w:p w14:paraId="26600DEC" w14:textId="77777777" w:rsidR="005A5916" w:rsidRPr="005A5916" w:rsidRDefault="005A5916" w:rsidP="005A5916">
      <w:pPr>
        <w:pStyle w:val="ListParagraph"/>
        <w:spacing w:line="360" w:lineRule="auto"/>
        <w:ind w:left="0" w:firstLine="709"/>
        <w:jc w:val="both"/>
        <w:rPr>
          <w:bCs/>
          <w:sz w:val="24"/>
          <w:szCs w:val="24"/>
          <w:lang w:val="en-GB"/>
        </w:rPr>
      </w:pPr>
      <w:proofErr w:type="spellStart"/>
      <w:r w:rsidRPr="005A5916">
        <w:rPr>
          <w:bCs/>
          <w:sz w:val="24"/>
          <w:szCs w:val="24"/>
          <w:lang w:val="en-GB"/>
        </w:rPr>
        <w:t>Pembaruan</w:t>
      </w:r>
      <w:proofErr w:type="spellEnd"/>
      <w:r w:rsidRPr="005A5916">
        <w:rPr>
          <w:bCs/>
          <w:sz w:val="24"/>
          <w:szCs w:val="24"/>
          <w:lang w:val="en-GB"/>
        </w:rPr>
        <w:t xml:space="preserve">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mengedepankan</w:t>
      </w:r>
      <w:proofErr w:type="spellEnd"/>
      <w:r w:rsidRPr="005A5916">
        <w:rPr>
          <w:bCs/>
          <w:sz w:val="24"/>
          <w:szCs w:val="24"/>
          <w:lang w:val="en-GB"/>
        </w:rPr>
        <w:t xml:space="preserve"> </w:t>
      </w:r>
      <w:proofErr w:type="spellStart"/>
      <w:r w:rsidRPr="005A5916">
        <w:rPr>
          <w:bCs/>
          <w:sz w:val="24"/>
          <w:szCs w:val="24"/>
          <w:lang w:val="en-GB"/>
        </w:rPr>
        <w:t>prinsip</w:t>
      </w:r>
      <w:proofErr w:type="spellEnd"/>
      <w:r w:rsidRPr="005A5916">
        <w:rPr>
          <w:bCs/>
          <w:sz w:val="24"/>
          <w:szCs w:val="24"/>
          <w:lang w:val="en-GB"/>
        </w:rPr>
        <w:t xml:space="preserve"> </w:t>
      </w:r>
      <w:r w:rsidRPr="005A5916">
        <w:rPr>
          <w:bCs/>
          <w:i/>
          <w:iCs/>
          <w:sz w:val="24"/>
          <w:szCs w:val="24"/>
          <w:lang w:val="en-GB"/>
        </w:rPr>
        <w:t>polluter pays</w:t>
      </w:r>
      <w:r w:rsidRPr="005A5916">
        <w:rPr>
          <w:bCs/>
          <w:sz w:val="24"/>
          <w:szCs w:val="24"/>
          <w:lang w:val="en-GB"/>
        </w:rPr>
        <w:t xml:space="preserve">, </w:t>
      </w:r>
      <w:r w:rsidRPr="005A5916">
        <w:rPr>
          <w:bCs/>
          <w:i/>
          <w:iCs/>
          <w:sz w:val="24"/>
          <w:szCs w:val="24"/>
          <w:lang w:val="en-GB"/>
        </w:rPr>
        <w:t>precautionary principle</w:t>
      </w:r>
      <w:r w:rsidRPr="005A5916">
        <w:rPr>
          <w:bCs/>
          <w:sz w:val="24"/>
          <w:szCs w:val="24"/>
          <w:lang w:val="en-GB"/>
        </w:rPr>
        <w:t xml:space="preserve">, </w:t>
      </w:r>
      <w:r w:rsidRPr="005A5916">
        <w:rPr>
          <w:bCs/>
          <w:i/>
          <w:iCs/>
          <w:sz w:val="24"/>
          <w:szCs w:val="24"/>
          <w:lang w:val="en-GB"/>
        </w:rPr>
        <w:t>sustainable development</w:t>
      </w:r>
      <w:r w:rsidRPr="005A5916">
        <w:rPr>
          <w:bCs/>
          <w:sz w:val="24"/>
          <w:szCs w:val="24"/>
          <w:lang w:val="en-GB"/>
        </w:rPr>
        <w:t xml:space="preserve">, dan </w:t>
      </w:r>
      <w:r w:rsidRPr="005A5916">
        <w:rPr>
          <w:bCs/>
          <w:i/>
          <w:iCs/>
          <w:sz w:val="24"/>
          <w:szCs w:val="24"/>
          <w:lang w:val="en-GB"/>
        </w:rPr>
        <w:t>intergenerational equity</w:t>
      </w:r>
      <w:r w:rsidRPr="005A5916">
        <w:rPr>
          <w:bCs/>
          <w:sz w:val="24"/>
          <w:szCs w:val="24"/>
          <w:lang w:val="en-GB"/>
        </w:rPr>
        <w:t xml:space="preserve">. </w:t>
      </w:r>
      <w:proofErr w:type="spellStart"/>
      <w:r w:rsidRPr="005A5916">
        <w:rPr>
          <w:bCs/>
          <w:sz w:val="24"/>
          <w:szCs w:val="24"/>
          <w:lang w:val="en-GB"/>
        </w:rPr>
        <w:t>Prinsip-prinsip</w:t>
      </w:r>
      <w:proofErr w:type="spellEnd"/>
      <w:r w:rsidRPr="005A5916">
        <w:rPr>
          <w:bCs/>
          <w:sz w:val="24"/>
          <w:szCs w:val="24"/>
          <w:lang w:val="en-GB"/>
        </w:rPr>
        <w:t xml:space="preserve"> </w:t>
      </w:r>
      <w:proofErr w:type="spellStart"/>
      <w:r w:rsidRPr="005A5916">
        <w:rPr>
          <w:bCs/>
          <w:sz w:val="24"/>
          <w:szCs w:val="24"/>
          <w:lang w:val="en-GB"/>
        </w:rPr>
        <w:t>ini</w:t>
      </w:r>
      <w:proofErr w:type="spellEnd"/>
      <w:r w:rsidRPr="005A5916">
        <w:rPr>
          <w:bCs/>
          <w:sz w:val="24"/>
          <w:szCs w:val="24"/>
          <w:lang w:val="en-GB"/>
        </w:rPr>
        <w:t xml:space="preserve"> </w:t>
      </w:r>
      <w:proofErr w:type="spellStart"/>
      <w:r w:rsidRPr="005A5916">
        <w:rPr>
          <w:bCs/>
          <w:sz w:val="24"/>
          <w:szCs w:val="24"/>
          <w:lang w:val="en-GB"/>
        </w:rPr>
        <w:t>menjadi</w:t>
      </w:r>
      <w:proofErr w:type="spellEnd"/>
      <w:r w:rsidRPr="005A5916">
        <w:rPr>
          <w:bCs/>
          <w:sz w:val="24"/>
          <w:szCs w:val="24"/>
          <w:lang w:val="en-GB"/>
        </w:rPr>
        <w:t xml:space="preserve"> </w:t>
      </w:r>
      <w:proofErr w:type="spellStart"/>
      <w:r w:rsidRPr="005A5916">
        <w:rPr>
          <w:bCs/>
          <w:sz w:val="24"/>
          <w:szCs w:val="24"/>
          <w:lang w:val="en-GB"/>
        </w:rPr>
        <w:t>dasar</w:t>
      </w:r>
      <w:proofErr w:type="spellEnd"/>
      <w:r w:rsidRPr="005A5916">
        <w:rPr>
          <w:bCs/>
          <w:sz w:val="24"/>
          <w:szCs w:val="24"/>
          <w:lang w:val="en-GB"/>
        </w:rPr>
        <w:t xml:space="preserve"> </w:t>
      </w:r>
      <w:proofErr w:type="spellStart"/>
      <w:r w:rsidRPr="005A5916">
        <w:rPr>
          <w:bCs/>
          <w:sz w:val="24"/>
          <w:szCs w:val="24"/>
          <w:lang w:val="en-GB"/>
        </w:rPr>
        <w:t>dalam</w:t>
      </w:r>
      <w:proofErr w:type="spellEnd"/>
      <w:r w:rsidRPr="005A5916">
        <w:rPr>
          <w:bCs/>
          <w:sz w:val="24"/>
          <w:szCs w:val="24"/>
          <w:lang w:val="en-GB"/>
        </w:rPr>
        <w:t xml:space="preserve"> </w:t>
      </w:r>
      <w:proofErr w:type="spellStart"/>
      <w:r w:rsidRPr="005A5916">
        <w:rPr>
          <w:bCs/>
          <w:sz w:val="24"/>
          <w:szCs w:val="24"/>
          <w:lang w:val="en-GB"/>
        </w:rPr>
        <w:t>setiap</w:t>
      </w:r>
      <w:proofErr w:type="spellEnd"/>
      <w:r w:rsidRPr="005A5916">
        <w:rPr>
          <w:bCs/>
          <w:sz w:val="24"/>
          <w:szCs w:val="24"/>
          <w:lang w:val="en-GB"/>
        </w:rPr>
        <w:t xml:space="preserve"> </w:t>
      </w:r>
      <w:proofErr w:type="spellStart"/>
      <w:r w:rsidRPr="005A5916">
        <w:rPr>
          <w:bCs/>
          <w:sz w:val="24"/>
          <w:szCs w:val="24"/>
          <w:lang w:val="en-GB"/>
        </w:rPr>
        <w:t>kebijakan</w:t>
      </w:r>
      <w:proofErr w:type="spellEnd"/>
      <w:r w:rsidRPr="005A5916">
        <w:rPr>
          <w:bCs/>
          <w:sz w:val="24"/>
          <w:szCs w:val="24"/>
          <w:lang w:val="en-GB"/>
        </w:rPr>
        <w:t xml:space="preserve"> </w:t>
      </w:r>
      <w:proofErr w:type="spellStart"/>
      <w:r w:rsidRPr="005A5916">
        <w:rPr>
          <w:bCs/>
          <w:sz w:val="24"/>
          <w:szCs w:val="24"/>
          <w:lang w:val="en-GB"/>
        </w:rPr>
        <w:t>maupun</w:t>
      </w:r>
      <w:proofErr w:type="spellEnd"/>
      <w:r w:rsidRPr="005A5916">
        <w:rPr>
          <w:bCs/>
          <w:sz w:val="24"/>
          <w:szCs w:val="24"/>
          <w:lang w:val="en-GB"/>
        </w:rPr>
        <w:t xml:space="preserve"> </w:t>
      </w:r>
      <w:proofErr w:type="spellStart"/>
      <w:r w:rsidRPr="005A5916">
        <w:rPr>
          <w:bCs/>
          <w:sz w:val="24"/>
          <w:szCs w:val="24"/>
          <w:lang w:val="en-GB"/>
        </w:rPr>
        <w:t>penegakan</w:t>
      </w:r>
      <w:proofErr w:type="spellEnd"/>
      <w:r w:rsidRPr="005A5916">
        <w:rPr>
          <w:bCs/>
          <w:sz w:val="24"/>
          <w:szCs w:val="24"/>
          <w:lang w:val="en-GB"/>
        </w:rPr>
        <w:t xml:space="preserve"> </w:t>
      </w:r>
      <w:proofErr w:type="spellStart"/>
      <w:r w:rsidRPr="005A5916">
        <w:rPr>
          <w:bCs/>
          <w:sz w:val="24"/>
          <w:szCs w:val="24"/>
          <w:lang w:val="en-GB"/>
        </w:rPr>
        <w:t>hukum</w:t>
      </w:r>
      <w:proofErr w:type="spellEnd"/>
      <w:r w:rsidRPr="005A5916">
        <w:rPr>
          <w:bCs/>
          <w:sz w:val="24"/>
          <w:szCs w:val="24"/>
          <w:lang w:val="en-GB"/>
        </w:rPr>
        <w:t xml:space="preserve"> agar </w:t>
      </w:r>
      <w:proofErr w:type="spellStart"/>
      <w:r w:rsidRPr="005A5916">
        <w:rPr>
          <w:bCs/>
          <w:sz w:val="24"/>
          <w:szCs w:val="24"/>
          <w:lang w:val="en-GB"/>
        </w:rPr>
        <w:t>keberlanjutan</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dapat</w:t>
      </w:r>
      <w:proofErr w:type="spellEnd"/>
      <w:r w:rsidRPr="005A5916">
        <w:rPr>
          <w:bCs/>
          <w:sz w:val="24"/>
          <w:szCs w:val="24"/>
          <w:lang w:val="en-GB"/>
        </w:rPr>
        <w:t xml:space="preserve"> </w:t>
      </w:r>
      <w:proofErr w:type="spellStart"/>
      <w:r w:rsidRPr="005A5916">
        <w:rPr>
          <w:bCs/>
          <w:sz w:val="24"/>
          <w:szCs w:val="24"/>
          <w:lang w:val="en-GB"/>
        </w:rPr>
        <w:t>terjamin</w:t>
      </w:r>
      <w:proofErr w:type="spellEnd"/>
      <w:r w:rsidRPr="005A5916">
        <w:rPr>
          <w:bCs/>
          <w:sz w:val="24"/>
          <w:szCs w:val="24"/>
          <w:lang w:val="en-GB"/>
        </w:rPr>
        <w:t xml:space="preserve">, </w:t>
      </w:r>
      <w:proofErr w:type="spellStart"/>
      <w:r w:rsidRPr="005A5916">
        <w:rPr>
          <w:bCs/>
          <w:sz w:val="24"/>
          <w:szCs w:val="24"/>
          <w:lang w:val="en-GB"/>
        </w:rPr>
        <w:t>bukan</w:t>
      </w:r>
      <w:proofErr w:type="spellEnd"/>
      <w:r w:rsidRPr="005A5916">
        <w:rPr>
          <w:bCs/>
          <w:sz w:val="24"/>
          <w:szCs w:val="24"/>
          <w:lang w:val="en-GB"/>
        </w:rPr>
        <w:t xml:space="preserve"> </w:t>
      </w:r>
      <w:proofErr w:type="spellStart"/>
      <w:r w:rsidRPr="005A5916">
        <w:rPr>
          <w:bCs/>
          <w:sz w:val="24"/>
          <w:szCs w:val="24"/>
          <w:lang w:val="en-GB"/>
        </w:rPr>
        <w:t>hanya</w:t>
      </w:r>
      <w:proofErr w:type="spellEnd"/>
      <w:r w:rsidRPr="005A5916">
        <w:rPr>
          <w:bCs/>
          <w:sz w:val="24"/>
          <w:szCs w:val="24"/>
          <w:lang w:val="en-GB"/>
        </w:rPr>
        <w:t xml:space="preserve"> </w:t>
      </w:r>
      <w:proofErr w:type="spellStart"/>
      <w:r w:rsidRPr="005A5916">
        <w:rPr>
          <w:bCs/>
          <w:sz w:val="24"/>
          <w:szCs w:val="24"/>
          <w:lang w:val="en-GB"/>
        </w:rPr>
        <w:t>untuk</w:t>
      </w:r>
      <w:proofErr w:type="spellEnd"/>
      <w:r w:rsidRPr="005A5916">
        <w:rPr>
          <w:bCs/>
          <w:sz w:val="24"/>
          <w:szCs w:val="24"/>
          <w:lang w:val="en-GB"/>
        </w:rPr>
        <w:t xml:space="preserve"> </w:t>
      </w:r>
      <w:proofErr w:type="spellStart"/>
      <w:r w:rsidRPr="005A5916">
        <w:rPr>
          <w:bCs/>
          <w:sz w:val="24"/>
          <w:szCs w:val="24"/>
          <w:lang w:val="en-GB"/>
        </w:rPr>
        <w:t>generasi</w:t>
      </w:r>
      <w:proofErr w:type="spellEnd"/>
      <w:r w:rsidRPr="005A5916">
        <w:rPr>
          <w:bCs/>
          <w:sz w:val="24"/>
          <w:szCs w:val="24"/>
          <w:lang w:val="en-GB"/>
        </w:rPr>
        <w:t xml:space="preserve"> </w:t>
      </w:r>
      <w:proofErr w:type="spellStart"/>
      <w:r w:rsidRPr="005A5916">
        <w:rPr>
          <w:bCs/>
          <w:sz w:val="24"/>
          <w:szCs w:val="24"/>
          <w:lang w:val="en-GB"/>
        </w:rPr>
        <w:t>sekarang</w:t>
      </w:r>
      <w:proofErr w:type="spellEnd"/>
      <w:r w:rsidRPr="005A5916">
        <w:rPr>
          <w:bCs/>
          <w:sz w:val="24"/>
          <w:szCs w:val="24"/>
          <w:lang w:val="en-GB"/>
        </w:rPr>
        <w:t xml:space="preserve"> </w:t>
      </w:r>
      <w:proofErr w:type="spellStart"/>
      <w:r w:rsidRPr="005A5916">
        <w:rPr>
          <w:bCs/>
          <w:sz w:val="24"/>
          <w:szCs w:val="24"/>
          <w:lang w:val="en-GB"/>
        </w:rPr>
        <w:t>tetapi</w:t>
      </w:r>
      <w:proofErr w:type="spellEnd"/>
      <w:r w:rsidRPr="005A5916">
        <w:rPr>
          <w:bCs/>
          <w:sz w:val="24"/>
          <w:szCs w:val="24"/>
          <w:lang w:val="en-GB"/>
        </w:rPr>
        <w:t xml:space="preserve"> juga </w:t>
      </w:r>
      <w:proofErr w:type="spellStart"/>
      <w:r w:rsidRPr="005A5916">
        <w:rPr>
          <w:bCs/>
          <w:sz w:val="24"/>
          <w:szCs w:val="24"/>
          <w:lang w:val="en-GB"/>
        </w:rPr>
        <w:t>untuk</w:t>
      </w:r>
      <w:proofErr w:type="spellEnd"/>
      <w:r w:rsidRPr="005A5916">
        <w:rPr>
          <w:bCs/>
          <w:sz w:val="24"/>
          <w:szCs w:val="24"/>
          <w:lang w:val="en-GB"/>
        </w:rPr>
        <w:t xml:space="preserve"> </w:t>
      </w:r>
      <w:proofErr w:type="spellStart"/>
      <w:r w:rsidRPr="005A5916">
        <w:rPr>
          <w:bCs/>
          <w:sz w:val="24"/>
          <w:szCs w:val="24"/>
          <w:lang w:val="en-GB"/>
        </w:rPr>
        <w:t>generasi</w:t>
      </w:r>
      <w:proofErr w:type="spellEnd"/>
      <w:r w:rsidRPr="005A5916">
        <w:rPr>
          <w:bCs/>
          <w:sz w:val="24"/>
          <w:szCs w:val="24"/>
          <w:lang w:val="en-GB"/>
        </w:rPr>
        <w:t xml:space="preserve"> </w:t>
      </w:r>
      <w:proofErr w:type="spellStart"/>
      <w:r w:rsidRPr="005A5916">
        <w:rPr>
          <w:bCs/>
          <w:sz w:val="24"/>
          <w:szCs w:val="24"/>
          <w:lang w:val="en-GB"/>
        </w:rPr>
        <w:t>mendatang</w:t>
      </w:r>
      <w:proofErr w:type="spellEnd"/>
      <w:r w:rsidRPr="005A5916">
        <w:rPr>
          <w:bCs/>
          <w:sz w:val="24"/>
          <w:szCs w:val="24"/>
          <w:lang w:val="en-GB"/>
        </w:rPr>
        <w:t>.</w:t>
      </w:r>
    </w:p>
    <w:p w14:paraId="4E02CCC2" w14:textId="45640783" w:rsidR="005A5916" w:rsidRPr="005A5916" w:rsidRDefault="005A5916" w:rsidP="005A5916">
      <w:pPr>
        <w:pStyle w:val="ListParagraph"/>
        <w:spacing w:line="360" w:lineRule="auto"/>
        <w:ind w:left="0" w:firstLine="709"/>
        <w:jc w:val="both"/>
        <w:rPr>
          <w:bCs/>
          <w:sz w:val="24"/>
          <w:szCs w:val="24"/>
          <w:lang w:val="en-GB"/>
        </w:rPr>
      </w:pPr>
      <w:r w:rsidRPr="005A5916">
        <w:rPr>
          <w:bCs/>
          <w:sz w:val="24"/>
          <w:szCs w:val="24"/>
          <w:lang w:val="en-GB"/>
        </w:rPr>
        <w:t xml:space="preserve">Reformasi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juga </w:t>
      </w:r>
      <w:proofErr w:type="spellStart"/>
      <w:r w:rsidRPr="005A5916">
        <w:rPr>
          <w:bCs/>
          <w:sz w:val="24"/>
          <w:szCs w:val="24"/>
          <w:lang w:val="en-GB"/>
        </w:rPr>
        <w:t>diarahkan</w:t>
      </w:r>
      <w:proofErr w:type="spellEnd"/>
      <w:r w:rsidRPr="005A5916">
        <w:rPr>
          <w:bCs/>
          <w:sz w:val="24"/>
          <w:szCs w:val="24"/>
          <w:lang w:val="en-GB"/>
        </w:rPr>
        <w:t xml:space="preserve"> pada </w:t>
      </w:r>
      <w:proofErr w:type="spellStart"/>
      <w:r w:rsidRPr="005A5916">
        <w:rPr>
          <w:bCs/>
          <w:sz w:val="24"/>
          <w:szCs w:val="24"/>
          <w:lang w:val="en-GB"/>
        </w:rPr>
        <w:t>penguatan</w:t>
      </w:r>
      <w:proofErr w:type="spellEnd"/>
      <w:r w:rsidRPr="005A5916">
        <w:rPr>
          <w:bCs/>
          <w:sz w:val="24"/>
          <w:szCs w:val="24"/>
          <w:lang w:val="en-GB"/>
        </w:rPr>
        <w:t xml:space="preserve"> </w:t>
      </w:r>
      <w:proofErr w:type="spellStart"/>
      <w:r w:rsidRPr="005A5916">
        <w:rPr>
          <w:bCs/>
          <w:sz w:val="24"/>
          <w:szCs w:val="24"/>
          <w:lang w:val="en-GB"/>
        </w:rPr>
        <w:t>kelembagaan</w:t>
      </w:r>
      <w:proofErr w:type="spellEnd"/>
      <w:r w:rsidRPr="005A5916">
        <w:rPr>
          <w:bCs/>
          <w:sz w:val="24"/>
          <w:szCs w:val="24"/>
          <w:lang w:val="en-GB"/>
        </w:rPr>
        <w:t xml:space="preserve"> </w:t>
      </w:r>
      <w:proofErr w:type="spellStart"/>
      <w:r w:rsidRPr="005A5916">
        <w:rPr>
          <w:bCs/>
          <w:sz w:val="24"/>
          <w:szCs w:val="24"/>
          <w:lang w:val="en-GB"/>
        </w:rPr>
        <w:t>penegakan</w:t>
      </w:r>
      <w:proofErr w:type="spellEnd"/>
      <w:r w:rsidRPr="005A5916">
        <w:rPr>
          <w:bCs/>
          <w:sz w:val="24"/>
          <w:szCs w:val="24"/>
          <w:lang w:val="en-GB"/>
        </w:rPr>
        <w:t xml:space="preserve">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baik</w:t>
      </w:r>
      <w:proofErr w:type="spellEnd"/>
      <w:r w:rsidRPr="005A5916">
        <w:rPr>
          <w:bCs/>
          <w:sz w:val="24"/>
          <w:szCs w:val="24"/>
          <w:lang w:val="en-GB"/>
        </w:rPr>
        <w:t xml:space="preserve"> </w:t>
      </w:r>
      <w:proofErr w:type="spellStart"/>
      <w:r w:rsidRPr="005A5916">
        <w:rPr>
          <w:bCs/>
          <w:sz w:val="24"/>
          <w:szCs w:val="24"/>
          <w:lang w:val="en-GB"/>
        </w:rPr>
        <w:t>secara</w:t>
      </w:r>
      <w:proofErr w:type="spellEnd"/>
      <w:r w:rsidRPr="005A5916">
        <w:rPr>
          <w:bCs/>
          <w:sz w:val="24"/>
          <w:szCs w:val="24"/>
          <w:lang w:val="en-GB"/>
        </w:rPr>
        <w:t xml:space="preserve"> </w:t>
      </w:r>
      <w:proofErr w:type="spellStart"/>
      <w:r w:rsidRPr="005A5916">
        <w:rPr>
          <w:bCs/>
          <w:sz w:val="24"/>
          <w:szCs w:val="24"/>
          <w:lang w:val="en-GB"/>
        </w:rPr>
        <w:t>administratif</w:t>
      </w:r>
      <w:proofErr w:type="spellEnd"/>
      <w:r w:rsidRPr="005A5916">
        <w:rPr>
          <w:bCs/>
          <w:sz w:val="24"/>
          <w:szCs w:val="24"/>
          <w:lang w:val="en-GB"/>
        </w:rPr>
        <w:t xml:space="preserve">, </w:t>
      </w:r>
      <w:proofErr w:type="spellStart"/>
      <w:r w:rsidRPr="005A5916">
        <w:rPr>
          <w:bCs/>
          <w:sz w:val="24"/>
          <w:szCs w:val="24"/>
          <w:lang w:val="en-GB"/>
        </w:rPr>
        <w:t>perdata</w:t>
      </w:r>
      <w:proofErr w:type="spellEnd"/>
      <w:r w:rsidRPr="005A5916">
        <w:rPr>
          <w:bCs/>
          <w:sz w:val="24"/>
          <w:szCs w:val="24"/>
          <w:lang w:val="en-GB"/>
        </w:rPr>
        <w:t xml:space="preserve">, </w:t>
      </w:r>
      <w:proofErr w:type="spellStart"/>
      <w:r w:rsidRPr="005A5916">
        <w:rPr>
          <w:bCs/>
          <w:sz w:val="24"/>
          <w:szCs w:val="24"/>
          <w:lang w:val="en-GB"/>
        </w:rPr>
        <w:t>maupun</w:t>
      </w:r>
      <w:proofErr w:type="spellEnd"/>
      <w:r w:rsidRPr="005A5916">
        <w:rPr>
          <w:bCs/>
          <w:sz w:val="24"/>
          <w:szCs w:val="24"/>
          <w:lang w:val="en-GB"/>
        </w:rPr>
        <w:t xml:space="preserve"> </w:t>
      </w:r>
      <w:proofErr w:type="spellStart"/>
      <w:r w:rsidRPr="005A5916">
        <w:rPr>
          <w:bCs/>
          <w:sz w:val="24"/>
          <w:szCs w:val="24"/>
          <w:lang w:val="en-GB"/>
        </w:rPr>
        <w:t>pidana</w:t>
      </w:r>
      <w:proofErr w:type="spellEnd"/>
      <w:r w:rsidRPr="005A5916">
        <w:rPr>
          <w:bCs/>
          <w:sz w:val="24"/>
          <w:szCs w:val="24"/>
          <w:lang w:val="en-GB"/>
        </w:rPr>
        <w:t xml:space="preserve">. </w:t>
      </w:r>
      <w:proofErr w:type="spellStart"/>
      <w:r w:rsidRPr="005A5916">
        <w:rPr>
          <w:bCs/>
          <w:sz w:val="24"/>
          <w:szCs w:val="24"/>
          <w:lang w:val="en-GB"/>
        </w:rPr>
        <w:t>Instrumen</w:t>
      </w:r>
      <w:proofErr w:type="spellEnd"/>
      <w:r w:rsidRPr="005A5916">
        <w:rPr>
          <w:bCs/>
          <w:sz w:val="24"/>
          <w:szCs w:val="24"/>
          <w:lang w:val="en-GB"/>
        </w:rPr>
        <w:t xml:space="preserve"> </w:t>
      </w:r>
      <w:proofErr w:type="spellStart"/>
      <w:r w:rsidRPr="005A5916">
        <w:rPr>
          <w:bCs/>
          <w:sz w:val="24"/>
          <w:szCs w:val="24"/>
          <w:lang w:val="en-GB"/>
        </w:rPr>
        <w:t>seperti</w:t>
      </w:r>
      <w:proofErr w:type="spellEnd"/>
      <w:r w:rsidRPr="005A5916">
        <w:rPr>
          <w:bCs/>
          <w:sz w:val="24"/>
          <w:szCs w:val="24"/>
          <w:lang w:val="en-GB"/>
        </w:rPr>
        <w:t xml:space="preserve"> </w:t>
      </w:r>
      <w:proofErr w:type="spellStart"/>
      <w:r w:rsidRPr="005A5916">
        <w:rPr>
          <w:bCs/>
          <w:sz w:val="24"/>
          <w:szCs w:val="24"/>
          <w:lang w:val="en-GB"/>
        </w:rPr>
        <w:t>sanksi</w:t>
      </w:r>
      <w:proofErr w:type="spellEnd"/>
      <w:r w:rsidRPr="005A5916">
        <w:rPr>
          <w:bCs/>
          <w:sz w:val="24"/>
          <w:szCs w:val="24"/>
          <w:lang w:val="en-GB"/>
        </w:rPr>
        <w:t xml:space="preserve"> </w:t>
      </w:r>
      <w:proofErr w:type="spellStart"/>
      <w:r w:rsidRPr="005A5916">
        <w:rPr>
          <w:bCs/>
          <w:sz w:val="24"/>
          <w:szCs w:val="24"/>
          <w:lang w:val="en-GB"/>
        </w:rPr>
        <w:t>administratif</w:t>
      </w:r>
      <w:proofErr w:type="spellEnd"/>
      <w:r w:rsidRPr="005A5916">
        <w:rPr>
          <w:bCs/>
          <w:sz w:val="24"/>
          <w:szCs w:val="24"/>
          <w:lang w:val="en-GB"/>
        </w:rPr>
        <w:t xml:space="preserve"> </w:t>
      </w:r>
      <w:proofErr w:type="spellStart"/>
      <w:r w:rsidRPr="005A5916">
        <w:rPr>
          <w:bCs/>
          <w:sz w:val="24"/>
          <w:szCs w:val="24"/>
          <w:lang w:val="en-GB"/>
        </w:rPr>
        <w:t>progresif</w:t>
      </w:r>
      <w:proofErr w:type="spellEnd"/>
      <w:r w:rsidRPr="005A5916">
        <w:rPr>
          <w:bCs/>
          <w:sz w:val="24"/>
          <w:szCs w:val="24"/>
          <w:lang w:val="en-GB"/>
        </w:rPr>
        <w:t xml:space="preserve">, </w:t>
      </w:r>
      <w:proofErr w:type="spellStart"/>
      <w:r w:rsidRPr="005A5916">
        <w:rPr>
          <w:bCs/>
          <w:sz w:val="24"/>
          <w:szCs w:val="24"/>
          <w:lang w:val="en-GB"/>
        </w:rPr>
        <w:t>gugatan</w:t>
      </w:r>
      <w:proofErr w:type="spellEnd"/>
      <w:r w:rsidRPr="005A5916">
        <w:rPr>
          <w:bCs/>
          <w:sz w:val="24"/>
          <w:szCs w:val="24"/>
          <w:lang w:val="en-GB"/>
        </w:rPr>
        <w:t xml:space="preserve"> </w:t>
      </w:r>
      <w:proofErr w:type="spellStart"/>
      <w:r w:rsidRPr="005A5916">
        <w:rPr>
          <w:bCs/>
          <w:sz w:val="24"/>
          <w:szCs w:val="24"/>
          <w:lang w:val="en-GB"/>
        </w:rPr>
        <w:t>perdata</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hingga</w:t>
      </w:r>
      <w:proofErr w:type="spellEnd"/>
      <w:r w:rsidRPr="005A5916">
        <w:rPr>
          <w:bCs/>
          <w:sz w:val="24"/>
          <w:szCs w:val="24"/>
          <w:lang w:val="en-GB"/>
        </w:rPr>
        <w:t xml:space="preserve"> </w:t>
      </w:r>
      <w:proofErr w:type="spellStart"/>
      <w:r w:rsidRPr="005A5916">
        <w:rPr>
          <w:bCs/>
          <w:sz w:val="24"/>
          <w:szCs w:val="24"/>
          <w:lang w:val="en-GB"/>
        </w:rPr>
        <w:t>pidana</w:t>
      </w:r>
      <w:proofErr w:type="spellEnd"/>
      <w:r w:rsidRPr="005A5916">
        <w:rPr>
          <w:bCs/>
          <w:sz w:val="24"/>
          <w:szCs w:val="24"/>
          <w:lang w:val="en-GB"/>
        </w:rPr>
        <w:t xml:space="preserve"> </w:t>
      </w:r>
      <w:proofErr w:type="spellStart"/>
      <w:r w:rsidRPr="005A5916">
        <w:rPr>
          <w:bCs/>
          <w:sz w:val="24"/>
          <w:szCs w:val="24"/>
          <w:lang w:val="en-GB"/>
        </w:rPr>
        <w:t>korporasi</w:t>
      </w:r>
      <w:proofErr w:type="spellEnd"/>
      <w:r w:rsidRPr="005A5916">
        <w:rPr>
          <w:bCs/>
          <w:sz w:val="24"/>
          <w:szCs w:val="24"/>
          <w:lang w:val="en-GB"/>
        </w:rPr>
        <w:t xml:space="preserve"> </w:t>
      </w:r>
      <w:proofErr w:type="spellStart"/>
      <w:r w:rsidRPr="005A5916">
        <w:rPr>
          <w:bCs/>
          <w:sz w:val="24"/>
          <w:szCs w:val="24"/>
          <w:lang w:val="en-GB"/>
        </w:rPr>
        <w:t>perlu</w:t>
      </w:r>
      <w:proofErr w:type="spellEnd"/>
      <w:r w:rsidRPr="005A5916">
        <w:rPr>
          <w:bCs/>
          <w:sz w:val="24"/>
          <w:szCs w:val="24"/>
          <w:lang w:val="en-GB"/>
        </w:rPr>
        <w:t xml:space="preserve"> </w:t>
      </w:r>
      <w:proofErr w:type="spellStart"/>
      <w:r w:rsidRPr="005A5916">
        <w:rPr>
          <w:bCs/>
          <w:sz w:val="24"/>
          <w:szCs w:val="24"/>
          <w:lang w:val="en-GB"/>
        </w:rPr>
        <w:t>dipertegas</w:t>
      </w:r>
      <w:proofErr w:type="spellEnd"/>
      <w:r w:rsidRPr="005A5916">
        <w:rPr>
          <w:bCs/>
          <w:sz w:val="24"/>
          <w:szCs w:val="24"/>
          <w:lang w:val="en-GB"/>
        </w:rPr>
        <w:t xml:space="preserve"> agar </w:t>
      </w:r>
      <w:proofErr w:type="spellStart"/>
      <w:r w:rsidRPr="005A5916">
        <w:rPr>
          <w:bCs/>
          <w:sz w:val="24"/>
          <w:szCs w:val="24"/>
          <w:lang w:val="en-GB"/>
        </w:rPr>
        <w:t>mampu</w:t>
      </w:r>
      <w:proofErr w:type="spellEnd"/>
      <w:r w:rsidRPr="005A5916">
        <w:rPr>
          <w:bCs/>
          <w:sz w:val="24"/>
          <w:szCs w:val="24"/>
          <w:lang w:val="en-GB"/>
        </w:rPr>
        <w:t xml:space="preserve"> </w:t>
      </w:r>
      <w:proofErr w:type="spellStart"/>
      <w:r w:rsidRPr="005A5916">
        <w:rPr>
          <w:bCs/>
          <w:sz w:val="24"/>
          <w:szCs w:val="24"/>
          <w:lang w:val="en-GB"/>
        </w:rPr>
        <w:t>memberikan</w:t>
      </w:r>
      <w:proofErr w:type="spellEnd"/>
      <w:r w:rsidRPr="005A5916">
        <w:rPr>
          <w:bCs/>
          <w:sz w:val="24"/>
          <w:szCs w:val="24"/>
          <w:lang w:val="en-GB"/>
        </w:rPr>
        <w:t xml:space="preserve"> </w:t>
      </w:r>
      <w:proofErr w:type="spellStart"/>
      <w:r w:rsidRPr="005A5916">
        <w:rPr>
          <w:bCs/>
          <w:sz w:val="24"/>
          <w:szCs w:val="24"/>
          <w:lang w:val="en-GB"/>
        </w:rPr>
        <w:t>efek</w:t>
      </w:r>
      <w:proofErr w:type="spellEnd"/>
      <w:r w:rsidRPr="005A5916">
        <w:rPr>
          <w:bCs/>
          <w:sz w:val="24"/>
          <w:szCs w:val="24"/>
          <w:lang w:val="en-GB"/>
        </w:rPr>
        <w:t xml:space="preserve"> </w:t>
      </w:r>
      <w:proofErr w:type="spellStart"/>
      <w:r w:rsidRPr="005A5916">
        <w:rPr>
          <w:bCs/>
          <w:sz w:val="24"/>
          <w:szCs w:val="24"/>
          <w:lang w:val="en-GB"/>
        </w:rPr>
        <w:t>jera</w:t>
      </w:r>
      <w:proofErr w:type="spellEnd"/>
      <w:r w:rsidRPr="005A5916">
        <w:rPr>
          <w:bCs/>
          <w:sz w:val="24"/>
          <w:szCs w:val="24"/>
          <w:lang w:val="en-GB"/>
        </w:rPr>
        <w:t xml:space="preserve"> dan </w:t>
      </w:r>
      <w:proofErr w:type="spellStart"/>
      <w:r w:rsidRPr="005A5916">
        <w:rPr>
          <w:bCs/>
          <w:sz w:val="24"/>
          <w:szCs w:val="24"/>
          <w:lang w:val="en-GB"/>
        </w:rPr>
        <w:t>memaksa</w:t>
      </w:r>
      <w:proofErr w:type="spellEnd"/>
      <w:r w:rsidRPr="005A5916">
        <w:rPr>
          <w:bCs/>
          <w:sz w:val="24"/>
          <w:szCs w:val="24"/>
          <w:lang w:val="en-GB"/>
        </w:rPr>
        <w:t xml:space="preserve"> </w:t>
      </w:r>
      <w:proofErr w:type="spellStart"/>
      <w:r w:rsidRPr="005A5916">
        <w:rPr>
          <w:bCs/>
          <w:sz w:val="24"/>
          <w:szCs w:val="24"/>
          <w:lang w:val="en-GB"/>
        </w:rPr>
        <w:t>pelaku</w:t>
      </w:r>
      <w:proofErr w:type="spellEnd"/>
      <w:r w:rsidRPr="005A5916">
        <w:rPr>
          <w:bCs/>
          <w:sz w:val="24"/>
          <w:szCs w:val="24"/>
          <w:lang w:val="en-GB"/>
        </w:rPr>
        <w:t xml:space="preserve">, </w:t>
      </w:r>
      <w:proofErr w:type="spellStart"/>
      <w:r w:rsidRPr="005A5916">
        <w:rPr>
          <w:bCs/>
          <w:sz w:val="24"/>
          <w:szCs w:val="24"/>
          <w:lang w:val="en-GB"/>
        </w:rPr>
        <w:t>khususnya</w:t>
      </w:r>
      <w:proofErr w:type="spellEnd"/>
      <w:r w:rsidRPr="005A5916">
        <w:rPr>
          <w:bCs/>
          <w:sz w:val="24"/>
          <w:szCs w:val="24"/>
          <w:lang w:val="en-GB"/>
        </w:rPr>
        <w:t xml:space="preserve"> </w:t>
      </w:r>
      <w:proofErr w:type="spellStart"/>
      <w:r w:rsidRPr="005A5916">
        <w:rPr>
          <w:bCs/>
          <w:sz w:val="24"/>
          <w:szCs w:val="24"/>
          <w:lang w:val="en-GB"/>
        </w:rPr>
        <w:t>korporasi</w:t>
      </w:r>
      <w:proofErr w:type="spellEnd"/>
      <w:r w:rsidRPr="005A5916">
        <w:rPr>
          <w:bCs/>
          <w:sz w:val="24"/>
          <w:szCs w:val="24"/>
          <w:lang w:val="en-GB"/>
        </w:rPr>
        <w:t xml:space="preserve">, </w:t>
      </w:r>
      <w:proofErr w:type="spellStart"/>
      <w:r w:rsidRPr="005A5916">
        <w:rPr>
          <w:bCs/>
          <w:sz w:val="24"/>
          <w:szCs w:val="24"/>
          <w:lang w:val="en-GB"/>
        </w:rPr>
        <w:t>untuk</w:t>
      </w:r>
      <w:proofErr w:type="spellEnd"/>
      <w:r w:rsidRPr="005A5916">
        <w:rPr>
          <w:bCs/>
          <w:sz w:val="24"/>
          <w:szCs w:val="24"/>
          <w:lang w:val="en-GB"/>
        </w:rPr>
        <w:t xml:space="preserve"> </w:t>
      </w:r>
      <w:proofErr w:type="spellStart"/>
      <w:r w:rsidRPr="005A5916">
        <w:rPr>
          <w:bCs/>
          <w:sz w:val="24"/>
          <w:szCs w:val="24"/>
          <w:lang w:val="en-GB"/>
        </w:rPr>
        <w:t>bertanggung</w:t>
      </w:r>
      <w:proofErr w:type="spellEnd"/>
      <w:r w:rsidRPr="005A5916">
        <w:rPr>
          <w:bCs/>
          <w:sz w:val="24"/>
          <w:szCs w:val="24"/>
          <w:lang w:val="en-GB"/>
        </w:rPr>
        <w:t xml:space="preserve"> </w:t>
      </w:r>
      <w:proofErr w:type="spellStart"/>
      <w:r w:rsidRPr="005A5916">
        <w:rPr>
          <w:bCs/>
          <w:sz w:val="24"/>
          <w:szCs w:val="24"/>
          <w:lang w:val="en-GB"/>
        </w:rPr>
        <w:t>jawab</w:t>
      </w:r>
      <w:proofErr w:type="spellEnd"/>
      <w:r w:rsidRPr="005A5916">
        <w:rPr>
          <w:bCs/>
          <w:sz w:val="24"/>
          <w:szCs w:val="24"/>
          <w:lang w:val="en-GB"/>
        </w:rPr>
        <w:t xml:space="preserve">. </w:t>
      </w:r>
      <w:r w:rsidR="005274C9">
        <w:rPr>
          <w:rStyle w:val="FootnoteReference"/>
          <w:bCs/>
          <w:sz w:val="24"/>
          <w:szCs w:val="24"/>
          <w:lang w:val="en-GB"/>
        </w:rPr>
        <w:footnoteReference w:id="22"/>
      </w:r>
    </w:p>
    <w:p w14:paraId="5C7606E4" w14:textId="77777777" w:rsidR="005A5916" w:rsidRPr="005A5916" w:rsidRDefault="005A5916" w:rsidP="005A5916">
      <w:pPr>
        <w:pStyle w:val="ListParagraph"/>
        <w:spacing w:line="360" w:lineRule="auto"/>
        <w:ind w:left="0" w:firstLine="709"/>
        <w:jc w:val="both"/>
        <w:rPr>
          <w:bCs/>
          <w:sz w:val="24"/>
          <w:szCs w:val="24"/>
          <w:lang w:val="en-GB"/>
        </w:rPr>
      </w:pPr>
      <w:r w:rsidRPr="005A5916">
        <w:rPr>
          <w:bCs/>
          <w:sz w:val="24"/>
          <w:szCs w:val="24"/>
          <w:lang w:val="en-GB"/>
        </w:rPr>
        <w:t xml:space="preserve">Arah </w:t>
      </w:r>
      <w:proofErr w:type="spellStart"/>
      <w:r w:rsidRPr="005A5916">
        <w:rPr>
          <w:bCs/>
          <w:sz w:val="24"/>
          <w:szCs w:val="24"/>
          <w:lang w:val="en-GB"/>
        </w:rPr>
        <w:t>pembaruan</w:t>
      </w:r>
      <w:proofErr w:type="spellEnd"/>
      <w:r w:rsidRPr="005A5916">
        <w:rPr>
          <w:bCs/>
          <w:sz w:val="24"/>
          <w:szCs w:val="24"/>
          <w:lang w:val="en-GB"/>
        </w:rPr>
        <w:t xml:space="preserve">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juga </w:t>
      </w:r>
      <w:proofErr w:type="spellStart"/>
      <w:r w:rsidRPr="005A5916">
        <w:rPr>
          <w:bCs/>
          <w:sz w:val="24"/>
          <w:szCs w:val="24"/>
          <w:lang w:val="en-GB"/>
        </w:rPr>
        <w:t>menuntut</w:t>
      </w:r>
      <w:proofErr w:type="spellEnd"/>
      <w:r w:rsidRPr="005A5916">
        <w:rPr>
          <w:bCs/>
          <w:sz w:val="24"/>
          <w:szCs w:val="24"/>
          <w:lang w:val="en-GB"/>
        </w:rPr>
        <w:t xml:space="preserve"> </w:t>
      </w:r>
      <w:proofErr w:type="spellStart"/>
      <w:r w:rsidRPr="005A5916">
        <w:rPr>
          <w:bCs/>
          <w:sz w:val="24"/>
          <w:szCs w:val="24"/>
          <w:lang w:val="en-GB"/>
        </w:rPr>
        <w:t>sinkronisasi</w:t>
      </w:r>
      <w:proofErr w:type="spellEnd"/>
      <w:r w:rsidRPr="005A5916">
        <w:rPr>
          <w:bCs/>
          <w:sz w:val="24"/>
          <w:szCs w:val="24"/>
          <w:lang w:val="en-GB"/>
        </w:rPr>
        <w:t xml:space="preserve"> </w:t>
      </w:r>
      <w:proofErr w:type="spellStart"/>
      <w:r w:rsidRPr="005A5916">
        <w:rPr>
          <w:bCs/>
          <w:sz w:val="24"/>
          <w:szCs w:val="24"/>
          <w:lang w:val="en-GB"/>
        </w:rPr>
        <w:t>dengan</w:t>
      </w:r>
      <w:proofErr w:type="spellEnd"/>
      <w:r w:rsidRPr="005A5916">
        <w:rPr>
          <w:bCs/>
          <w:sz w:val="24"/>
          <w:szCs w:val="24"/>
          <w:lang w:val="en-GB"/>
        </w:rPr>
        <w:t xml:space="preserve"> </w:t>
      </w:r>
      <w:proofErr w:type="spellStart"/>
      <w:r w:rsidRPr="005A5916">
        <w:rPr>
          <w:bCs/>
          <w:sz w:val="24"/>
          <w:szCs w:val="24"/>
          <w:lang w:val="en-GB"/>
        </w:rPr>
        <w:t>instrumen</w:t>
      </w:r>
      <w:proofErr w:type="spellEnd"/>
      <w:r w:rsidRPr="005A5916">
        <w:rPr>
          <w:bCs/>
          <w:sz w:val="24"/>
          <w:szCs w:val="24"/>
          <w:lang w:val="en-GB"/>
        </w:rPr>
        <w:t xml:space="preserve">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internasional</w:t>
      </w:r>
      <w:proofErr w:type="spellEnd"/>
      <w:r w:rsidRPr="005A5916">
        <w:rPr>
          <w:bCs/>
          <w:sz w:val="24"/>
          <w:szCs w:val="24"/>
          <w:lang w:val="en-GB"/>
        </w:rPr>
        <w:t xml:space="preserve">, </w:t>
      </w:r>
      <w:proofErr w:type="spellStart"/>
      <w:r w:rsidRPr="005A5916">
        <w:rPr>
          <w:bCs/>
          <w:sz w:val="24"/>
          <w:szCs w:val="24"/>
          <w:lang w:val="en-GB"/>
        </w:rPr>
        <w:t>seperti</w:t>
      </w:r>
      <w:proofErr w:type="spellEnd"/>
      <w:r w:rsidRPr="005A5916">
        <w:rPr>
          <w:bCs/>
          <w:sz w:val="24"/>
          <w:szCs w:val="24"/>
          <w:lang w:val="en-GB"/>
        </w:rPr>
        <w:t xml:space="preserve"> Paris Agreement </w:t>
      </w:r>
      <w:proofErr w:type="spellStart"/>
      <w:r w:rsidRPr="005A5916">
        <w:rPr>
          <w:bCs/>
          <w:sz w:val="24"/>
          <w:szCs w:val="24"/>
          <w:lang w:val="en-GB"/>
        </w:rPr>
        <w:t>tentang</w:t>
      </w:r>
      <w:proofErr w:type="spellEnd"/>
      <w:r w:rsidRPr="005A5916">
        <w:rPr>
          <w:bCs/>
          <w:sz w:val="24"/>
          <w:szCs w:val="24"/>
          <w:lang w:val="en-GB"/>
        </w:rPr>
        <w:t xml:space="preserve"> </w:t>
      </w:r>
      <w:proofErr w:type="spellStart"/>
      <w:r w:rsidRPr="005A5916">
        <w:rPr>
          <w:bCs/>
          <w:sz w:val="24"/>
          <w:szCs w:val="24"/>
          <w:lang w:val="en-GB"/>
        </w:rPr>
        <w:t>perubahan</w:t>
      </w:r>
      <w:proofErr w:type="spellEnd"/>
      <w:r w:rsidRPr="005A5916">
        <w:rPr>
          <w:bCs/>
          <w:sz w:val="24"/>
          <w:szCs w:val="24"/>
          <w:lang w:val="en-GB"/>
        </w:rPr>
        <w:t xml:space="preserve"> </w:t>
      </w:r>
      <w:proofErr w:type="spellStart"/>
      <w:r w:rsidRPr="005A5916">
        <w:rPr>
          <w:bCs/>
          <w:sz w:val="24"/>
          <w:szCs w:val="24"/>
          <w:lang w:val="en-GB"/>
        </w:rPr>
        <w:t>iklim</w:t>
      </w:r>
      <w:proofErr w:type="spellEnd"/>
      <w:r w:rsidRPr="005A5916">
        <w:rPr>
          <w:bCs/>
          <w:sz w:val="24"/>
          <w:szCs w:val="24"/>
          <w:lang w:val="en-GB"/>
        </w:rPr>
        <w:t xml:space="preserve">, </w:t>
      </w:r>
      <w:proofErr w:type="spellStart"/>
      <w:r w:rsidRPr="005A5916">
        <w:rPr>
          <w:bCs/>
          <w:sz w:val="24"/>
          <w:szCs w:val="24"/>
          <w:lang w:val="en-GB"/>
        </w:rPr>
        <w:t>konvensi</w:t>
      </w:r>
      <w:proofErr w:type="spellEnd"/>
      <w:r w:rsidRPr="005A5916">
        <w:rPr>
          <w:bCs/>
          <w:sz w:val="24"/>
          <w:szCs w:val="24"/>
          <w:lang w:val="en-GB"/>
        </w:rPr>
        <w:t xml:space="preserve"> </w:t>
      </w:r>
      <w:proofErr w:type="spellStart"/>
      <w:r w:rsidRPr="005A5916">
        <w:rPr>
          <w:bCs/>
          <w:sz w:val="24"/>
          <w:szCs w:val="24"/>
          <w:lang w:val="en-GB"/>
        </w:rPr>
        <w:t>keanekaragaman</w:t>
      </w:r>
      <w:proofErr w:type="spellEnd"/>
      <w:r w:rsidRPr="005A5916">
        <w:rPr>
          <w:bCs/>
          <w:sz w:val="24"/>
          <w:szCs w:val="24"/>
          <w:lang w:val="en-GB"/>
        </w:rPr>
        <w:t xml:space="preserve"> </w:t>
      </w:r>
      <w:proofErr w:type="spellStart"/>
      <w:r w:rsidRPr="005A5916">
        <w:rPr>
          <w:bCs/>
          <w:sz w:val="24"/>
          <w:szCs w:val="24"/>
          <w:lang w:val="en-GB"/>
        </w:rPr>
        <w:t>hayati</w:t>
      </w:r>
      <w:proofErr w:type="spellEnd"/>
      <w:r w:rsidRPr="005A5916">
        <w:rPr>
          <w:bCs/>
          <w:sz w:val="24"/>
          <w:szCs w:val="24"/>
          <w:lang w:val="en-GB"/>
        </w:rPr>
        <w:t xml:space="preserve">, dan agenda SDGs. Hal </w:t>
      </w:r>
      <w:proofErr w:type="spellStart"/>
      <w:r w:rsidRPr="005A5916">
        <w:rPr>
          <w:bCs/>
          <w:sz w:val="24"/>
          <w:szCs w:val="24"/>
          <w:lang w:val="en-GB"/>
        </w:rPr>
        <w:t>ini</w:t>
      </w:r>
      <w:proofErr w:type="spellEnd"/>
      <w:r w:rsidRPr="005A5916">
        <w:rPr>
          <w:bCs/>
          <w:sz w:val="24"/>
          <w:szCs w:val="24"/>
          <w:lang w:val="en-GB"/>
        </w:rPr>
        <w:t xml:space="preserve"> </w:t>
      </w:r>
      <w:proofErr w:type="spellStart"/>
      <w:r w:rsidRPr="005A5916">
        <w:rPr>
          <w:bCs/>
          <w:sz w:val="24"/>
          <w:szCs w:val="24"/>
          <w:lang w:val="en-GB"/>
        </w:rPr>
        <w:t>penting</w:t>
      </w:r>
      <w:proofErr w:type="spellEnd"/>
      <w:r w:rsidRPr="005A5916">
        <w:rPr>
          <w:bCs/>
          <w:sz w:val="24"/>
          <w:szCs w:val="24"/>
          <w:lang w:val="en-GB"/>
        </w:rPr>
        <w:t xml:space="preserve"> agar </w:t>
      </w:r>
      <w:proofErr w:type="spellStart"/>
      <w:r w:rsidRPr="005A5916">
        <w:rPr>
          <w:bCs/>
          <w:sz w:val="24"/>
          <w:szCs w:val="24"/>
          <w:lang w:val="en-GB"/>
        </w:rPr>
        <w:t>regulasi</w:t>
      </w:r>
      <w:proofErr w:type="spellEnd"/>
      <w:r w:rsidRPr="005A5916">
        <w:rPr>
          <w:bCs/>
          <w:sz w:val="24"/>
          <w:szCs w:val="24"/>
          <w:lang w:val="en-GB"/>
        </w:rPr>
        <w:t xml:space="preserve"> </w:t>
      </w:r>
      <w:proofErr w:type="spellStart"/>
      <w:r w:rsidRPr="005A5916">
        <w:rPr>
          <w:bCs/>
          <w:sz w:val="24"/>
          <w:szCs w:val="24"/>
          <w:lang w:val="en-GB"/>
        </w:rPr>
        <w:t>nasional</w:t>
      </w:r>
      <w:proofErr w:type="spellEnd"/>
      <w:r w:rsidRPr="005A5916">
        <w:rPr>
          <w:bCs/>
          <w:sz w:val="24"/>
          <w:szCs w:val="24"/>
          <w:lang w:val="en-GB"/>
        </w:rPr>
        <w:t xml:space="preserve"> </w:t>
      </w:r>
      <w:proofErr w:type="spellStart"/>
      <w:r w:rsidRPr="005A5916">
        <w:rPr>
          <w:bCs/>
          <w:sz w:val="24"/>
          <w:szCs w:val="24"/>
          <w:lang w:val="en-GB"/>
        </w:rPr>
        <w:t>selaras</w:t>
      </w:r>
      <w:proofErr w:type="spellEnd"/>
      <w:r w:rsidRPr="005A5916">
        <w:rPr>
          <w:bCs/>
          <w:sz w:val="24"/>
          <w:szCs w:val="24"/>
          <w:lang w:val="en-GB"/>
        </w:rPr>
        <w:t xml:space="preserve"> </w:t>
      </w:r>
      <w:proofErr w:type="spellStart"/>
      <w:r w:rsidRPr="005A5916">
        <w:rPr>
          <w:bCs/>
          <w:sz w:val="24"/>
          <w:szCs w:val="24"/>
          <w:lang w:val="en-GB"/>
        </w:rPr>
        <w:t>dengan</w:t>
      </w:r>
      <w:proofErr w:type="spellEnd"/>
      <w:r w:rsidRPr="005A5916">
        <w:rPr>
          <w:bCs/>
          <w:sz w:val="24"/>
          <w:szCs w:val="24"/>
          <w:lang w:val="en-GB"/>
        </w:rPr>
        <w:t xml:space="preserve"> </w:t>
      </w:r>
      <w:proofErr w:type="spellStart"/>
      <w:r w:rsidRPr="005A5916">
        <w:rPr>
          <w:bCs/>
          <w:sz w:val="24"/>
          <w:szCs w:val="24"/>
          <w:lang w:val="en-GB"/>
        </w:rPr>
        <w:t>standar</w:t>
      </w:r>
      <w:proofErr w:type="spellEnd"/>
      <w:r w:rsidRPr="005A5916">
        <w:rPr>
          <w:bCs/>
          <w:sz w:val="24"/>
          <w:szCs w:val="24"/>
          <w:lang w:val="en-GB"/>
        </w:rPr>
        <w:t xml:space="preserve"> global </w:t>
      </w:r>
      <w:proofErr w:type="spellStart"/>
      <w:r w:rsidRPr="005A5916">
        <w:rPr>
          <w:bCs/>
          <w:sz w:val="24"/>
          <w:szCs w:val="24"/>
          <w:lang w:val="en-GB"/>
        </w:rPr>
        <w:t>sekaligus</w:t>
      </w:r>
      <w:proofErr w:type="spellEnd"/>
      <w:r w:rsidRPr="005A5916">
        <w:rPr>
          <w:bCs/>
          <w:sz w:val="24"/>
          <w:szCs w:val="24"/>
          <w:lang w:val="en-GB"/>
        </w:rPr>
        <w:t xml:space="preserve"> </w:t>
      </w:r>
      <w:proofErr w:type="spellStart"/>
      <w:r w:rsidRPr="005A5916">
        <w:rPr>
          <w:bCs/>
          <w:sz w:val="24"/>
          <w:szCs w:val="24"/>
          <w:lang w:val="en-GB"/>
        </w:rPr>
        <w:t>melindungi</w:t>
      </w:r>
      <w:proofErr w:type="spellEnd"/>
      <w:r w:rsidRPr="005A5916">
        <w:rPr>
          <w:bCs/>
          <w:sz w:val="24"/>
          <w:szCs w:val="24"/>
          <w:lang w:val="en-GB"/>
        </w:rPr>
        <w:t xml:space="preserve"> </w:t>
      </w:r>
      <w:proofErr w:type="spellStart"/>
      <w:r w:rsidRPr="005A5916">
        <w:rPr>
          <w:bCs/>
          <w:sz w:val="24"/>
          <w:szCs w:val="24"/>
          <w:lang w:val="en-GB"/>
        </w:rPr>
        <w:t>kepentingan</w:t>
      </w:r>
      <w:proofErr w:type="spellEnd"/>
      <w:r w:rsidRPr="005A5916">
        <w:rPr>
          <w:bCs/>
          <w:sz w:val="24"/>
          <w:szCs w:val="24"/>
          <w:lang w:val="en-GB"/>
        </w:rPr>
        <w:t xml:space="preserve"> </w:t>
      </w:r>
      <w:proofErr w:type="spellStart"/>
      <w:r w:rsidRPr="005A5916">
        <w:rPr>
          <w:bCs/>
          <w:sz w:val="24"/>
          <w:szCs w:val="24"/>
          <w:lang w:val="en-GB"/>
        </w:rPr>
        <w:t>nasional</w:t>
      </w:r>
      <w:proofErr w:type="spellEnd"/>
      <w:r w:rsidRPr="005A5916">
        <w:rPr>
          <w:bCs/>
          <w:sz w:val="24"/>
          <w:szCs w:val="24"/>
          <w:lang w:val="en-GB"/>
        </w:rPr>
        <w:t>.</w:t>
      </w:r>
    </w:p>
    <w:p w14:paraId="36F33F8E" w14:textId="6CBADBE1" w:rsidR="005A5916" w:rsidRPr="005A5916" w:rsidRDefault="005A5916" w:rsidP="005A5916">
      <w:pPr>
        <w:pStyle w:val="ListParagraph"/>
        <w:spacing w:line="360" w:lineRule="auto"/>
        <w:ind w:left="0" w:firstLine="709"/>
        <w:jc w:val="both"/>
        <w:rPr>
          <w:bCs/>
          <w:sz w:val="24"/>
          <w:szCs w:val="24"/>
          <w:lang w:val="en-GB"/>
        </w:rPr>
      </w:pPr>
      <w:r w:rsidRPr="005A5916">
        <w:rPr>
          <w:bCs/>
          <w:sz w:val="24"/>
          <w:szCs w:val="24"/>
          <w:lang w:val="en-GB"/>
        </w:rPr>
        <w:t xml:space="preserve">Reformasi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tidak</w:t>
      </w:r>
      <w:proofErr w:type="spellEnd"/>
      <w:r w:rsidRPr="005A5916">
        <w:rPr>
          <w:bCs/>
          <w:sz w:val="24"/>
          <w:szCs w:val="24"/>
          <w:lang w:val="en-GB"/>
        </w:rPr>
        <w:t xml:space="preserve"> </w:t>
      </w:r>
      <w:proofErr w:type="spellStart"/>
      <w:r w:rsidRPr="005A5916">
        <w:rPr>
          <w:bCs/>
          <w:sz w:val="24"/>
          <w:szCs w:val="24"/>
          <w:lang w:val="en-GB"/>
        </w:rPr>
        <w:t>hanya</w:t>
      </w:r>
      <w:proofErr w:type="spellEnd"/>
      <w:r w:rsidRPr="005A5916">
        <w:rPr>
          <w:bCs/>
          <w:sz w:val="24"/>
          <w:szCs w:val="24"/>
          <w:lang w:val="en-GB"/>
        </w:rPr>
        <w:t xml:space="preserve"> </w:t>
      </w:r>
      <w:proofErr w:type="spellStart"/>
      <w:r w:rsidRPr="005A5916">
        <w:rPr>
          <w:bCs/>
          <w:sz w:val="24"/>
          <w:szCs w:val="24"/>
          <w:lang w:val="en-GB"/>
        </w:rPr>
        <w:t>mengandalkan</w:t>
      </w:r>
      <w:proofErr w:type="spellEnd"/>
      <w:r w:rsidRPr="005A5916">
        <w:rPr>
          <w:bCs/>
          <w:sz w:val="24"/>
          <w:szCs w:val="24"/>
          <w:lang w:val="en-GB"/>
        </w:rPr>
        <w:t xml:space="preserve"> </w:t>
      </w:r>
      <w:proofErr w:type="spellStart"/>
      <w:r w:rsidRPr="005A5916">
        <w:rPr>
          <w:bCs/>
          <w:sz w:val="24"/>
          <w:szCs w:val="24"/>
          <w:lang w:val="en-GB"/>
        </w:rPr>
        <w:t>instrumen</w:t>
      </w:r>
      <w:proofErr w:type="spellEnd"/>
      <w:r w:rsidRPr="005A5916">
        <w:rPr>
          <w:bCs/>
          <w:sz w:val="24"/>
          <w:szCs w:val="24"/>
          <w:lang w:val="en-GB"/>
        </w:rPr>
        <w:t xml:space="preserve"> </w:t>
      </w:r>
      <w:proofErr w:type="spellStart"/>
      <w:r w:rsidRPr="005A5916">
        <w:rPr>
          <w:bCs/>
          <w:sz w:val="24"/>
          <w:szCs w:val="24"/>
          <w:lang w:val="en-GB"/>
        </w:rPr>
        <w:t>sanksi</w:t>
      </w:r>
      <w:proofErr w:type="spellEnd"/>
      <w:r w:rsidRPr="005A5916">
        <w:rPr>
          <w:bCs/>
          <w:sz w:val="24"/>
          <w:szCs w:val="24"/>
          <w:lang w:val="en-GB"/>
        </w:rPr>
        <w:t xml:space="preserve">, </w:t>
      </w:r>
      <w:proofErr w:type="spellStart"/>
      <w:r w:rsidRPr="005A5916">
        <w:rPr>
          <w:bCs/>
          <w:sz w:val="24"/>
          <w:szCs w:val="24"/>
          <w:lang w:val="en-GB"/>
        </w:rPr>
        <w:t>tetapi</w:t>
      </w:r>
      <w:proofErr w:type="spellEnd"/>
      <w:r w:rsidRPr="005A5916">
        <w:rPr>
          <w:bCs/>
          <w:sz w:val="24"/>
          <w:szCs w:val="24"/>
          <w:lang w:val="en-GB"/>
        </w:rPr>
        <w:t xml:space="preserve"> juga </w:t>
      </w:r>
      <w:proofErr w:type="spellStart"/>
      <w:r w:rsidRPr="005A5916">
        <w:rPr>
          <w:bCs/>
          <w:sz w:val="24"/>
          <w:szCs w:val="24"/>
          <w:lang w:val="en-GB"/>
        </w:rPr>
        <w:t>instrumen</w:t>
      </w:r>
      <w:proofErr w:type="spellEnd"/>
      <w:r w:rsidRPr="005A5916">
        <w:rPr>
          <w:bCs/>
          <w:sz w:val="24"/>
          <w:szCs w:val="24"/>
          <w:lang w:val="en-GB"/>
        </w:rPr>
        <w:t xml:space="preserve"> </w:t>
      </w:r>
      <w:proofErr w:type="spellStart"/>
      <w:r w:rsidRPr="005A5916">
        <w:rPr>
          <w:bCs/>
          <w:sz w:val="24"/>
          <w:szCs w:val="24"/>
          <w:lang w:val="en-GB"/>
        </w:rPr>
        <w:t>ekonomi</w:t>
      </w:r>
      <w:proofErr w:type="spellEnd"/>
      <w:r w:rsidRPr="005A5916">
        <w:rPr>
          <w:bCs/>
          <w:sz w:val="24"/>
          <w:szCs w:val="24"/>
          <w:lang w:val="en-GB"/>
        </w:rPr>
        <w:t xml:space="preserve"> </w:t>
      </w:r>
      <w:proofErr w:type="spellStart"/>
      <w:r w:rsidRPr="005A5916">
        <w:rPr>
          <w:bCs/>
          <w:sz w:val="24"/>
          <w:szCs w:val="24"/>
          <w:lang w:val="en-GB"/>
        </w:rPr>
        <w:t>seperti</w:t>
      </w:r>
      <w:proofErr w:type="spellEnd"/>
      <w:r w:rsidRPr="005A5916">
        <w:rPr>
          <w:bCs/>
          <w:sz w:val="24"/>
          <w:szCs w:val="24"/>
          <w:lang w:val="en-GB"/>
        </w:rPr>
        <w:t xml:space="preserve"> </w:t>
      </w:r>
      <w:proofErr w:type="spellStart"/>
      <w:r w:rsidRPr="005A5916">
        <w:rPr>
          <w:bCs/>
          <w:sz w:val="24"/>
          <w:szCs w:val="24"/>
          <w:lang w:val="en-GB"/>
        </w:rPr>
        <w:t>pajak</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insentif</w:t>
      </w:r>
      <w:proofErr w:type="spellEnd"/>
      <w:r w:rsidRPr="005A5916">
        <w:rPr>
          <w:bCs/>
          <w:sz w:val="24"/>
          <w:szCs w:val="24"/>
          <w:lang w:val="en-GB"/>
        </w:rPr>
        <w:t xml:space="preserve"> </w:t>
      </w:r>
      <w:proofErr w:type="spellStart"/>
      <w:r w:rsidRPr="005A5916">
        <w:rPr>
          <w:bCs/>
          <w:sz w:val="24"/>
          <w:szCs w:val="24"/>
          <w:lang w:val="en-GB"/>
        </w:rPr>
        <w:t>bagi</w:t>
      </w:r>
      <w:proofErr w:type="spellEnd"/>
      <w:r w:rsidRPr="005A5916">
        <w:rPr>
          <w:bCs/>
          <w:sz w:val="24"/>
          <w:szCs w:val="24"/>
          <w:lang w:val="en-GB"/>
        </w:rPr>
        <w:t xml:space="preserve"> </w:t>
      </w:r>
      <w:proofErr w:type="spellStart"/>
      <w:r w:rsidRPr="005A5916">
        <w:rPr>
          <w:bCs/>
          <w:sz w:val="24"/>
          <w:szCs w:val="24"/>
          <w:lang w:val="en-GB"/>
        </w:rPr>
        <w:t>industri</w:t>
      </w:r>
      <w:proofErr w:type="spellEnd"/>
      <w:r w:rsidRPr="005A5916">
        <w:rPr>
          <w:bCs/>
          <w:sz w:val="24"/>
          <w:szCs w:val="24"/>
          <w:lang w:val="en-GB"/>
        </w:rPr>
        <w:t xml:space="preserve"> </w:t>
      </w:r>
      <w:proofErr w:type="spellStart"/>
      <w:r w:rsidRPr="005A5916">
        <w:rPr>
          <w:bCs/>
          <w:sz w:val="24"/>
          <w:szCs w:val="24"/>
          <w:lang w:val="en-GB"/>
        </w:rPr>
        <w:t>ramah</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serta</w:t>
      </w:r>
      <w:proofErr w:type="spellEnd"/>
      <w:r w:rsidRPr="005A5916">
        <w:rPr>
          <w:bCs/>
          <w:sz w:val="24"/>
          <w:szCs w:val="24"/>
          <w:lang w:val="en-GB"/>
        </w:rPr>
        <w:t xml:space="preserve"> </w:t>
      </w:r>
      <w:proofErr w:type="spellStart"/>
      <w:r w:rsidRPr="005A5916">
        <w:rPr>
          <w:bCs/>
          <w:sz w:val="24"/>
          <w:szCs w:val="24"/>
          <w:lang w:val="en-GB"/>
        </w:rPr>
        <w:t>penerapan</w:t>
      </w:r>
      <w:proofErr w:type="spellEnd"/>
      <w:r w:rsidRPr="005A5916">
        <w:rPr>
          <w:bCs/>
          <w:sz w:val="24"/>
          <w:szCs w:val="24"/>
          <w:lang w:val="en-GB"/>
        </w:rPr>
        <w:t xml:space="preserve"> </w:t>
      </w:r>
      <w:proofErr w:type="spellStart"/>
      <w:r w:rsidRPr="005A5916">
        <w:rPr>
          <w:bCs/>
          <w:sz w:val="24"/>
          <w:szCs w:val="24"/>
          <w:lang w:val="en-GB"/>
        </w:rPr>
        <w:t>teknologi</w:t>
      </w:r>
      <w:proofErr w:type="spellEnd"/>
      <w:r w:rsidRPr="005A5916">
        <w:rPr>
          <w:bCs/>
          <w:sz w:val="24"/>
          <w:szCs w:val="24"/>
          <w:lang w:val="en-GB"/>
        </w:rPr>
        <w:t xml:space="preserve"> </w:t>
      </w:r>
      <w:proofErr w:type="spellStart"/>
      <w:r w:rsidRPr="005A5916">
        <w:rPr>
          <w:bCs/>
          <w:sz w:val="24"/>
          <w:szCs w:val="24"/>
          <w:lang w:val="en-GB"/>
        </w:rPr>
        <w:t>hijau</w:t>
      </w:r>
      <w:proofErr w:type="spellEnd"/>
      <w:r w:rsidRPr="005A5916">
        <w:rPr>
          <w:bCs/>
          <w:sz w:val="24"/>
          <w:szCs w:val="24"/>
          <w:lang w:val="en-GB"/>
        </w:rPr>
        <w:t xml:space="preserve">. Hukum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ke</w:t>
      </w:r>
      <w:proofErr w:type="spellEnd"/>
      <w:r w:rsidRPr="005A5916">
        <w:rPr>
          <w:bCs/>
          <w:sz w:val="24"/>
          <w:szCs w:val="24"/>
          <w:lang w:val="en-GB"/>
        </w:rPr>
        <w:t xml:space="preserve"> </w:t>
      </w:r>
      <w:proofErr w:type="spellStart"/>
      <w:r w:rsidRPr="005A5916">
        <w:rPr>
          <w:bCs/>
          <w:sz w:val="24"/>
          <w:szCs w:val="24"/>
          <w:lang w:val="en-GB"/>
        </w:rPr>
        <w:t>depan</w:t>
      </w:r>
      <w:proofErr w:type="spellEnd"/>
      <w:r w:rsidRPr="005A5916">
        <w:rPr>
          <w:bCs/>
          <w:sz w:val="24"/>
          <w:szCs w:val="24"/>
          <w:lang w:val="en-GB"/>
        </w:rPr>
        <w:t xml:space="preserve"> </w:t>
      </w:r>
      <w:proofErr w:type="spellStart"/>
      <w:r w:rsidRPr="005A5916">
        <w:rPr>
          <w:bCs/>
          <w:sz w:val="24"/>
          <w:szCs w:val="24"/>
          <w:lang w:val="en-GB"/>
        </w:rPr>
        <w:t>diarahkan</w:t>
      </w:r>
      <w:proofErr w:type="spellEnd"/>
      <w:r w:rsidRPr="005A5916">
        <w:rPr>
          <w:bCs/>
          <w:sz w:val="24"/>
          <w:szCs w:val="24"/>
          <w:lang w:val="en-GB"/>
        </w:rPr>
        <w:t xml:space="preserve"> agar </w:t>
      </w:r>
      <w:proofErr w:type="spellStart"/>
      <w:r w:rsidRPr="005A5916">
        <w:rPr>
          <w:bCs/>
          <w:sz w:val="24"/>
          <w:szCs w:val="24"/>
          <w:lang w:val="en-GB"/>
        </w:rPr>
        <w:t>menjadi</w:t>
      </w:r>
      <w:proofErr w:type="spellEnd"/>
      <w:r w:rsidRPr="005A5916">
        <w:rPr>
          <w:bCs/>
          <w:sz w:val="24"/>
          <w:szCs w:val="24"/>
          <w:lang w:val="en-GB"/>
        </w:rPr>
        <w:t xml:space="preserve"> </w:t>
      </w:r>
      <w:proofErr w:type="spellStart"/>
      <w:r w:rsidRPr="005A5916">
        <w:rPr>
          <w:bCs/>
          <w:sz w:val="24"/>
          <w:szCs w:val="24"/>
          <w:lang w:val="en-GB"/>
        </w:rPr>
        <w:t>instrumen</w:t>
      </w:r>
      <w:proofErr w:type="spellEnd"/>
      <w:r w:rsidRPr="005A5916">
        <w:rPr>
          <w:bCs/>
          <w:sz w:val="24"/>
          <w:szCs w:val="24"/>
          <w:lang w:val="en-GB"/>
        </w:rPr>
        <w:t xml:space="preserve"> yang </w:t>
      </w:r>
      <w:proofErr w:type="spellStart"/>
      <w:r w:rsidRPr="005A5916">
        <w:rPr>
          <w:bCs/>
          <w:sz w:val="24"/>
          <w:szCs w:val="24"/>
          <w:lang w:val="en-GB"/>
        </w:rPr>
        <w:t>tidak</w:t>
      </w:r>
      <w:proofErr w:type="spellEnd"/>
      <w:r w:rsidRPr="005A5916">
        <w:rPr>
          <w:bCs/>
          <w:sz w:val="24"/>
          <w:szCs w:val="24"/>
          <w:lang w:val="en-GB"/>
        </w:rPr>
        <w:t xml:space="preserve"> </w:t>
      </w:r>
      <w:proofErr w:type="spellStart"/>
      <w:r w:rsidRPr="005A5916">
        <w:rPr>
          <w:bCs/>
          <w:sz w:val="24"/>
          <w:szCs w:val="24"/>
          <w:lang w:val="en-GB"/>
        </w:rPr>
        <w:t>hanya</w:t>
      </w:r>
      <w:proofErr w:type="spellEnd"/>
      <w:r w:rsidRPr="005A5916">
        <w:rPr>
          <w:bCs/>
          <w:sz w:val="24"/>
          <w:szCs w:val="24"/>
          <w:lang w:val="en-GB"/>
        </w:rPr>
        <w:t xml:space="preserve"> </w:t>
      </w:r>
      <w:proofErr w:type="spellStart"/>
      <w:r w:rsidRPr="005A5916">
        <w:rPr>
          <w:bCs/>
          <w:sz w:val="24"/>
          <w:szCs w:val="24"/>
          <w:lang w:val="en-GB"/>
        </w:rPr>
        <w:t>represif</w:t>
      </w:r>
      <w:proofErr w:type="spellEnd"/>
      <w:r w:rsidRPr="005A5916">
        <w:rPr>
          <w:bCs/>
          <w:sz w:val="24"/>
          <w:szCs w:val="24"/>
          <w:lang w:val="en-GB"/>
        </w:rPr>
        <w:t xml:space="preserve">, </w:t>
      </w:r>
      <w:proofErr w:type="spellStart"/>
      <w:r w:rsidRPr="005A5916">
        <w:rPr>
          <w:bCs/>
          <w:sz w:val="24"/>
          <w:szCs w:val="24"/>
          <w:lang w:val="en-GB"/>
        </w:rPr>
        <w:t>tetapi</w:t>
      </w:r>
      <w:proofErr w:type="spellEnd"/>
      <w:r w:rsidRPr="005A5916">
        <w:rPr>
          <w:bCs/>
          <w:sz w:val="24"/>
          <w:szCs w:val="24"/>
          <w:lang w:val="en-GB"/>
        </w:rPr>
        <w:t xml:space="preserve"> juga </w:t>
      </w:r>
      <w:proofErr w:type="spellStart"/>
      <w:r w:rsidRPr="005A5916">
        <w:rPr>
          <w:bCs/>
          <w:sz w:val="24"/>
          <w:szCs w:val="24"/>
          <w:lang w:val="en-GB"/>
        </w:rPr>
        <w:t>promotif</w:t>
      </w:r>
      <w:proofErr w:type="spellEnd"/>
      <w:r w:rsidRPr="005A5916">
        <w:rPr>
          <w:bCs/>
          <w:sz w:val="24"/>
          <w:szCs w:val="24"/>
          <w:lang w:val="en-GB"/>
        </w:rPr>
        <w:t xml:space="preserve"> dan </w:t>
      </w:r>
      <w:proofErr w:type="spellStart"/>
      <w:r w:rsidRPr="005A5916">
        <w:rPr>
          <w:bCs/>
          <w:sz w:val="24"/>
          <w:szCs w:val="24"/>
          <w:lang w:val="en-GB"/>
        </w:rPr>
        <w:t>preventif</w:t>
      </w:r>
      <w:proofErr w:type="spellEnd"/>
      <w:r w:rsidRPr="005A5916">
        <w:rPr>
          <w:bCs/>
          <w:sz w:val="24"/>
          <w:szCs w:val="24"/>
          <w:lang w:val="en-GB"/>
        </w:rPr>
        <w:t xml:space="preserve">. Hukum </w:t>
      </w:r>
      <w:proofErr w:type="spellStart"/>
      <w:r w:rsidRPr="005A5916">
        <w:rPr>
          <w:bCs/>
          <w:sz w:val="24"/>
          <w:szCs w:val="24"/>
          <w:lang w:val="en-GB"/>
        </w:rPr>
        <w:t>lingkungan</w:t>
      </w:r>
      <w:proofErr w:type="spellEnd"/>
      <w:r w:rsidRPr="005A5916">
        <w:rPr>
          <w:bCs/>
          <w:sz w:val="24"/>
          <w:szCs w:val="24"/>
          <w:lang w:val="en-GB"/>
        </w:rPr>
        <w:t xml:space="preserve"> modern </w:t>
      </w:r>
      <w:proofErr w:type="spellStart"/>
      <w:r w:rsidRPr="005A5916">
        <w:rPr>
          <w:bCs/>
          <w:sz w:val="24"/>
          <w:szCs w:val="24"/>
          <w:lang w:val="en-GB"/>
        </w:rPr>
        <w:t>menekankan</w:t>
      </w:r>
      <w:proofErr w:type="spellEnd"/>
      <w:r w:rsidRPr="005A5916">
        <w:rPr>
          <w:bCs/>
          <w:sz w:val="24"/>
          <w:szCs w:val="24"/>
          <w:lang w:val="en-GB"/>
        </w:rPr>
        <w:t xml:space="preserve"> </w:t>
      </w:r>
      <w:proofErr w:type="spellStart"/>
      <w:r w:rsidRPr="005A5916">
        <w:rPr>
          <w:bCs/>
          <w:sz w:val="24"/>
          <w:szCs w:val="24"/>
          <w:lang w:val="en-GB"/>
        </w:rPr>
        <w:t>keterlibatan</w:t>
      </w:r>
      <w:proofErr w:type="spellEnd"/>
      <w:r w:rsidRPr="005A5916">
        <w:rPr>
          <w:bCs/>
          <w:sz w:val="24"/>
          <w:szCs w:val="24"/>
          <w:lang w:val="en-GB"/>
        </w:rPr>
        <w:t xml:space="preserve"> </w:t>
      </w:r>
      <w:proofErr w:type="spellStart"/>
      <w:r w:rsidRPr="005A5916">
        <w:rPr>
          <w:bCs/>
          <w:sz w:val="24"/>
          <w:szCs w:val="24"/>
          <w:lang w:val="en-GB"/>
        </w:rPr>
        <w:t>masyarakat</w:t>
      </w:r>
      <w:proofErr w:type="spellEnd"/>
      <w:r w:rsidRPr="005A5916">
        <w:rPr>
          <w:bCs/>
          <w:sz w:val="24"/>
          <w:szCs w:val="24"/>
          <w:lang w:val="en-GB"/>
        </w:rPr>
        <w:t xml:space="preserve"> </w:t>
      </w:r>
      <w:proofErr w:type="spellStart"/>
      <w:r w:rsidRPr="005A5916">
        <w:rPr>
          <w:bCs/>
          <w:sz w:val="24"/>
          <w:szCs w:val="24"/>
          <w:lang w:val="en-GB"/>
        </w:rPr>
        <w:t>melalui</w:t>
      </w:r>
      <w:proofErr w:type="spellEnd"/>
      <w:r w:rsidRPr="005A5916">
        <w:rPr>
          <w:bCs/>
          <w:sz w:val="24"/>
          <w:szCs w:val="24"/>
          <w:lang w:val="en-GB"/>
        </w:rPr>
        <w:t xml:space="preserve"> </w:t>
      </w:r>
      <w:r w:rsidRPr="005A5916">
        <w:rPr>
          <w:bCs/>
          <w:i/>
          <w:iCs/>
          <w:sz w:val="24"/>
          <w:szCs w:val="24"/>
          <w:lang w:val="en-GB"/>
        </w:rPr>
        <w:t>public participation</w:t>
      </w:r>
      <w:r w:rsidRPr="005A5916">
        <w:rPr>
          <w:bCs/>
          <w:sz w:val="24"/>
          <w:szCs w:val="24"/>
          <w:lang w:val="en-GB"/>
        </w:rPr>
        <w:t xml:space="preserve">, </w:t>
      </w:r>
      <w:r w:rsidRPr="005A5916">
        <w:rPr>
          <w:bCs/>
          <w:i/>
          <w:iCs/>
          <w:sz w:val="24"/>
          <w:szCs w:val="24"/>
          <w:lang w:val="en-GB"/>
        </w:rPr>
        <w:t>access to information</w:t>
      </w:r>
      <w:r w:rsidRPr="005A5916">
        <w:rPr>
          <w:bCs/>
          <w:sz w:val="24"/>
          <w:szCs w:val="24"/>
          <w:lang w:val="en-GB"/>
        </w:rPr>
        <w:t xml:space="preserve">, dan </w:t>
      </w:r>
      <w:r w:rsidRPr="005A5916">
        <w:rPr>
          <w:bCs/>
          <w:i/>
          <w:iCs/>
          <w:sz w:val="24"/>
          <w:szCs w:val="24"/>
          <w:lang w:val="en-GB"/>
        </w:rPr>
        <w:t>access to justice</w:t>
      </w:r>
      <w:r w:rsidRPr="005A5916">
        <w:rPr>
          <w:bCs/>
          <w:sz w:val="24"/>
          <w:szCs w:val="24"/>
          <w:lang w:val="en-GB"/>
        </w:rPr>
        <w:t xml:space="preserve">. </w:t>
      </w:r>
      <w:proofErr w:type="spellStart"/>
      <w:r w:rsidRPr="005A5916">
        <w:rPr>
          <w:bCs/>
          <w:sz w:val="24"/>
          <w:szCs w:val="24"/>
          <w:lang w:val="en-GB"/>
        </w:rPr>
        <w:t>Pembaruan</w:t>
      </w:r>
      <w:proofErr w:type="spellEnd"/>
      <w:r w:rsidRPr="005A5916">
        <w:rPr>
          <w:bCs/>
          <w:sz w:val="24"/>
          <w:szCs w:val="24"/>
          <w:lang w:val="en-GB"/>
        </w:rPr>
        <w:t xml:space="preserve"> </w:t>
      </w:r>
      <w:proofErr w:type="spellStart"/>
      <w:r w:rsidRPr="005A5916">
        <w:rPr>
          <w:bCs/>
          <w:sz w:val="24"/>
          <w:szCs w:val="24"/>
          <w:lang w:val="en-GB"/>
        </w:rPr>
        <w:t>diarahkan</w:t>
      </w:r>
      <w:proofErr w:type="spellEnd"/>
      <w:r w:rsidRPr="005A5916">
        <w:rPr>
          <w:bCs/>
          <w:sz w:val="24"/>
          <w:szCs w:val="24"/>
          <w:lang w:val="en-GB"/>
        </w:rPr>
        <w:t xml:space="preserve"> agar </w:t>
      </w:r>
      <w:proofErr w:type="spellStart"/>
      <w:r w:rsidRPr="005A5916">
        <w:rPr>
          <w:bCs/>
          <w:sz w:val="24"/>
          <w:szCs w:val="24"/>
          <w:lang w:val="en-GB"/>
        </w:rPr>
        <w:t>masyarakat</w:t>
      </w:r>
      <w:proofErr w:type="spellEnd"/>
      <w:r w:rsidRPr="005A5916">
        <w:rPr>
          <w:bCs/>
          <w:sz w:val="24"/>
          <w:szCs w:val="24"/>
          <w:lang w:val="en-GB"/>
        </w:rPr>
        <w:t xml:space="preserve"> </w:t>
      </w:r>
      <w:proofErr w:type="spellStart"/>
      <w:r w:rsidRPr="005A5916">
        <w:rPr>
          <w:bCs/>
          <w:sz w:val="24"/>
          <w:szCs w:val="24"/>
          <w:lang w:val="en-GB"/>
        </w:rPr>
        <w:t>memiliki</w:t>
      </w:r>
      <w:proofErr w:type="spellEnd"/>
      <w:r w:rsidRPr="005A5916">
        <w:rPr>
          <w:bCs/>
          <w:sz w:val="24"/>
          <w:szCs w:val="24"/>
          <w:lang w:val="en-GB"/>
        </w:rPr>
        <w:t xml:space="preserve"> </w:t>
      </w:r>
      <w:proofErr w:type="spellStart"/>
      <w:r w:rsidRPr="005A5916">
        <w:rPr>
          <w:bCs/>
          <w:sz w:val="24"/>
          <w:szCs w:val="24"/>
          <w:lang w:val="en-GB"/>
        </w:rPr>
        <w:t>posisi</w:t>
      </w:r>
      <w:proofErr w:type="spellEnd"/>
      <w:r w:rsidRPr="005A5916">
        <w:rPr>
          <w:bCs/>
          <w:sz w:val="24"/>
          <w:szCs w:val="24"/>
          <w:lang w:val="en-GB"/>
        </w:rPr>
        <w:t xml:space="preserve"> </w:t>
      </w:r>
      <w:proofErr w:type="spellStart"/>
      <w:r w:rsidRPr="005A5916">
        <w:rPr>
          <w:bCs/>
          <w:sz w:val="24"/>
          <w:szCs w:val="24"/>
          <w:lang w:val="en-GB"/>
        </w:rPr>
        <w:t>kuat</w:t>
      </w:r>
      <w:proofErr w:type="spellEnd"/>
      <w:r w:rsidRPr="005A5916">
        <w:rPr>
          <w:bCs/>
          <w:sz w:val="24"/>
          <w:szCs w:val="24"/>
          <w:lang w:val="en-GB"/>
        </w:rPr>
        <w:t xml:space="preserve"> </w:t>
      </w:r>
      <w:proofErr w:type="spellStart"/>
      <w:r w:rsidRPr="005A5916">
        <w:rPr>
          <w:bCs/>
          <w:sz w:val="24"/>
          <w:szCs w:val="24"/>
          <w:lang w:val="en-GB"/>
        </w:rPr>
        <w:t>dalam</w:t>
      </w:r>
      <w:proofErr w:type="spellEnd"/>
      <w:r w:rsidRPr="005A5916">
        <w:rPr>
          <w:bCs/>
          <w:sz w:val="24"/>
          <w:szCs w:val="24"/>
          <w:lang w:val="en-GB"/>
        </w:rPr>
        <w:t xml:space="preserve"> </w:t>
      </w:r>
      <w:proofErr w:type="spellStart"/>
      <w:r w:rsidRPr="005A5916">
        <w:rPr>
          <w:bCs/>
          <w:sz w:val="24"/>
          <w:szCs w:val="24"/>
          <w:lang w:val="en-GB"/>
        </w:rPr>
        <w:t>mengawasi</w:t>
      </w:r>
      <w:proofErr w:type="spellEnd"/>
      <w:r w:rsidRPr="005A5916">
        <w:rPr>
          <w:bCs/>
          <w:sz w:val="24"/>
          <w:szCs w:val="24"/>
          <w:lang w:val="en-GB"/>
        </w:rPr>
        <w:t xml:space="preserve"> dan </w:t>
      </w:r>
      <w:proofErr w:type="spellStart"/>
      <w:r w:rsidRPr="005A5916">
        <w:rPr>
          <w:bCs/>
          <w:sz w:val="24"/>
          <w:szCs w:val="24"/>
          <w:lang w:val="en-GB"/>
        </w:rPr>
        <w:t>menuntut</w:t>
      </w:r>
      <w:proofErr w:type="spellEnd"/>
      <w:r w:rsidRPr="005A5916">
        <w:rPr>
          <w:bCs/>
          <w:sz w:val="24"/>
          <w:szCs w:val="24"/>
          <w:lang w:val="en-GB"/>
        </w:rPr>
        <w:t xml:space="preserve"> </w:t>
      </w:r>
      <w:proofErr w:type="spellStart"/>
      <w:r w:rsidRPr="005A5916">
        <w:rPr>
          <w:bCs/>
          <w:sz w:val="24"/>
          <w:szCs w:val="24"/>
          <w:lang w:val="en-GB"/>
        </w:rPr>
        <w:t>pertanggungjawaban</w:t>
      </w:r>
      <w:proofErr w:type="spellEnd"/>
      <w:r w:rsidRPr="005A5916">
        <w:rPr>
          <w:bCs/>
          <w:sz w:val="24"/>
          <w:szCs w:val="24"/>
          <w:lang w:val="en-GB"/>
        </w:rPr>
        <w:t xml:space="preserve"> </w:t>
      </w:r>
      <w:proofErr w:type="spellStart"/>
      <w:r w:rsidRPr="005A5916">
        <w:rPr>
          <w:bCs/>
          <w:sz w:val="24"/>
          <w:szCs w:val="24"/>
          <w:lang w:val="en-GB"/>
        </w:rPr>
        <w:t>terhadap</w:t>
      </w:r>
      <w:proofErr w:type="spellEnd"/>
      <w:r w:rsidRPr="005A5916">
        <w:rPr>
          <w:bCs/>
          <w:sz w:val="24"/>
          <w:szCs w:val="24"/>
          <w:lang w:val="en-GB"/>
        </w:rPr>
        <w:t xml:space="preserve"> </w:t>
      </w:r>
      <w:proofErr w:type="spellStart"/>
      <w:r w:rsidRPr="005A5916">
        <w:rPr>
          <w:bCs/>
          <w:sz w:val="24"/>
          <w:szCs w:val="24"/>
          <w:lang w:val="en-GB"/>
        </w:rPr>
        <w:t>pencemar</w:t>
      </w:r>
      <w:proofErr w:type="spellEnd"/>
      <w:r w:rsidRPr="005A5916">
        <w:rPr>
          <w:bCs/>
          <w:sz w:val="24"/>
          <w:szCs w:val="24"/>
          <w:lang w:val="en-GB"/>
        </w:rPr>
        <w:t xml:space="preserve"> dan </w:t>
      </w:r>
      <w:proofErr w:type="spellStart"/>
      <w:r w:rsidRPr="005A5916">
        <w:rPr>
          <w:bCs/>
          <w:sz w:val="24"/>
          <w:szCs w:val="24"/>
          <w:lang w:val="en-GB"/>
        </w:rPr>
        <w:t>perusak</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w:t>
      </w:r>
      <w:r w:rsidRPr="005A5916">
        <w:rPr>
          <w:bCs/>
          <w:sz w:val="24"/>
          <w:szCs w:val="24"/>
        </w:rPr>
        <w:t xml:space="preserve"> </w:t>
      </w:r>
      <w:r w:rsidRPr="005A5916">
        <w:rPr>
          <w:bCs/>
          <w:sz w:val="24"/>
          <w:szCs w:val="24"/>
          <w:lang w:val="en-GB"/>
        </w:rPr>
        <w:t xml:space="preserve">Reformasi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bukan</w:t>
      </w:r>
      <w:proofErr w:type="spellEnd"/>
      <w:r w:rsidRPr="005A5916">
        <w:rPr>
          <w:bCs/>
          <w:sz w:val="24"/>
          <w:szCs w:val="24"/>
          <w:lang w:val="en-GB"/>
        </w:rPr>
        <w:t xml:space="preserve"> </w:t>
      </w:r>
      <w:proofErr w:type="spellStart"/>
      <w:r w:rsidRPr="005A5916">
        <w:rPr>
          <w:bCs/>
          <w:sz w:val="24"/>
          <w:szCs w:val="24"/>
          <w:lang w:val="en-GB"/>
        </w:rPr>
        <w:t>sekadar</w:t>
      </w:r>
      <w:proofErr w:type="spellEnd"/>
      <w:r w:rsidRPr="005A5916">
        <w:rPr>
          <w:bCs/>
          <w:sz w:val="24"/>
          <w:szCs w:val="24"/>
          <w:lang w:val="en-GB"/>
        </w:rPr>
        <w:t xml:space="preserve"> </w:t>
      </w:r>
      <w:proofErr w:type="spellStart"/>
      <w:r w:rsidRPr="005A5916">
        <w:rPr>
          <w:bCs/>
          <w:sz w:val="24"/>
          <w:szCs w:val="24"/>
          <w:lang w:val="en-GB"/>
        </w:rPr>
        <w:t>menjaga</w:t>
      </w:r>
      <w:proofErr w:type="spellEnd"/>
      <w:r w:rsidRPr="005A5916">
        <w:rPr>
          <w:bCs/>
          <w:sz w:val="24"/>
          <w:szCs w:val="24"/>
          <w:lang w:val="en-GB"/>
        </w:rPr>
        <w:t xml:space="preserve"> </w:t>
      </w:r>
      <w:proofErr w:type="spellStart"/>
      <w:r w:rsidRPr="005A5916">
        <w:rPr>
          <w:bCs/>
          <w:sz w:val="24"/>
          <w:szCs w:val="24"/>
          <w:lang w:val="en-GB"/>
        </w:rPr>
        <w:t>kepentingan</w:t>
      </w:r>
      <w:proofErr w:type="spellEnd"/>
      <w:r w:rsidRPr="005A5916">
        <w:rPr>
          <w:bCs/>
          <w:sz w:val="24"/>
          <w:szCs w:val="24"/>
          <w:lang w:val="en-GB"/>
        </w:rPr>
        <w:t xml:space="preserve"> </w:t>
      </w:r>
      <w:proofErr w:type="spellStart"/>
      <w:r w:rsidRPr="005A5916">
        <w:rPr>
          <w:bCs/>
          <w:sz w:val="24"/>
          <w:szCs w:val="24"/>
          <w:lang w:val="en-GB"/>
        </w:rPr>
        <w:t>ekonomi</w:t>
      </w:r>
      <w:proofErr w:type="spellEnd"/>
      <w:r w:rsidRPr="005A5916">
        <w:rPr>
          <w:bCs/>
          <w:sz w:val="24"/>
          <w:szCs w:val="24"/>
          <w:lang w:val="en-GB"/>
        </w:rPr>
        <w:t xml:space="preserve"> negara, </w:t>
      </w:r>
      <w:proofErr w:type="spellStart"/>
      <w:r w:rsidRPr="005A5916">
        <w:rPr>
          <w:bCs/>
          <w:sz w:val="24"/>
          <w:szCs w:val="24"/>
          <w:lang w:val="en-GB"/>
        </w:rPr>
        <w:t>tetapi</w:t>
      </w:r>
      <w:proofErr w:type="spellEnd"/>
      <w:r w:rsidRPr="005A5916">
        <w:rPr>
          <w:bCs/>
          <w:sz w:val="24"/>
          <w:szCs w:val="24"/>
          <w:lang w:val="en-GB"/>
        </w:rPr>
        <w:t xml:space="preserve"> </w:t>
      </w:r>
      <w:proofErr w:type="spellStart"/>
      <w:r w:rsidRPr="005A5916">
        <w:rPr>
          <w:bCs/>
          <w:sz w:val="24"/>
          <w:szCs w:val="24"/>
          <w:lang w:val="en-GB"/>
        </w:rPr>
        <w:t>harus</w:t>
      </w:r>
      <w:proofErr w:type="spellEnd"/>
      <w:r w:rsidRPr="005A5916">
        <w:rPr>
          <w:bCs/>
          <w:sz w:val="24"/>
          <w:szCs w:val="24"/>
          <w:lang w:val="en-GB"/>
        </w:rPr>
        <w:t xml:space="preserve"> </w:t>
      </w:r>
      <w:proofErr w:type="spellStart"/>
      <w:r w:rsidRPr="005A5916">
        <w:rPr>
          <w:bCs/>
          <w:sz w:val="24"/>
          <w:szCs w:val="24"/>
          <w:lang w:val="en-GB"/>
        </w:rPr>
        <w:t>mengedepankan</w:t>
      </w:r>
      <w:proofErr w:type="spellEnd"/>
      <w:r w:rsidRPr="005A5916">
        <w:rPr>
          <w:bCs/>
          <w:sz w:val="24"/>
          <w:szCs w:val="24"/>
          <w:lang w:val="en-GB"/>
        </w:rPr>
        <w:t xml:space="preserve"> </w:t>
      </w:r>
      <w:proofErr w:type="spellStart"/>
      <w:r w:rsidRPr="005A5916">
        <w:rPr>
          <w:bCs/>
          <w:sz w:val="24"/>
          <w:szCs w:val="24"/>
          <w:lang w:val="en-GB"/>
        </w:rPr>
        <w:t>keadilan</w:t>
      </w:r>
      <w:proofErr w:type="spellEnd"/>
      <w:r w:rsidRPr="005A5916">
        <w:rPr>
          <w:bCs/>
          <w:sz w:val="24"/>
          <w:szCs w:val="24"/>
          <w:lang w:val="en-GB"/>
        </w:rPr>
        <w:t xml:space="preserve"> </w:t>
      </w:r>
      <w:proofErr w:type="spellStart"/>
      <w:r w:rsidRPr="005A5916">
        <w:rPr>
          <w:bCs/>
          <w:sz w:val="24"/>
          <w:szCs w:val="24"/>
          <w:lang w:val="en-GB"/>
        </w:rPr>
        <w:t>ekologis</w:t>
      </w:r>
      <w:proofErr w:type="spellEnd"/>
      <w:r w:rsidRPr="005A5916">
        <w:rPr>
          <w:bCs/>
          <w:sz w:val="24"/>
          <w:szCs w:val="24"/>
          <w:lang w:val="en-GB"/>
        </w:rPr>
        <w:t xml:space="preserve"> (</w:t>
      </w:r>
      <w:r w:rsidRPr="005A5916">
        <w:rPr>
          <w:bCs/>
          <w:i/>
          <w:iCs/>
          <w:sz w:val="24"/>
          <w:szCs w:val="24"/>
          <w:lang w:val="en-GB"/>
        </w:rPr>
        <w:t>ecological justice</w:t>
      </w:r>
      <w:r w:rsidRPr="005A5916">
        <w:rPr>
          <w:bCs/>
          <w:sz w:val="24"/>
          <w:szCs w:val="24"/>
          <w:lang w:val="en-GB"/>
        </w:rPr>
        <w:t xml:space="preserve">). </w:t>
      </w:r>
      <w:proofErr w:type="spellStart"/>
      <w:r w:rsidRPr="005A5916">
        <w:rPr>
          <w:bCs/>
          <w:sz w:val="24"/>
          <w:szCs w:val="24"/>
          <w:lang w:val="en-GB"/>
        </w:rPr>
        <w:t>Dengan</w:t>
      </w:r>
      <w:proofErr w:type="spellEnd"/>
      <w:r w:rsidRPr="005A5916">
        <w:rPr>
          <w:bCs/>
          <w:sz w:val="24"/>
          <w:szCs w:val="24"/>
          <w:lang w:val="en-GB"/>
        </w:rPr>
        <w:t xml:space="preserve"> </w:t>
      </w:r>
      <w:proofErr w:type="spellStart"/>
      <w:r w:rsidRPr="005A5916">
        <w:rPr>
          <w:bCs/>
          <w:sz w:val="24"/>
          <w:szCs w:val="24"/>
          <w:lang w:val="en-GB"/>
        </w:rPr>
        <w:t>demikian</w:t>
      </w:r>
      <w:proofErr w:type="spellEnd"/>
      <w:r w:rsidRPr="005A5916">
        <w:rPr>
          <w:bCs/>
          <w:sz w:val="24"/>
          <w:szCs w:val="24"/>
          <w:lang w:val="en-GB"/>
        </w:rPr>
        <w:t xml:space="preserve">, </w:t>
      </w:r>
      <w:proofErr w:type="spellStart"/>
      <w:r w:rsidRPr="005A5916">
        <w:rPr>
          <w:bCs/>
          <w:sz w:val="24"/>
          <w:szCs w:val="24"/>
          <w:lang w:val="en-GB"/>
        </w:rPr>
        <w:t>hukum</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dapat</w:t>
      </w:r>
      <w:proofErr w:type="spellEnd"/>
      <w:r w:rsidRPr="005A5916">
        <w:rPr>
          <w:bCs/>
          <w:sz w:val="24"/>
          <w:szCs w:val="24"/>
          <w:lang w:val="en-GB"/>
        </w:rPr>
        <w:t xml:space="preserve"> </w:t>
      </w:r>
      <w:proofErr w:type="spellStart"/>
      <w:r w:rsidRPr="005A5916">
        <w:rPr>
          <w:bCs/>
          <w:sz w:val="24"/>
          <w:szCs w:val="24"/>
          <w:lang w:val="en-GB"/>
        </w:rPr>
        <w:t>menjamin</w:t>
      </w:r>
      <w:proofErr w:type="spellEnd"/>
      <w:r w:rsidRPr="005A5916">
        <w:rPr>
          <w:bCs/>
          <w:sz w:val="24"/>
          <w:szCs w:val="24"/>
          <w:lang w:val="en-GB"/>
        </w:rPr>
        <w:t xml:space="preserve"> </w:t>
      </w:r>
      <w:proofErr w:type="spellStart"/>
      <w:r w:rsidRPr="005A5916">
        <w:rPr>
          <w:bCs/>
          <w:sz w:val="24"/>
          <w:szCs w:val="24"/>
          <w:lang w:val="en-GB"/>
        </w:rPr>
        <w:t>hak</w:t>
      </w:r>
      <w:proofErr w:type="spellEnd"/>
      <w:r w:rsidRPr="005A5916">
        <w:rPr>
          <w:bCs/>
          <w:sz w:val="24"/>
          <w:szCs w:val="24"/>
          <w:lang w:val="en-GB"/>
        </w:rPr>
        <w:t xml:space="preserve"> </w:t>
      </w:r>
      <w:proofErr w:type="spellStart"/>
      <w:r w:rsidRPr="005A5916">
        <w:rPr>
          <w:bCs/>
          <w:sz w:val="24"/>
          <w:szCs w:val="24"/>
          <w:lang w:val="en-GB"/>
        </w:rPr>
        <w:t>atas</w:t>
      </w:r>
      <w:proofErr w:type="spellEnd"/>
      <w:r w:rsidRPr="005A5916">
        <w:rPr>
          <w:bCs/>
          <w:sz w:val="24"/>
          <w:szCs w:val="24"/>
          <w:lang w:val="en-GB"/>
        </w:rPr>
        <w:t xml:space="preserve"> </w:t>
      </w:r>
      <w:proofErr w:type="spellStart"/>
      <w:r w:rsidRPr="005A5916">
        <w:rPr>
          <w:bCs/>
          <w:sz w:val="24"/>
          <w:szCs w:val="24"/>
          <w:lang w:val="en-GB"/>
        </w:rPr>
        <w:t>lingkungan</w:t>
      </w:r>
      <w:proofErr w:type="spellEnd"/>
      <w:r w:rsidRPr="005A5916">
        <w:rPr>
          <w:bCs/>
          <w:sz w:val="24"/>
          <w:szCs w:val="24"/>
          <w:lang w:val="en-GB"/>
        </w:rPr>
        <w:t xml:space="preserve"> </w:t>
      </w:r>
      <w:proofErr w:type="spellStart"/>
      <w:r w:rsidRPr="005A5916">
        <w:rPr>
          <w:bCs/>
          <w:sz w:val="24"/>
          <w:szCs w:val="24"/>
          <w:lang w:val="en-GB"/>
        </w:rPr>
        <w:t>hidup</w:t>
      </w:r>
      <w:proofErr w:type="spellEnd"/>
      <w:r w:rsidRPr="005A5916">
        <w:rPr>
          <w:bCs/>
          <w:sz w:val="24"/>
          <w:szCs w:val="24"/>
          <w:lang w:val="en-GB"/>
        </w:rPr>
        <w:t xml:space="preserve"> yang </w:t>
      </w:r>
      <w:proofErr w:type="spellStart"/>
      <w:r w:rsidRPr="005A5916">
        <w:rPr>
          <w:bCs/>
          <w:sz w:val="24"/>
          <w:szCs w:val="24"/>
          <w:lang w:val="en-GB"/>
        </w:rPr>
        <w:t>baik</w:t>
      </w:r>
      <w:proofErr w:type="spellEnd"/>
      <w:r w:rsidRPr="005A5916">
        <w:rPr>
          <w:bCs/>
          <w:sz w:val="24"/>
          <w:szCs w:val="24"/>
          <w:lang w:val="en-GB"/>
        </w:rPr>
        <w:t xml:space="preserve"> dan </w:t>
      </w:r>
      <w:proofErr w:type="spellStart"/>
      <w:r w:rsidRPr="005A5916">
        <w:rPr>
          <w:bCs/>
          <w:sz w:val="24"/>
          <w:szCs w:val="24"/>
          <w:lang w:val="en-GB"/>
        </w:rPr>
        <w:t>sehat</w:t>
      </w:r>
      <w:proofErr w:type="spellEnd"/>
      <w:r w:rsidRPr="005A5916">
        <w:rPr>
          <w:bCs/>
          <w:sz w:val="24"/>
          <w:szCs w:val="24"/>
          <w:lang w:val="en-GB"/>
        </w:rPr>
        <w:t xml:space="preserve"> </w:t>
      </w:r>
      <w:proofErr w:type="spellStart"/>
      <w:r w:rsidRPr="005A5916">
        <w:rPr>
          <w:bCs/>
          <w:sz w:val="24"/>
          <w:szCs w:val="24"/>
          <w:lang w:val="en-GB"/>
        </w:rPr>
        <w:t>sebagaimana</w:t>
      </w:r>
      <w:proofErr w:type="spellEnd"/>
      <w:r w:rsidRPr="005A5916">
        <w:rPr>
          <w:bCs/>
          <w:sz w:val="24"/>
          <w:szCs w:val="24"/>
          <w:lang w:val="en-GB"/>
        </w:rPr>
        <w:t xml:space="preserve"> </w:t>
      </w:r>
      <w:proofErr w:type="spellStart"/>
      <w:r w:rsidRPr="005A5916">
        <w:rPr>
          <w:bCs/>
          <w:sz w:val="24"/>
          <w:szCs w:val="24"/>
          <w:lang w:val="en-GB"/>
        </w:rPr>
        <w:t>dijamin</w:t>
      </w:r>
      <w:proofErr w:type="spellEnd"/>
      <w:r w:rsidRPr="005A5916">
        <w:rPr>
          <w:bCs/>
          <w:sz w:val="24"/>
          <w:szCs w:val="24"/>
          <w:lang w:val="en-GB"/>
        </w:rPr>
        <w:t xml:space="preserve"> oleh Pasal 28H UUD 1945</w:t>
      </w:r>
      <w:r w:rsidR="005274C9">
        <w:rPr>
          <w:bCs/>
          <w:sz w:val="24"/>
          <w:szCs w:val="24"/>
        </w:rPr>
        <w:t>.</w:t>
      </w:r>
      <w:r w:rsidR="005274C9">
        <w:rPr>
          <w:rStyle w:val="FootnoteReference"/>
          <w:bCs/>
          <w:sz w:val="24"/>
          <w:szCs w:val="24"/>
        </w:rPr>
        <w:footnoteReference w:id="23"/>
      </w:r>
      <w:r w:rsidRPr="005A5916">
        <w:rPr>
          <w:bCs/>
          <w:sz w:val="24"/>
          <w:szCs w:val="24"/>
          <w:lang w:val="en-GB"/>
        </w:rPr>
        <w:t xml:space="preserve"> </w:t>
      </w:r>
    </w:p>
    <w:p w14:paraId="2CDA058D" w14:textId="30A17487" w:rsidR="005A5916" w:rsidRPr="005A5916" w:rsidRDefault="005A5916" w:rsidP="005C2992">
      <w:pPr>
        <w:pStyle w:val="ListParagraph"/>
        <w:spacing w:line="360" w:lineRule="auto"/>
        <w:ind w:left="0" w:firstLine="709"/>
        <w:jc w:val="both"/>
        <w:rPr>
          <w:bCs/>
          <w:sz w:val="24"/>
          <w:szCs w:val="24"/>
          <w:lang w:val="en-US"/>
        </w:rPr>
      </w:pPr>
      <w:r w:rsidRPr="005A5916">
        <w:rPr>
          <w:bCs/>
          <w:sz w:val="24"/>
          <w:szCs w:val="24"/>
        </w:rPr>
        <w:t xml:space="preserve">Penerapan dwangsom dalam perkara lingkungan hidup memiliki konsekuensi yang luas, tidak hanya bagi korporasi sebagai pelaku, tetapi juga bagi kepentingan lingkungan dan </w:t>
      </w:r>
      <w:r w:rsidRPr="005A5916">
        <w:rPr>
          <w:bCs/>
          <w:sz w:val="24"/>
          <w:szCs w:val="24"/>
        </w:rPr>
        <w:lastRenderedPageBreak/>
        <w:t xml:space="preserve">masyarakat.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sebagai</w:t>
      </w:r>
      <w:proofErr w:type="spellEnd"/>
      <w:r w:rsidRPr="005A5916">
        <w:rPr>
          <w:bCs/>
          <w:sz w:val="24"/>
          <w:szCs w:val="24"/>
          <w:lang w:val="en-US"/>
        </w:rPr>
        <w:t xml:space="preserve"> </w:t>
      </w:r>
      <w:proofErr w:type="spellStart"/>
      <w:r w:rsidRPr="005A5916">
        <w:rPr>
          <w:bCs/>
          <w:sz w:val="24"/>
          <w:szCs w:val="24"/>
          <w:lang w:val="en-US"/>
        </w:rPr>
        <w:t>instrumen</w:t>
      </w:r>
      <w:proofErr w:type="spellEnd"/>
      <w:r w:rsidRPr="005A5916">
        <w:rPr>
          <w:bCs/>
          <w:sz w:val="24"/>
          <w:szCs w:val="24"/>
          <w:lang w:val="en-US"/>
        </w:rPr>
        <w:t xml:space="preserve"> </w:t>
      </w:r>
      <w:proofErr w:type="spellStart"/>
      <w:r w:rsidRPr="005A5916">
        <w:rPr>
          <w:bCs/>
          <w:sz w:val="24"/>
          <w:szCs w:val="24"/>
          <w:lang w:val="en-US"/>
        </w:rPr>
        <w:t>paksaan</w:t>
      </w:r>
      <w:proofErr w:type="spellEnd"/>
      <w:r w:rsidRPr="005A5916">
        <w:rPr>
          <w:bCs/>
          <w:sz w:val="24"/>
          <w:szCs w:val="24"/>
          <w:lang w:val="en-US"/>
        </w:rPr>
        <w:t xml:space="preserve"> </w:t>
      </w:r>
      <w:proofErr w:type="spellStart"/>
      <w:r w:rsidRPr="005A5916">
        <w:rPr>
          <w:bCs/>
          <w:sz w:val="24"/>
          <w:szCs w:val="24"/>
          <w:lang w:val="en-US"/>
        </w:rPr>
        <w:t>memberikan</w:t>
      </w:r>
      <w:proofErr w:type="spellEnd"/>
      <w:r w:rsidRPr="005A5916">
        <w:rPr>
          <w:bCs/>
          <w:sz w:val="24"/>
          <w:szCs w:val="24"/>
          <w:lang w:val="en-US"/>
        </w:rPr>
        <w:t xml:space="preserve"> </w:t>
      </w:r>
      <w:proofErr w:type="spellStart"/>
      <w:r w:rsidRPr="005A5916">
        <w:rPr>
          <w:bCs/>
          <w:sz w:val="24"/>
          <w:szCs w:val="24"/>
          <w:lang w:val="en-US"/>
        </w:rPr>
        <w:t>jaminan</w:t>
      </w:r>
      <w:proofErr w:type="spellEnd"/>
      <w:r w:rsidRPr="005A5916">
        <w:rPr>
          <w:bCs/>
          <w:sz w:val="24"/>
          <w:szCs w:val="24"/>
          <w:lang w:val="en-US"/>
        </w:rPr>
        <w:t xml:space="preserve"> </w:t>
      </w:r>
      <w:proofErr w:type="spellStart"/>
      <w:r w:rsidRPr="005A5916">
        <w:rPr>
          <w:bCs/>
          <w:sz w:val="24"/>
          <w:szCs w:val="24"/>
          <w:lang w:val="en-US"/>
        </w:rPr>
        <w:t>bahwa</w:t>
      </w:r>
      <w:proofErr w:type="spellEnd"/>
      <w:r w:rsidRPr="005A5916">
        <w:rPr>
          <w:bCs/>
          <w:sz w:val="24"/>
          <w:szCs w:val="24"/>
          <w:lang w:val="en-US"/>
        </w:rPr>
        <w:t xml:space="preserve"> </w:t>
      </w:r>
      <w:proofErr w:type="spellStart"/>
      <w:r w:rsidRPr="005A5916">
        <w:rPr>
          <w:bCs/>
          <w:sz w:val="24"/>
          <w:szCs w:val="24"/>
          <w:lang w:val="en-US"/>
        </w:rPr>
        <w:t>putusan</w:t>
      </w:r>
      <w:proofErr w:type="spellEnd"/>
      <w:r w:rsidRPr="005A5916">
        <w:rPr>
          <w:bCs/>
          <w:sz w:val="24"/>
          <w:szCs w:val="24"/>
          <w:lang w:val="en-US"/>
        </w:rPr>
        <w:t xml:space="preserve"> </w:t>
      </w:r>
      <w:proofErr w:type="spellStart"/>
      <w:r w:rsidRPr="005A5916">
        <w:rPr>
          <w:bCs/>
          <w:sz w:val="24"/>
          <w:szCs w:val="24"/>
          <w:lang w:val="en-US"/>
        </w:rPr>
        <w:t>pengadilan</w:t>
      </w:r>
      <w:proofErr w:type="spellEnd"/>
      <w:r w:rsidRPr="005A5916">
        <w:rPr>
          <w:bCs/>
          <w:sz w:val="24"/>
          <w:szCs w:val="24"/>
          <w:lang w:val="en-US"/>
        </w:rPr>
        <w:t xml:space="preserve"> </w:t>
      </w:r>
      <w:proofErr w:type="spellStart"/>
      <w:r w:rsidRPr="005A5916">
        <w:rPr>
          <w:bCs/>
          <w:sz w:val="24"/>
          <w:szCs w:val="24"/>
          <w:lang w:val="en-US"/>
        </w:rPr>
        <w:t>tidak</w:t>
      </w:r>
      <w:proofErr w:type="spellEnd"/>
      <w:r w:rsidRPr="005A5916">
        <w:rPr>
          <w:bCs/>
          <w:sz w:val="24"/>
          <w:szCs w:val="24"/>
          <w:lang w:val="en-US"/>
        </w:rPr>
        <w:t xml:space="preserve"> </w:t>
      </w:r>
      <w:proofErr w:type="spellStart"/>
      <w:r w:rsidRPr="005A5916">
        <w:rPr>
          <w:bCs/>
          <w:sz w:val="24"/>
          <w:szCs w:val="24"/>
          <w:lang w:val="en-US"/>
        </w:rPr>
        <w:t>berhenti</w:t>
      </w:r>
      <w:proofErr w:type="spellEnd"/>
      <w:r w:rsidRPr="005A5916">
        <w:rPr>
          <w:bCs/>
          <w:sz w:val="24"/>
          <w:szCs w:val="24"/>
          <w:lang w:val="en-US"/>
        </w:rPr>
        <w:t xml:space="preserve"> pada </w:t>
      </w:r>
      <w:proofErr w:type="spellStart"/>
      <w:r w:rsidRPr="005A5916">
        <w:rPr>
          <w:bCs/>
          <w:sz w:val="24"/>
          <w:szCs w:val="24"/>
          <w:lang w:val="en-US"/>
        </w:rPr>
        <w:t>aspek</w:t>
      </w:r>
      <w:proofErr w:type="spellEnd"/>
      <w:r w:rsidRPr="005A5916">
        <w:rPr>
          <w:bCs/>
          <w:sz w:val="24"/>
          <w:szCs w:val="24"/>
          <w:lang w:val="en-US"/>
        </w:rPr>
        <w:t xml:space="preserve"> </w:t>
      </w:r>
      <w:proofErr w:type="spellStart"/>
      <w:r w:rsidRPr="005A5916">
        <w:rPr>
          <w:bCs/>
          <w:sz w:val="24"/>
          <w:szCs w:val="24"/>
          <w:lang w:val="en-US"/>
        </w:rPr>
        <w:t>normatif</w:t>
      </w:r>
      <w:proofErr w:type="spellEnd"/>
      <w:r w:rsidRPr="005A5916">
        <w:rPr>
          <w:bCs/>
          <w:sz w:val="24"/>
          <w:szCs w:val="24"/>
          <w:lang w:val="en-US"/>
        </w:rPr>
        <w:t xml:space="preserve">, </w:t>
      </w:r>
      <w:proofErr w:type="spellStart"/>
      <w:r w:rsidRPr="005A5916">
        <w:rPr>
          <w:bCs/>
          <w:sz w:val="24"/>
          <w:szCs w:val="24"/>
          <w:lang w:val="en-US"/>
        </w:rPr>
        <w:t>melainkan</w:t>
      </w:r>
      <w:proofErr w:type="spellEnd"/>
      <w:r w:rsidRPr="005A5916">
        <w:rPr>
          <w:bCs/>
          <w:sz w:val="24"/>
          <w:szCs w:val="24"/>
          <w:lang w:val="en-US"/>
        </w:rPr>
        <w:t xml:space="preserve"> </w:t>
      </w:r>
      <w:proofErr w:type="spellStart"/>
      <w:r w:rsidRPr="005A5916">
        <w:rPr>
          <w:bCs/>
          <w:sz w:val="24"/>
          <w:szCs w:val="24"/>
          <w:lang w:val="en-US"/>
        </w:rPr>
        <w:t>benar-benar</w:t>
      </w:r>
      <w:proofErr w:type="spellEnd"/>
      <w:r w:rsidRPr="005A5916">
        <w:rPr>
          <w:bCs/>
          <w:sz w:val="24"/>
          <w:szCs w:val="24"/>
          <w:lang w:val="en-US"/>
        </w:rPr>
        <w:t xml:space="preserve"> </w:t>
      </w:r>
      <w:proofErr w:type="spellStart"/>
      <w:r w:rsidRPr="005A5916">
        <w:rPr>
          <w:bCs/>
          <w:sz w:val="24"/>
          <w:szCs w:val="24"/>
          <w:lang w:val="en-US"/>
        </w:rPr>
        <w:t>dilaksanakan</w:t>
      </w:r>
      <w:proofErr w:type="spellEnd"/>
      <w:r w:rsidRPr="005A5916">
        <w:rPr>
          <w:bCs/>
          <w:sz w:val="24"/>
          <w:szCs w:val="24"/>
          <w:lang w:val="en-US"/>
        </w:rPr>
        <w:t xml:space="preserve"> </w:t>
      </w:r>
      <w:proofErr w:type="spellStart"/>
      <w:r w:rsidRPr="005A5916">
        <w:rPr>
          <w:bCs/>
          <w:sz w:val="24"/>
          <w:szCs w:val="24"/>
          <w:lang w:val="en-US"/>
        </w:rPr>
        <w:t>secara</w:t>
      </w:r>
      <w:proofErr w:type="spellEnd"/>
      <w:r w:rsidRPr="005A5916">
        <w:rPr>
          <w:bCs/>
          <w:sz w:val="24"/>
          <w:szCs w:val="24"/>
          <w:lang w:val="en-US"/>
        </w:rPr>
        <w:t xml:space="preserve"> </w:t>
      </w:r>
      <w:proofErr w:type="spellStart"/>
      <w:r w:rsidRPr="005A5916">
        <w:rPr>
          <w:bCs/>
          <w:sz w:val="24"/>
          <w:szCs w:val="24"/>
          <w:lang w:val="en-US"/>
        </w:rPr>
        <w:t>nyata</w:t>
      </w:r>
      <w:proofErr w:type="spellEnd"/>
      <w:r w:rsidRPr="005A5916">
        <w:rPr>
          <w:bCs/>
          <w:sz w:val="24"/>
          <w:szCs w:val="24"/>
          <w:lang w:val="en-US"/>
        </w:rPr>
        <w:t>.</w:t>
      </w:r>
    </w:p>
    <w:p w14:paraId="4313B954" w14:textId="77777777" w:rsidR="005A5916" w:rsidRPr="005A5916" w:rsidRDefault="005A5916" w:rsidP="005A5916">
      <w:pPr>
        <w:pStyle w:val="ListParagraph"/>
        <w:spacing w:line="360" w:lineRule="auto"/>
        <w:ind w:left="0" w:firstLine="709"/>
        <w:jc w:val="both"/>
        <w:rPr>
          <w:bCs/>
          <w:sz w:val="24"/>
          <w:szCs w:val="24"/>
          <w:lang w:val="en-US"/>
        </w:rPr>
      </w:pP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memastikan</w:t>
      </w:r>
      <w:proofErr w:type="spellEnd"/>
      <w:r w:rsidRPr="005A5916">
        <w:rPr>
          <w:bCs/>
          <w:sz w:val="24"/>
          <w:szCs w:val="24"/>
          <w:lang w:val="en-US"/>
        </w:rPr>
        <w:t xml:space="preserve"> </w:t>
      </w:r>
      <w:proofErr w:type="spellStart"/>
      <w:r w:rsidRPr="005A5916">
        <w:rPr>
          <w:bCs/>
          <w:sz w:val="24"/>
          <w:szCs w:val="24"/>
          <w:lang w:val="en-US"/>
        </w:rPr>
        <w:t>perusahaan</w:t>
      </w:r>
      <w:proofErr w:type="spellEnd"/>
      <w:r w:rsidRPr="005A5916">
        <w:rPr>
          <w:bCs/>
          <w:sz w:val="24"/>
          <w:szCs w:val="24"/>
          <w:lang w:val="en-US"/>
        </w:rPr>
        <w:t xml:space="preserve"> yang </w:t>
      </w:r>
      <w:proofErr w:type="spellStart"/>
      <w:r w:rsidRPr="005A5916">
        <w:rPr>
          <w:bCs/>
          <w:sz w:val="24"/>
          <w:szCs w:val="24"/>
          <w:lang w:val="en-US"/>
        </w:rPr>
        <w:t>terbukti</w:t>
      </w:r>
      <w:proofErr w:type="spellEnd"/>
      <w:r w:rsidRPr="005A5916">
        <w:rPr>
          <w:bCs/>
          <w:sz w:val="24"/>
          <w:szCs w:val="24"/>
          <w:lang w:val="en-US"/>
        </w:rPr>
        <w:t xml:space="preserve"> </w:t>
      </w:r>
      <w:proofErr w:type="spellStart"/>
      <w:r w:rsidRPr="005A5916">
        <w:rPr>
          <w:bCs/>
          <w:sz w:val="24"/>
          <w:szCs w:val="24"/>
          <w:lang w:val="en-US"/>
        </w:rPr>
        <w:t>merusak</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segera</w:t>
      </w:r>
      <w:proofErr w:type="spellEnd"/>
      <w:r w:rsidRPr="005A5916">
        <w:rPr>
          <w:bCs/>
          <w:sz w:val="24"/>
          <w:szCs w:val="24"/>
          <w:lang w:val="en-US"/>
        </w:rPr>
        <w:t xml:space="preserve"> </w:t>
      </w:r>
      <w:proofErr w:type="spellStart"/>
      <w:r w:rsidRPr="005A5916">
        <w:rPr>
          <w:bCs/>
          <w:sz w:val="24"/>
          <w:szCs w:val="24"/>
          <w:lang w:val="en-US"/>
        </w:rPr>
        <w:t>melakukan</w:t>
      </w:r>
      <w:proofErr w:type="spellEnd"/>
      <w:r w:rsidRPr="005A5916">
        <w:rPr>
          <w:bCs/>
          <w:sz w:val="24"/>
          <w:szCs w:val="24"/>
          <w:lang w:val="en-US"/>
        </w:rPr>
        <w:t xml:space="preserve"> </w:t>
      </w:r>
      <w:proofErr w:type="spellStart"/>
      <w:r w:rsidRPr="005A5916">
        <w:rPr>
          <w:bCs/>
          <w:sz w:val="24"/>
          <w:szCs w:val="24"/>
          <w:lang w:val="en-US"/>
        </w:rPr>
        <w:t>tindakan</w:t>
      </w:r>
      <w:proofErr w:type="spellEnd"/>
      <w:r w:rsidRPr="005A5916">
        <w:rPr>
          <w:bCs/>
          <w:sz w:val="24"/>
          <w:szCs w:val="24"/>
          <w:lang w:val="en-US"/>
        </w:rPr>
        <w:t xml:space="preserve"> </w:t>
      </w:r>
      <w:proofErr w:type="spellStart"/>
      <w:r w:rsidRPr="005A5916">
        <w:rPr>
          <w:bCs/>
          <w:sz w:val="24"/>
          <w:szCs w:val="24"/>
          <w:lang w:val="en-US"/>
        </w:rPr>
        <w:t>pemulihan</w:t>
      </w:r>
      <w:proofErr w:type="spellEnd"/>
      <w:r w:rsidRPr="005A5916">
        <w:rPr>
          <w:bCs/>
          <w:sz w:val="24"/>
          <w:szCs w:val="24"/>
          <w:lang w:val="en-US"/>
        </w:rPr>
        <w:t xml:space="preserve">. </w:t>
      </w:r>
      <w:proofErr w:type="spellStart"/>
      <w:r w:rsidRPr="005A5916">
        <w:rPr>
          <w:bCs/>
          <w:sz w:val="24"/>
          <w:szCs w:val="24"/>
          <w:lang w:val="en-US"/>
        </w:rPr>
        <w:t>Dengan</w:t>
      </w:r>
      <w:proofErr w:type="spellEnd"/>
      <w:r w:rsidRPr="005A5916">
        <w:rPr>
          <w:bCs/>
          <w:sz w:val="24"/>
          <w:szCs w:val="24"/>
          <w:lang w:val="en-US"/>
        </w:rPr>
        <w:t xml:space="preserve"> </w:t>
      </w:r>
      <w:proofErr w:type="spellStart"/>
      <w:r w:rsidRPr="005A5916">
        <w:rPr>
          <w:bCs/>
          <w:sz w:val="24"/>
          <w:szCs w:val="24"/>
          <w:lang w:val="en-US"/>
        </w:rPr>
        <w:t>adanya</w:t>
      </w:r>
      <w:proofErr w:type="spellEnd"/>
      <w:r w:rsidRPr="005A5916">
        <w:rPr>
          <w:bCs/>
          <w:sz w:val="24"/>
          <w:szCs w:val="24"/>
          <w:lang w:val="en-US"/>
        </w:rPr>
        <w:t xml:space="preserve"> </w:t>
      </w:r>
      <w:proofErr w:type="spellStart"/>
      <w:r w:rsidRPr="005A5916">
        <w:rPr>
          <w:bCs/>
          <w:sz w:val="24"/>
          <w:szCs w:val="24"/>
          <w:lang w:val="en-US"/>
        </w:rPr>
        <w:t>tekanan</w:t>
      </w:r>
      <w:proofErr w:type="spellEnd"/>
      <w:r w:rsidRPr="005A5916">
        <w:rPr>
          <w:bCs/>
          <w:sz w:val="24"/>
          <w:szCs w:val="24"/>
          <w:lang w:val="en-US"/>
        </w:rPr>
        <w:t xml:space="preserve"> </w:t>
      </w:r>
      <w:proofErr w:type="spellStart"/>
      <w:r w:rsidRPr="005A5916">
        <w:rPr>
          <w:bCs/>
          <w:sz w:val="24"/>
          <w:szCs w:val="24"/>
          <w:lang w:val="en-US"/>
        </w:rPr>
        <w:t>finansial</w:t>
      </w:r>
      <w:proofErr w:type="spellEnd"/>
      <w:r w:rsidRPr="005A5916">
        <w:rPr>
          <w:bCs/>
          <w:sz w:val="24"/>
          <w:szCs w:val="24"/>
          <w:lang w:val="en-US"/>
        </w:rPr>
        <w:t xml:space="preserve"> yang </w:t>
      </w:r>
      <w:proofErr w:type="spellStart"/>
      <w:r w:rsidRPr="005A5916">
        <w:rPr>
          <w:bCs/>
          <w:sz w:val="24"/>
          <w:szCs w:val="24"/>
          <w:lang w:val="en-US"/>
        </w:rPr>
        <w:t>terus</w:t>
      </w:r>
      <w:proofErr w:type="spellEnd"/>
      <w:r w:rsidRPr="005A5916">
        <w:rPr>
          <w:bCs/>
          <w:sz w:val="24"/>
          <w:szCs w:val="24"/>
          <w:lang w:val="en-US"/>
        </w:rPr>
        <w:t xml:space="preserve"> </w:t>
      </w:r>
      <w:proofErr w:type="spellStart"/>
      <w:r w:rsidRPr="005A5916">
        <w:rPr>
          <w:bCs/>
          <w:sz w:val="24"/>
          <w:szCs w:val="24"/>
          <w:lang w:val="en-US"/>
        </w:rPr>
        <w:t>meningkat</w:t>
      </w:r>
      <w:proofErr w:type="spellEnd"/>
      <w:r w:rsidRPr="005A5916">
        <w:rPr>
          <w:bCs/>
          <w:sz w:val="24"/>
          <w:szCs w:val="24"/>
          <w:lang w:val="en-US"/>
        </w:rPr>
        <w:t xml:space="preserve"> </w:t>
      </w:r>
      <w:proofErr w:type="spellStart"/>
      <w:r w:rsidRPr="005A5916">
        <w:rPr>
          <w:bCs/>
          <w:sz w:val="24"/>
          <w:szCs w:val="24"/>
          <w:lang w:val="en-US"/>
        </w:rPr>
        <w:t>jika</w:t>
      </w:r>
      <w:proofErr w:type="spellEnd"/>
      <w:r w:rsidRPr="005A5916">
        <w:rPr>
          <w:bCs/>
          <w:sz w:val="24"/>
          <w:szCs w:val="24"/>
          <w:lang w:val="en-US"/>
        </w:rPr>
        <w:t xml:space="preserve"> </w:t>
      </w:r>
      <w:proofErr w:type="spellStart"/>
      <w:r w:rsidRPr="005A5916">
        <w:rPr>
          <w:bCs/>
          <w:sz w:val="24"/>
          <w:szCs w:val="24"/>
          <w:lang w:val="en-US"/>
        </w:rPr>
        <w:t>kewajiban</w:t>
      </w:r>
      <w:proofErr w:type="spellEnd"/>
      <w:r w:rsidRPr="005A5916">
        <w:rPr>
          <w:bCs/>
          <w:sz w:val="24"/>
          <w:szCs w:val="24"/>
          <w:lang w:val="en-US"/>
        </w:rPr>
        <w:t xml:space="preserve"> </w:t>
      </w:r>
      <w:proofErr w:type="spellStart"/>
      <w:r w:rsidRPr="005A5916">
        <w:rPr>
          <w:bCs/>
          <w:sz w:val="24"/>
          <w:szCs w:val="24"/>
          <w:lang w:val="en-US"/>
        </w:rPr>
        <w:t>tidak</w:t>
      </w:r>
      <w:proofErr w:type="spellEnd"/>
      <w:r w:rsidRPr="005A5916">
        <w:rPr>
          <w:bCs/>
          <w:sz w:val="24"/>
          <w:szCs w:val="24"/>
          <w:lang w:val="en-US"/>
        </w:rPr>
        <w:t xml:space="preserve"> </w:t>
      </w:r>
      <w:proofErr w:type="spellStart"/>
      <w:r w:rsidRPr="005A5916">
        <w:rPr>
          <w:bCs/>
          <w:sz w:val="24"/>
          <w:szCs w:val="24"/>
          <w:lang w:val="en-US"/>
        </w:rPr>
        <w:t>dilaksanakan</w:t>
      </w:r>
      <w:proofErr w:type="spellEnd"/>
      <w:r w:rsidRPr="005A5916">
        <w:rPr>
          <w:bCs/>
          <w:sz w:val="24"/>
          <w:szCs w:val="24"/>
          <w:lang w:val="en-US"/>
        </w:rPr>
        <w:t xml:space="preserve">, </w:t>
      </w:r>
      <w:proofErr w:type="spellStart"/>
      <w:r w:rsidRPr="005A5916">
        <w:rPr>
          <w:bCs/>
          <w:sz w:val="24"/>
          <w:szCs w:val="24"/>
          <w:lang w:val="en-US"/>
        </w:rPr>
        <w:t>maka</w:t>
      </w:r>
      <w:proofErr w:type="spellEnd"/>
      <w:r w:rsidRPr="005A5916">
        <w:rPr>
          <w:bCs/>
          <w:sz w:val="24"/>
          <w:szCs w:val="24"/>
          <w:lang w:val="en-US"/>
        </w:rPr>
        <w:t xml:space="preserve"> </w:t>
      </w:r>
      <w:proofErr w:type="spellStart"/>
      <w:r w:rsidRPr="005A5916">
        <w:rPr>
          <w:bCs/>
          <w:sz w:val="24"/>
          <w:szCs w:val="24"/>
          <w:lang w:val="en-US"/>
        </w:rPr>
        <w:t>potensi</w:t>
      </w:r>
      <w:proofErr w:type="spellEnd"/>
      <w:r w:rsidRPr="005A5916">
        <w:rPr>
          <w:bCs/>
          <w:sz w:val="24"/>
          <w:szCs w:val="24"/>
          <w:lang w:val="en-US"/>
        </w:rPr>
        <w:t xml:space="preserve"> </w:t>
      </w:r>
      <w:proofErr w:type="spellStart"/>
      <w:r w:rsidRPr="005A5916">
        <w:rPr>
          <w:bCs/>
          <w:sz w:val="24"/>
          <w:szCs w:val="24"/>
          <w:lang w:val="en-US"/>
        </w:rPr>
        <w:t>kerusakan</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lebih</w:t>
      </w:r>
      <w:proofErr w:type="spellEnd"/>
      <w:r w:rsidRPr="005A5916">
        <w:rPr>
          <w:bCs/>
          <w:sz w:val="24"/>
          <w:szCs w:val="24"/>
          <w:lang w:val="en-US"/>
        </w:rPr>
        <w:t xml:space="preserve"> </w:t>
      </w:r>
      <w:proofErr w:type="spellStart"/>
      <w:r w:rsidRPr="005A5916">
        <w:rPr>
          <w:bCs/>
          <w:sz w:val="24"/>
          <w:szCs w:val="24"/>
          <w:lang w:val="en-US"/>
        </w:rPr>
        <w:t>lanjut</w:t>
      </w:r>
      <w:proofErr w:type="spellEnd"/>
      <w:r w:rsidRPr="005A5916">
        <w:rPr>
          <w:bCs/>
          <w:sz w:val="24"/>
          <w:szCs w:val="24"/>
          <w:lang w:val="en-US"/>
        </w:rPr>
        <w:t xml:space="preserve"> </w:t>
      </w:r>
      <w:proofErr w:type="spellStart"/>
      <w:r w:rsidRPr="005A5916">
        <w:rPr>
          <w:bCs/>
          <w:sz w:val="24"/>
          <w:szCs w:val="24"/>
          <w:lang w:val="en-US"/>
        </w:rPr>
        <w:t>dapat</w:t>
      </w:r>
      <w:proofErr w:type="spellEnd"/>
      <w:r w:rsidRPr="005A5916">
        <w:rPr>
          <w:bCs/>
          <w:sz w:val="24"/>
          <w:szCs w:val="24"/>
          <w:lang w:val="en-US"/>
        </w:rPr>
        <w:t xml:space="preserve"> </w:t>
      </w:r>
      <w:proofErr w:type="spellStart"/>
      <w:r w:rsidRPr="005A5916">
        <w:rPr>
          <w:bCs/>
          <w:sz w:val="24"/>
          <w:szCs w:val="24"/>
          <w:lang w:val="en-US"/>
        </w:rPr>
        <w:t>diminimalisir</w:t>
      </w:r>
      <w:proofErr w:type="spellEnd"/>
      <w:r w:rsidRPr="005A5916">
        <w:rPr>
          <w:bCs/>
          <w:sz w:val="24"/>
          <w:szCs w:val="24"/>
          <w:lang w:val="en-US"/>
        </w:rPr>
        <w:t xml:space="preserve">. Hal </w:t>
      </w:r>
      <w:proofErr w:type="spellStart"/>
      <w:r w:rsidRPr="005A5916">
        <w:rPr>
          <w:bCs/>
          <w:sz w:val="24"/>
          <w:szCs w:val="24"/>
          <w:lang w:val="en-US"/>
        </w:rPr>
        <w:t>ini</w:t>
      </w:r>
      <w:proofErr w:type="spellEnd"/>
      <w:r w:rsidRPr="005A5916">
        <w:rPr>
          <w:bCs/>
          <w:sz w:val="24"/>
          <w:szCs w:val="24"/>
          <w:lang w:val="en-US"/>
        </w:rPr>
        <w:t xml:space="preserve"> </w:t>
      </w:r>
      <w:proofErr w:type="spellStart"/>
      <w:r w:rsidRPr="005A5916">
        <w:rPr>
          <w:bCs/>
          <w:sz w:val="24"/>
          <w:szCs w:val="24"/>
          <w:lang w:val="en-US"/>
        </w:rPr>
        <w:t>selaras</w:t>
      </w:r>
      <w:proofErr w:type="spellEnd"/>
      <w:r w:rsidRPr="005A5916">
        <w:rPr>
          <w:bCs/>
          <w:sz w:val="24"/>
          <w:szCs w:val="24"/>
          <w:lang w:val="en-US"/>
        </w:rPr>
        <w:t xml:space="preserve"> </w:t>
      </w:r>
      <w:proofErr w:type="spellStart"/>
      <w:r w:rsidRPr="005A5916">
        <w:rPr>
          <w:bCs/>
          <w:sz w:val="24"/>
          <w:szCs w:val="24"/>
          <w:lang w:val="en-US"/>
        </w:rPr>
        <w:t>dengan</w:t>
      </w:r>
      <w:proofErr w:type="spellEnd"/>
      <w:r w:rsidRPr="005A5916">
        <w:rPr>
          <w:bCs/>
          <w:sz w:val="24"/>
          <w:szCs w:val="24"/>
          <w:lang w:val="en-US"/>
        </w:rPr>
        <w:t xml:space="preserve"> </w:t>
      </w:r>
      <w:proofErr w:type="spellStart"/>
      <w:r w:rsidRPr="005A5916">
        <w:rPr>
          <w:bCs/>
          <w:sz w:val="24"/>
          <w:szCs w:val="24"/>
          <w:lang w:val="en-US"/>
        </w:rPr>
        <w:t>asas</w:t>
      </w:r>
      <w:proofErr w:type="spellEnd"/>
      <w:r w:rsidRPr="005A5916">
        <w:rPr>
          <w:bCs/>
          <w:sz w:val="24"/>
          <w:szCs w:val="24"/>
          <w:lang w:val="en-US"/>
        </w:rPr>
        <w:t xml:space="preserve"> </w:t>
      </w:r>
      <w:r w:rsidRPr="005A5916">
        <w:rPr>
          <w:bCs/>
          <w:i/>
          <w:iCs/>
          <w:sz w:val="24"/>
          <w:szCs w:val="24"/>
          <w:lang w:val="en-US"/>
        </w:rPr>
        <w:t>preventive and repressive measures</w:t>
      </w:r>
      <w:r w:rsidRPr="005A5916">
        <w:rPr>
          <w:bCs/>
          <w:sz w:val="24"/>
          <w:szCs w:val="24"/>
          <w:lang w:val="en-US"/>
        </w:rPr>
        <w:t xml:space="preserve"> </w:t>
      </w:r>
      <w:proofErr w:type="spellStart"/>
      <w:r w:rsidRPr="005A5916">
        <w:rPr>
          <w:bCs/>
          <w:sz w:val="24"/>
          <w:szCs w:val="24"/>
          <w:lang w:val="en-US"/>
        </w:rPr>
        <w:t>dalam</w:t>
      </w:r>
      <w:proofErr w:type="spellEnd"/>
      <w:r w:rsidRPr="005A5916">
        <w:rPr>
          <w:bCs/>
          <w:sz w:val="24"/>
          <w:szCs w:val="24"/>
          <w:lang w:val="en-US"/>
        </w:rPr>
        <w:t xml:space="preserve"> </w:t>
      </w:r>
      <w:proofErr w:type="spellStart"/>
      <w:r w:rsidRPr="005A5916">
        <w:rPr>
          <w:bCs/>
          <w:sz w:val="24"/>
          <w:szCs w:val="24"/>
          <w:lang w:val="en-US"/>
        </w:rPr>
        <w:t>hukum</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w:t>
      </w:r>
    </w:p>
    <w:p w14:paraId="66B9B3D0" w14:textId="77777777" w:rsidR="005A5916" w:rsidRPr="005A5916" w:rsidRDefault="005A5916" w:rsidP="005A5916">
      <w:pPr>
        <w:pStyle w:val="ListParagraph"/>
        <w:spacing w:line="360" w:lineRule="auto"/>
        <w:ind w:left="0" w:firstLine="709"/>
        <w:jc w:val="both"/>
        <w:rPr>
          <w:bCs/>
          <w:sz w:val="24"/>
          <w:szCs w:val="24"/>
          <w:lang w:val="en-US"/>
        </w:rPr>
      </w:pPr>
      <w:proofErr w:type="spellStart"/>
      <w:r w:rsidRPr="005A5916">
        <w:rPr>
          <w:bCs/>
          <w:sz w:val="24"/>
          <w:szCs w:val="24"/>
          <w:lang w:val="en-US"/>
        </w:rPr>
        <w:t>Instrumen</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mendorong</w:t>
      </w:r>
      <w:proofErr w:type="spellEnd"/>
      <w:r w:rsidRPr="005A5916">
        <w:rPr>
          <w:bCs/>
          <w:sz w:val="24"/>
          <w:szCs w:val="24"/>
          <w:lang w:val="en-US"/>
        </w:rPr>
        <w:t xml:space="preserve"> </w:t>
      </w:r>
      <w:proofErr w:type="spellStart"/>
      <w:r w:rsidRPr="005A5916">
        <w:rPr>
          <w:bCs/>
          <w:sz w:val="24"/>
          <w:szCs w:val="24"/>
          <w:lang w:val="en-US"/>
        </w:rPr>
        <w:t>korporasi</w:t>
      </w:r>
      <w:proofErr w:type="spellEnd"/>
      <w:r w:rsidRPr="005A5916">
        <w:rPr>
          <w:bCs/>
          <w:sz w:val="24"/>
          <w:szCs w:val="24"/>
          <w:lang w:val="en-US"/>
        </w:rPr>
        <w:t xml:space="preserve"> agar </w:t>
      </w:r>
      <w:proofErr w:type="spellStart"/>
      <w:r w:rsidRPr="005A5916">
        <w:rPr>
          <w:bCs/>
          <w:sz w:val="24"/>
          <w:szCs w:val="24"/>
          <w:lang w:val="en-US"/>
        </w:rPr>
        <w:t>tidak</w:t>
      </w:r>
      <w:proofErr w:type="spellEnd"/>
      <w:r w:rsidRPr="005A5916">
        <w:rPr>
          <w:bCs/>
          <w:sz w:val="24"/>
          <w:szCs w:val="24"/>
          <w:lang w:val="en-US"/>
        </w:rPr>
        <w:t xml:space="preserve"> </w:t>
      </w:r>
      <w:proofErr w:type="spellStart"/>
      <w:r w:rsidRPr="005A5916">
        <w:rPr>
          <w:bCs/>
          <w:sz w:val="24"/>
          <w:szCs w:val="24"/>
          <w:lang w:val="en-US"/>
        </w:rPr>
        <w:t>hanya</w:t>
      </w:r>
      <w:proofErr w:type="spellEnd"/>
      <w:r w:rsidRPr="005A5916">
        <w:rPr>
          <w:bCs/>
          <w:sz w:val="24"/>
          <w:szCs w:val="24"/>
          <w:lang w:val="en-US"/>
        </w:rPr>
        <w:t xml:space="preserve"> </w:t>
      </w:r>
      <w:proofErr w:type="spellStart"/>
      <w:r w:rsidRPr="005A5916">
        <w:rPr>
          <w:bCs/>
          <w:sz w:val="24"/>
          <w:szCs w:val="24"/>
          <w:lang w:val="en-US"/>
        </w:rPr>
        <w:t>membayar</w:t>
      </w:r>
      <w:proofErr w:type="spellEnd"/>
      <w:r w:rsidRPr="005A5916">
        <w:rPr>
          <w:bCs/>
          <w:sz w:val="24"/>
          <w:szCs w:val="24"/>
          <w:lang w:val="en-US"/>
        </w:rPr>
        <w:t xml:space="preserve"> </w:t>
      </w:r>
      <w:proofErr w:type="spellStart"/>
      <w:r w:rsidRPr="005A5916">
        <w:rPr>
          <w:bCs/>
          <w:sz w:val="24"/>
          <w:szCs w:val="24"/>
          <w:lang w:val="en-US"/>
        </w:rPr>
        <w:t>ganti</w:t>
      </w:r>
      <w:proofErr w:type="spellEnd"/>
      <w:r w:rsidRPr="005A5916">
        <w:rPr>
          <w:bCs/>
          <w:sz w:val="24"/>
          <w:szCs w:val="24"/>
          <w:lang w:val="en-US"/>
        </w:rPr>
        <w:t xml:space="preserve"> </w:t>
      </w:r>
      <w:proofErr w:type="spellStart"/>
      <w:r w:rsidRPr="005A5916">
        <w:rPr>
          <w:bCs/>
          <w:sz w:val="24"/>
          <w:szCs w:val="24"/>
          <w:lang w:val="en-US"/>
        </w:rPr>
        <w:t>rugi</w:t>
      </w:r>
      <w:proofErr w:type="spellEnd"/>
      <w:r w:rsidRPr="005A5916">
        <w:rPr>
          <w:bCs/>
          <w:sz w:val="24"/>
          <w:szCs w:val="24"/>
          <w:lang w:val="en-US"/>
        </w:rPr>
        <w:t xml:space="preserve">, </w:t>
      </w:r>
      <w:proofErr w:type="spellStart"/>
      <w:r w:rsidRPr="005A5916">
        <w:rPr>
          <w:bCs/>
          <w:sz w:val="24"/>
          <w:szCs w:val="24"/>
          <w:lang w:val="en-US"/>
        </w:rPr>
        <w:t>tetapi</w:t>
      </w:r>
      <w:proofErr w:type="spellEnd"/>
      <w:r w:rsidRPr="005A5916">
        <w:rPr>
          <w:bCs/>
          <w:sz w:val="24"/>
          <w:szCs w:val="24"/>
          <w:lang w:val="en-US"/>
        </w:rPr>
        <w:t xml:space="preserve"> </w:t>
      </w:r>
      <w:proofErr w:type="spellStart"/>
      <w:r w:rsidRPr="005A5916">
        <w:rPr>
          <w:bCs/>
          <w:sz w:val="24"/>
          <w:szCs w:val="24"/>
          <w:lang w:val="en-US"/>
        </w:rPr>
        <w:t>benar-benar</w:t>
      </w:r>
      <w:proofErr w:type="spellEnd"/>
      <w:r w:rsidRPr="005A5916">
        <w:rPr>
          <w:bCs/>
          <w:sz w:val="24"/>
          <w:szCs w:val="24"/>
          <w:lang w:val="en-US"/>
        </w:rPr>
        <w:t xml:space="preserve"> </w:t>
      </w:r>
      <w:proofErr w:type="spellStart"/>
      <w:r w:rsidRPr="005A5916">
        <w:rPr>
          <w:bCs/>
          <w:sz w:val="24"/>
          <w:szCs w:val="24"/>
          <w:lang w:val="en-US"/>
        </w:rPr>
        <w:t>melakukan</w:t>
      </w:r>
      <w:proofErr w:type="spellEnd"/>
      <w:r w:rsidRPr="005A5916">
        <w:rPr>
          <w:bCs/>
          <w:sz w:val="24"/>
          <w:szCs w:val="24"/>
          <w:lang w:val="en-US"/>
        </w:rPr>
        <w:t xml:space="preserve"> </w:t>
      </w:r>
      <w:proofErr w:type="spellStart"/>
      <w:r w:rsidRPr="005A5916">
        <w:rPr>
          <w:bCs/>
          <w:sz w:val="24"/>
          <w:szCs w:val="24"/>
          <w:lang w:val="en-US"/>
        </w:rPr>
        <w:t>langkah-langkah</w:t>
      </w:r>
      <w:proofErr w:type="spellEnd"/>
      <w:r w:rsidRPr="005A5916">
        <w:rPr>
          <w:bCs/>
          <w:sz w:val="24"/>
          <w:szCs w:val="24"/>
          <w:lang w:val="en-US"/>
        </w:rPr>
        <w:t xml:space="preserve"> </w:t>
      </w:r>
      <w:proofErr w:type="spellStart"/>
      <w:r w:rsidRPr="005A5916">
        <w:rPr>
          <w:bCs/>
          <w:sz w:val="24"/>
          <w:szCs w:val="24"/>
          <w:lang w:val="en-US"/>
        </w:rPr>
        <w:t>pemulihan</w:t>
      </w:r>
      <w:proofErr w:type="spellEnd"/>
      <w:r w:rsidRPr="005A5916">
        <w:rPr>
          <w:bCs/>
          <w:sz w:val="24"/>
          <w:szCs w:val="24"/>
          <w:lang w:val="en-US"/>
        </w:rPr>
        <w:t xml:space="preserve"> </w:t>
      </w:r>
      <w:proofErr w:type="spellStart"/>
      <w:r w:rsidRPr="005A5916">
        <w:rPr>
          <w:bCs/>
          <w:sz w:val="24"/>
          <w:szCs w:val="24"/>
          <w:lang w:val="en-US"/>
        </w:rPr>
        <w:t>ekologis</w:t>
      </w:r>
      <w:proofErr w:type="spellEnd"/>
      <w:r w:rsidRPr="005A5916">
        <w:rPr>
          <w:bCs/>
          <w:sz w:val="24"/>
          <w:szCs w:val="24"/>
          <w:lang w:val="en-US"/>
        </w:rPr>
        <w:t xml:space="preserve">, </w:t>
      </w:r>
      <w:proofErr w:type="spellStart"/>
      <w:r w:rsidRPr="005A5916">
        <w:rPr>
          <w:bCs/>
          <w:sz w:val="24"/>
          <w:szCs w:val="24"/>
          <w:lang w:val="en-US"/>
        </w:rPr>
        <w:t>seperti</w:t>
      </w:r>
      <w:proofErr w:type="spellEnd"/>
      <w:r w:rsidRPr="005A5916">
        <w:rPr>
          <w:bCs/>
          <w:sz w:val="24"/>
          <w:szCs w:val="24"/>
          <w:lang w:val="en-US"/>
        </w:rPr>
        <w:t xml:space="preserve"> </w:t>
      </w:r>
      <w:proofErr w:type="spellStart"/>
      <w:r w:rsidRPr="005A5916">
        <w:rPr>
          <w:bCs/>
          <w:sz w:val="24"/>
          <w:szCs w:val="24"/>
          <w:lang w:val="en-US"/>
        </w:rPr>
        <w:t>reklamasi</w:t>
      </w:r>
      <w:proofErr w:type="spellEnd"/>
      <w:r w:rsidRPr="005A5916">
        <w:rPr>
          <w:bCs/>
          <w:sz w:val="24"/>
          <w:szCs w:val="24"/>
          <w:lang w:val="en-US"/>
        </w:rPr>
        <w:t xml:space="preserve">, </w:t>
      </w:r>
      <w:proofErr w:type="spellStart"/>
      <w:r w:rsidRPr="005A5916">
        <w:rPr>
          <w:bCs/>
          <w:sz w:val="24"/>
          <w:szCs w:val="24"/>
          <w:lang w:val="en-US"/>
        </w:rPr>
        <w:t>reboisasi</w:t>
      </w:r>
      <w:proofErr w:type="spellEnd"/>
      <w:r w:rsidRPr="005A5916">
        <w:rPr>
          <w:bCs/>
          <w:sz w:val="24"/>
          <w:szCs w:val="24"/>
          <w:lang w:val="en-US"/>
        </w:rPr>
        <w:t xml:space="preserve">, </w:t>
      </w:r>
      <w:proofErr w:type="spellStart"/>
      <w:r w:rsidRPr="005A5916">
        <w:rPr>
          <w:bCs/>
          <w:sz w:val="24"/>
          <w:szCs w:val="24"/>
          <w:lang w:val="en-US"/>
        </w:rPr>
        <w:t>atau</w:t>
      </w:r>
      <w:proofErr w:type="spellEnd"/>
      <w:r w:rsidRPr="005A5916">
        <w:rPr>
          <w:bCs/>
          <w:sz w:val="24"/>
          <w:szCs w:val="24"/>
          <w:lang w:val="en-US"/>
        </w:rPr>
        <w:t xml:space="preserve"> </w:t>
      </w:r>
      <w:proofErr w:type="spellStart"/>
      <w:r w:rsidRPr="005A5916">
        <w:rPr>
          <w:bCs/>
          <w:sz w:val="24"/>
          <w:szCs w:val="24"/>
          <w:lang w:val="en-US"/>
        </w:rPr>
        <w:t>pembersihan</w:t>
      </w:r>
      <w:proofErr w:type="spellEnd"/>
      <w:r w:rsidRPr="005A5916">
        <w:rPr>
          <w:bCs/>
          <w:sz w:val="24"/>
          <w:szCs w:val="24"/>
          <w:lang w:val="en-US"/>
        </w:rPr>
        <w:t xml:space="preserve"> </w:t>
      </w:r>
      <w:proofErr w:type="spellStart"/>
      <w:r w:rsidRPr="005A5916">
        <w:rPr>
          <w:bCs/>
          <w:sz w:val="24"/>
          <w:szCs w:val="24"/>
          <w:lang w:val="en-US"/>
        </w:rPr>
        <w:t>limbah</w:t>
      </w:r>
      <w:proofErr w:type="spellEnd"/>
      <w:r w:rsidRPr="005A5916">
        <w:rPr>
          <w:bCs/>
          <w:sz w:val="24"/>
          <w:szCs w:val="24"/>
          <w:lang w:val="en-US"/>
        </w:rPr>
        <w:t xml:space="preserve">. </w:t>
      </w:r>
      <w:proofErr w:type="spellStart"/>
      <w:r w:rsidRPr="005A5916">
        <w:rPr>
          <w:bCs/>
          <w:sz w:val="24"/>
          <w:szCs w:val="24"/>
          <w:lang w:val="en-US"/>
        </w:rPr>
        <w:t>Pemulihan</w:t>
      </w:r>
      <w:proofErr w:type="spellEnd"/>
      <w:r w:rsidRPr="005A5916">
        <w:rPr>
          <w:bCs/>
          <w:sz w:val="24"/>
          <w:szCs w:val="24"/>
          <w:lang w:val="en-US"/>
        </w:rPr>
        <w:t xml:space="preserve"> yang </w:t>
      </w:r>
      <w:proofErr w:type="spellStart"/>
      <w:r w:rsidRPr="005A5916">
        <w:rPr>
          <w:bCs/>
          <w:sz w:val="24"/>
          <w:szCs w:val="24"/>
          <w:lang w:val="en-US"/>
        </w:rPr>
        <w:t>konkret</w:t>
      </w:r>
      <w:proofErr w:type="spellEnd"/>
      <w:r w:rsidRPr="005A5916">
        <w:rPr>
          <w:bCs/>
          <w:sz w:val="24"/>
          <w:szCs w:val="24"/>
          <w:lang w:val="en-US"/>
        </w:rPr>
        <w:t xml:space="preserve"> </w:t>
      </w:r>
      <w:proofErr w:type="spellStart"/>
      <w:r w:rsidRPr="005A5916">
        <w:rPr>
          <w:bCs/>
          <w:sz w:val="24"/>
          <w:szCs w:val="24"/>
          <w:lang w:val="en-US"/>
        </w:rPr>
        <w:t>ini</w:t>
      </w:r>
      <w:proofErr w:type="spellEnd"/>
      <w:r w:rsidRPr="005A5916">
        <w:rPr>
          <w:bCs/>
          <w:sz w:val="24"/>
          <w:szCs w:val="24"/>
          <w:lang w:val="en-US"/>
        </w:rPr>
        <w:t xml:space="preserve"> sangat </w:t>
      </w:r>
      <w:proofErr w:type="spellStart"/>
      <w:r w:rsidRPr="005A5916">
        <w:rPr>
          <w:bCs/>
          <w:sz w:val="24"/>
          <w:szCs w:val="24"/>
          <w:lang w:val="en-US"/>
        </w:rPr>
        <w:t>penting</w:t>
      </w:r>
      <w:proofErr w:type="spellEnd"/>
      <w:r w:rsidRPr="005A5916">
        <w:rPr>
          <w:bCs/>
          <w:sz w:val="24"/>
          <w:szCs w:val="24"/>
          <w:lang w:val="en-US"/>
        </w:rPr>
        <w:t xml:space="preserve"> </w:t>
      </w:r>
      <w:proofErr w:type="spellStart"/>
      <w:r w:rsidRPr="005A5916">
        <w:rPr>
          <w:bCs/>
          <w:sz w:val="24"/>
          <w:szCs w:val="24"/>
          <w:lang w:val="en-US"/>
        </w:rPr>
        <w:t>untuk</w:t>
      </w:r>
      <w:proofErr w:type="spellEnd"/>
      <w:r w:rsidRPr="005A5916">
        <w:rPr>
          <w:bCs/>
          <w:sz w:val="24"/>
          <w:szCs w:val="24"/>
          <w:lang w:val="en-US"/>
        </w:rPr>
        <w:t xml:space="preserve"> </w:t>
      </w:r>
      <w:proofErr w:type="spellStart"/>
      <w:r w:rsidRPr="005A5916">
        <w:rPr>
          <w:bCs/>
          <w:sz w:val="24"/>
          <w:szCs w:val="24"/>
          <w:lang w:val="en-US"/>
        </w:rPr>
        <w:t>memastikan</w:t>
      </w:r>
      <w:proofErr w:type="spellEnd"/>
      <w:r w:rsidRPr="005A5916">
        <w:rPr>
          <w:bCs/>
          <w:sz w:val="24"/>
          <w:szCs w:val="24"/>
          <w:lang w:val="en-US"/>
        </w:rPr>
        <w:t xml:space="preserve"> </w:t>
      </w:r>
      <w:proofErr w:type="spellStart"/>
      <w:r w:rsidRPr="005A5916">
        <w:rPr>
          <w:bCs/>
          <w:sz w:val="24"/>
          <w:szCs w:val="24"/>
          <w:lang w:val="en-US"/>
        </w:rPr>
        <w:t>keberlangsungan</w:t>
      </w:r>
      <w:proofErr w:type="spellEnd"/>
      <w:r w:rsidRPr="005A5916">
        <w:rPr>
          <w:bCs/>
          <w:sz w:val="24"/>
          <w:szCs w:val="24"/>
          <w:lang w:val="en-US"/>
        </w:rPr>
        <w:t xml:space="preserve"> </w:t>
      </w:r>
      <w:proofErr w:type="spellStart"/>
      <w:r w:rsidRPr="005A5916">
        <w:rPr>
          <w:bCs/>
          <w:sz w:val="24"/>
          <w:szCs w:val="24"/>
          <w:lang w:val="en-US"/>
        </w:rPr>
        <w:t>fungsi</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hidup</w:t>
      </w:r>
      <w:proofErr w:type="spellEnd"/>
      <w:r w:rsidRPr="005A5916">
        <w:rPr>
          <w:bCs/>
          <w:sz w:val="24"/>
          <w:szCs w:val="24"/>
          <w:lang w:val="en-US"/>
        </w:rPr>
        <w:t>.</w:t>
      </w:r>
    </w:p>
    <w:p w14:paraId="7D342CC4" w14:textId="77777777" w:rsidR="005A5916" w:rsidRPr="005A5916" w:rsidRDefault="005A5916" w:rsidP="005A5916">
      <w:pPr>
        <w:pStyle w:val="ListParagraph"/>
        <w:spacing w:line="360" w:lineRule="auto"/>
        <w:ind w:left="0" w:firstLine="709"/>
        <w:jc w:val="both"/>
        <w:rPr>
          <w:bCs/>
          <w:sz w:val="24"/>
          <w:szCs w:val="24"/>
          <w:lang w:val="en-US"/>
        </w:rPr>
      </w:pPr>
      <w:proofErr w:type="spellStart"/>
      <w:r w:rsidRPr="005A5916">
        <w:rPr>
          <w:bCs/>
          <w:sz w:val="24"/>
          <w:szCs w:val="24"/>
          <w:lang w:val="en-US"/>
        </w:rPr>
        <w:t>Lingkungan</w:t>
      </w:r>
      <w:proofErr w:type="spellEnd"/>
      <w:r w:rsidRPr="005A5916">
        <w:rPr>
          <w:bCs/>
          <w:sz w:val="24"/>
          <w:szCs w:val="24"/>
          <w:lang w:val="en-US"/>
        </w:rPr>
        <w:t xml:space="preserve"> yang </w:t>
      </w:r>
      <w:proofErr w:type="spellStart"/>
      <w:r w:rsidRPr="005A5916">
        <w:rPr>
          <w:bCs/>
          <w:sz w:val="24"/>
          <w:szCs w:val="24"/>
          <w:lang w:val="en-US"/>
        </w:rPr>
        <w:t>rusak</w:t>
      </w:r>
      <w:proofErr w:type="spellEnd"/>
      <w:r w:rsidRPr="005A5916">
        <w:rPr>
          <w:bCs/>
          <w:sz w:val="24"/>
          <w:szCs w:val="24"/>
          <w:lang w:val="en-US"/>
        </w:rPr>
        <w:t xml:space="preserve"> </w:t>
      </w:r>
      <w:proofErr w:type="spellStart"/>
      <w:r w:rsidRPr="005A5916">
        <w:rPr>
          <w:bCs/>
          <w:sz w:val="24"/>
          <w:szCs w:val="24"/>
          <w:lang w:val="en-US"/>
        </w:rPr>
        <w:t>secara</w:t>
      </w:r>
      <w:proofErr w:type="spellEnd"/>
      <w:r w:rsidRPr="005A5916">
        <w:rPr>
          <w:bCs/>
          <w:sz w:val="24"/>
          <w:szCs w:val="24"/>
          <w:lang w:val="en-US"/>
        </w:rPr>
        <w:t xml:space="preserve"> </w:t>
      </w:r>
      <w:proofErr w:type="spellStart"/>
      <w:r w:rsidRPr="005A5916">
        <w:rPr>
          <w:bCs/>
          <w:sz w:val="24"/>
          <w:szCs w:val="24"/>
          <w:lang w:val="en-US"/>
        </w:rPr>
        <w:t>langsung</w:t>
      </w:r>
      <w:proofErr w:type="spellEnd"/>
      <w:r w:rsidRPr="005A5916">
        <w:rPr>
          <w:bCs/>
          <w:sz w:val="24"/>
          <w:szCs w:val="24"/>
          <w:lang w:val="en-US"/>
        </w:rPr>
        <w:t xml:space="preserve"> </w:t>
      </w:r>
      <w:proofErr w:type="spellStart"/>
      <w:r w:rsidRPr="005A5916">
        <w:rPr>
          <w:bCs/>
          <w:sz w:val="24"/>
          <w:szCs w:val="24"/>
          <w:lang w:val="en-US"/>
        </w:rPr>
        <w:t>berdampak</w:t>
      </w:r>
      <w:proofErr w:type="spellEnd"/>
      <w:r w:rsidRPr="005A5916">
        <w:rPr>
          <w:bCs/>
          <w:sz w:val="24"/>
          <w:szCs w:val="24"/>
          <w:lang w:val="en-US"/>
        </w:rPr>
        <w:t xml:space="preserve"> pada </w:t>
      </w:r>
      <w:proofErr w:type="spellStart"/>
      <w:r w:rsidRPr="005A5916">
        <w:rPr>
          <w:bCs/>
          <w:sz w:val="24"/>
          <w:szCs w:val="24"/>
          <w:lang w:val="en-US"/>
        </w:rPr>
        <w:t>masyarakat</w:t>
      </w:r>
      <w:proofErr w:type="spellEnd"/>
      <w:r w:rsidRPr="005A5916">
        <w:rPr>
          <w:bCs/>
          <w:sz w:val="24"/>
          <w:szCs w:val="24"/>
          <w:lang w:val="en-US"/>
        </w:rPr>
        <w:t xml:space="preserve">, </w:t>
      </w:r>
      <w:proofErr w:type="spellStart"/>
      <w:r w:rsidRPr="005A5916">
        <w:rPr>
          <w:bCs/>
          <w:sz w:val="24"/>
          <w:szCs w:val="24"/>
          <w:lang w:val="en-US"/>
        </w:rPr>
        <w:t>misalnya</w:t>
      </w:r>
      <w:proofErr w:type="spellEnd"/>
      <w:r w:rsidRPr="005A5916">
        <w:rPr>
          <w:bCs/>
          <w:sz w:val="24"/>
          <w:szCs w:val="24"/>
          <w:lang w:val="en-US"/>
        </w:rPr>
        <w:t xml:space="preserve"> </w:t>
      </w:r>
      <w:proofErr w:type="spellStart"/>
      <w:r w:rsidRPr="005A5916">
        <w:rPr>
          <w:bCs/>
          <w:sz w:val="24"/>
          <w:szCs w:val="24"/>
          <w:lang w:val="en-US"/>
        </w:rPr>
        <w:t>pencemaran</w:t>
      </w:r>
      <w:proofErr w:type="spellEnd"/>
      <w:r w:rsidRPr="005A5916">
        <w:rPr>
          <w:bCs/>
          <w:sz w:val="24"/>
          <w:szCs w:val="24"/>
          <w:lang w:val="en-US"/>
        </w:rPr>
        <w:t xml:space="preserve"> air yang </w:t>
      </w:r>
      <w:proofErr w:type="spellStart"/>
      <w:r w:rsidRPr="005A5916">
        <w:rPr>
          <w:bCs/>
          <w:sz w:val="24"/>
          <w:szCs w:val="24"/>
          <w:lang w:val="en-US"/>
        </w:rPr>
        <w:t>mengganggu</w:t>
      </w:r>
      <w:proofErr w:type="spellEnd"/>
      <w:r w:rsidRPr="005A5916">
        <w:rPr>
          <w:bCs/>
          <w:sz w:val="24"/>
          <w:szCs w:val="24"/>
          <w:lang w:val="en-US"/>
        </w:rPr>
        <w:t xml:space="preserve"> </w:t>
      </w:r>
      <w:proofErr w:type="spellStart"/>
      <w:r w:rsidRPr="005A5916">
        <w:rPr>
          <w:bCs/>
          <w:sz w:val="24"/>
          <w:szCs w:val="24"/>
          <w:lang w:val="en-US"/>
        </w:rPr>
        <w:t>kesehatan</w:t>
      </w:r>
      <w:proofErr w:type="spellEnd"/>
      <w:r w:rsidRPr="005A5916">
        <w:rPr>
          <w:bCs/>
          <w:sz w:val="24"/>
          <w:szCs w:val="24"/>
          <w:lang w:val="en-US"/>
        </w:rPr>
        <w:t xml:space="preserve">, </w:t>
      </w:r>
      <w:proofErr w:type="spellStart"/>
      <w:r w:rsidRPr="005A5916">
        <w:rPr>
          <w:bCs/>
          <w:sz w:val="24"/>
          <w:szCs w:val="24"/>
          <w:lang w:val="en-US"/>
        </w:rPr>
        <w:t>rusaknya</w:t>
      </w:r>
      <w:proofErr w:type="spellEnd"/>
      <w:r w:rsidRPr="005A5916">
        <w:rPr>
          <w:bCs/>
          <w:sz w:val="24"/>
          <w:szCs w:val="24"/>
          <w:lang w:val="en-US"/>
        </w:rPr>
        <w:t xml:space="preserve"> </w:t>
      </w:r>
      <w:proofErr w:type="spellStart"/>
      <w:r w:rsidRPr="005A5916">
        <w:rPr>
          <w:bCs/>
          <w:sz w:val="24"/>
          <w:szCs w:val="24"/>
          <w:lang w:val="en-US"/>
        </w:rPr>
        <w:t>lahan</w:t>
      </w:r>
      <w:proofErr w:type="spellEnd"/>
      <w:r w:rsidRPr="005A5916">
        <w:rPr>
          <w:bCs/>
          <w:sz w:val="24"/>
          <w:szCs w:val="24"/>
          <w:lang w:val="en-US"/>
        </w:rPr>
        <w:t xml:space="preserve"> </w:t>
      </w:r>
      <w:proofErr w:type="spellStart"/>
      <w:r w:rsidRPr="005A5916">
        <w:rPr>
          <w:bCs/>
          <w:sz w:val="24"/>
          <w:szCs w:val="24"/>
          <w:lang w:val="en-US"/>
        </w:rPr>
        <w:t>pertanian</w:t>
      </w:r>
      <w:proofErr w:type="spellEnd"/>
      <w:r w:rsidRPr="005A5916">
        <w:rPr>
          <w:bCs/>
          <w:sz w:val="24"/>
          <w:szCs w:val="24"/>
          <w:lang w:val="en-US"/>
        </w:rPr>
        <w:t xml:space="preserve">, </w:t>
      </w:r>
      <w:proofErr w:type="spellStart"/>
      <w:r w:rsidRPr="005A5916">
        <w:rPr>
          <w:bCs/>
          <w:sz w:val="24"/>
          <w:szCs w:val="24"/>
          <w:lang w:val="en-US"/>
        </w:rPr>
        <w:t>hingga</w:t>
      </w:r>
      <w:proofErr w:type="spellEnd"/>
      <w:r w:rsidRPr="005A5916">
        <w:rPr>
          <w:bCs/>
          <w:sz w:val="24"/>
          <w:szCs w:val="24"/>
          <w:lang w:val="en-US"/>
        </w:rPr>
        <w:t xml:space="preserve"> </w:t>
      </w:r>
      <w:proofErr w:type="spellStart"/>
      <w:r w:rsidRPr="005A5916">
        <w:rPr>
          <w:bCs/>
          <w:sz w:val="24"/>
          <w:szCs w:val="24"/>
          <w:lang w:val="en-US"/>
        </w:rPr>
        <w:t>hilangnya</w:t>
      </w:r>
      <w:proofErr w:type="spellEnd"/>
      <w:r w:rsidRPr="005A5916">
        <w:rPr>
          <w:bCs/>
          <w:sz w:val="24"/>
          <w:szCs w:val="24"/>
          <w:lang w:val="en-US"/>
        </w:rPr>
        <w:t xml:space="preserve"> </w:t>
      </w:r>
      <w:proofErr w:type="spellStart"/>
      <w:r w:rsidRPr="005A5916">
        <w:rPr>
          <w:bCs/>
          <w:sz w:val="24"/>
          <w:szCs w:val="24"/>
          <w:lang w:val="en-US"/>
        </w:rPr>
        <w:t>mata</w:t>
      </w:r>
      <w:proofErr w:type="spellEnd"/>
      <w:r w:rsidRPr="005A5916">
        <w:rPr>
          <w:bCs/>
          <w:sz w:val="24"/>
          <w:szCs w:val="24"/>
          <w:lang w:val="en-US"/>
        </w:rPr>
        <w:t xml:space="preserve"> </w:t>
      </w:r>
      <w:proofErr w:type="spellStart"/>
      <w:r w:rsidRPr="005A5916">
        <w:rPr>
          <w:bCs/>
          <w:sz w:val="24"/>
          <w:szCs w:val="24"/>
          <w:lang w:val="en-US"/>
        </w:rPr>
        <w:t>pencaharian</w:t>
      </w:r>
      <w:proofErr w:type="spellEnd"/>
      <w:r w:rsidRPr="005A5916">
        <w:rPr>
          <w:bCs/>
          <w:sz w:val="24"/>
          <w:szCs w:val="24"/>
          <w:lang w:val="en-US"/>
        </w:rPr>
        <w:t xml:space="preserve">. </w:t>
      </w:r>
      <w:proofErr w:type="spellStart"/>
      <w:r w:rsidRPr="005A5916">
        <w:rPr>
          <w:bCs/>
          <w:sz w:val="24"/>
          <w:szCs w:val="24"/>
          <w:lang w:val="en-US"/>
        </w:rPr>
        <w:t>Dengan</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pemulihan</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lebih</w:t>
      </w:r>
      <w:proofErr w:type="spellEnd"/>
      <w:r w:rsidRPr="005A5916">
        <w:rPr>
          <w:bCs/>
          <w:sz w:val="24"/>
          <w:szCs w:val="24"/>
          <w:lang w:val="en-US"/>
        </w:rPr>
        <w:t xml:space="preserve"> </w:t>
      </w:r>
      <w:proofErr w:type="spellStart"/>
      <w:r w:rsidRPr="005A5916">
        <w:rPr>
          <w:bCs/>
          <w:sz w:val="24"/>
          <w:szCs w:val="24"/>
          <w:lang w:val="en-US"/>
        </w:rPr>
        <w:t>cepat</w:t>
      </w:r>
      <w:proofErr w:type="spellEnd"/>
      <w:r w:rsidRPr="005A5916">
        <w:rPr>
          <w:bCs/>
          <w:sz w:val="24"/>
          <w:szCs w:val="24"/>
          <w:lang w:val="en-US"/>
        </w:rPr>
        <w:t xml:space="preserve"> </w:t>
      </w:r>
      <w:proofErr w:type="spellStart"/>
      <w:r w:rsidRPr="005A5916">
        <w:rPr>
          <w:bCs/>
          <w:sz w:val="24"/>
          <w:szCs w:val="24"/>
          <w:lang w:val="en-US"/>
        </w:rPr>
        <w:t>terlaksana</w:t>
      </w:r>
      <w:proofErr w:type="spellEnd"/>
      <w:r w:rsidRPr="005A5916">
        <w:rPr>
          <w:bCs/>
          <w:sz w:val="24"/>
          <w:szCs w:val="24"/>
          <w:lang w:val="en-US"/>
        </w:rPr>
        <w:t xml:space="preserve"> </w:t>
      </w:r>
      <w:proofErr w:type="spellStart"/>
      <w:r w:rsidRPr="005A5916">
        <w:rPr>
          <w:bCs/>
          <w:sz w:val="24"/>
          <w:szCs w:val="24"/>
          <w:lang w:val="en-US"/>
        </w:rPr>
        <w:t>sehingga</w:t>
      </w:r>
      <w:proofErr w:type="spellEnd"/>
      <w:r w:rsidRPr="005A5916">
        <w:rPr>
          <w:bCs/>
          <w:sz w:val="24"/>
          <w:szCs w:val="24"/>
          <w:lang w:val="en-US"/>
        </w:rPr>
        <w:t xml:space="preserve"> </w:t>
      </w:r>
      <w:proofErr w:type="spellStart"/>
      <w:r w:rsidRPr="005A5916">
        <w:rPr>
          <w:bCs/>
          <w:sz w:val="24"/>
          <w:szCs w:val="24"/>
          <w:lang w:val="en-US"/>
        </w:rPr>
        <w:t>masyarakat</w:t>
      </w:r>
      <w:proofErr w:type="spellEnd"/>
      <w:r w:rsidRPr="005A5916">
        <w:rPr>
          <w:bCs/>
          <w:sz w:val="24"/>
          <w:szCs w:val="24"/>
          <w:lang w:val="en-US"/>
        </w:rPr>
        <w:t xml:space="preserve"> </w:t>
      </w:r>
      <w:proofErr w:type="spellStart"/>
      <w:r w:rsidRPr="005A5916">
        <w:rPr>
          <w:bCs/>
          <w:sz w:val="24"/>
          <w:szCs w:val="24"/>
          <w:lang w:val="en-US"/>
        </w:rPr>
        <w:t>memperoleh</w:t>
      </w:r>
      <w:proofErr w:type="spellEnd"/>
      <w:r w:rsidRPr="005A5916">
        <w:rPr>
          <w:bCs/>
          <w:sz w:val="24"/>
          <w:szCs w:val="24"/>
          <w:lang w:val="en-US"/>
        </w:rPr>
        <w:t xml:space="preserve"> </w:t>
      </w:r>
      <w:proofErr w:type="spellStart"/>
      <w:r w:rsidRPr="005A5916">
        <w:rPr>
          <w:bCs/>
          <w:sz w:val="24"/>
          <w:szCs w:val="24"/>
          <w:lang w:val="en-US"/>
        </w:rPr>
        <w:t>kembali</w:t>
      </w:r>
      <w:proofErr w:type="spellEnd"/>
      <w:r w:rsidRPr="005A5916">
        <w:rPr>
          <w:bCs/>
          <w:sz w:val="24"/>
          <w:szCs w:val="24"/>
          <w:lang w:val="en-US"/>
        </w:rPr>
        <w:t xml:space="preserve"> </w:t>
      </w:r>
      <w:proofErr w:type="spellStart"/>
      <w:r w:rsidRPr="005A5916">
        <w:rPr>
          <w:bCs/>
          <w:sz w:val="24"/>
          <w:szCs w:val="24"/>
          <w:lang w:val="en-US"/>
        </w:rPr>
        <w:t>hak</w:t>
      </w:r>
      <w:proofErr w:type="spellEnd"/>
      <w:r w:rsidRPr="005A5916">
        <w:rPr>
          <w:bCs/>
          <w:sz w:val="24"/>
          <w:szCs w:val="24"/>
          <w:lang w:val="en-US"/>
        </w:rPr>
        <w:t xml:space="preserve"> </w:t>
      </w:r>
      <w:proofErr w:type="spellStart"/>
      <w:r w:rsidRPr="005A5916">
        <w:rPr>
          <w:bCs/>
          <w:sz w:val="24"/>
          <w:szCs w:val="24"/>
          <w:lang w:val="en-US"/>
        </w:rPr>
        <w:t>atas</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hidup</w:t>
      </w:r>
      <w:proofErr w:type="spellEnd"/>
      <w:r w:rsidRPr="005A5916">
        <w:rPr>
          <w:bCs/>
          <w:sz w:val="24"/>
          <w:szCs w:val="24"/>
          <w:lang w:val="en-US"/>
        </w:rPr>
        <w:t xml:space="preserve"> yang </w:t>
      </w:r>
      <w:proofErr w:type="spellStart"/>
      <w:r w:rsidRPr="005A5916">
        <w:rPr>
          <w:bCs/>
          <w:sz w:val="24"/>
          <w:szCs w:val="24"/>
          <w:lang w:val="en-US"/>
        </w:rPr>
        <w:t>baik</w:t>
      </w:r>
      <w:proofErr w:type="spellEnd"/>
      <w:r w:rsidRPr="005A5916">
        <w:rPr>
          <w:bCs/>
          <w:sz w:val="24"/>
          <w:szCs w:val="24"/>
          <w:lang w:val="en-US"/>
        </w:rPr>
        <w:t xml:space="preserve"> dan </w:t>
      </w:r>
      <w:proofErr w:type="spellStart"/>
      <w:r w:rsidRPr="005A5916">
        <w:rPr>
          <w:bCs/>
          <w:sz w:val="24"/>
          <w:szCs w:val="24"/>
          <w:lang w:val="en-US"/>
        </w:rPr>
        <w:t>sehat</w:t>
      </w:r>
      <w:proofErr w:type="spellEnd"/>
      <w:r w:rsidRPr="005A5916">
        <w:rPr>
          <w:bCs/>
          <w:sz w:val="24"/>
          <w:szCs w:val="24"/>
          <w:lang w:val="en-US"/>
        </w:rPr>
        <w:t xml:space="preserve"> </w:t>
      </w:r>
      <w:proofErr w:type="spellStart"/>
      <w:r w:rsidRPr="005A5916">
        <w:rPr>
          <w:bCs/>
          <w:sz w:val="24"/>
          <w:szCs w:val="24"/>
          <w:lang w:val="en-US"/>
        </w:rPr>
        <w:t>sebagaimana</w:t>
      </w:r>
      <w:proofErr w:type="spellEnd"/>
      <w:r w:rsidRPr="005A5916">
        <w:rPr>
          <w:bCs/>
          <w:sz w:val="24"/>
          <w:szCs w:val="24"/>
          <w:lang w:val="en-US"/>
        </w:rPr>
        <w:t xml:space="preserve"> </w:t>
      </w:r>
      <w:proofErr w:type="spellStart"/>
      <w:r w:rsidRPr="005A5916">
        <w:rPr>
          <w:bCs/>
          <w:sz w:val="24"/>
          <w:szCs w:val="24"/>
          <w:lang w:val="en-US"/>
        </w:rPr>
        <w:t>dijamin</w:t>
      </w:r>
      <w:proofErr w:type="spellEnd"/>
      <w:r w:rsidRPr="005A5916">
        <w:rPr>
          <w:bCs/>
          <w:sz w:val="24"/>
          <w:szCs w:val="24"/>
          <w:lang w:val="en-US"/>
        </w:rPr>
        <w:t xml:space="preserve"> Pasal 28H UUD 1945.</w:t>
      </w:r>
    </w:p>
    <w:p w14:paraId="55A66538" w14:textId="77777777" w:rsidR="005A5916" w:rsidRPr="005A5916" w:rsidRDefault="005A5916" w:rsidP="005A5916">
      <w:pPr>
        <w:pStyle w:val="ListParagraph"/>
        <w:spacing w:line="360" w:lineRule="auto"/>
        <w:ind w:left="0" w:firstLine="709"/>
        <w:jc w:val="both"/>
        <w:rPr>
          <w:bCs/>
          <w:sz w:val="24"/>
          <w:szCs w:val="24"/>
          <w:lang w:val="en-US"/>
        </w:rPr>
      </w:pP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menekan</w:t>
      </w:r>
      <w:proofErr w:type="spellEnd"/>
      <w:r w:rsidRPr="005A5916">
        <w:rPr>
          <w:bCs/>
          <w:sz w:val="24"/>
          <w:szCs w:val="24"/>
          <w:lang w:val="en-US"/>
        </w:rPr>
        <w:t xml:space="preserve"> </w:t>
      </w:r>
      <w:proofErr w:type="spellStart"/>
      <w:r w:rsidRPr="005A5916">
        <w:rPr>
          <w:bCs/>
          <w:sz w:val="24"/>
          <w:szCs w:val="24"/>
          <w:lang w:val="en-US"/>
        </w:rPr>
        <w:t>korporasi</w:t>
      </w:r>
      <w:proofErr w:type="spellEnd"/>
      <w:r w:rsidRPr="005A5916">
        <w:rPr>
          <w:bCs/>
          <w:sz w:val="24"/>
          <w:szCs w:val="24"/>
          <w:lang w:val="en-US"/>
        </w:rPr>
        <w:t xml:space="preserve"> agar </w:t>
      </w:r>
      <w:proofErr w:type="spellStart"/>
      <w:r w:rsidRPr="005A5916">
        <w:rPr>
          <w:bCs/>
          <w:sz w:val="24"/>
          <w:szCs w:val="24"/>
          <w:lang w:val="en-US"/>
        </w:rPr>
        <w:t>tidak</w:t>
      </w:r>
      <w:proofErr w:type="spellEnd"/>
      <w:r w:rsidRPr="005A5916">
        <w:rPr>
          <w:bCs/>
          <w:sz w:val="24"/>
          <w:szCs w:val="24"/>
          <w:lang w:val="en-US"/>
        </w:rPr>
        <w:t xml:space="preserve"> </w:t>
      </w:r>
      <w:proofErr w:type="spellStart"/>
      <w:r w:rsidRPr="005A5916">
        <w:rPr>
          <w:bCs/>
          <w:sz w:val="24"/>
          <w:szCs w:val="24"/>
          <w:lang w:val="en-US"/>
        </w:rPr>
        <w:t>menunda</w:t>
      </w:r>
      <w:proofErr w:type="spellEnd"/>
      <w:r w:rsidRPr="005A5916">
        <w:rPr>
          <w:bCs/>
          <w:sz w:val="24"/>
          <w:szCs w:val="24"/>
          <w:lang w:val="en-US"/>
        </w:rPr>
        <w:t xml:space="preserve"> </w:t>
      </w:r>
      <w:proofErr w:type="spellStart"/>
      <w:r w:rsidRPr="005A5916">
        <w:rPr>
          <w:bCs/>
          <w:sz w:val="24"/>
          <w:szCs w:val="24"/>
          <w:lang w:val="en-US"/>
        </w:rPr>
        <w:t>kewajiban</w:t>
      </w:r>
      <w:proofErr w:type="spellEnd"/>
      <w:r w:rsidRPr="005A5916">
        <w:rPr>
          <w:bCs/>
          <w:sz w:val="24"/>
          <w:szCs w:val="24"/>
          <w:lang w:val="en-US"/>
        </w:rPr>
        <w:t xml:space="preserve">. </w:t>
      </w:r>
      <w:proofErr w:type="spellStart"/>
      <w:r w:rsidRPr="005A5916">
        <w:rPr>
          <w:bCs/>
          <w:sz w:val="24"/>
          <w:szCs w:val="24"/>
          <w:lang w:val="en-US"/>
        </w:rPr>
        <w:t>Ancaman</w:t>
      </w:r>
      <w:proofErr w:type="spellEnd"/>
      <w:r w:rsidRPr="005A5916">
        <w:rPr>
          <w:bCs/>
          <w:sz w:val="24"/>
          <w:szCs w:val="24"/>
          <w:lang w:val="en-US"/>
        </w:rPr>
        <w:t xml:space="preserve"> </w:t>
      </w:r>
      <w:proofErr w:type="spellStart"/>
      <w:r w:rsidRPr="005A5916">
        <w:rPr>
          <w:bCs/>
          <w:sz w:val="24"/>
          <w:szCs w:val="24"/>
          <w:lang w:val="en-US"/>
        </w:rPr>
        <w:t>akumulasi</w:t>
      </w:r>
      <w:proofErr w:type="spellEnd"/>
      <w:r w:rsidRPr="005A5916">
        <w:rPr>
          <w:bCs/>
          <w:sz w:val="24"/>
          <w:szCs w:val="24"/>
          <w:lang w:val="en-US"/>
        </w:rPr>
        <w:t xml:space="preserve"> </w:t>
      </w:r>
      <w:proofErr w:type="spellStart"/>
      <w:r w:rsidRPr="005A5916">
        <w:rPr>
          <w:bCs/>
          <w:sz w:val="24"/>
          <w:szCs w:val="24"/>
          <w:lang w:val="en-US"/>
        </w:rPr>
        <w:t>biaya</w:t>
      </w:r>
      <w:proofErr w:type="spellEnd"/>
      <w:r w:rsidRPr="005A5916">
        <w:rPr>
          <w:bCs/>
          <w:sz w:val="24"/>
          <w:szCs w:val="24"/>
          <w:lang w:val="en-US"/>
        </w:rPr>
        <w:t xml:space="preserve"> yang </w:t>
      </w:r>
      <w:proofErr w:type="spellStart"/>
      <w:r w:rsidRPr="005A5916">
        <w:rPr>
          <w:bCs/>
          <w:sz w:val="24"/>
          <w:szCs w:val="24"/>
          <w:lang w:val="en-US"/>
        </w:rPr>
        <w:t>semakin</w:t>
      </w:r>
      <w:proofErr w:type="spellEnd"/>
      <w:r w:rsidRPr="005A5916">
        <w:rPr>
          <w:bCs/>
          <w:sz w:val="24"/>
          <w:szCs w:val="24"/>
          <w:lang w:val="en-US"/>
        </w:rPr>
        <w:t xml:space="preserve"> </w:t>
      </w:r>
      <w:proofErr w:type="spellStart"/>
      <w:r w:rsidRPr="005A5916">
        <w:rPr>
          <w:bCs/>
          <w:sz w:val="24"/>
          <w:szCs w:val="24"/>
          <w:lang w:val="en-US"/>
        </w:rPr>
        <w:t>besar</w:t>
      </w:r>
      <w:proofErr w:type="spellEnd"/>
      <w:r w:rsidRPr="005A5916">
        <w:rPr>
          <w:bCs/>
          <w:sz w:val="24"/>
          <w:szCs w:val="24"/>
          <w:lang w:val="en-US"/>
        </w:rPr>
        <w:t xml:space="preserve"> </w:t>
      </w:r>
      <w:proofErr w:type="spellStart"/>
      <w:r w:rsidRPr="005A5916">
        <w:rPr>
          <w:bCs/>
          <w:sz w:val="24"/>
          <w:szCs w:val="24"/>
          <w:lang w:val="en-US"/>
        </w:rPr>
        <w:t>mendorong</w:t>
      </w:r>
      <w:proofErr w:type="spellEnd"/>
      <w:r w:rsidRPr="005A5916">
        <w:rPr>
          <w:bCs/>
          <w:sz w:val="24"/>
          <w:szCs w:val="24"/>
          <w:lang w:val="en-US"/>
        </w:rPr>
        <w:t xml:space="preserve"> </w:t>
      </w:r>
      <w:proofErr w:type="spellStart"/>
      <w:r w:rsidRPr="005A5916">
        <w:rPr>
          <w:bCs/>
          <w:sz w:val="24"/>
          <w:szCs w:val="24"/>
          <w:lang w:val="en-US"/>
        </w:rPr>
        <w:t>perusahaan</w:t>
      </w:r>
      <w:proofErr w:type="spellEnd"/>
      <w:r w:rsidRPr="005A5916">
        <w:rPr>
          <w:bCs/>
          <w:sz w:val="24"/>
          <w:szCs w:val="24"/>
          <w:lang w:val="en-US"/>
        </w:rPr>
        <w:t xml:space="preserve"> </w:t>
      </w:r>
      <w:proofErr w:type="spellStart"/>
      <w:r w:rsidRPr="005A5916">
        <w:rPr>
          <w:bCs/>
          <w:sz w:val="24"/>
          <w:szCs w:val="24"/>
          <w:lang w:val="en-US"/>
        </w:rPr>
        <w:t>memilih</w:t>
      </w:r>
      <w:proofErr w:type="spellEnd"/>
      <w:r w:rsidRPr="005A5916">
        <w:rPr>
          <w:bCs/>
          <w:sz w:val="24"/>
          <w:szCs w:val="24"/>
          <w:lang w:val="en-US"/>
        </w:rPr>
        <w:t xml:space="preserve"> </w:t>
      </w:r>
      <w:proofErr w:type="spellStart"/>
      <w:r w:rsidRPr="005A5916">
        <w:rPr>
          <w:bCs/>
          <w:sz w:val="24"/>
          <w:szCs w:val="24"/>
          <w:lang w:val="en-US"/>
        </w:rPr>
        <w:t>segera</w:t>
      </w:r>
      <w:proofErr w:type="spellEnd"/>
      <w:r w:rsidRPr="005A5916">
        <w:rPr>
          <w:bCs/>
          <w:sz w:val="24"/>
          <w:szCs w:val="24"/>
          <w:lang w:val="en-US"/>
        </w:rPr>
        <w:t xml:space="preserve"> </w:t>
      </w:r>
      <w:proofErr w:type="spellStart"/>
      <w:r w:rsidRPr="005A5916">
        <w:rPr>
          <w:bCs/>
          <w:sz w:val="24"/>
          <w:szCs w:val="24"/>
          <w:lang w:val="en-US"/>
        </w:rPr>
        <w:t>melakukan</w:t>
      </w:r>
      <w:proofErr w:type="spellEnd"/>
      <w:r w:rsidRPr="005A5916">
        <w:rPr>
          <w:bCs/>
          <w:sz w:val="24"/>
          <w:szCs w:val="24"/>
          <w:lang w:val="en-US"/>
        </w:rPr>
        <w:t xml:space="preserve"> </w:t>
      </w:r>
      <w:proofErr w:type="spellStart"/>
      <w:r w:rsidRPr="005A5916">
        <w:rPr>
          <w:bCs/>
          <w:sz w:val="24"/>
          <w:szCs w:val="24"/>
          <w:lang w:val="en-US"/>
        </w:rPr>
        <w:t>pemulihan</w:t>
      </w:r>
      <w:proofErr w:type="spellEnd"/>
      <w:r w:rsidRPr="005A5916">
        <w:rPr>
          <w:bCs/>
          <w:sz w:val="24"/>
          <w:szCs w:val="24"/>
          <w:lang w:val="en-US"/>
        </w:rPr>
        <w:t xml:space="preserve"> </w:t>
      </w:r>
      <w:proofErr w:type="spellStart"/>
      <w:r w:rsidRPr="005A5916">
        <w:rPr>
          <w:bCs/>
          <w:sz w:val="24"/>
          <w:szCs w:val="24"/>
          <w:lang w:val="en-US"/>
        </w:rPr>
        <w:t>daripada</w:t>
      </w:r>
      <w:proofErr w:type="spellEnd"/>
      <w:r w:rsidRPr="005A5916">
        <w:rPr>
          <w:bCs/>
          <w:sz w:val="24"/>
          <w:szCs w:val="24"/>
          <w:lang w:val="en-US"/>
        </w:rPr>
        <w:t xml:space="preserve"> </w:t>
      </w:r>
      <w:proofErr w:type="spellStart"/>
      <w:r w:rsidRPr="005A5916">
        <w:rPr>
          <w:bCs/>
          <w:sz w:val="24"/>
          <w:szCs w:val="24"/>
          <w:lang w:val="en-US"/>
        </w:rPr>
        <w:t>menanggung</w:t>
      </w:r>
      <w:proofErr w:type="spellEnd"/>
      <w:r w:rsidRPr="005A5916">
        <w:rPr>
          <w:bCs/>
          <w:sz w:val="24"/>
          <w:szCs w:val="24"/>
          <w:lang w:val="en-US"/>
        </w:rPr>
        <w:t xml:space="preserve"> </w:t>
      </w:r>
      <w:proofErr w:type="spellStart"/>
      <w:r w:rsidRPr="005A5916">
        <w:rPr>
          <w:bCs/>
          <w:sz w:val="24"/>
          <w:szCs w:val="24"/>
          <w:lang w:val="en-US"/>
        </w:rPr>
        <w:t>beban</w:t>
      </w:r>
      <w:proofErr w:type="spellEnd"/>
      <w:r w:rsidRPr="005A5916">
        <w:rPr>
          <w:bCs/>
          <w:sz w:val="24"/>
          <w:szCs w:val="24"/>
          <w:lang w:val="en-US"/>
        </w:rPr>
        <w:t xml:space="preserve"> </w:t>
      </w:r>
      <w:proofErr w:type="spellStart"/>
      <w:r w:rsidRPr="005A5916">
        <w:rPr>
          <w:bCs/>
          <w:sz w:val="24"/>
          <w:szCs w:val="24"/>
          <w:lang w:val="en-US"/>
        </w:rPr>
        <w:t>finansial</w:t>
      </w:r>
      <w:proofErr w:type="spellEnd"/>
      <w:r w:rsidRPr="005A5916">
        <w:rPr>
          <w:bCs/>
          <w:sz w:val="24"/>
          <w:szCs w:val="24"/>
          <w:lang w:val="en-US"/>
        </w:rPr>
        <w:t xml:space="preserve"> yang </w:t>
      </w:r>
      <w:proofErr w:type="spellStart"/>
      <w:r w:rsidRPr="005A5916">
        <w:rPr>
          <w:bCs/>
          <w:sz w:val="24"/>
          <w:szCs w:val="24"/>
          <w:lang w:val="en-US"/>
        </w:rPr>
        <w:t>lebih</w:t>
      </w:r>
      <w:proofErr w:type="spellEnd"/>
      <w:r w:rsidRPr="005A5916">
        <w:rPr>
          <w:bCs/>
          <w:sz w:val="24"/>
          <w:szCs w:val="24"/>
          <w:lang w:val="en-US"/>
        </w:rPr>
        <w:t xml:space="preserve"> </w:t>
      </w:r>
      <w:proofErr w:type="spellStart"/>
      <w:r w:rsidRPr="005A5916">
        <w:rPr>
          <w:bCs/>
          <w:sz w:val="24"/>
          <w:szCs w:val="24"/>
          <w:lang w:val="en-US"/>
        </w:rPr>
        <w:t>berat</w:t>
      </w:r>
      <w:proofErr w:type="spellEnd"/>
      <w:r w:rsidRPr="005A5916">
        <w:rPr>
          <w:bCs/>
          <w:sz w:val="24"/>
          <w:szCs w:val="24"/>
          <w:lang w:val="en-US"/>
        </w:rPr>
        <w:t xml:space="preserve">. </w:t>
      </w:r>
      <w:proofErr w:type="spellStart"/>
      <w:r w:rsidRPr="005A5916">
        <w:rPr>
          <w:bCs/>
          <w:sz w:val="24"/>
          <w:szCs w:val="24"/>
          <w:lang w:val="en-US"/>
        </w:rPr>
        <w:t>Efek</w:t>
      </w:r>
      <w:proofErr w:type="spellEnd"/>
      <w:r w:rsidRPr="005A5916">
        <w:rPr>
          <w:bCs/>
          <w:sz w:val="24"/>
          <w:szCs w:val="24"/>
          <w:lang w:val="en-US"/>
        </w:rPr>
        <w:t xml:space="preserve"> </w:t>
      </w:r>
      <w:proofErr w:type="spellStart"/>
      <w:r w:rsidRPr="005A5916">
        <w:rPr>
          <w:bCs/>
          <w:sz w:val="24"/>
          <w:szCs w:val="24"/>
          <w:lang w:val="en-US"/>
        </w:rPr>
        <w:t>jera</w:t>
      </w:r>
      <w:proofErr w:type="spellEnd"/>
      <w:r w:rsidRPr="005A5916">
        <w:rPr>
          <w:bCs/>
          <w:sz w:val="24"/>
          <w:szCs w:val="24"/>
          <w:lang w:val="en-US"/>
        </w:rPr>
        <w:t xml:space="preserve"> </w:t>
      </w:r>
      <w:proofErr w:type="spellStart"/>
      <w:r w:rsidRPr="005A5916">
        <w:rPr>
          <w:bCs/>
          <w:sz w:val="24"/>
          <w:szCs w:val="24"/>
          <w:lang w:val="en-US"/>
        </w:rPr>
        <w:t>ini</w:t>
      </w:r>
      <w:proofErr w:type="spellEnd"/>
      <w:r w:rsidRPr="005A5916">
        <w:rPr>
          <w:bCs/>
          <w:sz w:val="24"/>
          <w:szCs w:val="24"/>
          <w:lang w:val="en-US"/>
        </w:rPr>
        <w:t xml:space="preserve"> </w:t>
      </w:r>
      <w:proofErr w:type="spellStart"/>
      <w:r w:rsidRPr="005A5916">
        <w:rPr>
          <w:bCs/>
          <w:sz w:val="24"/>
          <w:szCs w:val="24"/>
          <w:lang w:val="en-US"/>
        </w:rPr>
        <w:t>penting</w:t>
      </w:r>
      <w:proofErr w:type="spellEnd"/>
      <w:r w:rsidRPr="005A5916">
        <w:rPr>
          <w:bCs/>
          <w:sz w:val="24"/>
          <w:szCs w:val="24"/>
          <w:lang w:val="en-US"/>
        </w:rPr>
        <w:t xml:space="preserve"> </w:t>
      </w:r>
      <w:proofErr w:type="spellStart"/>
      <w:r w:rsidRPr="005A5916">
        <w:rPr>
          <w:bCs/>
          <w:sz w:val="24"/>
          <w:szCs w:val="24"/>
          <w:lang w:val="en-US"/>
        </w:rPr>
        <w:t>untuk</w:t>
      </w:r>
      <w:proofErr w:type="spellEnd"/>
      <w:r w:rsidRPr="005A5916">
        <w:rPr>
          <w:bCs/>
          <w:sz w:val="24"/>
          <w:szCs w:val="24"/>
          <w:lang w:val="en-US"/>
        </w:rPr>
        <w:t xml:space="preserve"> </w:t>
      </w:r>
      <w:proofErr w:type="spellStart"/>
      <w:r w:rsidRPr="005A5916">
        <w:rPr>
          <w:bCs/>
          <w:sz w:val="24"/>
          <w:szCs w:val="24"/>
          <w:lang w:val="en-US"/>
        </w:rPr>
        <w:t>mencegah</w:t>
      </w:r>
      <w:proofErr w:type="spellEnd"/>
      <w:r w:rsidRPr="005A5916">
        <w:rPr>
          <w:bCs/>
          <w:sz w:val="24"/>
          <w:szCs w:val="24"/>
          <w:lang w:val="en-US"/>
        </w:rPr>
        <w:t xml:space="preserve"> </w:t>
      </w:r>
      <w:proofErr w:type="spellStart"/>
      <w:r w:rsidRPr="005A5916">
        <w:rPr>
          <w:bCs/>
          <w:sz w:val="24"/>
          <w:szCs w:val="24"/>
          <w:lang w:val="en-US"/>
        </w:rPr>
        <w:t>terulangnya</w:t>
      </w:r>
      <w:proofErr w:type="spellEnd"/>
      <w:r w:rsidRPr="005A5916">
        <w:rPr>
          <w:bCs/>
          <w:sz w:val="24"/>
          <w:szCs w:val="24"/>
          <w:lang w:val="en-US"/>
        </w:rPr>
        <w:t xml:space="preserve"> </w:t>
      </w:r>
      <w:proofErr w:type="spellStart"/>
      <w:r w:rsidRPr="005A5916">
        <w:rPr>
          <w:bCs/>
          <w:sz w:val="24"/>
          <w:szCs w:val="24"/>
          <w:lang w:val="en-US"/>
        </w:rPr>
        <w:t>perilaku</w:t>
      </w:r>
      <w:proofErr w:type="spellEnd"/>
      <w:r w:rsidRPr="005A5916">
        <w:rPr>
          <w:bCs/>
          <w:sz w:val="24"/>
          <w:szCs w:val="24"/>
          <w:lang w:val="en-US"/>
        </w:rPr>
        <w:t xml:space="preserve"> </w:t>
      </w:r>
      <w:proofErr w:type="spellStart"/>
      <w:r w:rsidRPr="005A5916">
        <w:rPr>
          <w:bCs/>
          <w:sz w:val="24"/>
          <w:szCs w:val="24"/>
          <w:lang w:val="en-US"/>
        </w:rPr>
        <w:t>serupa</w:t>
      </w:r>
      <w:proofErr w:type="spellEnd"/>
      <w:r w:rsidRPr="005A5916">
        <w:rPr>
          <w:bCs/>
          <w:sz w:val="24"/>
          <w:szCs w:val="24"/>
          <w:lang w:val="en-US"/>
        </w:rPr>
        <w:t xml:space="preserve"> di masa </w:t>
      </w:r>
      <w:proofErr w:type="spellStart"/>
      <w:r w:rsidRPr="005A5916">
        <w:rPr>
          <w:bCs/>
          <w:sz w:val="24"/>
          <w:szCs w:val="24"/>
          <w:lang w:val="en-US"/>
        </w:rPr>
        <w:t>depan</w:t>
      </w:r>
      <w:proofErr w:type="spellEnd"/>
      <w:r w:rsidRPr="005A5916">
        <w:rPr>
          <w:bCs/>
          <w:sz w:val="24"/>
          <w:szCs w:val="24"/>
          <w:lang w:val="en-US"/>
        </w:rPr>
        <w:t>.</w:t>
      </w:r>
    </w:p>
    <w:p w14:paraId="0F9408F4" w14:textId="18B4F028" w:rsidR="005A5916" w:rsidRPr="005A5916" w:rsidRDefault="005A5916" w:rsidP="005A5916">
      <w:pPr>
        <w:pStyle w:val="ListParagraph"/>
        <w:spacing w:line="360" w:lineRule="auto"/>
        <w:ind w:left="0" w:firstLine="709"/>
        <w:jc w:val="both"/>
        <w:rPr>
          <w:bCs/>
          <w:sz w:val="24"/>
          <w:szCs w:val="24"/>
          <w:lang w:val="en-US"/>
        </w:rPr>
      </w:pPr>
      <w:r w:rsidRPr="005A5916">
        <w:rPr>
          <w:bCs/>
          <w:sz w:val="24"/>
          <w:szCs w:val="24"/>
          <w:lang w:val="en-US"/>
        </w:rPr>
        <w:t xml:space="preserve">Salah </w:t>
      </w:r>
      <w:proofErr w:type="spellStart"/>
      <w:r w:rsidRPr="005A5916">
        <w:rPr>
          <w:bCs/>
          <w:sz w:val="24"/>
          <w:szCs w:val="24"/>
          <w:lang w:val="en-US"/>
        </w:rPr>
        <w:t>satu</w:t>
      </w:r>
      <w:proofErr w:type="spellEnd"/>
      <w:r w:rsidRPr="005A5916">
        <w:rPr>
          <w:bCs/>
          <w:sz w:val="24"/>
          <w:szCs w:val="24"/>
          <w:lang w:val="en-US"/>
        </w:rPr>
        <w:t xml:space="preserve"> </w:t>
      </w:r>
      <w:proofErr w:type="spellStart"/>
      <w:r w:rsidRPr="005A5916">
        <w:rPr>
          <w:bCs/>
          <w:sz w:val="24"/>
          <w:szCs w:val="24"/>
          <w:lang w:val="en-US"/>
        </w:rPr>
        <w:t>kelemahan</w:t>
      </w:r>
      <w:proofErr w:type="spellEnd"/>
      <w:r w:rsidRPr="005A5916">
        <w:rPr>
          <w:bCs/>
          <w:sz w:val="24"/>
          <w:szCs w:val="24"/>
          <w:lang w:val="en-US"/>
        </w:rPr>
        <w:t xml:space="preserve"> </w:t>
      </w:r>
      <w:proofErr w:type="spellStart"/>
      <w:r w:rsidRPr="005A5916">
        <w:rPr>
          <w:bCs/>
          <w:sz w:val="24"/>
          <w:szCs w:val="24"/>
          <w:lang w:val="en-US"/>
        </w:rPr>
        <w:t>penegakan</w:t>
      </w:r>
      <w:proofErr w:type="spellEnd"/>
      <w:r w:rsidRPr="005A5916">
        <w:rPr>
          <w:bCs/>
          <w:sz w:val="24"/>
          <w:szCs w:val="24"/>
          <w:lang w:val="en-US"/>
        </w:rPr>
        <w:t xml:space="preserve"> </w:t>
      </w:r>
      <w:proofErr w:type="spellStart"/>
      <w:r w:rsidRPr="005A5916">
        <w:rPr>
          <w:bCs/>
          <w:sz w:val="24"/>
          <w:szCs w:val="24"/>
          <w:lang w:val="en-US"/>
        </w:rPr>
        <w:t>hukum</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adalah</w:t>
      </w:r>
      <w:proofErr w:type="spellEnd"/>
      <w:r w:rsidRPr="005A5916">
        <w:rPr>
          <w:bCs/>
          <w:sz w:val="24"/>
          <w:szCs w:val="24"/>
          <w:lang w:val="en-US"/>
        </w:rPr>
        <w:t xml:space="preserve"> </w:t>
      </w:r>
      <w:proofErr w:type="spellStart"/>
      <w:r w:rsidRPr="005A5916">
        <w:rPr>
          <w:bCs/>
          <w:sz w:val="24"/>
          <w:szCs w:val="24"/>
          <w:lang w:val="en-US"/>
        </w:rPr>
        <w:t>lemahnya</w:t>
      </w:r>
      <w:proofErr w:type="spellEnd"/>
      <w:r w:rsidRPr="005A5916">
        <w:rPr>
          <w:bCs/>
          <w:sz w:val="24"/>
          <w:szCs w:val="24"/>
          <w:lang w:val="en-US"/>
        </w:rPr>
        <w:t xml:space="preserve"> </w:t>
      </w:r>
      <w:proofErr w:type="spellStart"/>
      <w:r w:rsidRPr="005A5916">
        <w:rPr>
          <w:bCs/>
          <w:sz w:val="24"/>
          <w:szCs w:val="24"/>
          <w:lang w:val="en-US"/>
        </w:rPr>
        <w:t>daya</w:t>
      </w:r>
      <w:proofErr w:type="spellEnd"/>
      <w:r w:rsidRPr="005A5916">
        <w:rPr>
          <w:bCs/>
          <w:sz w:val="24"/>
          <w:szCs w:val="24"/>
          <w:lang w:val="en-US"/>
        </w:rPr>
        <w:t xml:space="preserve"> </w:t>
      </w:r>
      <w:proofErr w:type="spellStart"/>
      <w:r w:rsidRPr="005A5916">
        <w:rPr>
          <w:bCs/>
          <w:sz w:val="24"/>
          <w:szCs w:val="24"/>
          <w:lang w:val="en-US"/>
        </w:rPr>
        <w:t>eksekusi</w:t>
      </w:r>
      <w:proofErr w:type="spellEnd"/>
      <w:r w:rsidRPr="005A5916">
        <w:rPr>
          <w:bCs/>
          <w:sz w:val="24"/>
          <w:szCs w:val="24"/>
          <w:lang w:val="en-US"/>
        </w:rPr>
        <w:t xml:space="preserve"> </w:t>
      </w:r>
      <w:proofErr w:type="spellStart"/>
      <w:r w:rsidRPr="005A5916">
        <w:rPr>
          <w:bCs/>
          <w:sz w:val="24"/>
          <w:szCs w:val="24"/>
          <w:lang w:val="en-US"/>
        </w:rPr>
        <w:t>putusan</w:t>
      </w:r>
      <w:proofErr w:type="spellEnd"/>
      <w:r w:rsidRPr="005A5916">
        <w:rPr>
          <w:bCs/>
          <w:sz w:val="24"/>
          <w:szCs w:val="24"/>
          <w:lang w:val="en-US"/>
        </w:rPr>
        <w:t xml:space="preserve">. </w:t>
      </w:r>
      <w:proofErr w:type="spellStart"/>
      <w:r w:rsidRPr="005A5916">
        <w:rPr>
          <w:bCs/>
          <w:sz w:val="24"/>
          <w:szCs w:val="24"/>
          <w:lang w:val="en-US"/>
        </w:rPr>
        <w:t>Dengan</w:t>
      </w:r>
      <w:proofErr w:type="spellEnd"/>
      <w:r w:rsidRPr="005A5916">
        <w:rPr>
          <w:bCs/>
          <w:sz w:val="24"/>
          <w:szCs w:val="24"/>
          <w:lang w:val="en-US"/>
        </w:rPr>
        <w:t xml:space="preserve"> </w:t>
      </w:r>
      <w:proofErr w:type="spellStart"/>
      <w:r w:rsidRPr="005A5916">
        <w:rPr>
          <w:bCs/>
          <w:sz w:val="24"/>
          <w:szCs w:val="24"/>
          <w:lang w:val="en-US"/>
        </w:rPr>
        <w:t>adanya</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kepastian</w:t>
      </w:r>
      <w:proofErr w:type="spellEnd"/>
      <w:r w:rsidRPr="005A5916">
        <w:rPr>
          <w:bCs/>
          <w:sz w:val="24"/>
          <w:szCs w:val="24"/>
          <w:lang w:val="en-US"/>
        </w:rPr>
        <w:t xml:space="preserve"> </w:t>
      </w:r>
      <w:proofErr w:type="spellStart"/>
      <w:r w:rsidRPr="005A5916">
        <w:rPr>
          <w:bCs/>
          <w:sz w:val="24"/>
          <w:szCs w:val="24"/>
          <w:lang w:val="en-US"/>
        </w:rPr>
        <w:t>hukum</w:t>
      </w:r>
      <w:proofErr w:type="spellEnd"/>
      <w:r w:rsidRPr="005A5916">
        <w:rPr>
          <w:bCs/>
          <w:sz w:val="24"/>
          <w:szCs w:val="24"/>
          <w:lang w:val="en-US"/>
        </w:rPr>
        <w:t xml:space="preserve"> </w:t>
      </w:r>
      <w:proofErr w:type="spellStart"/>
      <w:r w:rsidRPr="005A5916">
        <w:rPr>
          <w:bCs/>
          <w:sz w:val="24"/>
          <w:szCs w:val="24"/>
          <w:lang w:val="en-US"/>
        </w:rPr>
        <w:t>lebih</w:t>
      </w:r>
      <w:proofErr w:type="spellEnd"/>
      <w:r w:rsidRPr="005A5916">
        <w:rPr>
          <w:bCs/>
          <w:sz w:val="24"/>
          <w:szCs w:val="24"/>
          <w:lang w:val="en-US"/>
        </w:rPr>
        <w:t xml:space="preserve"> </w:t>
      </w:r>
      <w:proofErr w:type="spellStart"/>
      <w:r w:rsidRPr="005A5916">
        <w:rPr>
          <w:bCs/>
          <w:sz w:val="24"/>
          <w:szCs w:val="24"/>
          <w:lang w:val="en-US"/>
        </w:rPr>
        <w:t>terjamin</w:t>
      </w:r>
      <w:proofErr w:type="spellEnd"/>
      <w:r w:rsidRPr="005A5916">
        <w:rPr>
          <w:bCs/>
          <w:sz w:val="24"/>
          <w:szCs w:val="24"/>
          <w:lang w:val="en-US"/>
        </w:rPr>
        <w:t xml:space="preserve"> </w:t>
      </w:r>
      <w:proofErr w:type="spellStart"/>
      <w:r w:rsidRPr="005A5916">
        <w:rPr>
          <w:bCs/>
          <w:sz w:val="24"/>
          <w:szCs w:val="24"/>
          <w:lang w:val="en-US"/>
        </w:rPr>
        <w:t>karena</w:t>
      </w:r>
      <w:proofErr w:type="spellEnd"/>
      <w:r w:rsidRPr="005A5916">
        <w:rPr>
          <w:bCs/>
          <w:sz w:val="24"/>
          <w:szCs w:val="24"/>
          <w:lang w:val="en-US"/>
        </w:rPr>
        <w:t xml:space="preserve"> </w:t>
      </w:r>
      <w:proofErr w:type="spellStart"/>
      <w:r w:rsidRPr="005A5916">
        <w:rPr>
          <w:bCs/>
          <w:sz w:val="24"/>
          <w:szCs w:val="24"/>
          <w:lang w:val="en-US"/>
        </w:rPr>
        <w:t>ada</w:t>
      </w:r>
      <w:proofErr w:type="spellEnd"/>
      <w:r w:rsidRPr="005A5916">
        <w:rPr>
          <w:bCs/>
          <w:sz w:val="24"/>
          <w:szCs w:val="24"/>
          <w:lang w:val="en-US"/>
        </w:rPr>
        <w:t xml:space="preserve"> </w:t>
      </w:r>
      <w:proofErr w:type="spellStart"/>
      <w:r w:rsidRPr="005A5916">
        <w:rPr>
          <w:bCs/>
          <w:sz w:val="24"/>
          <w:szCs w:val="24"/>
          <w:lang w:val="en-US"/>
        </w:rPr>
        <w:t>mekanisme</w:t>
      </w:r>
      <w:proofErr w:type="spellEnd"/>
      <w:r w:rsidRPr="005A5916">
        <w:rPr>
          <w:bCs/>
          <w:sz w:val="24"/>
          <w:szCs w:val="24"/>
          <w:lang w:val="en-US"/>
        </w:rPr>
        <w:t xml:space="preserve"> </w:t>
      </w:r>
      <w:proofErr w:type="spellStart"/>
      <w:r w:rsidRPr="005A5916">
        <w:rPr>
          <w:bCs/>
          <w:sz w:val="24"/>
          <w:szCs w:val="24"/>
          <w:lang w:val="en-US"/>
        </w:rPr>
        <w:t>finansial</w:t>
      </w:r>
      <w:proofErr w:type="spellEnd"/>
      <w:r w:rsidRPr="005A5916">
        <w:rPr>
          <w:bCs/>
          <w:sz w:val="24"/>
          <w:szCs w:val="24"/>
          <w:lang w:val="en-US"/>
        </w:rPr>
        <w:t xml:space="preserve"> yang </w:t>
      </w:r>
      <w:proofErr w:type="spellStart"/>
      <w:r w:rsidRPr="005A5916">
        <w:rPr>
          <w:bCs/>
          <w:sz w:val="24"/>
          <w:szCs w:val="24"/>
          <w:lang w:val="en-US"/>
        </w:rPr>
        <w:t>memaksa</w:t>
      </w:r>
      <w:proofErr w:type="spellEnd"/>
      <w:r w:rsidRPr="005A5916">
        <w:rPr>
          <w:bCs/>
          <w:sz w:val="24"/>
          <w:szCs w:val="24"/>
          <w:lang w:val="en-US"/>
        </w:rPr>
        <w:t xml:space="preserve"> </w:t>
      </w:r>
      <w:proofErr w:type="spellStart"/>
      <w:r w:rsidRPr="005A5916">
        <w:rPr>
          <w:bCs/>
          <w:sz w:val="24"/>
          <w:szCs w:val="24"/>
          <w:lang w:val="en-US"/>
        </w:rPr>
        <w:t>perusahaan</w:t>
      </w:r>
      <w:proofErr w:type="spellEnd"/>
      <w:r w:rsidRPr="005A5916">
        <w:rPr>
          <w:bCs/>
          <w:sz w:val="24"/>
          <w:szCs w:val="24"/>
          <w:lang w:val="en-US"/>
        </w:rPr>
        <w:t xml:space="preserve"> </w:t>
      </w:r>
      <w:proofErr w:type="spellStart"/>
      <w:r w:rsidRPr="005A5916">
        <w:rPr>
          <w:bCs/>
          <w:sz w:val="24"/>
          <w:szCs w:val="24"/>
          <w:lang w:val="en-US"/>
        </w:rPr>
        <w:t>untuk</w:t>
      </w:r>
      <w:proofErr w:type="spellEnd"/>
      <w:r w:rsidRPr="005A5916">
        <w:rPr>
          <w:bCs/>
          <w:sz w:val="24"/>
          <w:szCs w:val="24"/>
          <w:lang w:val="en-US"/>
        </w:rPr>
        <w:t xml:space="preserve"> </w:t>
      </w:r>
      <w:proofErr w:type="spellStart"/>
      <w:r w:rsidRPr="005A5916">
        <w:rPr>
          <w:bCs/>
          <w:sz w:val="24"/>
          <w:szCs w:val="24"/>
          <w:lang w:val="en-US"/>
        </w:rPr>
        <w:t>patuh</w:t>
      </w:r>
      <w:proofErr w:type="spellEnd"/>
      <w:r w:rsidRPr="005A5916">
        <w:rPr>
          <w:bCs/>
          <w:sz w:val="24"/>
          <w:szCs w:val="24"/>
          <w:lang w:val="en-US"/>
        </w:rPr>
        <w:t xml:space="preserve">. Hal </w:t>
      </w:r>
      <w:proofErr w:type="spellStart"/>
      <w:r w:rsidRPr="005A5916">
        <w:rPr>
          <w:bCs/>
          <w:sz w:val="24"/>
          <w:szCs w:val="24"/>
          <w:lang w:val="en-US"/>
        </w:rPr>
        <w:t>ini</w:t>
      </w:r>
      <w:proofErr w:type="spellEnd"/>
      <w:r w:rsidRPr="005A5916">
        <w:rPr>
          <w:bCs/>
          <w:sz w:val="24"/>
          <w:szCs w:val="24"/>
          <w:lang w:val="en-US"/>
        </w:rPr>
        <w:t xml:space="preserve"> juga </w:t>
      </w:r>
      <w:proofErr w:type="spellStart"/>
      <w:r w:rsidRPr="005A5916">
        <w:rPr>
          <w:bCs/>
          <w:sz w:val="24"/>
          <w:szCs w:val="24"/>
          <w:lang w:val="en-US"/>
        </w:rPr>
        <w:t>meningkatkan</w:t>
      </w:r>
      <w:proofErr w:type="spellEnd"/>
      <w:r w:rsidRPr="005A5916">
        <w:rPr>
          <w:bCs/>
          <w:sz w:val="24"/>
          <w:szCs w:val="24"/>
          <w:lang w:val="en-US"/>
        </w:rPr>
        <w:t xml:space="preserve"> </w:t>
      </w:r>
      <w:proofErr w:type="spellStart"/>
      <w:r w:rsidRPr="005A5916">
        <w:rPr>
          <w:bCs/>
          <w:sz w:val="24"/>
          <w:szCs w:val="24"/>
          <w:lang w:val="en-US"/>
        </w:rPr>
        <w:t>wibawa</w:t>
      </w:r>
      <w:proofErr w:type="spellEnd"/>
      <w:r w:rsidRPr="005A5916">
        <w:rPr>
          <w:bCs/>
          <w:sz w:val="24"/>
          <w:szCs w:val="24"/>
          <w:lang w:val="en-US"/>
        </w:rPr>
        <w:t xml:space="preserve"> </w:t>
      </w:r>
      <w:proofErr w:type="spellStart"/>
      <w:r w:rsidRPr="005A5916">
        <w:rPr>
          <w:bCs/>
          <w:sz w:val="24"/>
          <w:szCs w:val="24"/>
          <w:lang w:val="en-US"/>
        </w:rPr>
        <w:t>putusan</w:t>
      </w:r>
      <w:proofErr w:type="spellEnd"/>
      <w:r w:rsidRPr="005A5916">
        <w:rPr>
          <w:bCs/>
          <w:sz w:val="24"/>
          <w:szCs w:val="24"/>
          <w:lang w:val="en-US"/>
        </w:rPr>
        <w:t xml:space="preserve"> </w:t>
      </w:r>
      <w:proofErr w:type="spellStart"/>
      <w:r w:rsidRPr="005A5916">
        <w:rPr>
          <w:bCs/>
          <w:sz w:val="24"/>
          <w:szCs w:val="24"/>
          <w:lang w:val="en-US"/>
        </w:rPr>
        <w:t>pengadilan</w:t>
      </w:r>
      <w:proofErr w:type="spellEnd"/>
      <w:r w:rsidRPr="005A5916">
        <w:rPr>
          <w:bCs/>
          <w:sz w:val="24"/>
          <w:szCs w:val="24"/>
          <w:lang w:val="en-US"/>
        </w:rPr>
        <w:t>.</w:t>
      </w:r>
      <w:r w:rsidR="005274C9" w:rsidRPr="005A5916">
        <w:rPr>
          <w:bCs/>
          <w:sz w:val="24"/>
          <w:szCs w:val="24"/>
          <w:lang w:val="en-US"/>
        </w:rPr>
        <w:t xml:space="preserve"> </w:t>
      </w:r>
      <w:r w:rsidRPr="005A5916">
        <w:rPr>
          <w:bCs/>
          <w:sz w:val="24"/>
          <w:szCs w:val="24"/>
          <w:lang w:val="en-US"/>
        </w:rPr>
        <w:t xml:space="preserve">Masyarakat </w:t>
      </w:r>
      <w:proofErr w:type="spellStart"/>
      <w:r w:rsidRPr="005A5916">
        <w:rPr>
          <w:bCs/>
          <w:sz w:val="24"/>
          <w:szCs w:val="24"/>
          <w:lang w:val="en-US"/>
        </w:rPr>
        <w:t>sering</w:t>
      </w:r>
      <w:proofErr w:type="spellEnd"/>
      <w:r w:rsidRPr="005A5916">
        <w:rPr>
          <w:bCs/>
          <w:sz w:val="24"/>
          <w:szCs w:val="24"/>
          <w:lang w:val="en-US"/>
        </w:rPr>
        <w:t xml:space="preserve"> kali </w:t>
      </w:r>
      <w:proofErr w:type="spellStart"/>
      <w:r w:rsidRPr="005A5916">
        <w:rPr>
          <w:bCs/>
          <w:sz w:val="24"/>
          <w:szCs w:val="24"/>
          <w:lang w:val="en-US"/>
        </w:rPr>
        <w:t>skeptis</w:t>
      </w:r>
      <w:proofErr w:type="spellEnd"/>
      <w:r w:rsidRPr="005A5916">
        <w:rPr>
          <w:bCs/>
          <w:sz w:val="24"/>
          <w:szCs w:val="24"/>
          <w:lang w:val="en-US"/>
        </w:rPr>
        <w:t xml:space="preserve"> </w:t>
      </w:r>
      <w:proofErr w:type="spellStart"/>
      <w:r w:rsidRPr="005A5916">
        <w:rPr>
          <w:bCs/>
          <w:sz w:val="24"/>
          <w:szCs w:val="24"/>
          <w:lang w:val="en-US"/>
        </w:rPr>
        <w:t>terhadap</w:t>
      </w:r>
      <w:proofErr w:type="spellEnd"/>
      <w:r w:rsidRPr="005A5916">
        <w:rPr>
          <w:bCs/>
          <w:sz w:val="24"/>
          <w:szCs w:val="24"/>
          <w:lang w:val="en-US"/>
        </w:rPr>
        <w:t xml:space="preserve"> </w:t>
      </w:r>
      <w:proofErr w:type="spellStart"/>
      <w:r w:rsidRPr="005A5916">
        <w:rPr>
          <w:bCs/>
          <w:sz w:val="24"/>
          <w:szCs w:val="24"/>
          <w:lang w:val="en-US"/>
        </w:rPr>
        <w:t>penegakan</w:t>
      </w:r>
      <w:proofErr w:type="spellEnd"/>
      <w:r w:rsidRPr="005A5916">
        <w:rPr>
          <w:bCs/>
          <w:sz w:val="24"/>
          <w:szCs w:val="24"/>
          <w:lang w:val="en-US"/>
        </w:rPr>
        <w:t xml:space="preserve"> </w:t>
      </w:r>
      <w:proofErr w:type="spellStart"/>
      <w:r w:rsidRPr="005A5916">
        <w:rPr>
          <w:bCs/>
          <w:sz w:val="24"/>
          <w:szCs w:val="24"/>
          <w:lang w:val="en-US"/>
        </w:rPr>
        <w:t>hukum</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karena</w:t>
      </w:r>
      <w:proofErr w:type="spellEnd"/>
      <w:r w:rsidRPr="005A5916">
        <w:rPr>
          <w:bCs/>
          <w:sz w:val="24"/>
          <w:szCs w:val="24"/>
          <w:lang w:val="en-US"/>
        </w:rPr>
        <w:t xml:space="preserve"> </w:t>
      </w:r>
      <w:proofErr w:type="spellStart"/>
      <w:r w:rsidRPr="005A5916">
        <w:rPr>
          <w:bCs/>
          <w:sz w:val="24"/>
          <w:szCs w:val="24"/>
          <w:lang w:val="en-US"/>
        </w:rPr>
        <w:t>putusan</w:t>
      </w:r>
      <w:proofErr w:type="spellEnd"/>
      <w:r w:rsidRPr="005A5916">
        <w:rPr>
          <w:bCs/>
          <w:sz w:val="24"/>
          <w:szCs w:val="24"/>
          <w:lang w:val="en-US"/>
        </w:rPr>
        <w:t xml:space="preserve"> </w:t>
      </w:r>
      <w:proofErr w:type="spellStart"/>
      <w:r w:rsidRPr="005A5916">
        <w:rPr>
          <w:bCs/>
          <w:sz w:val="24"/>
          <w:szCs w:val="24"/>
          <w:lang w:val="en-US"/>
        </w:rPr>
        <w:t>pengadilan</w:t>
      </w:r>
      <w:proofErr w:type="spellEnd"/>
      <w:r w:rsidRPr="005A5916">
        <w:rPr>
          <w:bCs/>
          <w:sz w:val="24"/>
          <w:szCs w:val="24"/>
          <w:lang w:val="en-US"/>
        </w:rPr>
        <w:t xml:space="preserve"> </w:t>
      </w:r>
      <w:proofErr w:type="spellStart"/>
      <w:r w:rsidRPr="005A5916">
        <w:rPr>
          <w:bCs/>
          <w:sz w:val="24"/>
          <w:szCs w:val="24"/>
          <w:lang w:val="en-US"/>
        </w:rPr>
        <w:t>dianggap</w:t>
      </w:r>
      <w:proofErr w:type="spellEnd"/>
      <w:r w:rsidRPr="005A5916">
        <w:rPr>
          <w:bCs/>
          <w:sz w:val="24"/>
          <w:szCs w:val="24"/>
          <w:lang w:val="en-US"/>
        </w:rPr>
        <w:t xml:space="preserve"> </w:t>
      </w:r>
      <w:proofErr w:type="spellStart"/>
      <w:r w:rsidRPr="005A5916">
        <w:rPr>
          <w:bCs/>
          <w:sz w:val="24"/>
          <w:szCs w:val="24"/>
          <w:lang w:val="en-US"/>
        </w:rPr>
        <w:t>tidak</w:t>
      </w:r>
      <w:proofErr w:type="spellEnd"/>
      <w:r w:rsidRPr="005A5916">
        <w:rPr>
          <w:bCs/>
          <w:sz w:val="24"/>
          <w:szCs w:val="24"/>
          <w:lang w:val="en-US"/>
        </w:rPr>
        <w:t xml:space="preserve"> </w:t>
      </w:r>
      <w:proofErr w:type="spellStart"/>
      <w:r w:rsidRPr="005A5916">
        <w:rPr>
          <w:bCs/>
          <w:sz w:val="24"/>
          <w:szCs w:val="24"/>
          <w:lang w:val="en-US"/>
        </w:rPr>
        <w:t>efektif</w:t>
      </w:r>
      <w:proofErr w:type="spellEnd"/>
      <w:r w:rsidRPr="005A5916">
        <w:rPr>
          <w:bCs/>
          <w:sz w:val="24"/>
          <w:szCs w:val="24"/>
          <w:lang w:val="en-US"/>
        </w:rPr>
        <w:t xml:space="preserve">. </w:t>
      </w:r>
      <w:proofErr w:type="spellStart"/>
      <w:r w:rsidRPr="005A5916">
        <w:rPr>
          <w:bCs/>
          <w:sz w:val="24"/>
          <w:szCs w:val="24"/>
          <w:lang w:val="en-US"/>
        </w:rPr>
        <w:t>Implementasi</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memberi</w:t>
      </w:r>
      <w:proofErr w:type="spellEnd"/>
      <w:r w:rsidRPr="005A5916">
        <w:rPr>
          <w:bCs/>
          <w:sz w:val="24"/>
          <w:szCs w:val="24"/>
          <w:lang w:val="en-US"/>
        </w:rPr>
        <w:t xml:space="preserve"> </w:t>
      </w:r>
      <w:proofErr w:type="spellStart"/>
      <w:r w:rsidRPr="005A5916">
        <w:rPr>
          <w:bCs/>
          <w:sz w:val="24"/>
          <w:szCs w:val="24"/>
          <w:lang w:val="en-US"/>
        </w:rPr>
        <w:t>sinyal</w:t>
      </w:r>
      <w:proofErr w:type="spellEnd"/>
      <w:r w:rsidRPr="005A5916">
        <w:rPr>
          <w:bCs/>
          <w:sz w:val="24"/>
          <w:szCs w:val="24"/>
          <w:lang w:val="en-US"/>
        </w:rPr>
        <w:t xml:space="preserve"> </w:t>
      </w:r>
      <w:proofErr w:type="spellStart"/>
      <w:r w:rsidRPr="005A5916">
        <w:rPr>
          <w:bCs/>
          <w:sz w:val="24"/>
          <w:szCs w:val="24"/>
          <w:lang w:val="en-US"/>
        </w:rPr>
        <w:t>bahwa</w:t>
      </w:r>
      <w:proofErr w:type="spellEnd"/>
      <w:r w:rsidRPr="005A5916">
        <w:rPr>
          <w:bCs/>
          <w:sz w:val="24"/>
          <w:szCs w:val="24"/>
          <w:lang w:val="en-US"/>
        </w:rPr>
        <w:t xml:space="preserve"> negara </w:t>
      </w:r>
      <w:proofErr w:type="spellStart"/>
      <w:r w:rsidRPr="005A5916">
        <w:rPr>
          <w:bCs/>
          <w:sz w:val="24"/>
          <w:szCs w:val="24"/>
          <w:lang w:val="en-US"/>
        </w:rPr>
        <w:t>serius</w:t>
      </w:r>
      <w:proofErr w:type="spellEnd"/>
      <w:r w:rsidRPr="005A5916">
        <w:rPr>
          <w:bCs/>
          <w:sz w:val="24"/>
          <w:szCs w:val="24"/>
          <w:lang w:val="en-US"/>
        </w:rPr>
        <w:t xml:space="preserve"> </w:t>
      </w:r>
      <w:proofErr w:type="spellStart"/>
      <w:r w:rsidRPr="005A5916">
        <w:rPr>
          <w:bCs/>
          <w:sz w:val="24"/>
          <w:szCs w:val="24"/>
          <w:lang w:val="en-US"/>
        </w:rPr>
        <w:t>melindungi</w:t>
      </w:r>
      <w:proofErr w:type="spellEnd"/>
      <w:r w:rsidRPr="005A5916">
        <w:rPr>
          <w:bCs/>
          <w:sz w:val="24"/>
          <w:szCs w:val="24"/>
          <w:lang w:val="en-US"/>
        </w:rPr>
        <w:t xml:space="preserve"> </w:t>
      </w:r>
      <w:proofErr w:type="spellStart"/>
      <w:r w:rsidRPr="005A5916">
        <w:rPr>
          <w:bCs/>
          <w:sz w:val="24"/>
          <w:szCs w:val="24"/>
          <w:lang w:val="en-US"/>
        </w:rPr>
        <w:t>kepentingan</w:t>
      </w:r>
      <w:proofErr w:type="spellEnd"/>
      <w:r w:rsidRPr="005A5916">
        <w:rPr>
          <w:bCs/>
          <w:sz w:val="24"/>
          <w:szCs w:val="24"/>
          <w:lang w:val="en-US"/>
        </w:rPr>
        <w:t xml:space="preserve"> </w:t>
      </w:r>
      <w:proofErr w:type="spellStart"/>
      <w:r w:rsidRPr="005A5916">
        <w:rPr>
          <w:bCs/>
          <w:sz w:val="24"/>
          <w:szCs w:val="24"/>
          <w:lang w:val="en-US"/>
        </w:rPr>
        <w:t>publik</w:t>
      </w:r>
      <w:proofErr w:type="spellEnd"/>
      <w:r w:rsidRPr="005A5916">
        <w:rPr>
          <w:bCs/>
          <w:sz w:val="24"/>
          <w:szCs w:val="24"/>
          <w:lang w:val="en-US"/>
        </w:rPr>
        <w:t xml:space="preserve"> dan </w:t>
      </w:r>
      <w:proofErr w:type="spellStart"/>
      <w:r w:rsidRPr="005A5916">
        <w:rPr>
          <w:bCs/>
          <w:sz w:val="24"/>
          <w:szCs w:val="24"/>
          <w:lang w:val="en-US"/>
        </w:rPr>
        <w:t>ekologi</w:t>
      </w:r>
      <w:proofErr w:type="spellEnd"/>
      <w:r w:rsidRPr="005A5916">
        <w:rPr>
          <w:bCs/>
          <w:sz w:val="24"/>
          <w:szCs w:val="24"/>
          <w:lang w:val="en-US"/>
        </w:rPr>
        <w:t xml:space="preserve">. Ini </w:t>
      </w:r>
      <w:proofErr w:type="spellStart"/>
      <w:r w:rsidRPr="005A5916">
        <w:rPr>
          <w:bCs/>
          <w:sz w:val="24"/>
          <w:szCs w:val="24"/>
          <w:lang w:val="en-US"/>
        </w:rPr>
        <w:t>meningkatkan</w:t>
      </w:r>
      <w:proofErr w:type="spellEnd"/>
      <w:r w:rsidRPr="005A5916">
        <w:rPr>
          <w:bCs/>
          <w:sz w:val="24"/>
          <w:szCs w:val="24"/>
          <w:lang w:val="en-US"/>
        </w:rPr>
        <w:t xml:space="preserve"> </w:t>
      </w:r>
      <w:proofErr w:type="spellStart"/>
      <w:r w:rsidRPr="005A5916">
        <w:rPr>
          <w:bCs/>
          <w:sz w:val="24"/>
          <w:szCs w:val="24"/>
          <w:lang w:val="en-US"/>
        </w:rPr>
        <w:t>kepercayaan</w:t>
      </w:r>
      <w:proofErr w:type="spellEnd"/>
      <w:r w:rsidRPr="005A5916">
        <w:rPr>
          <w:bCs/>
          <w:sz w:val="24"/>
          <w:szCs w:val="24"/>
          <w:lang w:val="en-US"/>
        </w:rPr>
        <w:t xml:space="preserve"> </w:t>
      </w:r>
      <w:proofErr w:type="spellStart"/>
      <w:r w:rsidRPr="005A5916">
        <w:rPr>
          <w:bCs/>
          <w:sz w:val="24"/>
          <w:szCs w:val="24"/>
          <w:lang w:val="en-US"/>
        </w:rPr>
        <w:t>masyarakat</w:t>
      </w:r>
      <w:proofErr w:type="spellEnd"/>
      <w:r w:rsidRPr="005A5916">
        <w:rPr>
          <w:bCs/>
          <w:sz w:val="24"/>
          <w:szCs w:val="24"/>
          <w:lang w:val="en-US"/>
        </w:rPr>
        <w:t xml:space="preserve"> </w:t>
      </w:r>
      <w:proofErr w:type="spellStart"/>
      <w:r w:rsidRPr="005A5916">
        <w:rPr>
          <w:bCs/>
          <w:sz w:val="24"/>
          <w:szCs w:val="24"/>
          <w:lang w:val="en-US"/>
        </w:rPr>
        <w:t>terhadap</w:t>
      </w:r>
      <w:proofErr w:type="spellEnd"/>
      <w:r w:rsidRPr="005A5916">
        <w:rPr>
          <w:bCs/>
          <w:sz w:val="24"/>
          <w:szCs w:val="24"/>
          <w:lang w:val="en-US"/>
        </w:rPr>
        <w:t xml:space="preserve"> </w:t>
      </w:r>
      <w:proofErr w:type="spellStart"/>
      <w:r w:rsidRPr="005A5916">
        <w:rPr>
          <w:bCs/>
          <w:sz w:val="24"/>
          <w:szCs w:val="24"/>
          <w:lang w:val="en-US"/>
        </w:rPr>
        <w:t>sistem</w:t>
      </w:r>
      <w:proofErr w:type="spellEnd"/>
      <w:r w:rsidRPr="005A5916">
        <w:rPr>
          <w:bCs/>
          <w:sz w:val="24"/>
          <w:szCs w:val="24"/>
          <w:lang w:val="en-US"/>
        </w:rPr>
        <w:t xml:space="preserve"> </w:t>
      </w:r>
      <w:proofErr w:type="spellStart"/>
      <w:r w:rsidRPr="005A5916">
        <w:rPr>
          <w:bCs/>
          <w:sz w:val="24"/>
          <w:szCs w:val="24"/>
          <w:lang w:val="en-US"/>
        </w:rPr>
        <w:t>peradilan</w:t>
      </w:r>
      <w:proofErr w:type="spellEnd"/>
      <w:r w:rsidRPr="005A5916">
        <w:rPr>
          <w:bCs/>
          <w:sz w:val="24"/>
          <w:szCs w:val="24"/>
          <w:lang w:val="en-US"/>
        </w:rPr>
        <w:t>.</w:t>
      </w:r>
    </w:p>
    <w:p w14:paraId="3D282320" w14:textId="2D041012" w:rsidR="005A5916" w:rsidRDefault="005A5916" w:rsidP="005A5916">
      <w:pPr>
        <w:pStyle w:val="ListParagraph"/>
        <w:spacing w:line="360" w:lineRule="auto"/>
        <w:ind w:left="0" w:firstLine="709"/>
        <w:jc w:val="both"/>
        <w:rPr>
          <w:bCs/>
          <w:sz w:val="24"/>
          <w:szCs w:val="24"/>
          <w:lang w:val="en-US"/>
        </w:rPr>
      </w:pPr>
      <w:proofErr w:type="spellStart"/>
      <w:r w:rsidRPr="005A5916">
        <w:rPr>
          <w:bCs/>
          <w:sz w:val="24"/>
          <w:szCs w:val="24"/>
          <w:lang w:val="en-US"/>
        </w:rPr>
        <w:t>Secara</w:t>
      </w:r>
      <w:proofErr w:type="spellEnd"/>
      <w:r w:rsidRPr="005A5916">
        <w:rPr>
          <w:bCs/>
          <w:sz w:val="24"/>
          <w:szCs w:val="24"/>
          <w:lang w:val="en-US"/>
        </w:rPr>
        <w:t xml:space="preserve"> </w:t>
      </w:r>
      <w:proofErr w:type="spellStart"/>
      <w:r w:rsidRPr="005A5916">
        <w:rPr>
          <w:bCs/>
          <w:sz w:val="24"/>
          <w:szCs w:val="24"/>
          <w:lang w:val="en-US"/>
        </w:rPr>
        <w:t>tidak</w:t>
      </w:r>
      <w:proofErr w:type="spellEnd"/>
      <w:r w:rsidRPr="005A5916">
        <w:rPr>
          <w:bCs/>
          <w:sz w:val="24"/>
          <w:szCs w:val="24"/>
          <w:lang w:val="en-US"/>
        </w:rPr>
        <w:t xml:space="preserve"> </w:t>
      </w:r>
      <w:proofErr w:type="spellStart"/>
      <w:r w:rsidRPr="005A5916">
        <w:rPr>
          <w:bCs/>
          <w:sz w:val="24"/>
          <w:szCs w:val="24"/>
          <w:lang w:val="en-US"/>
        </w:rPr>
        <w:t>langsung</w:t>
      </w:r>
      <w:proofErr w:type="spellEnd"/>
      <w:r w:rsidRPr="005A5916">
        <w:rPr>
          <w:bCs/>
          <w:sz w:val="24"/>
          <w:szCs w:val="24"/>
          <w:lang w:val="en-US"/>
        </w:rPr>
        <w:t xml:space="preserve">, </w:t>
      </w:r>
      <w:proofErr w:type="spellStart"/>
      <w:r w:rsidRPr="005A5916">
        <w:rPr>
          <w:bCs/>
          <w:sz w:val="24"/>
          <w:szCs w:val="24"/>
          <w:lang w:val="en-US"/>
        </w:rPr>
        <w:t>penerapan</w:t>
      </w:r>
      <w:proofErr w:type="spellEnd"/>
      <w:r w:rsidRPr="005A5916">
        <w:rPr>
          <w:bCs/>
          <w:sz w:val="24"/>
          <w:szCs w:val="24"/>
          <w:lang w:val="en-US"/>
        </w:rPr>
        <w:t xml:space="preserve"> </w:t>
      </w:r>
      <w:proofErr w:type="spellStart"/>
      <w:r w:rsidRPr="005A5916">
        <w:rPr>
          <w:bCs/>
          <w:sz w:val="24"/>
          <w:szCs w:val="24"/>
          <w:lang w:val="en-US"/>
        </w:rPr>
        <w:t>dwangsom</w:t>
      </w:r>
      <w:proofErr w:type="spellEnd"/>
      <w:r w:rsidRPr="005A5916">
        <w:rPr>
          <w:bCs/>
          <w:sz w:val="24"/>
          <w:szCs w:val="24"/>
          <w:lang w:val="en-US"/>
        </w:rPr>
        <w:t xml:space="preserve"> </w:t>
      </w:r>
      <w:proofErr w:type="spellStart"/>
      <w:r w:rsidRPr="005A5916">
        <w:rPr>
          <w:bCs/>
          <w:sz w:val="24"/>
          <w:szCs w:val="24"/>
          <w:lang w:val="en-US"/>
        </w:rPr>
        <w:t>menekan</w:t>
      </w:r>
      <w:proofErr w:type="spellEnd"/>
      <w:r w:rsidRPr="005A5916">
        <w:rPr>
          <w:bCs/>
          <w:sz w:val="24"/>
          <w:szCs w:val="24"/>
          <w:lang w:val="en-US"/>
        </w:rPr>
        <w:t xml:space="preserve"> </w:t>
      </w:r>
      <w:proofErr w:type="spellStart"/>
      <w:r w:rsidRPr="005A5916">
        <w:rPr>
          <w:bCs/>
          <w:sz w:val="24"/>
          <w:szCs w:val="24"/>
          <w:lang w:val="en-US"/>
        </w:rPr>
        <w:t>korporasi</w:t>
      </w:r>
      <w:proofErr w:type="spellEnd"/>
      <w:r w:rsidRPr="005A5916">
        <w:rPr>
          <w:bCs/>
          <w:sz w:val="24"/>
          <w:szCs w:val="24"/>
          <w:lang w:val="en-US"/>
        </w:rPr>
        <w:t xml:space="preserve"> agar </w:t>
      </w:r>
      <w:proofErr w:type="spellStart"/>
      <w:r w:rsidRPr="005A5916">
        <w:rPr>
          <w:bCs/>
          <w:sz w:val="24"/>
          <w:szCs w:val="24"/>
          <w:lang w:val="en-US"/>
        </w:rPr>
        <w:t>lebih</w:t>
      </w:r>
      <w:proofErr w:type="spellEnd"/>
      <w:r w:rsidRPr="005A5916">
        <w:rPr>
          <w:bCs/>
          <w:sz w:val="24"/>
          <w:szCs w:val="24"/>
          <w:lang w:val="en-US"/>
        </w:rPr>
        <w:t xml:space="preserve"> </w:t>
      </w:r>
      <w:proofErr w:type="spellStart"/>
      <w:r w:rsidRPr="005A5916">
        <w:rPr>
          <w:bCs/>
          <w:sz w:val="24"/>
          <w:szCs w:val="24"/>
          <w:lang w:val="en-US"/>
        </w:rPr>
        <w:t>berhati-hati</w:t>
      </w:r>
      <w:proofErr w:type="spellEnd"/>
      <w:r w:rsidRPr="005A5916">
        <w:rPr>
          <w:bCs/>
          <w:sz w:val="24"/>
          <w:szCs w:val="24"/>
          <w:lang w:val="en-US"/>
        </w:rPr>
        <w:t xml:space="preserve"> </w:t>
      </w:r>
      <w:proofErr w:type="spellStart"/>
      <w:r w:rsidRPr="005A5916">
        <w:rPr>
          <w:bCs/>
          <w:sz w:val="24"/>
          <w:szCs w:val="24"/>
          <w:lang w:val="en-US"/>
        </w:rPr>
        <w:t>dalam</w:t>
      </w:r>
      <w:proofErr w:type="spellEnd"/>
      <w:r w:rsidRPr="005A5916">
        <w:rPr>
          <w:bCs/>
          <w:sz w:val="24"/>
          <w:szCs w:val="24"/>
          <w:lang w:val="en-US"/>
        </w:rPr>
        <w:t xml:space="preserve"> </w:t>
      </w:r>
      <w:proofErr w:type="spellStart"/>
      <w:r w:rsidRPr="005A5916">
        <w:rPr>
          <w:bCs/>
          <w:sz w:val="24"/>
          <w:szCs w:val="24"/>
          <w:lang w:val="en-US"/>
        </w:rPr>
        <w:t>menjalankan</w:t>
      </w:r>
      <w:proofErr w:type="spellEnd"/>
      <w:r w:rsidRPr="005A5916">
        <w:rPr>
          <w:bCs/>
          <w:sz w:val="24"/>
          <w:szCs w:val="24"/>
          <w:lang w:val="en-US"/>
        </w:rPr>
        <w:t xml:space="preserve"> </w:t>
      </w:r>
      <w:proofErr w:type="spellStart"/>
      <w:r w:rsidRPr="005A5916">
        <w:rPr>
          <w:bCs/>
          <w:sz w:val="24"/>
          <w:szCs w:val="24"/>
          <w:lang w:val="en-US"/>
        </w:rPr>
        <w:t>usaha</w:t>
      </w:r>
      <w:proofErr w:type="spellEnd"/>
      <w:r w:rsidRPr="005A5916">
        <w:rPr>
          <w:bCs/>
          <w:sz w:val="24"/>
          <w:szCs w:val="24"/>
          <w:lang w:val="en-US"/>
        </w:rPr>
        <w:t xml:space="preserve">, </w:t>
      </w:r>
      <w:proofErr w:type="spellStart"/>
      <w:r w:rsidRPr="005A5916">
        <w:rPr>
          <w:bCs/>
          <w:sz w:val="24"/>
          <w:szCs w:val="24"/>
          <w:lang w:val="en-US"/>
        </w:rPr>
        <w:t>karena</w:t>
      </w:r>
      <w:proofErr w:type="spellEnd"/>
      <w:r w:rsidRPr="005A5916">
        <w:rPr>
          <w:bCs/>
          <w:sz w:val="24"/>
          <w:szCs w:val="24"/>
          <w:lang w:val="en-US"/>
        </w:rPr>
        <w:t xml:space="preserve"> </w:t>
      </w:r>
      <w:proofErr w:type="spellStart"/>
      <w:r w:rsidRPr="005A5916">
        <w:rPr>
          <w:bCs/>
          <w:sz w:val="24"/>
          <w:szCs w:val="24"/>
          <w:lang w:val="en-US"/>
        </w:rPr>
        <w:t>risiko</w:t>
      </w:r>
      <w:proofErr w:type="spellEnd"/>
      <w:r w:rsidRPr="005A5916">
        <w:rPr>
          <w:bCs/>
          <w:sz w:val="24"/>
          <w:szCs w:val="24"/>
          <w:lang w:val="en-US"/>
        </w:rPr>
        <w:t xml:space="preserve"> </w:t>
      </w:r>
      <w:proofErr w:type="spellStart"/>
      <w:r w:rsidRPr="005A5916">
        <w:rPr>
          <w:bCs/>
          <w:sz w:val="24"/>
          <w:szCs w:val="24"/>
          <w:lang w:val="en-US"/>
        </w:rPr>
        <w:t>finansial</w:t>
      </w:r>
      <w:proofErr w:type="spellEnd"/>
      <w:r w:rsidRPr="005A5916">
        <w:rPr>
          <w:bCs/>
          <w:sz w:val="24"/>
          <w:szCs w:val="24"/>
          <w:lang w:val="en-US"/>
        </w:rPr>
        <w:t xml:space="preserve"> </w:t>
      </w:r>
      <w:proofErr w:type="spellStart"/>
      <w:r w:rsidRPr="005A5916">
        <w:rPr>
          <w:bCs/>
          <w:sz w:val="24"/>
          <w:szCs w:val="24"/>
          <w:lang w:val="en-US"/>
        </w:rPr>
        <w:t>akibat</w:t>
      </w:r>
      <w:proofErr w:type="spellEnd"/>
      <w:r w:rsidRPr="005A5916">
        <w:rPr>
          <w:bCs/>
          <w:sz w:val="24"/>
          <w:szCs w:val="24"/>
          <w:lang w:val="en-US"/>
        </w:rPr>
        <w:t xml:space="preserve"> </w:t>
      </w:r>
      <w:proofErr w:type="spellStart"/>
      <w:r w:rsidRPr="005A5916">
        <w:rPr>
          <w:bCs/>
          <w:sz w:val="24"/>
          <w:szCs w:val="24"/>
          <w:lang w:val="en-US"/>
        </w:rPr>
        <w:t>pelanggaran</w:t>
      </w:r>
      <w:proofErr w:type="spellEnd"/>
      <w:r w:rsidRPr="005A5916">
        <w:rPr>
          <w:bCs/>
          <w:sz w:val="24"/>
          <w:szCs w:val="24"/>
          <w:lang w:val="en-US"/>
        </w:rPr>
        <w:t xml:space="preserve"> </w:t>
      </w:r>
      <w:proofErr w:type="spellStart"/>
      <w:r w:rsidRPr="005A5916">
        <w:rPr>
          <w:bCs/>
          <w:sz w:val="24"/>
          <w:szCs w:val="24"/>
          <w:lang w:val="en-US"/>
        </w:rPr>
        <w:t>hukum</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proofErr w:type="spellStart"/>
      <w:r w:rsidRPr="005A5916">
        <w:rPr>
          <w:bCs/>
          <w:sz w:val="24"/>
          <w:szCs w:val="24"/>
          <w:lang w:val="en-US"/>
        </w:rPr>
        <w:t>cukup</w:t>
      </w:r>
      <w:proofErr w:type="spellEnd"/>
      <w:r w:rsidRPr="005A5916">
        <w:rPr>
          <w:bCs/>
          <w:sz w:val="24"/>
          <w:szCs w:val="24"/>
          <w:lang w:val="en-US"/>
        </w:rPr>
        <w:t xml:space="preserve"> </w:t>
      </w:r>
      <w:proofErr w:type="spellStart"/>
      <w:r w:rsidRPr="005A5916">
        <w:rPr>
          <w:bCs/>
          <w:sz w:val="24"/>
          <w:szCs w:val="24"/>
          <w:lang w:val="en-US"/>
        </w:rPr>
        <w:t>besar</w:t>
      </w:r>
      <w:proofErr w:type="spellEnd"/>
      <w:r w:rsidRPr="005A5916">
        <w:rPr>
          <w:bCs/>
          <w:sz w:val="24"/>
          <w:szCs w:val="24"/>
          <w:lang w:val="en-US"/>
        </w:rPr>
        <w:t xml:space="preserve">. Dalam </w:t>
      </w:r>
      <w:proofErr w:type="spellStart"/>
      <w:r w:rsidRPr="005A5916">
        <w:rPr>
          <w:bCs/>
          <w:sz w:val="24"/>
          <w:szCs w:val="24"/>
          <w:lang w:val="en-US"/>
        </w:rPr>
        <w:t>jangka</w:t>
      </w:r>
      <w:proofErr w:type="spellEnd"/>
      <w:r w:rsidRPr="005A5916">
        <w:rPr>
          <w:bCs/>
          <w:sz w:val="24"/>
          <w:szCs w:val="24"/>
          <w:lang w:val="en-US"/>
        </w:rPr>
        <w:t xml:space="preserve"> </w:t>
      </w:r>
      <w:proofErr w:type="spellStart"/>
      <w:r w:rsidRPr="005A5916">
        <w:rPr>
          <w:bCs/>
          <w:sz w:val="24"/>
          <w:szCs w:val="24"/>
          <w:lang w:val="en-US"/>
        </w:rPr>
        <w:t>panjang</w:t>
      </w:r>
      <w:proofErr w:type="spellEnd"/>
      <w:r w:rsidRPr="005A5916">
        <w:rPr>
          <w:bCs/>
          <w:sz w:val="24"/>
          <w:szCs w:val="24"/>
          <w:lang w:val="en-US"/>
        </w:rPr>
        <w:t xml:space="preserve">, </w:t>
      </w:r>
      <w:proofErr w:type="spellStart"/>
      <w:r w:rsidRPr="005A5916">
        <w:rPr>
          <w:bCs/>
          <w:sz w:val="24"/>
          <w:szCs w:val="24"/>
          <w:lang w:val="en-US"/>
        </w:rPr>
        <w:t>hal</w:t>
      </w:r>
      <w:proofErr w:type="spellEnd"/>
      <w:r w:rsidRPr="005A5916">
        <w:rPr>
          <w:bCs/>
          <w:sz w:val="24"/>
          <w:szCs w:val="24"/>
          <w:lang w:val="en-US"/>
        </w:rPr>
        <w:t xml:space="preserve"> </w:t>
      </w:r>
      <w:proofErr w:type="spellStart"/>
      <w:r w:rsidRPr="005A5916">
        <w:rPr>
          <w:bCs/>
          <w:sz w:val="24"/>
          <w:szCs w:val="24"/>
          <w:lang w:val="en-US"/>
        </w:rPr>
        <w:t>ini</w:t>
      </w:r>
      <w:proofErr w:type="spellEnd"/>
      <w:r w:rsidRPr="005A5916">
        <w:rPr>
          <w:bCs/>
          <w:sz w:val="24"/>
          <w:szCs w:val="24"/>
          <w:lang w:val="en-US"/>
        </w:rPr>
        <w:t xml:space="preserve"> </w:t>
      </w:r>
      <w:proofErr w:type="spellStart"/>
      <w:r w:rsidRPr="005A5916">
        <w:rPr>
          <w:bCs/>
          <w:sz w:val="24"/>
          <w:szCs w:val="24"/>
          <w:lang w:val="en-US"/>
        </w:rPr>
        <w:t>mendorong</w:t>
      </w:r>
      <w:proofErr w:type="spellEnd"/>
      <w:r w:rsidRPr="005A5916">
        <w:rPr>
          <w:bCs/>
          <w:sz w:val="24"/>
          <w:szCs w:val="24"/>
          <w:lang w:val="en-US"/>
        </w:rPr>
        <w:t xml:space="preserve"> </w:t>
      </w:r>
      <w:proofErr w:type="spellStart"/>
      <w:r w:rsidRPr="005A5916">
        <w:rPr>
          <w:bCs/>
          <w:sz w:val="24"/>
          <w:szCs w:val="24"/>
          <w:lang w:val="en-US"/>
        </w:rPr>
        <w:t>praktik</w:t>
      </w:r>
      <w:proofErr w:type="spellEnd"/>
      <w:r w:rsidRPr="005A5916">
        <w:rPr>
          <w:bCs/>
          <w:sz w:val="24"/>
          <w:szCs w:val="24"/>
          <w:lang w:val="en-US"/>
        </w:rPr>
        <w:t xml:space="preserve"> </w:t>
      </w:r>
      <w:proofErr w:type="spellStart"/>
      <w:r w:rsidRPr="005A5916">
        <w:rPr>
          <w:bCs/>
          <w:sz w:val="24"/>
          <w:szCs w:val="24"/>
          <w:lang w:val="en-US"/>
        </w:rPr>
        <w:t>bisnis</w:t>
      </w:r>
      <w:proofErr w:type="spellEnd"/>
      <w:r w:rsidRPr="005A5916">
        <w:rPr>
          <w:bCs/>
          <w:sz w:val="24"/>
          <w:szCs w:val="24"/>
          <w:lang w:val="en-US"/>
        </w:rPr>
        <w:t xml:space="preserve"> yang </w:t>
      </w:r>
      <w:proofErr w:type="spellStart"/>
      <w:r w:rsidRPr="005A5916">
        <w:rPr>
          <w:bCs/>
          <w:sz w:val="24"/>
          <w:szCs w:val="24"/>
          <w:lang w:val="en-US"/>
        </w:rPr>
        <w:t>lebih</w:t>
      </w:r>
      <w:proofErr w:type="spellEnd"/>
      <w:r w:rsidRPr="005A5916">
        <w:rPr>
          <w:bCs/>
          <w:sz w:val="24"/>
          <w:szCs w:val="24"/>
          <w:lang w:val="en-US"/>
        </w:rPr>
        <w:t xml:space="preserve"> </w:t>
      </w:r>
      <w:proofErr w:type="spellStart"/>
      <w:r w:rsidRPr="005A5916">
        <w:rPr>
          <w:bCs/>
          <w:sz w:val="24"/>
          <w:szCs w:val="24"/>
          <w:lang w:val="en-US"/>
        </w:rPr>
        <w:t>ramah</w:t>
      </w:r>
      <w:proofErr w:type="spellEnd"/>
      <w:r w:rsidRPr="005A5916">
        <w:rPr>
          <w:bCs/>
          <w:sz w:val="24"/>
          <w:szCs w:val="24"/>
          <w:lang w:val="en-US"/>
        </w:rPr>
        <w:t xml:space="preserve"> </w:t>
      </w:r>
      <w:proofErr w:type="spellStart"/>
      <w:r w:rsidRPr="005A5916">
        <w:rPr>
          <w:bCs/>
          <w:sz w:val="24"/>
          <w:szCs w:val="24"/>
          <w:lang w:val="en-US"/>
        </w:rPr>
        <w:t>lingkungan</w:t>
      </w:r>
      <w:proofErr w:type="spellEnd"/>
      <w:r w:rsidRPr="005A5916">
        <w:rPr>
          <w:bCs/>
          <w:sz w:val="24"/>
          <w:szCs w:val="24"/>
          <w:lang w:val="en-US"/>
        </w:rPr>
        <w:t xml:space="preserve"> (</w:t>
      </w:r>
      <w:r w:rsidRPr="005A5916">
        <w:rPr>
          <w:bCs/>
          <w:i/>
          <w:iCs/>
          <w:sz w:val="24"/>
          <w:szCs w:val="24"/>
          <w:lang w:val="en-US"/>
        </w:rPr>
        <w:t>green business</w:t>
      </w:r>
      <w:r w:rsidRPr="005A5916">
        <w:rPr>
          <w:bCs/>
          <w:sz w:val="24"/>
          <w:szCs w:val="24"/>
          <w:lang w:val="en-US"/>
        </w:rPr>
        <w:t xml:space="preserve">) dan </w:t>
      </w:r>
      <w:proofErr w:type="spellStart"/>
      <w:r w:rsidRPr="005A5916">
        <w:rPr>
          <w:bCs/>
          <w:sz w:val="24"/>
          <w:szCs w:val="24"/>
          <w:lang w:val="en-US"/>
        </w:rPr>
        <w:t>berkontribusi</w:t>
      </w:r>
      <w:proofErr w:type="spellEnd"/>
      <w:r w:rsidRPr="005A5916">
        <w:rPr>
          <w:bCs/>
          <w:sz w:val="24"/>
          <w:szCs w:val="24"/>
          <w:lang w:val="en-US"/>
        </w:rPr>
        <w:t xml:space="preserve"> pada </w:t>
      </w:r>
      <w:proofErr w:type="spellStart"/>
      <w:r w:rsidRPr="005A5916">
        <w:rPr>
          <w:bCs/>
          <w:sz w:val="24"/>
          <w:szCs w:val="24"/>
          <w:lang w:val="en-US"/>
        </w:rPr>
        <w:t>pembangunan</w:t>
      </w:r>
      <w:proofErr w:type="spellEnd"/>
      <w:r w:rsidRPr="005A5916">
        <w:rPr>
          <w:bCs/>
          <w:sz w:val="24"/>
          <w:szCs w:val="24"/>
          <w:lang w:val="en-US"/>
        </w:rPr>
        <w:t xml:space="preserve"> </w:t>
      </w:r>
      <w:proofErr w:type="spellStart"/>
      <w:r w:rsidRPr="005A5916">
        <w:rPr>
          <w:bCs/>
          <w:sz w:val="24"/>
          <w:szCs w:val="24"/>
          <w:lang w:val="en-US"/>
        </w:rPr>
        <w:t>berkelanjutan</w:t>
      </w:r>
      <w:proofErr w:type="spellEnd"/>
      <w:r w:rsidRPr="005A5916">
        <w:rPr>
          <w:bCs/>
          <w:sz w:val="24"/>
          <w:szCs w:val="24"/>
          <w:lang w:val="en-US"/>
        </w:rPr>
        <w:t>.</w:t>
      </w:r>
    </w:p>
    <w:p w14:paraId="0FE960E1" w14:textId="77777777" w:rsidR="00721185" w:rsidRPr="005A5916" w:rsidRDefault="00721185" w:rsidP="005A5916">
      <w:pPr>
        <w:pStyle w:val="ListParagraph"/>
        <w:spacing w:line="360" w:lineRule="auto"/>
        <w:ind w:left="0" w:firstLine="709"/>
        <w:jc w:val="both"/>
        <w:rPr>
          <w:bCs/>
          <w:sz w:val="24"/>
          <w:szCs w:val="24"/>
          <w:lang w:val="en-US"/>
        </w:rPr>
      </w:pPr>
    </w:p>
    <w:p w14:paraId="5251B38C" w14:textId="34D3D8EF" w:rsidR="005A5916" w:rsidRPr="005A5916" w:rsidRDefault="005A5916" w:rsidP="005A5916">
      <w:pPr>
        <w:pStyle w:val="ListParagraph"/>
        <w:numPr>
          <w:ilvl w:val="3"/>
          <w:numId w:val="2"/>
        </w:numPr>
        <w:spacing w:line="360" w:lineRule="auto"/>
        <w:ind w:left="284" w:hanging="284"/>
        <w:rPr>
          <w:b/>
          <w:bCs/>
          <w:sz w:val="24"/>
          <w:szCs w:val="24"/>
          <w:lang w:val="en-US"/>
        </w:rPr>
      </w:pPr>
      <w:proofErr w:type="spellStart"/>
      <w:r w:rsidRPr="005A5916">
        <w:rPr>
          <w:b/>
          <w:bCs/>
          <w:sz w:val="24"/>
          <w:szCs w:val="24"/>
          <w:lang w:val="en-US"/>
        </w:rPr>
        <w:lastRenderedPageBreak/>
        <w:t>Implikasi</w:t>
      </w:r>
      <w:proofErr w:type="spellEnd"/>
      <w:r w:rsidRPr="005A5916">
        <w:rPr>
          <w:b/>
          <w:bCs/>
          <w:sz w:val="24"/>
          <w:szCs w:val="24"/>
          <w:lang w:val="en-US"/>
        </w:rPr>
        <w:t xml:space="preserve"> </w:t>
      </w:r>
      <w:proofErr w:type="spellStart"/>
      <w:r w:rsidRPr="005A5916">
        <w:rPr>
          <w:b/>
          <w:bCs/>
          <w:sz w:val="24"/>
          <w:szCs w:val="24"/>
          <w:lang w:val="en-US"/>
        </w:rPr>
        <w:t>Penerapan</w:t>
      </w:r>
      <w:proofErr w:type="spellEnd"/>
      <w:r w:rsidRPr="005A5916">
        <w:rPr>
          <w:b/>
          <w:bCs/>
          <w:sz w:val="24"/>
          <w:szCs w:val="24"/>
          <w:lang w:val="en-US"/>
        </w:rPr>
        <w:t xml:space="preserve"> </w:t>
      </w:r>
      <w:proofErr w:type="spellStart"/>
      <w:r w:rsidRPr="005A5916">
        <w:rPr>
          <w:b/>
          <w:bCs/>
          <w:sz w:val="24"/>
          <w:szCs w:val="24"/>
          <w:lang w:val="en-US"/>
        </w:rPr>
        <w:t>Dwangsom</w:t>
      </w:r>
      <w:proofErr w:type="spellEnd"/>
      <w:r w:rsidRPr="005A5916">
        <w:rPr>
          <w:b/>
          <w:bCs/>
          <w:sz w:val="24"/>
          <w:szCs w:val="24"/>
          <w:lang w:val="en-US"/>
        </w:rPr>
        <w:t xml:space="preserve"> </w:t>
      </w:r>
      <w:proofErr w:type="spellStart"/>
      <w:r w:rsidRPr="005A5916">
        <w:rPr>
          <w:b/>
          <w:bCs/>
          <w:sz w:val="24"/>
          <w:szCs w:val="24"/>
          <w:lang w:val="en-US"/>
        </w:rPr>
        <w:t>dalam</w:t>
      </w:r>
      <w:proofErr w:type="spellEnd"/>
      <w:r w:rsidRPr="005A5916">
        <w:rPr>
          <w:b/>
          <w:bCs/>
          <w:sz w:val="24"/>
          <w:szCs w:val="24"/>
          <w:lang w:val="en-US"/>
        </w:rPr>
        <w:t xml:space="preserve"> </w:t>
      </w:r>
      <w:proofErr w:type="spellStart"/>
      <w:r w:rsidRPr="005A5916">
        <w:rPr>
          <w:b/>
          <w:bCs/>
          <w:sz w:val="24"/>
          <w:szCs w:val="24"/>
          <w:lang w:val="en-US"/>
        </w:rPr>
        <w:t>Putusan</w:t>
      </w:r>
      <w:proofErr w:type="spellEnd"/>
      <w:r w:rsidRPr="005A5916">
        <w:rPr>
          <w:b/>
          <w:bCs/>
          <w:sz w:val="24"/>
          <w:szCs w:val="24"/>
          <w:lang w:val="en-US"/>
        </w:rPr>
        <w:t xml:space="preserve"> Hakim</w:t>
      </w:r>
    </w:p>
    <w:p w14:paraId="2361EFDB" w14:textId="426B35B0" w:rsidR="005A5916" w:rsidRPr="005A5916" w:rsidRDefault="005A5916" w:rsidP="00E86E3B">
      <w:pPr>
        <w:pStyle w:val="ListParagraph"/>
        <w:spacing w:line="360" w:lineRule="auto"/>
        <w:ind w:left="0" w:firstLine="709"/>
        <w:jc w:val="both"/>
        <w:rPr>
          <w:sz w:val="24"/>
          <w:szCs w:val="24"/>
          <w:lang w:val="en-US"/>
        </w:rPr>
      </w:pPr>
      <w:proofErr w:type="spellStart"/>
      <w:r w:rsidRPr="005A5916">
        <w:rPr>
          <w:sz w:val="24"/>
          <w:szCs w:val="24"/>
          <w:lang w:val="en-US"/>
        </w:rPr>
        <w:t>Penegakan</w:t>
      </w:r>
      <w:proofErr w:type="spellEnd"/>
      <w:r w:rsidRPr="005A5916">
        <w:rPr>
          <w:sz w:val="24"/>
          <w:szCs w:val="24"/>
          <w:lang w:val="en-US"/>
        </w:rPr>
        <w:t xml:space="preserve"> </w:t>
      </w:r>
      <w:proofErr w:type="spellStart"/>
      <w:r w:rsidRPr="005A5916">
        <w:rPr>
          <w:sz w:val="24"/>
          <w:szCs w:val="24"/>
          <w:lang w:val="en-US"/>
        </w:rPr>
        <w:t>hukum</w:t>
      </w:r>
      <w:proofErr w:type="spellEnd"/>
      <w:r w:rsidRPr="005A5916">
        <w:rPr>
          <w:sz w:val="24"/>
          <w:szCs w:val="24"/>
          <w:lang w:val="en-US"/>
        </w:rPr>
        <w:t xml:space="preserve"> </w:t>
      </w:r>
      <w:proofErr w:type="spellStart"/>
      <w:r w:rsidRPr="005A5916">
        <w:rPr>
          <w:sz w:val="24"/>
          <w:szCs w:val="24"/>
          <w:lang w:val="en-US"/>
        </w:rPr>
        <w:t>terhadap</w:t>
      </w:r>
      <w:proofErr w:type="spellEnd"/>
      <w:r w:rsidRPr="005A5916">
        <w:rPr>
          <w:sz w:val="24"/>
          <w:szCs w:val="24"/>
          <w:lang w:val="en-US"/>
        </w:rPr>
        <w:t xml:space="preserve"> </w:t>
      </w:r>
      <w:proofErr w:type="spellStart"/>
      <w:r w:rsidRPr="005A5916">
        <w:rPr>
          <w:sz w:val="24"/>
          <w:szCs w:val="24"/>
          <w:lang w:val="en-US"/>
        </w:rPr>
        <w:t>korporasi</w:t>
      </w:r>
      <w:proofErr w:type="spellEnd"/>
      <w:r w:rsidRPr="005A5916">
        <w:rPr>
          <w:sz w:val="24"/>
          <w:szCs w:val="24"/>
          <w:lang w:val="en-US"/>
        </w:rPr>
        <w:t xml:space="preserve"> yang </w:t>
      </w:r>
      <w:proofErr w:type="spellStart"/>
      <w:r w:rsidRPr="005A5916">
        <w:rPr>
          <w:sz w:val="24"/>
          <w:szCs w:val="24"/>
          <w:lang w:val="en-US"/>
        </w:rPr>
        <w:t>merusak</w:t>
      </w:r>
      <w:proofErr w:type="spellEnd"/>
      <w:r w:rsidRPr="005A5916">
        <w:rPr>
          <w:sz w:val="24"/>
          <w:szCs w:val="24"/>
          <w:lang w:val="en-US"/>
        </w:rPr>
        <w:t xml:space="preserve"> </w:t>
      </w:r>
      <w:proofErr w:type="spellStart"/>
      <w:r w:rsidRPr="005A5916">
        <w:rPr>
          <w:sz w:val="24"/>
          <w:szCs w:val="24"/>
          <w:lang w:val="en-US"/>
        </w:rPr>
        <w:t>lingkungan</w:t>
      </w:r>
      <w:proofErr w:type="spellEnd"/>
      <w:r w:rsidRPr="005A5916">
        <w:rPr>
          <w:sz w:val="24"/>
          <w:szCs w:val="24"/>
          <w:lang w:val="en-US"/>
        </w:rPr>
        <w:t xml:space="preserve"> </w:t>
      </w:r>
      <w:proofErr w:type="spellStart"/>
      <w:r w:rsidRPr="005A5916">
        <w:rPr>
          <w:sz w:val="24"/>
          <w:szCs w:val="24"/>
          <w:lang w:val="en-US"/>
        </w:rPr>
        <w:t>menghadapi</w:t>
      </w:r>
      <w:proofErr w:type="spellEnd"/>
      <w:r w:rsidRPr="005A5916">
        <w:rPr>
          <w:sz w:val="24"/>
          <w:szCs w:val="24"/>
          <w:lang w:val="en-US"/>
        </w:rPr>
        <w:t xml:space="preserve"> </w:t>
      </w:r>
      <w:proofErr w:type="spellStart"/>
      <w:r w:rsidRPr="005A5916">
        <w:rPr>
          <w:sz w:val="24"/>
          <w:szCs w:val="24"/>
          <w:lang w:val="en-US"/>
        </w:rPr>
        <w:t>tantangan</w:t>
      </w:r>
      <w:proofErr w:type="spellEnd"/>
      <w:r w:rsidRPr="005A5916">
        <w:rPr>
          <w:sz w:val="24"/>
          <w:szCs w:val="24"/>
          <w:lang w:val="en-US"/>
        </w:rPr>
        <w:t xml:space="preserve"> </w:t>
      </w:r>
      <w:proofErr w:type="spellStart"/>
      <w:r w:rsidRPr="005A5916">
        <w:rPr>
          <w:sz w:val="24"/>
          <w:szCs w:val="24"/>
          <w:lang w:val="en-US"/>
        </w:rPr>
        <w:t>serius</w:t>
      </w:r>
      <w:proofErr w:type="spellEnd"/>
      <w:r w:rsidRPr="005A5916">
        <w:rPr>
          <w:sz w:val="24"/>
          <w:szCs w:val="24"/>
          <w:lang w:val="en-US"/>
        </w:rPr>
        <w:t xml:space="preserve"> </w:t>
      </w:r>
      <w:proofErr w:type="spellStart"/>
      <w:r w:rsidRPr="005A5916">
        <w:rPr>
          <w:sz w:val="24"/>
          <w:szCs w:val="24"/>
          <w:lang w:val="en-US"/>
        </w:rPr>
        <w:t>karena</w:t>
      </w:r>
      <w:proofErr w:type="spellEnd"/>
      <w:r w:rsidRPr="005A5916">
        <w:rPr>
          <w:sz w:val="24"/>
          <w:szCs w:val="24"/>
          <w:lang w:val="en-US"/>
        </w:rPr>
        <w:t xml:space="preserve"> </w:t>
      </w:r>
      <w:proofErr w:type="spellStart"/>
      <w:r w:rsidRPr="005A5916">
        <w:rPr>
          <w:sz w:val="24"/>
          <w:szCs w:val="24"/>
          <w:lang w:val="en-US"/>
        </w:rPr>
        <w:t>melibatkan</w:t>
      </w:r>
      <w:proofErr w:type="spellEnd"/>
      <w:r w:rsidRPr="005A5916">
        <w:rPr>
          <w:sz w:val="24"/>
          <w:szCs w:val="24"/>
          <w:lang w:val="en-US"/>
        </w:rPr>
        <w:t xml:space="preserve"> </w:t>
      </w:r>
      <w:proofErr w:type="spellStart"/>
      <w:r w:rsidRPr="005A5916">
        <w:rPr>
          <w:sz w:val="24"/>
          <w:szCs w:val="24"/>
          <w:lang w:val="en-US"/>
        </w:rPr>
        <w:t>kepentingan</w:t>
      </w:r>
      <w:proofErr w:type="spellEnd"/>
      <w:r w:rsidRPr="005A5916">
        <w:rPr>
          <w:sz w:val="24"/>
          <w:szCs w:val="24"/>
          <w:lang w:val="en-US"/>
        </w:rPr>
        <w:t xml:space="preserve"> </w:t>
      </w:r>
      <w:proofErr w:type="spellStart"/>
      <w:r w:rsidRPr="005A5916">
        <w:rPr>
          <w:sz w:val="24"/>
          <w:szCs w:val="24"/>
          <w:lang w:val="en-US"/>
        </w:rPr>
        <w:t>ekonomi</w:t>
      </w:r>
      <w:proofErr w:type="spellEnd"/>
      <w:r w:rsidRPr="005A5916">
        <w:rPr>
          <w:sz w:val="24"/>
          <w:szCs w:val="24"/>
          <w:lang w:val="en-US"/>
        </w:rPr>
        <w:t xml:space="preserve">, </w:t>
      </w:r>
      <w:proofErr w:type="spellStart"/>
      <w:r w:rsidRPr="005A5916">
        <w:rPr>
          <w:sz w:val="24"/>
          <w:szCs w:val="24"/>
          <w:lang w:val="en-US"/>
        </w:rPr>
        <w:t>politik</w:t>
      </w:r>
      <w:proofErr w:type="spellEnd"/>
      <w:r w:rsidRPr="005A5916">
        <w:rPr>
          <w:sz w:val="24"/>
          <w:szCs w:val="24"/>
          <w:lang w:val="en-US"/>
        </w:rPr>
        <w:t xml:space="preserve">, dan </w:t>
      </w:r>
      <w:proofErr w:type="spellStart"/>
      <w:r w:rsidRPr="005A5916">
        <w:rPr>
          <w:sz w:val="24"/>
          <w:szCs w:val="24"/>
          <w:lang w:val="en-US"/>
        </w:rPr>
        <w:t>hukum</w:t>
      </w:r>
      <w:proofErr w:type="spellEnd"/>
      <w:r w:rsidRPr="005A5916">
        <w:rPr>
          <w:sz w:val="24"/>
          <w:szCs w:val="24"/>
          <w:lang w:val="en-US"/>
        </w:rPr>
        <w:t xml:space="preserve"> </w:t>
      </w:r>
      <w:proofErr w:type="spellStart"/>
      <w:r w:rsidRPr="005A5916">
        <w:rPr>
          <w:sz w:val="24"/>
          <w:szCs w:val="24"/>
          <w:lang w:val="en-US"/>
        </w:rPr>
        <w:t>sekaligus</w:t>
      </w:r>
      <w:proofErr w:type="spellEnd"/>
      <w:r w:rsidRPr="005A5916">
        <w:rPr>
          <w:sz w:val="24"/>
          <w:szCs w:val="24"/>
          <w:lang w:val="en-US"/>
        </w:rPr>
        <w:t xml:space="preserve">. </w:t>
      </w:r>
      <w:proofErr w:type="spellStart"/>
      <w:r w:rsidRPr="005A5916">
        <w:rPr>
          <w:sz w:val="24"/>
          <w:szCs w:val="24"/>
          <w:lang w:val="en-US"/>
        </w:rPr>
        <w:t>Meskipun</w:t>
      </w:r>
      <w:proofErr w:type="spellEnd"/>
      <w:r w:rsidRPr="005A5916">
        <w:rPr>
          <w:sz w:val="24"/>
          <w:szCs w:val="24"/>
          <w:lang w:val="en-US"/>
        </w:rPr>
        <w:t xml:space="preserve"> </w:t>
      </w:r>
      <w:proofErr w:type="spellStart"/>
      <w:r w:rsidRPr="005A5916">
        <w:rPr>
          <w:sz w:val="24"/>
          <w:szCs w:val="24"/>
          <w:lang w:val="en-US"/>
        </w:rPr>
        <w:t>kerangka</w:t>
      </w:r>
      <w:proofErr w:type="spellEnd"/>
      <w:r w:rsidRPr="005A5916">
        <w:rPr>
          <w:sz w:val="24"/>
          <w:szCs w:val="24"/>
          <w:lang w:val="en-US"/>
        </w:rPr>
        <w:t xml:space="preserve"> </w:t>
      </w:r>
      <w:proofErr w:type="spellStart"/>
      <w:r w:rsidRPr="005A5916">
        <w:rPr>
          <w:sz w:val="24"/>
          <w:szCs w:val="24"/>
          <w:lang w:val="en-US"/>
        </w:rPr>
        <w:t>regulasi</w:t>
      </w:r>
      <w:proofErr w:type="spellEnd"/>
      <w:r w:rsidRPr="005A5916">
        <w:rPr>
          <w:sz w:val="24"/>
          <w:szCs w:val="24"/>
          <w:lang w:val="en-US"/>
        </w:rPr>
        <w:t xml:space="preserve"> </w:t>
      </w:r>
      <w:proofErr w:type="spellStart"/>
      <w:r w:rsidRPr="005A5916">
        <w:rPr>
          <w:sz w:val="24"/>
          <w:szCs w:val="24"/>
          <w:lang w:val="en-US"/>
        </w:rPr>
        <w:t>sudah</w:t>
      </w:r>
      <w:proofErr w:type="spellEnd"/>
      <w:r w:rsidRPr="005A5916">
        <w:rPr>
          <w:sz w:val="24"/>
          <w:szCs w:val="24"/>
          <w:lang w:val="en-US"/>
        </w:rPr>
        <w:t xml:space="preserve"> </w:t>
      </w:r>
      <w:proofErr w:type="spellStart"/>
      <w:r w:rsidRPr="005A5916">
        <w:rPr>
          <w:sz w:val="24"/>
          <w:szCs w:val="24"/>
          <w:lang w:val="en-US"/>
        </w:rPr>
        <w:t>cukup</w:t>
      </w:r>
      <w:proofErr w:type="spellEnd"/>
      <w:r w:rsidRPr="005A5916">
        <w:rPr>
          <w:sz w:val="24"/>
          <w:szCs w:val="24"/>
          <w:lang w:val="en-US"/>
        </w:rPr>
        <w:t xml:space="preserve"> </w:t>
      </w:r>
      <w:proofErr w:type="spellStart"/>
      <w:r w:rsidRPr="005A5916">
        <w:rPr>
          <w:sz w:val="24"/>
          <w:szCs w:val="24"/>
          <w:lang w:val="en-US"/>
        </w:rPr>
        <w:t>kuat</w:t>
      </w:r>
      <w:proofErr w:type="spellEnd"/>
      <w:r w:rsidRPr="005A5916">
        <w:rPr>
          <w:sz w:val="24"/>
          <w:szCs w:val="24"/>
          <w:lang w:val="en-US"/>
        </w:rPr>
        <w:t xml:space="preserve">, </w:t>
      </w:r>
      <w:proofErr w:type="spellStart"/>
      <w:r w:rsidRPr="005A5916">
        <w:rPr>
          <w:sz w:val="24"/>
          <w:szCs w:val="24"/>
          <w:lang w:val="en-US"/>
        </w:rPr>
        <w:t>implementasinya</w:t>
      </w:r>
      <w:proofErr w:type="spellEnd"/>
      <w:r w:rsidRPr="005A5916">
        <w:rPr>
          <w:sz w:val="24"/>
          <w:szCs w:val="24"/>
          <w:lang w:val="en-US"/>
        </w:rPr>
        <w:t xml:space="preserve"> di </w:t>
      </w:r>
      <w:proofErr w:type="spellStart"/>
      <w:r w:rsidRPr="005A5916">
        <w:rPr>
          <w:sz w:val="24"/>
          <w:szCs w:val="24"/>
          <w:lang w:val="en-US"/>
        </w:rPr>
        <w:t>lapangan</w:t>
      </w:r>
      <w:proofErr w:type="spellEnd"/>
      <w:r w:rsidRPr="005A5916">
        <w:rPr>
          <w:sz w:val="24"/>
          <w:szCs w:val="24"/>
          <w:lang w:val="en-US"/>
        </w:rPr>
        <w:t xml:space="preserve"> </w:t>
      </w:r>
      <w:proofErr w:type="spellStart"/>
      <w:r w:rsidRPr="005A5916">
        <w:rPr>
          <w:sz w:val="24"/>
          <w:szCs w:val="24"/>
          <w:lang w:val="en-US"/>
        </w:rPr>
        <w:t>masih</w:t>
      </w:r>
      <w:proofErr w:type="spellEnd"/>
      <w:r w:rsidRPr="005A5916">
        <w:rPr>
          <w:sz w:val="24"/>
          <w:szCs w:val="24"/>
          <w:lang w:val="en-US"/>
        </w:rPr>
        <w:t xml:space="preserve"> </w:t>
      </w:r>
      <w:proofErr w:type="spellStart"/>
      <w:r w:rsidRPr="005A5916">
        <w:rPr>
          <w:sz w:val="24"/>
          <w:szCs w:val="24"/>
          <w:lang w:val="en-US"/>
        </w:rPr>
        <w:t>jauh</w:t>
      </w:r>
      <w:proofErr w:type="spellEnd"/>
      <w:r w:rsidRPr="005A5916">
        <w:rPr>
          <w:sz w:val="24"/>
          <w:szCs w:val="24"/>
          <w:lang w:val="en-US"/>
        </w:rPr>
        <w:t xml:space="preserve"> </w:t>
      </w:r>
      <w:proofErr w:type="spellStart"/>
      <w:r w:rsidRPr="005A5916">
        <w:rPr>
          <w:sz w:val="24"/>
          <w:szCs w:val="24"/>
          <w:lang w:val="en-US"/>
        </w:rPr>
        <w:t>dari</w:t>
      </w:r>
      <w:proofErr w:type="spellEnd"/>
      <w:r w:rsidRPr="005A5916">
        <w:rPr>
          <w:sz w:val="24"/>
          <w:szCs w:val="24"/>
          <w:lang w:val="en-US"/>
        </w:rPr>
        <w:t xml:space="preserve"> optimal. Banyak </w:t>
      </w:r>
      <w:proofErr w:type="spellStart"/>
      <w:r w:rsidRPr="005A5916">
        <w:rPr>
          <w:sz w:val="24"/>
          <w:szCs w:val="24"/>
          <w:lang w:val="en-US"/>
        </w:rPr>
        <w:t>kasus</w:t>
      </w:r>
      <w:proofErr w:type="spellEnd"/>
      <w:r w:rsidRPr="005A5916">
        <w:rPr>
          <w:sz w:val="24"/>
          <w:szCs w:val="24"/>
          <w:lang w:val="en-US"/>
        </w:rPr>
        <w:t xml:space="preserve"> </w:t>
      </w:r>
      <w:proofErr w:type="spellStart"/>
      <w:r w:rsidRPr="005A5916">
        <w:rPr>
          <w:sz w:val="24"/>
          <w:szCs w:val="24"/>
          <w:lang w:val="en-US"/>
        </w:rPr>
        <w:t>pencemaran</w:t>
      </w:r>
      <w:proofErr w:type="spellEnd"/>
      <w:r w:rsidRPr="005A5916">
        <w:rPr>
          <w:sz w:val="24"/>
          <w:szCs w:val="24"/>
          <w:lang w:val="en-US"/>
        </w:rPr>
        <w:t xml:space="preserve"> </w:t>
      </w:r>
      <w:proofErr w:type="spellStart"/>
      <w:r w:rsidRPr="005A5916">
        <w:rPr>
          <w:sz w:val="24"/>
          <w:szCs w:val="24"/>
          <w:lang w:val="en-US"/>
        </w:rPr>
        <w:t>atau</w:t>
      </w:r>
      <w:proofErr w:type="spellEnd"/>
      <w:r w:rsidRPr="005A5916">
        <w:rPr>
          <w:sz w:val="24"/>
          <w:szCs w:val="24"/>
          <w:lang w:val="en-US"/>
        </w:rPr>
        <w:t xml:space="preserve"> </w:t>
      </w:r>
      <w:proofErr w:type="spellStart"/>
      <w:r w:rsidRPr="005A5916">
        <w:rPr>
          <w:sz w:val="24"/>
          <w:szCs w:val="24"/>
          <w:lang w:val="en-US"/>
        </w:rPr>
        <w:t>perusakan</w:t>
      </w:r>
      <w:proofErr w:type="spellEnd"/>
      <w:r w:rsidRPr="005A5916">
        <w:rPr>
          <w:sz w:val="24"/>
          <w:szCs w:val="24"/>
          <w:lang w:val="en-US"/>
        </w:rPr>
        <w:t xml:space="preserve"> </w:t>
      </w:r>
      <w:proofErr w:type="spellStart"/>
      <w:r w:rsidRPr="005A5916">
        <w:rPr>
          <w:sz w:val="24"/>
          <w:szCs w:val="24"/>
          <w:lang w:val="en-US"/>
        </w:rPr>
        <w:t>lingkungan</w:t>
      </w:r>
      <w:proofErr w:type="spellEnd"/>
      <w:r w:rsidRPr="005A5916">
        <w:rPr>
          <w:sz w:val="24"/>
          <w:szCs w:val="24"/>
          <w:lang w:val="en-US"/>
        </w:rPr>
        <w:t xml:space="preserve"> yang </w:t>
      </w:r>
      <w:proofErr w:type="spellStart"/>
      <w:r w:rsidRPr="005A5916">
        <w:rPr>
          <w:sz w:val="24"/>
          <w:szCs w:val="24"/>
          <w:lang w:val="en-US"/>
        </w:rPr>
        <w:t>melibatkan</w:t>
      </w:r>
      <w:proofErr w:type="spellEnd"/>
      <w:r w:rsidRPr="005A5916">
        <w:rPr>
          <w:sz w:val="24"/>
          <w:szCs w:val="24"/>
          <w:lang w:val="en-US"/>
        </w:rPr>
        <w:t xml:space="preserve"> </w:t>
      </w:r>
      <w:proofErr w:type="spellStart"/>
      <w:r w:rsidRPr="005A5916">
        <w:rPr>
          <w:sz w:val="24"/>
          <w:szCs w:val="24"/>
          <w:lang w:val="en-US"/>
        </w:rPr>
        <w:t>korporasi</w:t>
      </w:r>
      <w:proofErr w:type="spellEnd"/>
      <w:r w:rsidRPr="005A5916">
        <w:rPr>
          <w:sz w:val="24"/>
          <w:szCs w:val="24"/>
          <w:lang w:val="en-US"/>
        </w:rPr>
        <w:t xml:space="preserve"> </w:t>
      </w:r>
      <w:proofErr w:type="spellStart"/>
      <w:r w:rsidRPr="005A5916">
        <w:rPr>
          <w:sz w:val="24"/>
          <w:szCs w:val="24"/>
          <w:lang w:val="en-US"/>
        </w:rPr>
        <w:t>berakhir</w:t>
      </w:r>
      <w:proofErr w:type="spellEnd"/>
      <w:r w:rsidRPr="005A5916">
        <w:rPr>
          <w:sz w:val="24"/>
          <w:szCs w:val="24"/>
          <w:lang w:val="en-US"/>
        </w:rPr>
        <w:t xml:space="preserve"> </w:t>
      </w:r>
      <w:proofErr w:type="spellStart"/>
      <w:r w:rsidRPr="005A5916">
        <w:rPr>
          <w:sz w:val="24"/>
          <w:szCs w:val="24"/>
          <w:lang w:val="en-US"/>
        </w:rPr>
        <w:t>tanpa</w:t>
      </w:r>
      <w:proofErr w:type="spellEnd"/>
      <w:r w:rsidRPr="005A5916">
        <w:rPr>
          <w:sz w:val="24"/>
          <w:szCs w:val="24"/>
          <w:lang w:val="en-US"/>
        </w:rPr>
        <w:t xml:space="preserve"> </w:t>
      </w:r>
      <w:proofErr w:type="spellStart"/>
      <w:r w:rsidRPr="005A5916">
        <w:rPr>
          <w:sz w:val="24"/>
          <w:szCs w:val="24"/>
          <w:lang w:val="en-US"/>
        </w:rPr>
        <w:t>pemulihan</w:t>
      </w:r>
      <w:proofErr w:type="spellEnd"/>
      <w:r w:rsidRPr="005A5916">
        <w:rPr>
          <w:sz w:val="24"/>
          <w:szCs w:val="24"/>
          <w:lang w:val="en-US"/>
        </w:rPr>
        <w:t xml:space="preserve"> </w:t>
      </w:r>
      <w:proofErr w:type="spellStart"/>
      <w:r w:rsidRPr="005A5916">
        <w:rPr>
          <w:sz w:val="24"/>
          <w:szCs w:val="24"/>
          <w:lang w:val="en-US"/>
        </w:rPr>
        <w:t>nyata</w:t>
      </w:r>
      <w:proofErr w:type="spellEnd"/>
      <w:r w:rsidRPr="005A5916">
        <w:rPr>
          <w:sz w:val="24"/>
          <w:szCs w:val="24"/>
          <w:lang w:val="en-US"/>
        </w:rPr>
        <w:t xml:space="preserve">, </w:t>
      </w:r>
      <w:proofErr w:type="spellStart"/>
      <w:r w:rsidRPr="005A5916">
        <w:rPr>
          <w:sz w:val="24"/>
          <w:szCs w:val="24"/>
          <w:lang w:val="en-US"/>
        </w:rPr>
        <w:t>sehingga</w:t>
      </w:r>
      <w:proofErr w:type="spellEnd"/>
      <w:r w:rsidRPr="005A5916">
        <w:rPr>
          <w:sz w:val="24"/>
          <w:szCs w:val="24"/>
          <w:lang w:val="en-US"/>
        </w:rPr>
        <w:t xml:space="preserve"> </w:t>
      </w:r>
      <w:proofErr w:type="spellStart"/>
      <w:r w:rsidRPr="005A5916">
        <w:rPr>
          <w:sz w:val="24"/>
          <w:szCs w:val="24"/>
          <w:lang w:val="en-US"/>
        </w:rPr>
        <w:t>menimbulkan</w:t>
      </w:r>
      <w:proofErr w:type="spellEnd"/>
      <w:r w:rsidRPr="005A5916">
        <w:rPr>
          <w:sz w:val="24"/>
          <w:szCs w:val="24"/>
          <w:lang w:val="en-US"/>
        </w:rPr>
        <w:t xml:space="preserve"> </w:t>
      </w:r>
      <w:proofErr w:type="spellStart"/>
      <w:r w:rsidRPr="005A5916">
        <w:rPr>
          <w:sz w:val="24"/>
          <w:szCs w:val="24"/>
          <w:lang w:val="en-US"/>
        </w:rPr>
        <w:t>kesan</w:t>
      </w:r>
      <w:proofErr w:type="spellEnd"/>
      <w:r w:rsidRPr="005A5916">
        <w:rPr>
          <w:sz w:val="24"/>
          <w:szCs w:val="24"/>
          <w:lang w:val="en-US"/>
        </w:rPr>
        <w:t xml:space="preserve"> </w:t>
      </w:r>
      <w:proofErr w:type="spellStart"/>
      <w:r w:rsidRPr="005A5916">
        <w:rPr>
          <w:sz w:val="24"/>
          <w:szCs w:val="24"/>
          <w:lang w:val="en-US"/>
        </w:rPr>
        <w:t>bahwa</w:t>
      </w:r>
      <w:proofErr w:type="spellEnd"/>
      <w:r w:rsidRPr="005A5916">
        <w:rPr>
          <w:sz w:val="24"/>
          <w:szCs w:val="24"/>
          <w:lang w:val="en-US"/>
        </w:rPr>
        <w:t xml:space="preserve"> </w:t>
      </w:r>
      <w:proofErr w:type="spellStart"/>
      <w:r w:rsidRPr="005A5916">
        <w:rPr>
          <w:sz w:val="24"/>
          <w:szCs w:val="24"/>
          <w:lang w:val="en-US"/>
        </w:rPr>
        <w:t>hukum</w:t>
      </w:r>
      <w:proofErr w:type="spellEnd"/>
      <w:r w:rsidRPr="005A5916">
        <w:rPr>
          <w:sz w:val="24"/>
          <w:szCs w:val="24"/>
          <w:lang w:val="en-US"/>
        </w:rPr>
        <w:t xml:space="preserve"> </w:t>
      </w:r>
      <w:proofErr w:type="spellStart"/>
      <w:r w:rsidRPr="005A5916">
        <w:rPr>
          <w:sz w:val="24"/>
          <w:szCs w:val="24"/>
          <w:lang w:val="en-US"/>
        </w:rPr>
        <w:t>lingkungan</w:t>
      </w:r>
      <w:proofErr w:type="spellEnd"/>
      <w:r w:rsidRPr="005A5916">
        <w:rPr>
          <w:sz w:val="24"/>
          <w:szCs w:val="24"/>
          <w:lang w:val="en-US"/>
        </w:rPr>
        <w:t xml:space="preserve"> </w:t>
      </w:r>
      <w:proofErr w:type="spellStart"/>
      <w:r w:rsidRPr="005A5916">
        <w:rPr>
          <w:sz w:val="24"/>
          <w:szCs w:val="24"/>
          <w:lang w:val="en-US"/>
        </w:rPr>
        <w:t>masih</w:t>
      </w:r>
      <w:proofErr w:type="spellEnd"/>
      <w:r w:rsidRPr="005A5916">
        <w:rPr>
          <w:sz w:val="24"/>
          <w:szCs w:val="24"/>
          <w:lang w:val="en-US"/>
        </w:rPr>
        <w:t xml:space="preserve"> </w:t>
      </w:r>
      <w:proofErr w:type="spellStart"/>
      <w:r w:rsidRPr="005A5916">
        <w:rPr>
          <w:sz w:val="24"/>
          <w:szCs w:val="24"/>
          <w:lang w:val="en-US"/>
        </w:rPr>
        <w:t>lemah</w:t>
      </w:r>
      <w:proofErr w:type="spellEnd"/>
      <w:r w:rsidRPr="005A5916">
        <w:rPr>
          <w:sz w:val="24"/>
          <w:szCs w:val="24"/>
          <w:lang w:val="en-US"/>
        </w:rPr>
        <w:t xml:space="preserve"> </w:t>
      </w:r>
      <w:proofErr w:type="spellStart"/>
      <w:r w:rsidRPr="005A5916">
        <w:rPr>
          <w:sz w:val="24"/>
          <w:szCs w:val="24"/>
          <w:lang w:val="en-US"/>
        </w:rPr>
        <w:t>dalam</w:t>
      </w:r>
      <w:proofErr w:type="spellEnd"/>
      <w:r w:rsidRPr="005A5916">
        <w:rPr>
          <w:sz w:val="24"/>
          <w:szCs w:val="24"/>
          <w:lang w:val="en-US"/>
        </w:rPr>
        <w:t xml:space="preserve"> </w:t>
      </w:r>
      <w:proofErr w:type="spellStart"/>
      <w:r w:rsidRPr="005A5916">
        <w:rPr>
          <w:sz w:val="24"/>
          <w:szCs w:val="24"/>
          <w:lang w:val="en-US"/>
        </w:rPr>
        <w:t>menghadapi</w:t>
      </w:r>
      <w:proofErr w:type="spellEnd"/>
      <w:r w:rsidRPr="005A5916">
        <w:rPr>
          <w:sz w:val="24"/>
          <w:szCs w:val="24"/>
          <w:lang w:val="en-US"/>
        </w:rPr>
        <w:t xml:space="preserve"> </w:t>
      </w:r>
      <w:proofErr w:type="spellStart"/>
      <w:r w:rsidRPr="005A5916">
        <w:rPr>
          <w:sz w:val="24"/>
          <w:szCs w:val="24"/>
          <w:lang w:val="en-US"/>
        </w:rPr>
        <w:t>kekuatan</w:t>
      </w:r>
      <w:proofErr w:type="spellEnd"/>
      <w:r w:rsidRPr="005A5916">
        <w:rPr>
          <w:sz w:val="24"/>
          <w:szCs w:val="24"/>
          <w:lang w:val="en-US"/>
        </w:rPr>
        <w:t xml:space="preserve"> modal.</w:t>
      </w:r>
      <w:r w:rsidR="00E86E3B">
        <w:rPr>
          <w:rStyle w:val="FootnoteReference"/>
          <w:sz w:val="24"/>
          <w:szCs w:val="24"/>
          <w:lang w:val="en-US"/>
        </w:rPr>
        <w:footnoteReference w:id="24"/>
      </w:r>
      <w:r w:rsidR="00E86E3B" w:rsidRPr="005A5916">
        <w:rPr>
          <w:sz w:val="24"/>
          <w:szCs w:val="24"/>
          <w:lang w:val="en-US"/>
        </w:rPr>
        <w:t xml:space="preserve"> </w:t>
      </w:r>
    </w:p>
    <w:p w14:paraId="7F3B70E8" w14:textId="4702C452" w:rsidR="005A5916" w:rsidRPr="005A5916" w:rsidRDefault="005A5916" w:rsidP="00E86E3B">
      <w:pPr>
        <w:pStyle w:val="ListParagraph"/>
        <w:spacing w:line="360" w:lineRule="auto"/>
        <w:ind w:left="0" w:firstLine="709"/>
        <w:jc w:val="both"/>
        <w:rPr>
          <w:sz w:val="24"/>
          <w:szCs w:val="24"/>
          <w:lang w:val="en-US"/>
        </w:rPr>
      </w:pPr>
      <w:r w:rsidRPr="005A5916">
        <w:rPr>
          <w:sz w:val="24"/>
          <w:szCs w:val="24"/>
          <w:lang w:val="en-US"/>
        </w:rPr>
        <w:t xml:space="preserve"> </w:t>
      </w:r>
      <w:proofErr w:type="spellStart"/>
      <w:r w:rsidRPr="005A5916">
        <w:rPr>
          <w:sz w:val="24"/>
          <w:szCs w:val="24"/>
          <w:lang w:val="en-US"/>
        </w:rPr>
        <w:t>Penerapan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memiliki</w:t>
      </w:r>
      <w:proofErr w:type="spellEnd"/>
      <w:r w:rsidRPr="005A5916">
        <w:rPr>
          <w:sz w:val="24"/>
          <w:szCs w:val="24"/>
          <w:lang w:val="en-US"/>
        </w:rPr>
        <w:t xml:space="preserve"> </w:t>
      </w:r>
      <w:proofErr w:type="spellStart"/>
      <w:r w:rsidRPr="005A5916">
        <w:rPr>
          <w:sz w:val="24"/>
          <w:szCs w:val="24"/>
          <w:lang w:val="en-US"/>
        </w:rPr>
        <w:t>fungsi</w:t>
      </w:r>
      <w:proofErr w:type="spellEnd"/>
      <w:r w:rsidRPr="005A5916">
        <w:rPr>
          <w:sz w:val="24"/>
          <w:szCs w:val="24"/>
          <w:lang w:val="en-US"/>
        </w:rPr>
        <w:t xml:space="preserve"> </w:t>
      </w:r>
      <w:proofErr w:type="spellStart"/>
      <w:r w:rsidRPr="005A5916">
        <w:rPr>
          <w:sz w:val="24"/>
          <w:szCs w:val="24"/>
          <w:lang w:val="en-US"/>
        </w:rPr>
        <w:t>preventif</w:t>
      </w:r>
      <w:proofErr w:type="spellEnd"/>
      <w:r w:rsidRPr="005A5916">
        <w:rPr>
          <w:sz w:val="24"/>
          <w:szCs w:val="24"/>
          <w:lang w:val="en-US"/>
        </w:rPr>
        <w:t xml:space="preserve"> dan </w:t>
      </w:r>
      <w:proofErr w:type="spellStart"/>
      <w:r w:rsidRPr="005A5916">
        <w:rPr>
          <w:sz w:val="24"/>
          <w:szCs w:val="24"/>
          <w:lang w:val="en-US"/>
        </w:rPr>
        <w:t>represif</w:t>
      </w:r>
      <w:proofErr w:type="spellEnd"/>
      <w:r w:rsidRPr="005A5916">
        <w:rPr>
          <w:sz w:val="24"/>
          <w:szCs w:val="24"/>
          <w:lang w:val="en-US"/>
        </w:rPr>
        <w:t xml:space="preserve">. </w:t>
      </w:r>
      <w:proofErr w:type="spellStart"/>
      <w:r w:rsidRPr="005A5916">
        <w:rPr>
          <w:sz w:val="24"/>
          <w:szCs w:val="24"/>
          <w:lang w:val="en-US"/>
        </w:rPr>
        <w:t>Preventif</w:t>
      </w:r>
      <w:proofErr w:type="spellEnd"/>
      <w:r w:rsidRPr="005A5916">
        <w:rPr>
          <w:sz w:val="24"/>
          <w:szCs w:val="24"/>
          <w:lang w:val="en-US"/>
        </w:rPr>
        <w:t xml:space="preserve"> </w:t>
      </w:r>
      <w:proofErr w:type="spellStart"/>
      <w:r w:rsidRPr="005A5916">
        <w:rPr>
          <w:sz w:val="24"/>
          <w:szCs w:val="24"/>
          <w:lang w:val="en-US"/>
        </w:rPr>
        <w:t>karena</w:t>
      </w:r>
      <w:proofErr w:type="spellEnd"/>
      <w:r w:rsidRPr="005A5916">
        <w:rPr>
          <w:sz w:val="24"/>
          <w:szCs w:val="24"/>
          <w:lang w:val="en-US"/>
        </w:rPr>
        <w:t xml:space="preserve"> </w:t>
      </w:r>
      <w:proofErr w:type="spellStart"/>
      <w:r w:rsidRPr="005A5916">
        <w:rPr>
          <w:sz w:val="24"/>
          <w:szCs w:val="24"/>
          <w:lang w:val="en-US"/>
        </w:rPr>
        <w:t>mendorong</w:t>
      </w:r>
      <w:proofErr w:type="spellEnd"/>
      <w:r w:rsidRPr="005A5916">
        <w:rPr>
          <w:sz w:val="24"/>
          <w:szCs w:val="24"/>
          <w:lang w:val="en-US"/>
        </w:rPr>
        <w:t xml:space="preserve"> </w:t>
      </w:r>
      <w:proofErr w:type="spellStart"/>
      <w:r w:rsidRPr="005A5916">
        <w:rPr>
          <w:sz w:val="24"/>
          <w:szCs w:val="24"/>
          <w:lang w:val="en-US"/>
        </w:rPr>
        <w:t>pihak</w:t>
      </w:r>
      <w:proofErr w:type="spellEnd"/>
      <w:r w:rsidRPr="005A5916">
        <w:rPr>
          <w:sz w:val="24"/>
          <w:szCs w:val="24"/>
          <w:lang w:val="en-US"/>
        </w:rPr>
        <w:t xml:space="preserve"> yang </w:t>
      </w:r>
      <w:proofErr w:type="spellStart"/>
      <w:r w:rsidRPr="005A5916">
        <w:rPr>
          <w:sz w:val="24"/>
          <w:szCs w:val="24"/>
          <w:lang w:val="en-US"/>
        </w:rPr>
        <w:t>kalah</w:t>
      </w:r>
      <w:proofErr w:type="spellEnd"/>
      <w:r w:rsidRPr="005A5916">
        <w:rPr>
          <w:sz w:val="24"/>
          <w:szCs w:val="24"/>
          <w:lang w:val="en-US"/>
        </w:rPr>
        <w:t xml:space="preserve"> agar </w:t>
      </w:r>
      <w:proofErr w:type="spellStart"/>
      <w:r w:rsidRPr="005A5916">
        <w:rPr>
          <w:sz w:val="24"/>
          <w:szCs w:val="24"/>
          <w:lang w:val="en-US"/>
        </w:rPr>
        <w:t>tidak</w:t>
      </w:r>
      <w:proofErr w:type="spellEnd"/>
      <w:r w:rsidRPr="005A5916">
        <w:rPr>
          <w:sz w:val="24"/>
          <w:szCs w:val="24"/>
          <w:lang w:val="en-US"/>
        </w:rPr>
        <w:t xml:space="preserve"> </w:t>
      </w:r>
      <w:proofErr w:type="spellStart"/>
      <w:r w:rsidRPr="005A5916">
        <w:rPr>
          <w:sz w:val="24"/>
          <w:szCs w:val="24"/>
          <w:lang w:val="en-US"/>
        </w:rPr>
        <w:t>mengabaikan</w:t>
      </w:r>
      <w:proofErr w:type="spellEnd"/>
      <w:r w:rsidRPr="005A5916">
        <w:rPr>
          <w:sz w:val="24"/>
          <w:szCs w:val="24"/>
          <w:lang w:val="en-US"/>
        </w:rPr>
        <w:t xml:space="preserve"> </w:t>
      </w:r>
      <w:proofErr w:type="spellStart"/>
      <w:r w:rsidRPr="005A5916">
        <w:rPr>
          <w:sz w:val="24"/>
          <w:szCs w:val="24"/>
          <w:lang w:val="en-US"/>
        </w:rPr>
        <w:t>kewajiban</w:t>
      </w:r>
      <w:proofErr w:type="spellEnd"/>
      <w:r w:rsidRPr="005A5916">
        <w:rPr>
          <w:sz w:val="24"/>
          <w:szCs w:val="24"/>
          <w:lang w:val="en-US"/>
        </w:rPr>
        <w:t xml:space="preserve"> yang </w:t>
      </w:r>
      <w:proofErr w:type="spellStart"/>
      <w:r w:rsidRPr="005A5916">
        <w:rPr>
          <w:sz w:val="24"/>
          <w:szCs w:val="24"/>
          <w:lang w:val="en-US"/>
        </w:rPr>
        <w:t>sudah</w:t>
      </w:r>
      <w:proofErr w:type="spellEnd"/>
      <w:r w:rsidRPr="005A5916">
        <w:rPr>
          <w:sz w:val="24"/>
          <w:szCs w:val="24"/>
          <w:lang w:val="en-US"/>
        </w:rPr>
        <w:t xml:space="preserve"> </w:t>
      </w:r>
      <w:proofErr w:type="spellStart"/>
      <w:r w:rsidRPr="005A5916">
        <w:rPr>
          <w:sz w:val="24"/>
          <w:szCs w:val="24"/>
          <w:lang w:val="en-US"/>
        </w:rPr>
        <w:t>diputuskan</w:t>
      </w:r>
      <w:proofErr w:type="spellEnd"/>
      <w:r w:rsidRPr="005A5916">
        <w:rPr>
          <w:sz w:val="24"/>
          <w:szCs w:val="24"/>
          <w:lang w:val="en-US"/>
        </w:rPr>
        <w:t xml:space="preserve"> oleh hakim, dan </w:t>
      </w:r>
      <w:proofErr w:type="spellStart"/>
      <w:r w:rsidRPr="005A5916">
        <w:rPr>
          <w:sz w:val="24"/>
          <w:szCs w:val="24"/>
          <w:lang w:val="en-US"/>
        </w:rPr>
        <w:t>represif</w:t>
      </w:r>
      <w:proofErr w:type="spellEnd"/>
      <w:r w:rsidRPr="005A5916">
        <w:rPr>
          <w:sz w:val="24"/>
          <w:szCs w:val="24"/>
          <w:lang w:val="en-US"/>
        </w:rPr>
        <w:t xml:space="preserve"> </w:t>
      </w:r>
      <w:proofErr w:type="spellStart"/>
      <w:r w:rsidRPr="005A5916">
        <w:rPr>
          <w:sz w:val="24"/>
          <w:szCs w:val="24"/>
          <w:lang w:val="en-US"/>
        </w:rPr>
        <w:t>karena</w:t>
      </w:r>
      <w:proofErr w:type="spellEnd"/>
      <w:r w:rsidRPr="005A5916">
        <w:rPr>
          <w:sz w:val="24"/>
          <w:szCs w:val="24"/>
          <w:lang w:val="en-US"/>
        </w:rPr>
        <w:t xml:space="preserve"> </w:t>
      </w:r>
      <w:proofErr w:type="spellStart"/>
      <w:r w:rsidRPr="005A5916">
        <w:rPr>
          <w:sz w:val="24"/>
          <w:szCs w:val="24"/>
          <w:lang w:val="en-US"/>
        </w:rPr>
        <w:t>memberikan</w:t>
      </w:r>
      <w:proofErr w:type="spellEnd"/>
      <w:r w:rsidRPr="005A5916">
        <w:rPr>
          <w:sz w:val="24"/>
          <w:szCs w:val="24"/>
          <w:lang w:val="en-US"/>
        </w:rPr>
        <w:t xml:space="preserve"> </w:t>
      </w:r>
      <w:proofErr w:type="spellStart"/>
      <w:r w:rsidRPr="005A5916">
        <w:rPr>
          <w:sz w:val="24"/>
          <w:szCs w:val="24"/>
          <w:lang w:val="en-US"/>
        </w:rPr>
        <w:t>konsekuensi</w:t>
      </w:r>
      <w:proofErr w:type="spellEnd"/>
      <w:r w:rsidRPr="005A5916">
        <w:rPr>
          <w:sz w:val="24"/>
          <w:szCs w:val="24"/>
          <w:lang w:val="en-US"/>
        </w:rPr>
        <w:t xml:space="preserve"> </w:t>
      </w:r>
      <w:proofErr w:type="spellStart"/>
      <w:r w:rsidRPr="005A5916">
        <w:rPr>
          <w:sz w:val="24"/>
          <w:szCs w:val="24"/>
          <w:lang w:val="en-US"/>
        </w:rPr>
        <w:t>finansial</w:t>
      </w:r>
      <w:proofErr w:type="spellEnd"/>
      <w:r w:rsidRPr="005A5916">
        <w:rPr>
          <w:sz w:val="24"/>
          <w:szCs w:val="24"/>
          <w:lang w:val="en-US"/>
        </w:rPr>
        <w:t xml:space="preserve"> </w:t>
      </w:r>
      <w:proofErr w:type="spellStart"/>
      <w:r w:rsidRPr="005A5916">
        <w:rPr>
          <w:sz w:val="24"/>
          <w:szCs w:val="24"/>
          <w:lang w:val="en-US"/>
        </w:rPr>
        <w:t>apabila</w:t>
      </w:r>
      <w:proofErr w:type="spellEnd"/>
      <w:r w:rsidRPr="005A5916">
        <w:rPr>
          <w:sz w:val="24"/>
          <w:szCs w:val="24"/>
          <w:lang w:val="en-US"/>
        </w:rPr>
        <w:t xml:space="preserve"> </w:t>
      </w:r>
      <w:proofErr w:type="spellStart"/>
      <w:r w:rsidRPr="005A5916">
        <w:rPr>
          <w:sz w:val="24"/>
          <w:szCs w:val="24"/>
          <w:lang w:val="en-US"/>
        </w:rPr>
        <w:t>terjadi</w:t>
      </w:r>
      <w:proofErr w:type="spellEnd"/>
      <w:r w:rsidRPr="005A5916">
        <w:rPr>
          <w:sz w:val="24"/>
          <w:szCs w:val="24"/>
          <w:lang w:val="en-US"/>
        </w:rPr>
        <w:t xml:space="preserve"> </w:t>
      </w:r>
      <w:proofErr w:type="spellStart"/>
      <w:r w:rsidRPr="005A5916">
        <w:rPr>
          <w:sz w:val="24"/>
          <w:szCs w:val="24"/>
          <w:lang w:val="en-US"/>
        </w:rPr>
        <w:t>kelalaian</w:t>
      </w:r>
      <w:proofErr w:type="spellEnd"/>
      <w:r w:rsidRPr="005A5916">
        <w:rPr>
          <w:sz w:val="24"/>
          <w:szCs w:val="24"/>
          <w:lang w:val="en-US"/>
        </w:rPr>
        <w:t xml:space="preserve"> </w:t>
      </w:r>
      <w:proofErr w:type="spellStart"/>
      <w:r w:rsidRPr="005A5916">
        <w:rPr>
          <w:sz w:val="24"/>
          <w:szCs w:val="24"/>
          <w:lang w:val="en-US"/>
        </w:rPr>
        <w:t>atau</w:t>
      </w:r>
      <w:proofErr w:type="spellEnd"/>
      <w:r w:rsidRPr="005A5916">
        <w:rPr>
          <w:sz w:val="24"/>
          <w:szCs w:val="24"/>
          <w:lang w:val="en-US"/>
        </w:rPr>
        <w:t xml:space="preserve"> </w:t>
      </w:r>
      <w:proofErr w:type="spellStart"/>
      <w:r w:rsidRPr="005A5916">
        <w:rPr>
          <w:sz w:val="24"/>
          <w:szCs w:val="24"/>
          <w:lang w:val="en-US"/>
        </w:rPr>
        <w:t>penundaan</w:t>
      </w:r>
      <w:proofErr w:type="spellEnd"/>
      <w:r w:rsidRPr="005A5916">
        <w:rPr>
          <w:sz w:val="24"/>
          <w:szCs w:val="24"/>
          <w:lang w:val="en-US"/>
        </w:rPr>
        <w:t xml:space="preserve"> </w:t>
      </w:r>
      <w:proofErr w:type="spellStart"/>
      <w:r w:rsidRPr="005A5916">
        <w:rPr>
          <w:sz w:val="24"/>
          <w:szCs w:val="24"/>
          <w:lang w:val="en-US"/>
        </w:rPr>
        <w:t>pelaksanaan</w:t>
      </w:r>
      <w:proofErr w:type="spellEnd"/>
      <w:r w:rsidRPr="005A5916">
        <w:rPr>
          <w:sz w:val="24"/>
          <w:szCs w:val="24"/>
          <w:lang w:val="en-US"/>
        </w:rPr>
        <w:t xml:space="preserve"> </w:t>
      </w:r>
      <w:proofErr w:type="spellStart"/>
      <w:r w:rsidRPr="005A5916">
        <w:rPr>
          <w:sz w:val="24"/>
          <w:szCs w:val="24"/>
          <w:lang w:val="en-US"/>
        </w:rPr>
        <w:t>putusan</w:t>
      </w:r>
      <w:proofErr w:type="spellEnd"/>
      <w:r w:rsidRPr="005A5916">
        <w:rPr>
          <w:sz w:val="24"/>
          <w:szCs w:val="24"/>
          <w:lang w:val="en-US"/>
        </w:rPr>
        <w:t>.</w:t>
      </w:r>
      <w:r w:rsidR="00E86E3B">
        <w:rPr>
          <w:rStyle w:val="FootnoteReference"/>
          <w:sz w:val="24"/>
          <w:szCs w:val="24"/>
          <w:lang w:val="en-US"/>
        </w:rPr>
        <w:footnoteReference w:id="25"/>
      </w:r>
      <w:r w:rsidRPr="005A5916">
        <w:rPr>
          <w:sz w:val="24"/>
          <w:szCs w:val="24"/>
          <w:lang w:val="en-US"/>
        </w:rPr>
        <w:t xml:space="preserve"> </w:t>
      </w:r>
      <w:proofErr w:type="spellStart"/>
      <w:r w:rsidRPr="005A5916">
        <w:rPr>
          <w:sz w:val="24"/>
          <w:szCs w:val="24"/>
          <w:lang w:val="en-US"/>
        </w:rPr>
        <w:t>Dengan</w:t>
      </w:r>
      <w:proofErr w:type="spellEnd"/>
      <w:r w:rsidRPr="005A5916">
        <w:rPr>
          <w:sz w:val="24"/>
          <w:szCs w:val="24"/>
          <w:lang w:val="en-US"/>
        </w:rPr>
        <w:t xml:space="preserve"> </w:t>
      </w:r>
      <w:proofErr w:type="spellStart"/>
      <w:r w:rsidRPr="005A5916">
        <w:rPr>
          <w:sz w:val="24"/>
          <w:szCs w:val="24"/>
          <w:lang w:val="en-US"/>
        </w:rPr>
        <w:t>demikian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menjadi</w:t>
      </w:r>
      <w:proofErr w:type="spellEnd"/>
      <w:r w:rsidRPr="005A5916">
        <w:rPr>
          <w:sz w:val="24"/>
          <w:szCs w:val="24"/>
          <w:lang w:val="en-US"/>
        </w:rPr>
        <w:t xml:space="preserve"> </w:t>
      </w:r>
      <w:proofErr w:type="spellStart"/>
      <w:r w:rsidRPr="005A5916">
        <w:rPr>
          <w:sz w:val="24"/>
          <w:szCs w:val="24"/>
          <w:lang w:val="en-US"/>
        </w:rPr>
        <w:t>instrumen</w:t>
      </w:r>
      <w:proofErr w:type="spellEnd"/>
      <w:r w:rsidRPr="005A5916">
        <w:rPr>
          <w:sz w:val="24"/>
          <w:szCs w:val="24"/>
          <w:lang w:val="en-US"/>
        </w:rPr>
        <w:t xml:space="preserve"> </w:t>
      </w:r>
      <w:proofErr w:type="spellStart"/>
      <w:r w:rsidRPr="005A5916">
        <w:rPr>
          <w:sz w:val="24"/>
          <w:szCs w:val="24"/>
          <w:lang w:val="en-US"/>
        </w:rPr>
        <w:t>penting</w:t>
      </w:r>
      <w:proofErr w:type="spellEnd"/>
      <w:r w:rsidRPr="005A5916">
        <w:rPr>
          <w:sz w:val="24"/>
          <w:szCs w:val="24"/>
          <w:lang w:val="en-US"/>
        </w:rPr>
        <w:t xml:space="preserve"> </w:t>
      </w:r>
      <w:proofErr w:type="spellStart"/>
      <w:r w:rsidRPr="005A5916">
        <w:rPr>
          <w:sz w:val="24"/>
          <w:szCs w:val="24"/>
          <w:lang w:val="en-US"/>
        </w:rPr>
        <w:t>untuk</w:t>
      </w:r>
      <w:proofErr w:type="spellEnd"/>
      <w:r w:rsidRPr="005A5916">
        <w:rPr>
          <w:sz w:val="24"/>
          <w:szCs w:val="24"/>
          <w:lang w:val="en-US"/>
        </w:rPr>
        <w:t xml:space="preserve"> </w:t>
      </w:r>
      <w:proofErr w:type="spellStart"/>
      <w:r w:rsidRPr="005A5916">
        <w:rPr>
          <w:sz w:val="24"/>
          <w:szCs w:val="24"/>
          <w:lang w:val="en-US"/>
        </w:rPr>
        <w:t>mencegah</w:t>
      </w:r>
      <w:proofErr w:type="spellEnd"/>
      <w:r w:rsidRPr="005A5916">
        <w:rPr>
          <w:sz w:val="24"/>
          <w:szCs w:val="24"/>
          <w:lang w:val="en-US"/>
        </w:rPr>
        <w:t xml:space="preserve"> </w:t>
      </w:r>
      <w:proofErr w:type="spellStart"/>
      <w:r w:rsidRPr="005A5916">
        <w:rPr>
          <w:sz w:val="24"/>
          <w:szCs w:val="24"/>
          <w:lang w:val="en-US"/>
        </w:rPr>
        <w:t>terjadinya</w:t>
      </w:r>
      <w:proofErr w:type="spellEnd"/>
      <w:r w:rsidRPr="005A5916">
        <w:rPr>
          <w:sz w:val="24"/>
          <w:szCs w:val="24"/>
          <w:lang w:val="en-US"/>
        </w:rPr>
        <w:t xml:space="preserve"> “</w:t>
      </w:r>
      <w:proofErr w:type="spellStart"/>
      <w:r w:rsidRPr="005A5916">
        <w:rPr>
          <w:sz w:val="24"/>
          <w:szCs w:val="24"/>
          <w:lang w:val="en-US"/>
        </w:rPr>
        <w:t>putusan</w:t>
      </w:r>
      <w:proofErr w:type="spellEnd"/>
      <w:r w:rsidRPr="005A5916">
        <w:rPr>
          <w:sz w:val="24"/>
          <w:szCs w:val="24"/>
          <w:lang w:val="en-US"/>
        </w:rPr>
        <w:t xml:space="preserve"> </w:t>
      </w:r>
      <w:proofErr w:type="spellStart"/>
      <w:r w:rsidRPr="005A5916">
        <w:rPr>
          <w:sz w:val="24"/>
          <w:szCs w:val="24"/>
          <w:lang w:val="en-US"/>
        </w:rPr>
        <w:t>kosong</w:t>
      </w:r>
      <w:proofErr w:type="spellEnd"/>
      <w:r w:rsidRPr="005A5916">
        <w:rPr>
          <w:sz w:val="24"/>
          <w:szCs w:val="24"/>
          <w:lang w:val="en-US"/>
        </w:rPr>
        <w:t xml:space="preserve">” yang </w:t>
      </w:r>
      <w:proofErr w:type="spellStart"/>
      <w:r w:rsidRPr="005A5916">
        <w:rPr>
          <w:sz w:val="24"/>
          <w:szCs w:val="24"/>
          <w:lang w:val="en-US"/>
        </w:rPr>
        <w:t>tidak</w:t>
      </w:r>
      <w:proofErr w:type="spellEnd"/>
      <w:r w:rsidRPr="005A5916">
        <w:rPr>
          <w:sz w:val="24"/>
          <w:szCs w:val="24"/>
          <w:lang w:val="en-US"/>
        </w:rPr>
        <w:t xml:space="preserve"> </w:t>
      </w:r>
      <w:proofErr w:type="spellStart"/>
      <w:r w:rsidRPr="005A5916">
        <w:rPr>
          <w:sz w:val="24"/>
          <w:szCs w:val="24"/>
          <w:lang w:val="en-US"/>
        </w:rPr>
        <w:t>dapat</w:t>
      </w:r>
      <w:proofErr w:type="spellEnd"/>
      <w:r w:rsidRPr="005A5916">
        <w:rPr>
          <w:sz w:val="24"/>
          <w:szCs w:val="24"/>
          <w:lang w:val="en-US"/>
        </w:rPr>
        <w:t xml:space="preserve"> </w:t>
      </w:r>
      <w:proofErr w:type="spellStart"/>
      <w:r w:rsidRPr="005A5916">
        <w:rPr>
          <w:sz w:val="24"/>
          <w:szCs w:val="24"/>
          <w:lang w:val="en-US"/>
        </w:rPr>
        <w:t>dieksekusi</w:t>
      </w:r>
      <w:proofErr w:type="spellEnd"/>
      <w:r w:rsidRPr="005A5916">
        <w:rPr>
          <w:sz w:val="24"/>
          <w:szCs w:val="24"/>
          <w:lang w:val="en-US"/>
        </w:rPr>
        <w:t xml:space="preserve"> </w:t>
      </w:r>
      <w:proofErr w:type="spellStart"/>
      <w:r w:rsidRPr="005A5916">
        <w:rPr>
          <w:sz w:val="24"/>
          <w:szCs w:val="24"/>
          <w:lang w:val="en-US"/>
        </w:rPr>
        <w:t>secara</w:t>
      </w:r>
      <w:proofErr w:type="spellEnd"/>
      <w:r w:rsidRPr="005A5916">
        <w:rPr>
          <w:sz w:val="24"/>
          <w:szCs w:val="24"/>
          <w:lang w:val="en-US"/>
        </w:rPr>
        <w:t xml:space="preserve"> </w:t>
      </w:r>
      <w:proofErr w:type="spellStart"/>
      <w:r w:rsidRPr="005A5916">
        <w:rPr>
          <w:sz w:val="24"/>
          <w:szCs w:val="24"/>
          <w:lang w:val="en-US"/>
        </w:rPr>
        <w:t>nyata</w:t>
      </w:r>
      <w:proofErr w:type="spellEnd"/>
      <w:r w:rsidRPr="005A5916">
        <w:rPr>
          <w:sz w:val="24"/>
          <w:szCs w:val="24"/>
          <w:lang w:val="en-US"/>
        </w:rPr>
        <w:t>.</w:t>
      </w:r>
    </w:p>
    <w:p w14:paraId="26677802" w14:textId="77777777" w:rsidR="005A5916" w:rsidRPr="005A5916" w:rsidRDefault="005A5916" w:rsidP="00AC2416">
      <w:pPr>
        <w:pStyle w:val="ListParagraph"/>
        <w:spacing w:line="360" w:lineRule="auto"/>
        <w:ind w:left="0" w:firstLine="709"/>
        <w:jc w:val="both"/>
        <w:rPr>
          <w:sz w:val="24"/>
          <w:szCs w:val="24"/>
          <w:lang w:val="en-US"/>
        </w:rPr>
      </w:pPr>
      <w:r w:rsidRPr="005A5916">
        <w:rPr>
          <w:sz w:val="24"/>
          <w:szCs w:val="24"/>
          <w:lang w:val="en-US"/>
        </w:rPr>
        <w:t xml:space="preserve"> </w:t>
      </w:r>
      <w:proofErr w:type="spellStart"/>
      <w:r w:rsidRPr="005A5916">
        <w:rPr>
          <w:sz w:val="24"/>
          <w:szCs w:val="24"/>
          <w:lang w:val="en-US"/>
        </w:rPr>
        <w:t>Implikasi</w:t>
      </w:r>
      <w:proofErr w:type="spellEnd"/>
      <w:r w:rsidRPr="005A5916">
        <w:rPr>
          <w:sz w:val="24"/>
          <w:szCs w:val="24"/>
          <w:lang w:val="en-US"/>
        </w:rPr>
        <w:t xml:space="preserve"> </w:t>
      </w:r>
      <w:proofErr w:type="spellStart"/>
      <w:r w:rsidRPr="005A5916">
        <w:rPr>
          <w:sz w:val="24"/>
          <w:szCs w:val="24"/>
          <w:lang w:val="en-US"/>
        </w:rPr>
        <w:t>positif</w:t>
      </w:r>
      <w:proofErr w:type="spellEnd"/>
      <w:r w:rsidRPr="005A5916">
        <w:rPr>
          <w:sz w:val="24"/>
          <w:szCs w:val="24"/>
          <w:lang w:val="en-US"/>
        </w:rPr>
        <w:t xml:space="preserve"> </w:t>
      </w:r>
      <w:proofErr w:type="spellStart"/>
      <w:r w:rsidRPr="005A5916">
        <w:rPr>
          <w:sz w:val="24"/>
          <w:szCs w:val="24"/>
          <w:lang w:val="en-US"/>
        </w:rPr>
        <w:t>dari</w:t>
      </w:r>
      <w:proofErr w:type="spellEnd"/>
      <w:r w:rsidRPr="005A5916">
        <w:rPr>
          <w:sz w:val="24"/>
          <w:szCs w:val="24"/>
          <w:lang w:val="en-US"/>
        </w:rPr>
        <w:t xml:space="preserve"> </w:t>
      </w:r>
      <w:proofErr w:type="spellStart"/>
      <w:r w:rsidRPr="005A5916">
        <w:rPr>
          <w:sz w:val="24"/>
          <w:szCs w:val="24"/>
          <w:lang w:val="en-US"/>
        </w:rPr>
        <w:t>penerapan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adalah</w:t>
      </w:r>
      <w:proofErr w:type="spellEnd"/>
      <w:r w:rsidRPr="005A5916">
        <w:rPr>
          <w:sz w:val="24"/>
          <w:szCs w:val="24"/>
          <w:lang w:val="en-US"/>
        </w:rPr>
        <w:t xml:space="preserve"> </w:t>
      </w:r>
      <w:proofErr w:type="spellStart"/>
      <w:r w:rsidRPr="005A5916">
        <w:rPr>
          <w:sz w:val="24"/>
          <w:szCs w:val="24"/>
          <w:lang w:val="en-US"/>
        </w:rPr>
        <w:t>meningkatnya</w:t>
      </w:r>
      <w:proofErr w:type="spellEnd"/>
      <w:r w:rsidRPr="005A5916">
        <w:rPr>
          <w:sz w:val="24"/>
          <w:szCs w:val="24"/>
          <w:lang w:val="en-US"/>
        </w:rPr>
        <w:t xml:space="preserve"> </w:t>
      </w:r>
      <w:proofErr w:type="spellStart"/>
      <w:r w:rsidRPr="005A5916">
        <w:rPr>
          <w:sz w:val="24"/>
          <w:szCs w:val="24"/>
          <w:lang w:val="en-US"/>
        </w:rPr>
        <w:t>kepatuhan</w:t>
      </w:r>
      <w:proofErr w:type="spellEnd"/>
      <w:r w:rsidRPr="005A5916">
        <w:rPr>
          <w:sz w:val="24"/>
          <w:szCs w:val="24"/>
          <w:lang w:val="en-US"/>
        </w:rPr>
        <w:t xml:space="preserve"> </w:t>
      </w:r>
      <w:proofErr w:type="spellStart"/>
      <w:r w:rsidRPr="005A5916">
        <w:rPr>
          <w:sz w:val="24"/>
          <w:szCs w:val="24"/>
          <w:lang w:val="en-US"/>
        </w:rPr>
        <w:t>terhadap</w:t>
      </w:r>
      <w:proofErr w:type="spellEnd"/>
      <w:r w:rsidRPr="005A5916">
        <w:rPr>
          <w:sz w:val="24"/>
          <w:szCs w:val="24"/>
          <w:lang w:val="en-US"/>
        </w:rPr>
        <w:t xml:space="preserve"> </w:t>
      </w:r>
      <w:proofErr w:type="spellStart"/>
      <w:r w:rsidRPr="005A5916">
        <w:rPr>
          <w:sz w:val="24"/>
          <w:szCs w:val="24"/>
          <w:lang w:val="en-US"/>
        </w:rPr>
        <w:t>putusan</w:t>
      </w:r>
      <w:proofErr w:type="spellEnd"/>
      <w:r w:rsidRPr="005A5916">
        <w:rPr>
          <w:sz w:val="24"/>
          <w:szCs w:val="24"/>
          <w:lang w:val="en-US"/>
        </w:rPr>
        <w:t xml:space="preserve"> hakim. </w:t>
      </w:r>
      <w:proofErr w:type="spellStart"/>
      <w:r w:rsidRPr="005A5916">
        <w:rPr>
          <w:sz w:val="24"/>
          <w:szCs w:val="24"/>
          <w:lang w:val="en-US"/>
        </w:rPr>
        <w:t>Pihak</w:t>
      </w:r>
      <w:proofErr w:type="spellEnd"/>
      <w:r w:rsidRPr="005A5916">
        <w:rPr>
          <w:sz w:val="24"/>
          <w:szCs w:val="24"/>
          <w:lang w:val="en-US"/>
        </w:rPr>
        <w:t xml:space="preserve"> yang </w:t>
      </w:r>
      <w:proofErr w:type="spellStart"/>
      <w:r w:rsidRPr="005A5916">
        <w:rPr>
          <w:sz w:val="24"/>
          <w:szCs w:val="24"/>
          <w:lang w:val="en-US"/>
        </w:rPr>
        <w:t>kalah</w:t>
      </w:r>
      <w:proofErr w:type="spellEnd"/>
      <w:r w:rsidRPr="005A5916">
        <w:rPr>
          <w:sz w:val="24"/>
          <w:szCs w:val="24"/>
          <w:lang w:val="en-US"/>
        </w:rPr>
        <w:t xml:space="preserve"> </w:t>
      </w:r>
      <w:proofErr w:type="spellStart"/>
      <w:r w:rsidRPr="005A5916">
        <w:rPr>
          <w:sz w:val="24"/>
          <w:szCs w:val="24"/>
          <w:lang w:val="en-US"/>
        </w:rPr>
        <w:t>akan</w:t>
      </w:r>
      <w:proofErr w:type="spellEnd"/>
      <w:r w:rsidRPr="005A5916">
        <w:rPr>
          <w:sz w:val="24"/>
          <w:szCs w:val="24"/>
          <w:lang w:val="en-US"/>
        </w:rPr>
        <w:t xml:space="preserve"> </w:t>
      </w:r>
      <w:proofErr w:type="spellStart"/>
      <w:r w:rsidRPr="005A5916">
        <w:rPr>
          <w:sz w:val="24"/>
          <w:szCs w:val="24"/>
          <w:lang w:val="en-US"/>
        </w:rPr>
        <w:t>mempertimbangkan</w:t>
      </w:r>
      <w:proofErr w:type="spellEnd"/>
      <w:r w:rsidRPr="005A5916">
        <w:rPr>
          <w:sz w:val="24"/>
          <w:szCs w:val="24"/>
          <w:lang w:val="en-US"/>
        </w:rPr>
        <w:t xml:space="preserve"> </w:t>
      </w:r>
      <w:proofErr w:type="spellStart"/>
      <w:r w:rsidRPr="005A5916">
        <w:rPr>
          <w:sz w:val="24"/>
          <w:szCs w:val="24"/>
          <w:lang w:val="en-US"/>
        </w:rPr>
        <w:t>kerugian</w:t>
      </w:r>
      <w:proofErr w:type="spellEnd"/>
      <w:r w:rsidRPr="005A5916">
        <w:rPr>
          <w:sz w:val="24"/>
          <w:szCs w:val="24"/>
          <w:lang w:val="en-US"/>
        </w:rPr>
        <w:t xml:space="preserve"> </w:t>
      </w:r>
      <w:proofErr w:type="spellStart"/>
      <w:r w:rsidRPr="005A5916">
        <w:rPr>
          <w:sz w:val="24"/>
          <w:szCs w:val="24"/>
          <w:lang w:val="en-US"/>
        </w:rPr>
        <w:t>finansial</w:t>
      </w:r>
      <w:proofErr w:type="spellEnd"/>
      <w:r w:rsidRPr="005A5916">
        <w:rPr>
          <w:sz w:val="24"/>
          <w:szCs w:val="24"/>
          <w:lang w:val="en-US"/>
        </w:rPr>
        <w:t xml:space="preserve"> yang </w:t>
      </w:r>
      <w:proofErr w:type="spellStart"/>
      <w:r w:rsidRPr="005A5916">
        <w:rPr>
          <w:sz w:val="24"/>
          <w:szCs w:val="24"/>
          <w:lang w:val="en-US"/>
        </w:rPr>
        <w:t>lebih</w:t>
      </w:r>
      <w:proofErr w:type="spellEnd"/>
      <w:r w:rsidRPr="005A5916">
        <w:rPr>
          <w:sz w:val="24"/>
          <w:szCs w:val="24"/>
          <w:lang w:val="en-US"/>
        </w:rPr>
        <w:t xml:space="preserve"> </w:t>
      </w:r>
      <w:proofErr w:type="spellStart"/>
      <w:r w:rsidRPr="005A5916">
        <w:rPr>
          <w:sz w:val="24"/>
          <w:szCs w:val="24"/>
          <w:lang w:val="en-US"/>
        </w:rPr>
        <w:t>besar</w:t>
      </w:r>
      <w:proofErr w:type="spellEnd"/>
      <w:r w:rsidRPr="005A5916">
        <w:rPr>
          <w:sz w:val="24"/>
          <w:szCs w:val="24"/>
          <w:lang w:val="en-US"/>
        </w:rPr>
        <w:t xml:space="preserve"> </w:t>
      </w:r>
      <w:proofErr w:type="spellStart"/>
      <w:r w:rsidRPr="005A5916">
        <w:rPr>
          <w:sz w:val="24"/>
          <w:szCs w:val="24"/>
          <w:lang w:val="en-US"/>
        </w:rPr>
        <w:t>apabila</w:t>
      </w:r>
      <w:proofErr w:type="spellEnd"/>
      <w:r w:rsidRPr="005A5916">
        <w:rPr>
          <w:sz w:val="24"/>
          <w:szCs w:val="24"/>
          <w:lang w:val="en-US"/>
        </w:rPr>
        <w:t xml:space="preserve"> </w:t>
      </w:r>
      <w:proofErr w:type="spellStart"/>
      <w:r w:rsidRPr="005A5916">
        <w:rPr>
          <w:sz w:val="24"/>
          <w:szCs w:val="24"/>
          <w:lang w:val="en-US"/>
        </w:rPr>
        <w:t>tidak</w:t>
      </w:r>
      <w:proofErr w:type="spellEnd"/>
      <w:r w:rsidRPr="005A5916">
        <w:rPr>
          <w:sz w:val="24"/>
          <w:szCs w:val="24"/>
          <w:lang w:val="en-US"/>
        </w:rPr>
        <w:t xml:space="preserve"> </w:t>
      </w:r>
      <w:proofErr w:type="spellStart"/>
      <w:r w:rsidRPr="005A5916">
        <w:rPr>
          <w:sz w:val="24"/>
          <w:szCs w:val="24"/>
          <w:lang w:val="en-US"/>
        </w:rPr>
        <w:t>segera</w:t>
      </w:r>
      <w:proofErr w:type="spellEnd"/>
      <w:r w:rsidRPr="005A5916">
        <w:rPr>
          <w:sz w:val="24"/>
          <w:szCs w:val="24"/>
          <w:lang w:val="en-US"/>
        </w:rPr>
        <w:t xml:space="preserve"> </w:t>
      </w:r>
      <w:proofErr w:type="spellStart"/>
      <w:r w:rsidRPr="005A5916">
        <w:rPr>
          <w:sz w:val="24"/>
          <w:szCs w:val="24"/>
          <w:lang w:val="en-US"/>
        </w:rPr>
        <w:t>melaksanakan</w:t>
      </w:r>
      <w:proofErr w:type="spellEnd"/>
      <w:r w:rsidRPr="005A5916">
        <w:rPr>
          <w:sz w:val="24"/>
          <w:szCs w:val="24"/>
          <w:lang w:val="en-US"/>
        </w:rPr>
        <w:t xml:space="preserve"> </w:t>
      </w:r>
      <w:proofErr w:type="spellStart"/>
      <w:r w:rsidRPr="005A5916">
        <w:rPr>
          <w:sz w:val="24"/>
          <w:szCs w:val="24"/>
          <w:lang w:val="en-US"/>
        </w:rPr>
        <w:t>putusan</w:t>
      </w:r>
      <w:proofErr w:type="spellEnd"/>
      <w:r w:rsidRPr="005A5916">
        <w:rPr>
          <w:sz w:val="24"/>
          <w:szCs w:val="24"/>
          <w:lang w:val="en-US"/>
        </w:rPr>
        <w:t xml:space="preserve">. Selain </w:t>
      </w:r>
      <w:proofErr w:type="spellStart"/>
      <w:r w:rsidRPr="005A5916">
        <w:rPr>
          <w:sz w:val="24"/>
          <w:szCs w:val="24"/>
          <w:lang w:val="en-US"/>
        </w:rPr>
        <w:t>itu</w:t>
      </w:r>
      <w:proofErr w:type="spellEnd"/>
      <w:r w:rsidRPr="005A5916">
        <w:rPr>
          <w:sz w:val="24"/>
          <w:szCs w:val="24"/>
          <w:lang w:val="en-US"/>
        </w:rPr>
        <w:t xml:space="preserve">, </w:t>
      </w:r>
      <w:proofErr w:type="spellStart"/>
      <w:r w:rsidRPr="005A5916">
        <w:rPr>
          <w:sz w:val="24"/>
          <w:szCs w:val="24"/>
          <w:lang w:val="en-US"/>
        </w:rPr>
        <w:t>penerapan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memberikan</w:t>
      </w:r>
      <w:proofErr w:type="spellEnd"/>
      <w:r w:rsidRPr="005A5916">
        <w:rPr>
          <w:sz w:val="24"/>
          <w:szCs w:val="24"/>
          <w:lang w:val="en-US"/>
        </w:rPr>
        <w:t xml:space="preserve"> rasa </w:t>
      </w:r>
      <w:proofErr w:type="spellStart"/>
      <w:r w:rsidRPr="005A5916">
        <w:rPr>
          <w:sz w:val="24"/>
          <w:szCs w:val="24"/>
          <w:lang w:val="en-US"/>
        </w:rPr>
        <w:t>keadilan</w:t>
      </w:r>
      <w:proofErr w:type="spellEnd"/>
      <w:r w:rsidRPr="005A5916">
        <w:rPr>
          <w:sz w:val="24"/>
          <w:szCs w:val="24"/>
          <w:lang w:val="en-US"/>
        </w:rPr>
        <w:t xml:space="preserve"> </w:t>
      </w:r>
      <w:proofErr w:type="spellStart"/>
      <w:r w:rsidRPr="005A5916">
        <w:rPr>
          <w:sz w:val="24"/>
          <w:szCs w:val="24"/>
          <w:lang w:val="en-US"/>
        </w:rPr>
        <w:t>bagi</w:t>
      </w:r>
      <w:proofErr w:type="spellEnd"/>
      <w:r w:rsidRPr="005A5916">
        <w:rPr>
          <w:sz w:val="24"/>
          <w:szCs w:val="24"/>
          <w:lang w:val="en-US"/>
        </w:rPr>
        <w:t xml:space="preserve"> </w:t>
      </w:r>
      <w:proofErr w:type="spellStart"/>
      <w:r w:rsidRPr="005A5916">
        <w:rPr>
          <w:sz w:val="24"/>
          <w:szCs w:val="24"/>
          <w:lang w:val="en-US"/>
        </w:rPr>
        <w:t>pihak</w:t>
      </w:r>
      <w:proofErr w:type="spellEnd"/>
      <w:r w:rsidRPr="005A5916">
        <w:rPr>
          <w:sz w:val="24"/>
          <w:szCs w:val="24"/>
          <w:lang w:val="en-US"/>
        </w:rPr>
        <w:t xml:space="preserve"> yang </w:t>
      </w:r>
      <w:proofErr w:type="spellStart"/>
      <w:r w:rsidRPr="005A5916">
        <w:rPr>
          <w:sz w:val="24"/>
          <w:szCs w:val="24"/>
          <w:lang w:val="en-US"/>
        </w:rPr>
        <w:t>menang</w:t>
      </w:r>
      <w:proofErr w:type="spellEnd"/>
      <w:r w:rsidRPr="005A5916">
        <w:rPr>
          <w:sz w:val="24"/>
          <w:szCs w:val="24"/>
          <w:lang w:val="en-US"/>
        </w:rPr>
        <w:t xml:space="preserve"> </w:t>
      </w:r>
      <w:proofErr w:type="spellStart"/>
      <w:r w:rsidRPr="005A5916">
        <w:rPr>
          <w:sz w:val="24"/>
          <w:szCs w:val="24"/>
          <w:lang w:val="en-US"/>
        </w:rPr>
        <w:t>karena</w:t>
      </w:r>
      <w:proofErr w:type="spellEnd"/>
      <w:r w:rsidRPr="005A5916">
        <w:rPr>
          <w:sz w:val="24"/>
          <w:szCs w:val="24"/>
          <w:lang w:val="en-US"/>
        </w:rPr>
        <w:t xml:space="preserve"> </w:t>
      </w:r>
      <w:proofErr w:type="spellStart"/>
      <w:r w:rsidRPr="005A5916">
        <w:rPr>
          <w:sz w:val="24"/>
          <w:szCs w:val="24"/>
          <w:lang w:val="en-US"/>
        </w:rPr>
        <w:t>mempercepat</w:t>
      </w:r>
      <w:proofErr w:type="spellEnd"/>
      <w:r w:rsidRPr="005A5916">
        <w:rPr>
          <w:sz w:val="24"/>
          <w:szCs w:val="24"/>
          <w:lang w:val="en-US"/>
        </w:rPr>
        <w:t xml:space="preserve"> </w:t>
      </w:r>
      <w:proofErr w:type="spellStart"/>
      <w:r w:rsidRPr="005A5916">
        <w:rPr>
          <w:sz w:val="24"/>
          <w:szCs w:val="24"/>
          <w:lang w:val="en-US"/>
        </w:rPr>
        <w:t>pemenuhan</w:t>
      </w:r>
      <w:proofErr w:type="spellEnd"/>
      <w:r w:rsidRPr="005A5916">
        <w:rPr>
          <w:sz w:val="24"/>
          <w:szCs w:val="24"/>
          <w:lang w:val="en-US"/>
        </w:rPr>
        <w:t xml:space="preserve"> </w:t>
      </w:r>
      <w:proofErr w:type="spellStart"/>
      <w:r w:rsidRPr="005A5916">
        <w:rPr>
          <w:sz w:val="24"/>
          <w:szCs w:val="24"/>
          <w:lang w:val="en-US"/>
        </w:rPr>
        <w:t>haknya</w:t>
      </w:r>
      <w:proofErr w:type="spellEnd"/>
      <w:r w:rsidRPr="005A5916">
        <w:rPr>
          <w:sz w:val="24"/>
          <w:szCs w:val="24"/>
          <w:lang w:val="en-US"/>
        </w:rPr>
        <w:t xml:space="preserve">. Dalam </w:t>
      </w:r>
      <w:proofErr w:type="spellStart"/>
      <w:r w:rsidRPr="005A5916">
        <w:rPr>
          <w:sz w:val="24"/>
          <w:szCs w:val="24"/>
          <w:lang w:val="en-US"/>
        </w:rPr>
        <w:t>konteks</w:t>
      </w:r>
      <w:proofErr w:type="spellEnd"/>
      <w:r w:rsidRPr="005A5916">
        <w:rPr>
          <w:sz w:val="24"/>
          <w:szCs w:val="24"/>
          <w:lang w:val="en-US"/>
        </w:rPr>
        <w:t xml:space="preserve"> </w:t>
      </w:r>
      <w:proofErr w:type="spellStart"/>
      <w:r w:rsidRPr="005A5916">
        <w:rPr>
          <w:sz w:val="24"/>
          <w:szCs w:val="24"/>
          <w:lang w:val="en-US"/>
        </w:rPr>
        <w:t>perkara</w:t>
      </w:r>
      <w:proofErr w:type="spellEnd"/>
      <w:r w:rsidRPr="005A5916">
        <w:rPr>
          <w:sz w:val="24"/>
          <w:szCs w:val="24"/>
          <w:lang w:val="en-US"/>
        </w:rPr>
        <w:t xml:space="preserve"> </w:t>
      </w:r>
      <w:proofErr w:type="spellStart"/>
      <w:r w:rsidRPr="005A5916">
        <w:rPr>
          <w:sz w:val="24"/>
          <w:szCs w:val="24"/>
          <w:lang w:val="en-US"/>
        </w:rPr>
        <w:t>lingkungan</w:t>
      </w:r>
      <w:proofErr w:type="spellEnd"/>
      <w:r w:rsidRPr="005A5916">
        <w:rPr>
          <w:sz w:val="24"/>
          <w:szCs w:val="24"/>
          <w:lang w:val="en-US"/>
        </w:rPr>
        <w:t xml:space="preserve">, </w:t>
      </w:r>
      <w:proofErr w:type="spellStart"/>
      <w:r w:rsidRPr="005A5916">
        <w:rPr>
          <w:sz w:val="24"/>
          <w:szCs w:val="24"/>
          <w:lang w:val="en-US"/>
        </w:rPr>
        <w:t>misalnya</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dapat</w:t>
      </w:r>
      <w:proofErr w:type="spellEnd"/>
      <w:r w:rsidRPr="005A5916">
        <w:rPr>
          <w:sz w:val="24"/>
          <w:szCs w:val="24"/>
          <w:lang w:val="en-US"/>
        </w:rPr>
        <w:t xml:space="preserve"> </w:t>
      </w:r>
      <w:proofErr w:type="spellStart"/>
      <w:r w:rsidRPr="005A5916">
        <w:rPr>
          <w:sz w:val="24"/>
          <w:szCs w:val="24"/>
          <w:lang w:val="en-US"/>
        </w:rPr>
        <w:t>digunakan</w:t>
      </w:r>
      <w:proofErr w:type="spellEnd"/>
      <w:r w:rsidRPr="005A5916">
        <w:rPr>
          <w:sz w:val="24"/>
          <w:szCs w:val="24"/>
          <w:lang w:val="en-US"/>
        </w:rPr>
        <w:t xml:space="preserve"> </w:t>
      </w:r>
      <w:proofErr w:type="spellStart"/>
      <w:r w:rsidRPr="005A5916">
        <w:rPr>
          <w:sz w:val="24"/>
          <w:szCs w:val="24"/>
          <w:lang w:val="en-US"/>
        </w:rPr>
        <w:t>untuk</w:t>
      </w:r>
      <w:proofErr w:type="spellEnd"/>
      <w:r w:rsidRPr="005A5916">
        <w:rPr>
          <w:sz w:val="24"/>
          <w:szCs w:val="24"/>
          <w:lang w:val="en-US"/>
        </w:rPr>
        <w:t xml:space="preserve"> </w:t>
      </w:r>
      <w:proofErr w:type="spellStart"/>
      <w:r w:rsidRPr="005A5916">
        <w:rPr>
          <w:sz w:val="24"/>
          <w:szCs w:val="24"/>
          <w:lang w:val="en-US"/>
        </w:rPr>
        <w:t>memaksa</w:t>
      </w:r>
      <w:proofErr w:type="spellEnd"/>
      <w:r w:rsidRPr="005A5916">
        <w:rPr>
          <w:sz w:val="24"/>
          <w:szCs w:val="24"/>
          <w:lang w:val="en-US"/>
        </w:rPr>
        <w:t xml:space="preserve"> </w:t>
      </w:r>
      <w:proofErr w:type="spellStart"/>
      <w:r w:rsidRPr="005A5916">
        <w:rPr>
          <w:sz w:val="24"/>
          <w:szCs w:val="24"/>
          <w:lang w:val="en-US"/>
        </w:rPr>
        <w:t>korporasi</w:t>
      </w:r>
      <w:proofErr w:type="spellEnd"/>
      <w:r w:rsidRPr="005A5916">
        <w:rPr>
          <w:sz w:val="24"/>
          <w:szCs w:val="24"/>
          <w:lang w:val="en-US"/>
        </w:rPr>
        <w:t xml:space="preserve"> </w:t>
      </w:r>
      <w:proofErr w:type="spellStart"/>
      <w:r w:rsidRPr="005A5916">
        <w:rPr>
          <w:sz w:val="24"/>
          <w:szCs w:val="24"/>
          <w:lang w:val="en-US"/>
        </w:rPr>
        <w:t>segera</w:t>
      </w:r>
      <w:proofErr w:type="spellEnd"/>
      <w:r w:rsidRPr="005A5916">
        <w:rPr>
          <w:sz w:val="24"/>
          <w:szCs w:val="24"/>
          <w:lang w:val="en-US"/>
        </w:rPr>
        <w:t xml:space="preserve"> </w:t>
      </w:r>
      <w:proofErr w:type="spellStart"/>
      <w:r w:rsidRPr="005A5916">
        <w:rPr>
          <w:sz w:val="24"/>
          <w:szCs w:val="24"/>
          <w:lang w:val="en-US"/>
        </w:rPr>
        <w:t>melakukan</w:t>
      </w:r>
      <w:proofErr w:type="spellEnd"/>
      <w:r w:rsidRPr="005A5916">
        <w:rPr>
          <w:sz w:val="24"/>
          <w:szCs w:val="24"/>
          <w:lang w:val="en-US"/>
        </w:rPr>
        <w:t xml:space="preserve"> </w:t>
      </w:r>
      <w:proofErr w:type="spellStart"/>
      <w:r w:rsidRPr="005A5916">
        <w:rPr>
          <w:sz w:val="24"/>
          <w:szCs w:val="24"/>
          <w:lang w:val="en-US"/>
        </w:rPr>
        <w:t>pemulihan</w:t>
      </w:r>
      <w:proofErr w:type="spellEnd"/>
      <w:r w:rsidRPr="005A5916">
        <w:rPr>
          <w:sz w:val="24"/>
          <w:szCs w:val="24"/>
          <w:lang w:val="en-US"/>
        </w:rPr>
        <w:t xml:space="preserve"> </w:t>
      </w:r>
      <w:proofErr w:type="spellStart"/>
      <w:r w:rsidRPr="005A5916">
        <w:rPr>
          <w:sz w:val="24"/>
          <w:szCs w:val="24"/>
          <w:lang w:val="en-US"/>
        </w:rPr>
        <w:t>lingkungan</w:t>
      </w:r>
      <w:proofErr w:type="spellEnd"/>
      <w:r w:rsidRPr="005A5916">
        <w:rPr>
          <w:sz w:val="24"/>
          <w:szCs w:val="24"/>
          <w:lang w:val="en-US"/>
        </w:rPr>
        <w:t xml:space="preserve"> </w:t>
      </w:r>
      <w:proofErr w:type="spellStart"/>
      <w:r w:rsidRPr="005A5916">
        <w:rPr>
          <w:sz w:val="24"/>
          <w:szCs w:val="24"/>
          <w:lang w:val="en-US"/>
        </w:rPr>
        <w:t>tanpa</w:t>
      </w:r>
      <w:proofErr w:type="spellEnd"/>
      <w:r w:rsidRPr="005A5916">
        <w:rPr>
          <w:sz w:val="24"/>
          <w:szCs w:val="24"/>
          <w:lang w:val="en-US"/>
        </w:rPr>
        <w:t xml:space="preserve"> </w:t>
      </w:r>
      <w:proofErr w:type="spellStart"/>
      <w:r w:rsidRPr="005A5916">
        <w:rPr>
          <w:sz w:val="24"/>
          <w:szCs w:val="24"/>
          <w:lang w:val="en-US"/>
        </w:rPr>
        <w:t>menunda-nunda</w:t>
      </w:r>
      <w:proofErr w:type="spellEnd"/>
      <w:r w:rsidRPr="005A5916">
        <w:rPr>
          <w:sz w:val="24"/>
          <w:szCs w:val="24"/>
          <w:lang w:val="en-US"/>
        </w:rPr>
        <w:t>.</w:t>
      </w:r>
    </w:p>
    <w:p w14:paraId="6A73A4CA" w14:textId="77777777" w:rsidR="005A5916" w:rsidRPr="005A5916" w:rsidRDefault="005A5916" w:rsidP="00AC2416">
      <w:pPr>
        <w:pStyle w:val="ListParagraph"/>
        <w:spacing w:line="360" w:lineRule="auto"/>
        <w:ind w:left="0" w:firstLine="709"/>
        <w:jc w:val="both"/>
        <w:rPr>
          <w:sz w:val="24"/>
          <w:szCs w:val="24"/>
          <w:lang w:val="en-US"/>
        </w:rPr>
      </w:pPr>
      <w:r w:rsidRPr="005A5916">
        <w:rPr>
          <w:sz w:val="24"/>
          <w:szCs w:val="24"/>
          <w:lang w:val="en-US"/>
        </w:rPr>
        <w:t xml:space="preserve"> </w:t>
      </w:r>
      <w:proofErr w:type="spellStart"/>
      <w:r w:rsidRPr="005A5916">
        <w:rPr>
          <w:sz w:val="24"/>
          <w:szCs w:val="24"/>
          <w:lang w:val="en-US"/>
        </w:rPr>
        <w:t>Namun</w:t>
      </w:r>
      <w:proofErr w:type="spellEnd"/>
      <w:r w:rsidRPr="005A5916">
        <w:rPr>
          <w:sz w:val="24"/>
          <w:szCs w:val="24"/>
          <w:lang w:val="en-US"/>
        </w:rPr>
        <w:t xml:space="preserve">, </w:t>
      </w:r>
      <w:proofErr w:type="spellStart"/>
      <w:r w:rsidRPr="005A5916">
        <w:rPr>
          <w:sz w:val="24"/>
          <w:szCs w:val="24"/>
          <w:lang w:val="en-US"/>
        </w:rPr>
        <w:t>penerapan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juga </w:t>
      </w:r>
      <w:proofErr w:type="spellStart"/>
      <w:r w:rsidRPr="005A5916">
        <w:rPr>
          <w:sz w:val="24"/>
          <w:szCs w:val="24"/>
          <w:lang w:val="en-US"/>
        </w:rPr>
        <w:t>memiliki</w:t>
      </w:r>
      <w:proofErr w:type="spellEnd"/>
      <w:r w:rsidRPr="005A5916">
        <w:rPr>
          <w:sz w:val="24"/>
          <w:szCs w:val="24"/>
          <w:lang w:val="en-US"/>
        </w:rPr>
        <w:t xml:space="preserve"> </w:t>
      </w:r>
      <w:proofErr w:type="spellStart"/>
      <w:r w:rsidRPr="005A5916">
        <w:rPr>
          <w:sz w:val="24"/>
          <w:szCs w:val="24"/>
          <w:lang w:val="en-US"/>
        </w:rPr>
        <w:t>implikasi</w:t>
      </w:r>
      <w:proofErr w:type="spellEnd"/>
      <w:r w:rsidRPr="005A5916">
        <w:rPr>
          <w:sz w:val="24"/>
          <w:szCs w:val="24"/>
          <w:lang w:val="en-US"/>
        </w:rPr>
        <w:t xml:space="preserve"> </w:t>
      </w:r>
      <w:proofErr w:type="spellStart"/>
      <w:r w:rsidRPr="005A5916">
        <w:rPr>
          <w:sz w:val="24"/>
          <w:szCs w:val="24"/>
          <w:lang w:val="en-US"/>
        </w:rPr>
        <w:t>negatif</w:t>
      </w:r>
      <w:proofErr w:type="spellEnd"/>
      <w:r w:rsidRPr="005A5916">
        <w:rPr>
          <w:sz w:val="24"/>
          <w:szCs w:val="24"/>
          <w:lang w:val="en-US"/>
        </w:rPr>
        <w:t xml:space="preserve">. </w:t>
      </w:r>
      <w:proofErr w:type="spellStart"/>
      <w:r w:rsidRPr="005A5916">
        <w:rPr>
          <w:sz w:val="24"/>
          <w:szCs w:val="24"/>
          <w:lang w:val="en-US"/>
        </w:rPr>
        <w:t>Pertama</w:t>
      </w:r>
      <w:proofErr w:type="spellEnd"/>
      <w:r w:rsidRPr="005A5916">
        <w:rPr>
          <w:sz w:val="24"/>
          <w:szCs w:val="24"/>
          <w:lang w:val="en-US"/>
        </w:rPr>
        <w:t xml:space="preserve">, </w:t>
      </w:r>
      <w:proofErr w:type="spellStart"/>
      <w:r w:rsidRPr="005A5916">
        <w:rPr>
          <w:sz w:val="24"/>
          <w:szCs w:val="24"/>
          <w:lang w:val="en-US"/>
        </w:rPr>
        <w:t>ada</w:t>
      </w:r>
      <w:proofErr w:type="spellEnd"/>
      <w:r w:rsidRPr="005A5916">
        <w:rPr>
          <w:sz w:val="24"/>
          <w:szCs w:val="24"/>
          <w:lang w:val="en-US"/>
        </w:rPr>
        <w:t xml:space="preserve"> </w:t>
      </w:r>
      <w:proofErr w:type="spellStart"/>
      <w:r w:rsidRPr="005A5916">
        <w:rPr>
          <w:sz w:val="24"/>
          <w:szCs w:val="24"/>
          <w:lang w:val="en-US"/>
        </w:rPr>
        <w:t>potensi</w:t>
      </w:r>
      <w:proofErr w:type="spellEnd"/>
      <w:r w:rsidRPr="005A5916">
        <w:rPr>
          <w:sz w:val="24"/>
          <w:szCs w:val="24"/>
          <w:lang w:val="en-US"/>
        </w:rPr>
        <w:t xml:space="preserve"> </w:t>
      </w:r>
      <w:proofErr w:type="spellStart"/>
      <w:r w:rsidRPr="005A5916">
        <w:rPr>
          <w:sz w:val="24"/>
          <w:szCs w:val="24"/>
          <w:lang w:val="en-US"/>
        </w:rPr>
        <w:t>bahwa</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justru</w:t>
      </w:r>
      <w:proofErr w:type="spellEnd"/>
      <w:r w:rsidRPr="005A5916">
        <w:rPr>
          <w:sz w:val="24"/>
          <w:szCs w:val="24"/>
          <w:lang w:val="en-US"/>
        </w:rPr>
        <w:t xml:space="preserve"> </w:t>
      </w:r>
      <w:proofErr w:type="spellStart"/>
      <w:r w:rsidRPr="005A5916">
        <w:rPr>
          <w:sz w:val="24"/>
          <w:szCs w:val="24"/>
          <w:lang w:val="en-US"/>
        </w:rPr>
        <w:t>menjadi</w:t>
      </w:r>
      <w:proofErr w:type="spellEnd"/>
      <w:r w:rsidRPr="005A5916">
        <w:rPr>
          <w:sz w:val="24"/>
          <w:szCs w:val="24"/>
          <w:lang w:val="en-US"/>
        </w:rPr>
        <w:t xml:space="preserve"> </w:t>
      </w:r>
      <w:proofErr w:type="spellStart"/>
      <w:r w:rsidRPr="005A5916">
        <w:rPr>
          <w:sz w:val="24"/>
          <w:szCs w:val="24"/>
          <w:lang w:val="en-US"/>
        </w:rPr>
        <w:t>beban</w:t>
      </w:r>
      <w:proofErr w:type="spellEnd"/>
      <w:r w:rsidRPr="005A5916">
        <w:rPr>
          <w:sz w:val="24"/>
          <w:szCs w:val="24"/>
          <w:lang w:val="en-US"/>
        </w:rPr>
        <w:t xml:space="preserve"> </w:t>
      </w:r>
      <w:proofErr w:type="spellStart"/>
      <w:r w:rsidRPr="005A5916">
        <w:rPr>
          <w:sz w:val="24"/>
          <w:szCs w:val="24"/>
          <w:lang w:val="en-US"/>
        </w:rPr>
        <w:t>finansial</w:t>
      </w:r>
      <w:proofErr w:type="spellEnd"/>
      <w:r w:rsidRPr="005A5916">
        <w:rPr>
          <w:sz w:val="24"/>
          <w:szCs w:val="24"/>
          <w:lang w:val="en-US"/>
        </w:rPr>
        <w:t xml:space="preserve"> yang </w:t>
      </w:r>
      <w:proofErr w:type="spellStart"/>
      <w:r w:rsidRPr="005A5916">
        <w:rPr>
          <w:sz w:val="24"/>
          <w:szCs w:val="24"/>
          <w:lang w:val="en-US"/>
        </w:rPr>
        <w:t>memberatkan</w:t>
      </w:r>
      <w:proofErr w:type="spellEnd"/>
      <w:r w:rsidRPr="005A5916">
        <w:rPr>
          <w:sz w:val="24"/>
          <w:szCs w:val="24"/>
          <w:lang w:val="en-US"/>
        </w:rPr>
        <w:t xml:space="preserve"> </w:t>
      </w:r>
      <w:proofErr w:type="spellStart"/>
      <w:r w:rsidRPr="005A5916">
        <w:rPr>
          <w:sz w:val="24"/>
          <w:szCs w:val="24"/>
          <w:lang w:val="en-US"/>
        </w:rPr>
        <w:t>tanpa</w:t>
      </w:r>
      <w:proofErr w:type="spellEnd"/>
      <w:r w:rsidRPr="005A5916">
        <w:rPr>
          <w:sz w:val="24"/>
          <w:szCs w:val="24"/>
          <w:lang w:val="en-US"/>
        </w:rPr>
        <w:t xml:space="preserve"> </w:t>
      </w:r>
      <w:proofErr w:type="spellStart"/>
      <w:r w:rsidRPr="005A5916">
        <w:rPr>
          <w:sz w:val="24"/>
          <w:szCs w:val="24"/>
          <w:lang w:val="en-US"/>
        </w:rPr>
        <w:t>benar-benar</w:t>
      </w:r>
      <w:proofErr w:type="spellEnd"/>
      <w:r w:rsidRPr="005A5916">
        <w:rPr>
          <w:sz w:val="24"/>
          <w:szCs w:val="24"/>
          <w:lang w:val="en-US"/>
        </w:rPr>
        <w:t xml:space="preserve"> </w:t>
      </w:r>
      <w:proofErr w:type="spellStart"/>
      <w:r w:rsidRPr="005A5916">
        <w:rPr>
          <w:sz w:val="24"/>
          <w:szCs w:val="24"/>
          <w:lang w:val="en-US"/>
        </w:rPr>
        <w:t>mendorong</w:t>
      </w:r>
      <w:proofErr w:type="spellEnd"/>
      <w:r w:rsidRPr="005A5916">
        <w:rPr>
          <w:sz w:val="24"/>
          <w:szCs w:val="24"/>
          <w:lang w:val="en-US"/>
        </w:rPr>
        <w:t xml:space="preserve"> </w:t>
      </w:r>
      <w:proofErr w:type="spellStart"/>
      <w:r w:rsidRPr="005A5916">
        <w:rPr>
          <w:sz w:val="24"/>
          <w:szCs w:val="24"/>
          <w:lang w:val="en-US"/>
        </w:rPr>
        <w:t>pemulihan</w:t>
      </w:r>
      <w:proofErr w:type="spellEnd"/>
      <w:r w:rsidRPr="005A5916">
        <w:rPr>
          <w:sz w:val="24"/>
          <w:szCs w:val="24"/>
          <w:lang w:val="en-US"/>
        </w:rPr>
        <w:t xml:space="preserve">. </w:t>
      </w:r>
      <w:proofErr w:type="spellStart"/>
      <w:r w:rsidRPr="005A5916">
        <w:rPr>
          <w:sz w:val="24"/>
          <w:szCs w:val="24"/>
          <w:lang w:val="en-US"/>
        </w:rPr>
        <w:t>Kedua</w:t>
      </w:r>
      <w:proofErr w:type="spellEnd"/>
      <w:r w:rsidRPr="005A5916">
        <w:rPr>
          <w:sz w:val="24"/>
          <w:szCs w:val="24"/>
          <w:lang w:val="en-US"/>
        </w:rPr>
        <w:t xml:space="preserve">, </w:t>
      </w:r>
      <w:proofErr w:type="spellStart"/>
      <w:r w:rsidRPr="005A5916">
        <w:rPr>
          <w:sz w:val="24"/>
          <w:szCs w:val="24"/>
          <w:lang w:val="en-US"/>
        </w:rPr>
        <w:t>terdapat</w:t>
      </w:r>
      <w:proofErr w:type="spellEnd"/>
      <w:r w:rsidRPr="005A5916">
        <w:rPr>
          <w:sz w:val="24"/>
          <w:szCs w:val="24"/>
          <w:lang w:val="en-US"/>
        </w:rPr>
        <w:t xml:space="preserve"> </w:t>
      </w:r>
      <w:proofErr w:type="spellStart"/>
      <w:r w:rsidRPr="005A5916">
        <w:rPr>
          <w:sz w:val="24"/>
          <w:szCs w:val="24"/>
          <w:lang w:val="en-US"/>
        </w:rPr>
        <w:t>risiko</w:t>
      </w:r>
      <w:proofErr w:type="spellEnd"/>
      <w:r w:rsidRPr="005A5916">
        <w:rPr>
          <w:sz w:val="24"/>
          <w:szCs w:val="24"/>
          <w:lang w:val="en-US"/>
        </w:rPr>
        <w:t xml:space="preserve"> </w:t>
      </w:r>
      <w:proofErr w:type="spellStart"/>
      <w:r w:rsidRPr="005A5916">
        <w:rPr>
          <w:sz w:val="24"/>
          <w:szCs w:val="24"/>
          <w:lang w:val="en-US"/>
        </w:rPr>
        <w:t>penyalahgunaan</w:t>
      </w:r>
      <w:proofErr w:type="spellEnd"/>
      <w:r w:rsidRPr="005A5916">
        <w:rPr>
          <w:sz w:val="24"/>
          <w:szCs w:val="24"/>
          <w:lang w:val="en-US"/>
        </w:rPr>
        <w:t xml:space="preserve"> </w:t>
      </w:r>
      <w:proofErr w:type="spellStart"/>
      <w:r w:rsidRPr="005A5916">
        <w:rPr>
          <w:sz w:val="24"/>
          <w:szCs w:val="24"/>
          <w:lang w:val="en-US"/>
        </w:rPr>
        <w:t>apabila</w:t>
      </w:r>
      <w:proofErr w:type="spellEnd"/>
      <w:r w:rsidRPr="005A5916">
        <w:rPr>
          <w:sz w:val="24"/>
          <w:szCs w:val="24"/>
          <w:lang w:val="en-US"/>
        </w:rPr>
        <w:t xml:space="preserve"> hakim </w:t>
      </w:r>
      <w:proofErr w:type="spellStart"/>
      <w:r w:rsidRPr="005A5916">
        <w:rPr>
          <w:sz w:val="24"/>
          <w:szCs w:val="24"/>
          <w:lang w:val="en-US"/>
        </w:rPr>
        <w:t>menjatuhkan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dengan</w:t>
      </w:r>
      <w:proofErr w:type="spellEnd"/>
      <w:r w:rsidRPr="005A5916">
        <w:rPr>
          <w:sz w:val="24"/>
          <w:szCs w:val="24"/>
          <w:lang w:val="en-US"/>
        </w:rPr>
        <w:t xml:space="preserve"> nominal yang </w:t>
      </w:r>
      <w:proofErr w:type="spellStart"/>
      <w:r w:rsidRPr="005A5916">
        <w:rPr>
          <w:sz w:val="24"/>
          <w:szCs w:val="24"/>
          <w:lang w:val="en-US"/>
        </w:rPr>
        <w:t>tidak</w:t>
      </w:r>
      <w:proofErr w:type="spellEnd"/>
      <w:r w:rsidRPr="005A5916">
        <w:rPr>
          <w:sz w:val="24"/>
          <w:szCs w:val="24"/>
          <w:lang w:val="en-US"/>
        </w:rPr>
        <w:t xml:space="preserve"> </w:t>
      </w:r>
      <w:proofErr w:type="spellStart"/>
      <w:r w:rsidRPr="005A5916">
        <w:rPr>
          <w:sz w:val="24"/>
          <w:szCs w:val="24"/>
          <w:lang w:val="en-US"/>
        </w:rPr>
        <w:t>proporsional</w:t>
      </w:r>
      <w:proofErr w:type="spellEnd"/>
      <w:r w:rsidRPr="005A5916">
        <w:rPr>
          <w:sz w:val="24"/>
          <w:szCs w:val="24"/>
          <w:lang w:val="en-US"/>
        </w:rPr>
        <w:t xml:space="preserve">. </w:t>
      </w:r>
      <w:proofErr w:type="spellStart"/>
      <w:r w:rsidRPr="005A5916">
        <w:rPr>
          <w:sz w:val="24"/>
          <w:szCs w:val="24"/>
          <w:lang w:val="en-US"/>
        </w:rPr>
        <w:t>Ketiga</w:t>
      </w:r>
      <w:proofErr w:type="spellEnd"/>
      <w:r w:rsidRPr="005A5916">
        <w:rPr>
          <w:sz w:val="24"/>
          <w:szCs w:val="24"/>
          <w:lang w:val="en-US"/>
        </w:rPr>
        <w:t xml:space="preserve">, </w:t>
      </w:r>
      <w:proofErr w:type="spellStart"/>
      <w:r w:rsidRPr="005A5916">
        <w:rPr>
          <w:sz w:val="24"/>
          <w:szCs w:val="24"/>
          <w:lang w:val="en-US"/>
        </w:rPr>
        <w:t>dalam</w:t>
      </w:r>
      <w:proofErr w:type="spellEnd"/>
      <w:r w:rsidRPr="005A5916">
        <w:rPr>
          <w:sz w:val="24"/>
          <w:szCs w:val="24"/>
          <w:lang w:val="en-US"/>
        </w:rPr>
        <w:t xml:space="preserve"> </w:t>
      </w:r>
      <w:proofErr w:type="spellStart"/>
      <w:r w:rsidRPr="005A5916">
        <w:rPr>
          <w:sz w:val="24"/>
          <w:szCs w:val="24"/>
          <w:lang w:val="en-US"/>
        </w:rPr>
        <w:t>praktik</w:t>
      </w:r>
      <w:proofErr w:type="spellEnd"/>
      <w:r w:rsidRPr="005A5916">
        <w:rPr>
          <w:sz w:val="24"/>
          <w:szCs w:val="24"/>
          <w:lang w:val="en-US"/>
        </w:rPr>
        <w:t xml:space="preserve">, </w:t>
      </w:r>
      <w:proofErr w:type="spellStart"/>
      <w:r w:rsidRPr="005A5916">
        <w:rPr>
          <w:sz w:val="24"/>
          <w:szCs w:val="24"/>
          <w:lang w:val="en-US"/>
        </w:rPr>
        <w:t>pelaksanaan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kadang</w:t>
      </w:r>
      <w:proofErr w:type="spellEnd"/>
      <w:r w:rsidRPr="005A5916">
        <w:rPr>
          <w:sz w:val="24"/>
          <w:szCs w:val="24"/>
          <w:lang w:val="en-US"/>
        </w:rPr>
        <w:t xml:space="preserve"> </w:t>
      </w:r>
      <w:proofErr w:type="spellStart"/>
      <w:r w:rsidRPr="005A5916">
        <w:rPr>
          <w:sz w:val="24"/>
          <w:szCs w:val="24"/>
          <w:lang w:val="en-US"/>
        </w:rPr>
        <w:t>masih</w:t>
      </w:r>
      <w:proofErr w:type="spellEnd"/>
      <w:r w:rsidRPr="005A5916">
        <w:rPr>
          <w:sz w:val="24"/>
          <w:szCs w:val="24"/>
          <w:lang w:val="en-US"/>
        </w:rPr>
        <w:t xml:space="preserve"> </w:t>
      </w:r>
      <w:proofErr w:type="spellStart"/>
      <w:r w:rsidRPr="005A5916">
        <w:rPr>
          <w:sz w:val="24"/>
          <w:szCs w:val="24"/>
          <w:lang w:val="en-US"/>
        </w:rPr>
        <w:t>terkendala</w:t>
      </w:r>
      <w:proofErr w:type="spellEnd"/>
      <w:r w:rsidRPr="005A5916">
        <w:rPr>
          <w:sz w:val="24"/>
          <w:szCs w:val="24"/>
          <w:lang w:val="en-US"/>
        </w:rPr>
        <w:t xml:space="preserve"> </w:t>
      </w:r>
      <w:proofErr w:type="spellStart"/>
      <w:r w:rsidRPr="005A5916">
        <w:rPr>
          <w:sz w:val="24"/>
          <w:szCs w:val="24"/>
          <w:lang w:val="en-US"/>
        </w:rPr>
        <w:t>mekanisme</w:t>
      </w:r>
      <w:proofErr w:type="spellEnd"/>
      <w:r w:rsidRPr="005A5916">
        <w:rPr>
          <w:sz w:val="24"/>
          <w:szCs w:val="24"/>
          <w:lang w:val="en-US"/>
        </w:rPr>
        <w:t xml:space="preserve"> </w:t>
      </w:r>
      <w:proofErr w:type="spellStart"/>
      <w:r w:rsidRPr="005A5916">
        <w:rPr>
          <w:sz w:val="24"/>
          <w:szCs w:val="24"/>
          <w:lang w:val="en-US"/>
        </w:rPr>
        <w:t>eksekusi</w:t>
      </w:r>
      <w:proofErr w:type="spellEnd"/>
      <w:r w:rsidRPr="005A5916">
        <w:rPr>
          <w:sz w:val="24"/>
          <w:szCs w:val="24"/>
          <w:lang w:val="en-US"/>
        </w:rPr>
        <w:t xml:space="preserve"> yang </w:t>
      </w:r>
      <w:proofErr w:type="spellStart"/>
      <w:r w:rsidRPr="005A5916">
        <w:rPr>
          <w:sz w:val="24"/>
          <w:szCs w:val="24"/>
          <w:lang w:val="en-US"/>
        </w:rPr>
        <w:t>lambat</w:t>
      </w:r>
      <w:proofErr w:type="spellEnd"/>
      <w:r w:rsidRPr="005A5916">
        <w:rPr>
          <w:sz w:val="24"/>
          <w:szCs w:val="24"/>
          <w:lang w:val="en-US"/>
        </w:rPr>
        <w:t xml:space="preserve">, </w:t>
      </w:r>
      <w:proofErr w:type="spellStart"/>
      <w:r w:rsidRPr="005A5916">
        <w:rPr>
          <w:sz w:val="24"/>
          <w:szCs w:val="24"/>
          <w:lang w:val="en-US"/>
        </w:rPr>
        <w:t>sehingga</w:t>
      </w:r>
      <w:proofErr w:type="spellEnd"/>
      <w:r w:rsidRPr="005A5916">
        <w:rPr>
          <w:sz w:val="24"/>
          <w:szCs w:val="24"/>
          <w:lang w:val="en-US"/>
        </w:rPr>
        <w:t xml:space="preserve"> </w:t>
      </w:r>
      <w:proofErr w:type="spellStart"/>
      <w:r w:rsidRPr="005A5916">
        <w:rPr>
          <w:sz w:val="24"/>
          <w:szCs w:val="24"/>
          <w:lang w:val="en-US"/>
        </w:rPr>
        <w:t>tujuan</w:t>
      </w:r>
      <w:proofErr w:type="spellEnd"/>
      <w:r w:rsidRPr="005A5916">
        <w:rPr>
          <w:sz w:val="24"/>
          <w:szCs w:val="24"/>
          <w:lang w:val="en-US"/>
        </w:rPr>
        <w:t xml:space="preserve"> </w:t>
      </w:r>
      <w:proofErr w:type="spellStart"/>
      <w:r w:rsidRPr="005A5916">
        <w:rPr>
          <w:sz w:val="24"/>
          <w:szCs w:val="24"/>
          <w:lang w:val="en-US"/>
        </w:rPr>
        <w:t>mempercepat</w:t>
      </w:r>
      <w:proofErr w:type="spellEnd"/>
      <w:r w:rsidRPr="005A5916">
        <w:rPr>
          <w:sz w:val="24"/>
          <w:szCs w:val="24"/>
          <w:lang w:val="en-US"/>
        </w:rPr>
        <w:t xml:space="preserve"> </w:t>
      </w:r>
      <w:proofErr w:type="spellStart"/>
      <w:r w:rsidRPr="005A5916">
        <w:rPr>
          <w:sz w:val="24"/>
          <w:szCs w:val="24"/>
          <w:lang w:val="en-US"/>
        </w:rPr>
        <w:t>kepatuhan</w:t>
      </w:r>
      <w:proofErr w:type="spellEnd"/>
      <w:r w:rsidRPr="005A5916">
        <w:rPr>
          <w:sz w:val="24"/>
          <w:szCs w:val="24"/>
          <w:lang w:val="en-US"/>
        </w:rPr>
        <w:t xml:space="preserve"> </w:t>
      </w:r>
      <w:proofErr w:type="spellStart"/>
      <w:r w:rsidRPr="005A5916">
        <w:rPr>
          <w:sz w:val="24"/>
          <w:szCs w:val="24"/>
          <w:lang w:val="en-US"/>
        </w:rPr>
        <w:t>tidak</w:t>
      </w:r>
      <w:proofErr w:type="spellEnd"/>
      <w:r w:rsidRPr="005A5916">
        <w:rPr>
          <w:sz w:val="24"/>
          <w:szCs w:val="24"/>
          <w:lang w:val="en-US"/>
        </w:rPr>
        <w:t xml:space="preserve"> </w:t>
      </w:r>
      <w:proofErr w:type="spellStart"/>
      <w:r w:rsidRPr="005A5916">
        <w:rPr>
          <w:sz w:val="24"/>
          <w:szCs w:val="24"/>
          <w:lang w:val="en-US"/>
        </w:rPr>
        <w:t>tercapai</w:t>
      </w:r>
      <w:proofErr w:type="spellEnd"/>
      <w:r w:rsidRPr="005A5916">
        <w:rPr>
          <w:sz w:val="24"/>
          <w:szCs w:val="24"/>
          <w:lang w:val="en-US"/>
        </w:rPr>
        <w:t xml:space="preserve"> </w:t>
      </w:r>
      <w:proofErr w:type="spellStart"/>
      <w:r w:rsidRPr="005A5916">
        <w:rPr>
          <w:sz w:val="24"/>
          <w:szCs w:val="24"/>
          <w:lang w:val="en-US"/>
        </w:rPr>
        <w:t>secara</w:t>
      </w:r>
      <w:proofErr w:type="spellEnd"/>
      <w:r w:rsidRPr="005A5916">
        <w:rPr>
          <w:sz w:val="24"/>
          <w:szCs w:val="24"/>
          <w:lang w:val="en-US"/>
        </w:rPr>
        <w:t xml:space="preserve"> </w:t>
      </w:r>
      <w:proofErr w:type="spellStart"/>
      <w:r w:rsidRPr="005A5916">
        <w:rPr>
          <w:sz w:val="24"/>
          <w:szCs w:val="24"/>
          <w:lang w:val="en-US"/>
        </w:rPr>
        <w:t>maksimal</w:t>
      </w:r>
      <w:proofErr w:type="spellEnd"/>
      <w:r w:rsidRPr="005A5916">
        <w:rPr>
          <w:sz w:val="24"/>
          <w:szCs w:val="24"/>
          <w:lang w:val="en-US"/>
        </w:rPr>
        <w:t>.</w:t>
      </w:r>
    </w:p>
    <w:p w14:paraId="7185BED5" w14:textId="77777777" w:rsidR="005A5916" w:rsidRPr="005A5916" w:rsidRDefault="005A5916" w:rsidP="00AC2416">
      <w:pPr>
        <w:pStyle w:val="ListParagraph"/>
        <w:spacing w:line="360" w:lineRule="auto"/>
        <w:ind w:left="0" w:firstLine="709"/>
        <w:jc w:val="both"/>
        <w:rPr>
          <w:sz w:val="24"/>
          <w:szCs w:val="24"/>
          <w:lang w:val="en-US"/>
        </w:rPr>
      </w:pPr>
      <w:r w:rsidRPr="005A5916">
        <w:rPr>
          <w:sz w:val="24"/>
          <w:szCs w:val="24"/>
          <w:lang w:val="en-US"/>
        </w:rPr>
        <w:t xml:space="preserve">Bagi </w:t>
      </w:r>
      <w:proofErr w:type="spellStart"/>
      <w:r w:rsidRPr="005A5916">
        <w:rPr>
          <w:sz w:val="24"/>
          <w:szCs w:val="24"/>
          <w:lang w:val="en-US"/>
        </w:rPr>
        <w:t>sistem</w:t>
      </w:r>
      <w:proofErr w:type="spellEnd"/>
      <w:r w:rsidRPr="005A5916">
        <w:rPr>
          <w:sz w:val="24"/>
          <w:szCs w:val="24"/>
          <w:lang w:val="en-US"/>
        </w:rPr>
        <w:t xml:space="preserve"> </w:t>
      </w:r>
      <w:proofErr w:type="spellStart"/>
      <w:r w:rsidRPr="005A5916">
        <w:rPr>
          <w:sz w:val="24"/>
          <w:szCs w:val="24"/>
          <w:lang w:val="en-US"/>
        </w:rPr>
        <w:t>peradilan</w:t>
      </w:r>
      <w:proofErr w:type="spellEnd"/>
      <w:r w:rsidRPr="005A5916">
        <w:rPr>
          <w:sz w:val="24"/>
          <w:szCs w:val="24"/>
          <w:lang w:val="en-US"/>
        </w:rPr>
        <w:t xml:space="preserve">, </w:t>
      </w:r>
      <w:proofErr w:type="spellStart"/>
      <w:r w:rsidRPr="005A5916">
        <w:rPr>
          <w:sz w:val="24"/>
          <w:szCs w:val="24"/>
          <w:lang w:val="en-US"/>
        </w:rPr>
        <w:t>penerapan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menunjukkan</w:t>
      </w:r>
      <w:proofErr w:type="spellEnd"/>
      <w:r w:rsidRPr="005A5916">
        <w:rPr>
          <w:sz w:val="24"/>
          <w:szCs w:val="24"/>
          <w:lang w:val="en-US"/>
        </w:rPr>
        <w:t xml:space="preserve"> </w:t>
      </w:r>
      <w:proofErr w:type="spellStart"/>
      <w:r w:rsidRPr="005A5916">
        <w:rPr>
          <w:sz w:val="24"/>
          <w:szCs w:val="24"/>
          <w:lang w:val="en-US"/>
        </w:rPr>
        <w:t>bahwa</w:t>
      </w:r>
      <w:proofErr w:type="spellEnd"/>
      <w:r w:rsidRPr="005A5916">
        <w:rPr>
          <w:sz w:val="24"/>
          <w:szCs w:val="24"/>
          <w:lang w:val="en-US"/>
        </w:rPr>
        <w:t xml:space="preserve"> hakim </w:t>
      </w:r>
      <w:proofErr w:type="spellStart"/>
      <w:r w:rsidRPr="005A5916">
        <w:rPr>
          <w:sz w:val="24"/>
          <w:szCs w:val="24"/>
          <w:lang w:val="en-US"/>
        </w:rPr>
        <w:t>tidak</w:t>
      </w:r>
      <w:proofErr w:type="spellEnd"/>
      <w:r w:rsidRPr="005A5916">
        <w:rPr>
          <w:sz w:val="24"/>
          <w:szCs w:val="24"/>
          <w:lang w:val="en-US"/>
        </w:rPr>
        <w:t xml:space="preserve"> </w:t>
      </w:r>
      <w:proofErr w:type="spellStart"/>
      <w:r w:rsidRPr="005A5916">
        <w:rPr>
          <w:sz w:val="24"/>
          <w:szCs w:val="24"/>
          <w:lang w:val="en-US"/>
        </w:rPr>
        <w:t>hanya</w:t>
      </w:r>
      <w:proofErr w:type="spellEnd"/>
      <w:r w:rsidRPr="005A5916">
        <w:rPr>
          <w:sz w:val="24"/>
          <w:szCs w:val="24"/>
          <w:lang w:val="en-US"/>
        </w:rPr>
        <w:t xml:space="preserve"> </w:t>
      </w:r>
      <w:proofErr w:type="spellStart"/>
      <w:r w:rsidRPr="005A5916">
        <w:rPr>
          <w:sz w:val="24"/>
          <w:szCs w:val="24"/>
          <w:lang w:val="en-US"/>
        </w:rPr>
        <w:t>berperan</w:t>
      </w:r>
      <w:proofErr w:type="spellEnd"/>
      <w:r w:rsidRPr="005A5916">
        <w:rPr>
          <w:sz w:val="24"/>
          <w:szCs w:val="24"/>
          <w:lang w:val="en-US"/>
        </w:rPr>
        <w:t xml:space="preserve"> </w:t>
      </w:r>
      <w:proofErr w:type="spellStart"/>
      <w:r w:rsidRPr="005A5916">
        <w:rPr>
          <w:sz w:val="24"/>
          <w:szCs w:val="24"/>
          <w:lang w:val="en-US"/>
        </w:rPr>
        <w:t>mengadili</w:t>
      </w:r>
      <w:proofErr w:type="spellEnd"/>
      <w:r w:rsidRPr="005A5916">
        <w:rPr>
          <w:sz w:val="24"/>
          <w:szCs w:val="24"/>
          <w:lang w:val="en-US"/>
        </w:rPr>
        <w:t xml:space="preserve">, </w:t>
      </w:r>
      <w:proofErr w:type="spellStart"/>
      <w:r w:rsidRPr="005A5916">
        <w:rPr>
          <w:sz w:val="24"/>
          <w:szCs w:val="24"/>
          <w:lang w:val="en-US"/>
        </w:rPr>
        <w:t>tetapi</w:t>
      </w:r>
      <w:proofErr w:type="spellEnd"/>
      <w:r w:rsidRPr="005A5916">
        <w:rPr>
          <w:sz w:val="24"/>
          <w:szCs w:val="24"/>
          <w:lang w:val="en-US"/>
        </w:rPr>
        <w:t xml:space="preserve"> juga </w:t>
      </w:r>
      <w:proofErr w:type="spellStart"/>
      <w:r w:rsidRPr="005A5916">
        <w:rPr>
          <w:sz w:val="24"/>
          <w:szCs w:val="24"/>
          <w:lang w:val="en-US"/>
        </w:rPr>
        <w:t>memastikan</w:t>
      </w:r>
      <w:proofErr w:type="spellEnd"/>
      <w:r w:rsidRPr="005A5916">
        <w:rPr>
          <w:sz w:val="24"/>
          <w:szCs w:val="24"/>
          <w:lang w:val="en-US"/>
        </w:rPr>
        <w:t xml:space="preserve"> </w:t>
      </w:r>
      <w:proofErr w:type="spellStart"/>
      <w:r w:rsidRPr="005A5916">
        <w:rPr>
          <w:sz w:val="24"/>
          <w:szCs w:val="24"/>
          <w:lang w:val="en-US"/>
        </w:rPr>
        <w:t>putusan</w:t>
      </w:r>
      <w:proofErr w:type="spellEnd"/>
      <w:r w:rsidRPr="005A5916">
        <w:rPr>
          <w:sz w:val="24"/>
          <w:szCs w:val="24"/>
          <w:lang w:val="en-US"/>
        </w:rPr>
        <w:t xml:space="preserve"> </w:t>
      </w:r>
      <w:proofErr w:type="spellStart"/>
      <w:r w:rsidRPr="005A5916">
        <w:rPr>
          <w:sz w:val="24"/>
          <w:szCs w:val="24"/>
          <w:lang w:val="en-US"/>
        </w:rPr>
        <w:t>memiliki</w:t>
      </w:r>
      <w:proofErr w:type="spellEnd"/>
      <w:r w:rsidRPr="005A5916">
        <w:rPr>
          <w:sz w:val="24"/>
          <w:szCs w:val="24"/>
          <w:lang w:val="en-US"/>
        </w:rPr>
        <w:t xml:space="preserve"> </w:t>
      </w:r>
      <w:proofErr w:type="spellStart"/>
      <w:r w:rsidRPr="005A5916">
        <w:rPr>
          <w:sz w:val="24"/>
          <w:szCs w:val="24"/>
          <w:lang w:val="en-US"/>
        </w:rPr>
        <w:t>daya</w:t>
      </w:r>
      <w:proofErr w:type="spellEnd"/>
      <w:r w:rsidRPr="005A5916">
        <w:rPr>
          <w:sz w:val="24"/>
          <w:szCs w:val="24"/>
          <w:lang w:val="en-US"/>
        </w:rPr>
        <w:t xml:space="preserve"> </w:t>
      </w:r>
      <w:proofErr w:type="spellStart"/>
      <w:r w:rsidRPr="005A5916">
        <w:rPr>
          <w:sz w:val="24"/>
          <w:szCs w:val="24"/>
          <w:lang w:val="en-US"/>
        </w:rPr>
        <w:t>paksa</w:t>
      </w:r>
      <w:proofErr w:type="spellEnd"/>
      <w:r w:rsidRPr="005A5916">
        <w:rPr>
          <w:sz w:val="24"/>
          <w:szCs w:val="24"/>
          <w:lang w:val="en-US"/>
        </w:rPr>
        <w:t xml:space="preserve"> yang </w:t>
      </w:r>
      <w:proofErr w:type="spellStart"/>
      <w:r w:rsidRPr="005A5916">
        <w:rPr>
          <w:sz w:val="24"/>
          <w:szCs w:val="24"/>
          <w:lang w:val="en-US"/>
        </w:rPr>
        <w:t>nyata</w:t>
      </w:r>
      <w:proofErr w:type="spellEnd"/>
      <w:r w:rsidRPr="005A5916">
        <w:rPr>
          <w:sz w:val="24"/>
          <w:szCs w:val="24"/>
          <w:lang w:val="en-US"/>
        </w:rPr>
        <w:t xml:space="preserve">. Hal </w:t>
      </w:r>
      <w:proofErr w:type="spellStart"/>
      <w:r w:rsidRPr="005A5916">
        <w:rPr>
          <w:sz w:val="24"/>
          <w:szCs w:val="24"/>
          <w:lang w:val="en-US"/>
        </w:rPr>
        <w:t>ini</w:t>
      </w:r>
      <w:proofErr w:type="spellEnd"/>
      <w:r w:rsidRPr="005A5916">
        <w:rPr>
          <w:sz w:val="24"/>
          <w:szCs w:val="24"/>
          <w:lang w:val="en-US"/>
        </w:rPr>
        <w:t xml:space="preserve"> </w:t>
      </w:r>
      <w:proofErr w:type="spellStart"/>
      <w:r w:rsidRPr="005A5916">
        <w:rPr>
          <w:sz w:val="24"/>
          <w:szCs w:val="24"/>
          <w:lang w:val="en-US"/>
        </w:rPr>
        <w:t>memperkuat</w:t>
      </w:r>
      <w:proofErr w:type="spellEnd"/>
      <w:r w:rsidRPr="005A5916">
        <w:rPr>
          <w:sz w:val="24"/>
          <w:szCs w:val="24"/>
          <w:lang w:val="en-US"/>
        </w:rPr>
        <w:t xml:space="preserve"> </w:t>
      </w:r>
      <w:proofErr w:type="spellStart"/>
      <w:r w:rsidRPr="005A5916">
        <w:rPr>
          <w:sz w:val="24"/>
          <w:szCs w:val="24"/>
          <w:lang w:val="en-US"/>
        </w:rPr>
        <w:t>wibawa</w:t>
      </w:r>
      <w:proofErr w:type="spellEnd"/>
      <w:r w:rsidRPr="005A5916">
        <w:rPr>
          <w:sz w:val="24"/>
          <w:szCs w:val="24"/>
          <w:lang w:val="en-US"/>
        </w:rPr>
        <w:t xml:space="preserve"> </w:t>
      </w:r>
      <w:proofErr w:type="spellStart"/>
      <w:r w:rsidRPr="005A5916">
        <w:rPr>
          <w:sz w:val="24"/>
          <w:szCs w:val="24"/>
          <w:lang w:val="en-US"/>
        </w:rPr>
        <w:t>pengadilan</w:t>
      </w:r>
      <w:proofErr w:type="spellEnd"/>
      <w:r w:rsidRPr="005A5916">
        <w:rPr>
          <w:sz w:val="24"/>
          <w:szCs w:val="24"/>
          <w:lang w:val="en-US"/>
        </w:rPr>
        <w:t xml:space="preserve"> </w:t>
      </w:r>
      <w:proofErr w:type="spellStart"/>
      <w:r w:rsidRPr="005A5916">
        <w:rPr>
          <w:sz w:val="24"/>
          <w:szCs w:val="24"/>
          <w:lang w:val="en-US"/>
        </w:rPr>
        <w:t>karena</w:t>
      </w:r>
      <w:proofErr w:type="spellEnd"/>
      <w:r w:rsidRPr="005A5916">
        <w:rPr>
          <w:sz w:val="24"/>
          <w:szCs w:val="24"/>
          <w:lang w:val="en-US"/>
        </w:rPr>
        <w:t xml:space="preserve"> </w:t>
      </w:r>
      <w:proofErr w:type="spellStart"/>
      <w:r w:rsidRPr="005A5916">
        <w:rPr>
          <w:sz w:val="24"/>
          <w:szCs w:val="24"/>
          <w:lang w:val="en-US"/>
        </w:rPr>
        <w:t>putusan</w:t>
      </w:r>
      <w:proofErr w:type="spellEnd"/>
      <w:r w:rsidRPr="005A5916">
        <w:rPr>
          <w:sz w:val="24"/>
          <w:szCs w:val="24"/>
          <w:lang w:val="en-US"/>
        </w:rPr>
        <w:t xml:space="preserve"> </w:t>
      </w:r>
      <w:proofErr w:type="spellStart"/>
      <w:r w:rsidRPr="005A5916">
        <w:rPr>
          <w:sz w:val="24"/>
          <w:szCs w:val="24"/>
          <w:lang w:val="en-US"/>
        </w:rPr>
        <w:t>tidak</w:t>
      </w:r>
      <w:proofErr w:type="spellEnd"/>
      <w:r w:rsidRPr="005A5916">
        <w:rPr>
          <w:sz w:val="24"/>
          <w:szCs w:val="24"/>
          <w:lang w:val="en-US"/>
        </w:rPr>
        <w:t xml:space="preserve"> </w:t>
      </w:r>
      <w:proofErr w:type="spellStart"/>
      <w:r w:rsidRPr="005A5916">
        <w:rPr>
          <w:sz w:val="24"/>
          <w:szCs w:val="24"/>
          <w:lang w:val="en-US"/>
        </w:rPr>
        <w:t>berhenti</w:t>
      </w:r>
      <w:proofErr w:type="spellEnd"/>
      <w:r w:rsidRPr="005A5916">
        <w:rPr>
          <w:sz w:val="24"/>
          <w:szCs w:val="24"/>
          <w:lang w:val="en-US"/>
        </w:rPr>
        <w:t xml:space="preserve"> pada </w:t>
      </w:r>
      <w:proofErr w:type="spellStart"/>
      <w:r w:rsidRPr="005A5916">
        <w:rPr>
          <w:sz w:val="24"/>
          <w:szCs w:val="24"/>
          <w:lang w:val="en-US"/>
        </w:rPr>
        <w:t>aspek</w:t>
      </w:r>
      <w:proofErr w:type="spellEnd"/>
      <w:r w:rsidRPr="005A5916">
        <w:rPr>
          <w:sz w:val="24"/>
          <w:szCs w:val="24"/>
          <w:lang w:val="en-US"/>
        </w:rPr>
        <w:t xml:space="preserve"> </w:t>
      </w:r>
      <w:proofErr w:type="spellStart"/>
      <w:r w:rsidRPr="005A5916">
        <w:rPr>
          <w:sz w:val="24"/>
          <w:szCs w:val="24"/>
          <w:lang w:val="en-US"/>
        </w:rPr>
        <w:t>deklaratif</w:t>
      </w:r>
      <w:proofErr w:type="spellEnd"/>
      <w:r w:rsidRPr="005A5916">
        <w:rPr>
          <w:sz w:val="24"/>
          <w:szCs w:val="24"/>
          <w:lang w:val="en-US"/>
        </w:rPr>
        <w:t xml:space="preserve">, </w:t>
      </w:r>
      <w:proofErr w:type="spellStart"/>
      <w:r w:rsidRPr="005A5916">
        <w:rPr>
          <w:sz w:val="24"/>
          <w:szCs w:val="24"/>
          <w:lang w:val="en-US"/>
        </w:rPr>
        <w:t>tetapi</w:t>
      </w:r>
      <w:proofErr w:type="spellEnd"/>
      <w:r w:rsidRPr="005A5916">
        <w:rPr>
          <w:sz w:val="24"/>
          <w:szCs w:val="24"/>
          <w:lang w:val="en-US"/>
        </w:rPr>
        <w:t xml:space="preserve"> juga </w:t>
      </w:r>
      <w:proofErr w:type="spellStart"/>
      <w:r w:rsidRPr="005A5916">
        <w:rPr>
          <w:sz w:val="24"/>
          <w:szCs w:val="24"/>
          <w:lang w:val="en-US"/>
        </w:rPr>
        <w:t>implementatif</w:t>
      </w:r>
      <w:proofErr w:type="spellEnd"/>
      <w:r w:rsidRPr="005A5916">
        <w:rPr>
          <w:sz w:val="24"/>
          <w:szCs w:val="24"/>
          <w:lang w:val="en-US"/>
        </w:rPr>
        <w:t xml:space="preserve">. </w:t>
      </w:r>
      <w:proofErr w:type="spellStart"/>
      <w:r w:rsidRPr="005A5916">
        <w:rPr>
          <w:sz w:val="24"/>
          <w:szCs w:val="24"/>
          <w:lang w:val="en-US"/>
        </w:rPr>
        <w:t>Dengan</w:t>
      </w:r>
      <w:proofErr w:type="spellEnd"/>
      <w:r w:rsidRPr="005A5916">
        <w:rPr>
          <w:sz w:val="24"/>
          <w:szCs w:val="24"/>
          <w:lang w:val="en-US"/>
        </w:rPr>
        <w:t xml:space="preserve"> </w:t>
      </w:r>
      <w:proofErr w:type="spellStart"/>
      <w:r w:rsidRPr="005A5916">
        <w:rPr>
          <w:sz w:val="24"/>
          <w:szCs w:val="24"/>
          <w:lang w:val="en-US"/>
        </w:rPr>
        <w:t>demikian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dapat</w:t>
      </w:r>
      <w:proofErr w:type="spellEnd"/>
      <w:r w:rsidRPr="005A5916">
        <w:rPr>
          <w:sz w:val="24"/>
          <w:szCs w:val="24"/>
          <w:lang w:val="en-US"/>
        </w:rPr>
        <w:t xml:space="preserve"> </w:t>
      </w:r>
      <w:proofErr w:type="spellStart"/>
      <w:r w:rsidRPr="005A5916">
        <w:rPr>
          <w:sz w:val="24"/>
          <w:szCs w:val="24"/>
          <w:lang w:val="en-US"/>
        </w:rPr>
        <w:t>dipandang</w:t>
      </w:r>
      <w:proofErr w:type="spellEnd"/>
      <w:r w:rsidRPr="005A5916">
        <w:rPr>
          <w:sz w:val="24"/>
          <w:szCs w:val="24"/>
          <w:lang w:val="en-US"/>
        </w:rPr>
        <w:t xml:space="preserve"> </w:t>
      </w:r>
      <w:proofErr w:type="spellStart"/>
      <w:r w:rsidRPr="005A5916">
        <w:rPr>
          <w:sz w:val="24"/>
          <w:szCs w:val="24"/>
          <w:lang w:val="en-US"/>
        </w:rPr>
        <w:t>sebagai</w:t>
      </w:r>
      <w:proofErr w:type="spellEnd"/>
      <w:r w:rsidRPr="005A5916">
        <w:rPr>
          <w:sz w:val="24"/>
          <w:szCs w:val="24"/>
          <w:lang w:val="en-US"/>
        </w:rPr>
        <w:t xml:space="preserve"> </w:t>
      </w:r>
      <w:proofErr w:type="spellStart"/>
      <w:r w:rsidRPr="005A5916">
        <w:rPr>
          <w:sz w:val="24"/>
          <w:szCs w:val="24"/>
          <w:lang w:val="en-US"/>
        </w:rPr>
        <w:t>instrumen</w:t>
      </w:r>
      <w:proofErr w:type="spellEnd"/>
      <w:r w:rsidRPr="005A5916">
        <w:rPr>
          <w:sz w:val="24"/>
          <w:szCs w:val="24"/>
          <w:lang w:val="en-US"/>
        </w:rPr>
        <w:t xml:space="preserve"> yang </w:t>
      </w:r>
      <w:proofErr w:type="spellStart"/>
      <w:r w:rsidRPr="005A5916">
        <w:rPr>
          <w:sz w:val="24"/>
          <w:szCs w:val="24"/>
          <w:lang w:val="en-US"/>
        </w:rPr>
        <w:t>mendukung</w:t>
      </w:r>
      <w:proofErr w:type="spellEnd"/>
      <w:r w:rsidRPr="005A5916">
        <w:rPr>
          <w:sz w:val="24"/>
          <w:szCs w:val="24"/>
          <w:lang w:val="en-US"/>
        </w:rPr>
        <w:t xml:space="preserve"> </w:t>
      </w:r>
      <w:proofErr w:type="spellStart"/>
      <w:r w:rsidRPr="005A5916">
        <w:rPr>
          <w:sz w:val="24"/>
          <w:szCs w:val="24"/>
          <w:lang w:val="en-US"/>
        </w:rPr>
        <w:t>asas</w:t>
      </w:r>
      <w:proofErr w:type="spellEnd"/>
      <w:r w:rsidRPr="005A5916">
        <w:rPr>
          <w:sz w:val="24"/>
          <w:szCs w:val="24"/>
          <w:lang w:val="en-US"/>
        </w:rPr>
        <w:t xml:space="preserve"> </w:t>
      </w:r>
      <w:proofErr w:type="spellStart"/>
      <w:r w:rsidRPr="005A5916">
        <w:rPr>
          <w:sz w:val="24"/>
          <w:szCs w:val="24"/>
          <w:lang w:val="en-US"/>
        </w:rPr>
        <w:t>kepastian</w:t>
      </w:r>
      <w:proofErr w:type="spellEnd"/>
      <w:r w:rsidRPr="005A5916">
        <w:rPr>
          <w:sz w:val="24"/>
          <w:szCs w:val="24"/>
          <w:lang w:val="en-US"/>
        </w:rPr>
        <w:t xml:space="preserve"> </w:t>
      </w:r>
      <w:proofErr w:type="spellStart"/>
      <w:r w:rsidRPr="005A5916">
        <w:rPr>
          <w:sz w:val="24"/>
          <w:szCs w:val="24"/>
          <w:lang w:val="en-US"/>
        </w:rPr>
        <w:t>hukum</w:t>
      </w:r>
      <w:proofErr w:type="spellEnd"/>
      <w:r w:rsidRPr="005A5916">
        <w:rPr>
          <w:sz w:val="24"/>
          <w:szCs w:val="24"/>
          <w:lang w:val="en-US"/>
        </w:rPr>
        <w:t xml:space="preserve">, </w:t>
      </w:r>
      <w:proofErr w:type="spellStart"/>
      <w:r w:rsidRPr="005A5916">
        <w:rPr>
          <w:sz w:val="24"/>
          <w:szCs w:val="24"/>
          <w:lang w:val="en-US"/>
        </w:rPr>
        <w:t>keadilan</w:t>
      </w:r>
      <w:proofErr w:type="spellEnd"/>
      <w:r w:rsidRPr="005A5916">
        <w:rPr>
          <w:sz w:val="24"/>
          <w:szCs w:val="24"/>
          <w:lang w:val="en-US"/>
        </w:rPr>
        <w:t xml:space="preserve">, dan </w:t>
      </w:r>
      <w:proofErr w:type="spellStart"/>
      <w:r w:rsidRPr="005A5916">
        <w:rPr>
          <w:sz w:val="24"/>
          <w:szCs w:val="24"/>
          <w:lang w:val="en-US"/>
        </w:rPr>
        <w:t>kemanfaatan</w:t>
      </w:r>
      <w:proofErr w:type="spellEnd"/>
      <w:r w:rsidRPr="005A5916">
        <w:rPr>
          <w:sz w:val="24"/>
          <w:szCs w:val="24"/>
          <w:lang w:val="en-US"/>
        </w:rPr>
        <w:t xml:space="preserve"> </w:t>
      </w:r>
      <w:proofErr w:type="spellStart"/>
      <w:r w:rsidRPr="005A5916">
        <w:rPr>
          <w:sz w:val="24"/>
          <w:szCs w:val="24"/>
          <w:lang w:val="en-US"/>
        </w:rPr>
        <w:t>hukum</w:t>
      </w:r>
      <w:proofErr w:type="spellEnd"/>
      <w:r w:rsidRPr="005A5916">
        <w:rPr>
          <w:sz w:val="24"/>
          <w:szCs w:val="24"/>
          <w:lang w:val="en-US"/>
        </w:rPr>
        <w:t>.</w:t>
      </w:r>
    </w:p>
    <w:p w14:paraId="25E2C546" w14:textId="78A4DCD6" w:rsidR="00037FFE" w:rsidRDefault="005A5916" w:rsidP="00037FFE">
      <w:pPr>
        <w:pStyle w:val="ListParagraph"/>
        <w:spacing w:line="360" w:lineRule="auto"/>
        <w:ind w:left="0" w:firstLine="709"/>
        <w:jc w:val="both"/>
        <w:rPr>
          <w:sz w:val="24"/>
          <w:szCs w:val="24"/>
          <w:lang w:val="en-US"/>
        </w:rPr>
      </w:pPr>
      <w:r w:rsidRPr="005A5916">
        <w:rPr>
          <w:sz w:val="24"/>
          <w:szCs w:val="24"/>
        </w:rPr>
        <w:lastRenderedPageBreak/>
        <w:t>S</w:t>
      </w:r>
      <w:proofErr w:type="spellStart"/>
      <w:r w:rsidRPr="005A5916">
        <w:rPr>
          <w:sz w:val="24"/>
          <w:szCs w:val="24"/>
          <w:lang w:val="en-US"/>
        </w:rPr>
        <w:t>ecara</w:t>
      </w:r>
      <w:proofErr w:type="spellEnd"/>
      <w:r w:rsidRPr="005A5916">
        <w:rPr>
          <w:sz w:val="24"/>
          <w:szCs w:val="24"/>
          <w:lang w:val="en-US"/>
        </w:rPr>
        <w:t xml:space="preserve"> </w:t>
      </w:r>
      <w:proofErr w:type="spellStart"/>
      <w:r w:rsidRPr="005A5916">
        <w:rPr>
          <w:sz w:val="24"/>
          <w:szCs w:val="24"/>
          <w:lang w:val="en-US"/>
        </w:rPr>
        <w:t>keseluruhan</w:t>
      </w:r>
      <w:proofErr w:type="spellEnd"/>
      <w:r w:rsidRPr="005A5916">
        <w:rPr>
          <w:sz w:val="24"/>
          <w:szCs w:val="24"/>
          <w:lang w:val="en-US"/>
        </w:rPr>
        <w:t xml:space="preserve">, </w:t>
      </w:r>
      <w:proofErr w:type="spellStart"/>
      <w:r w:rsidRPr="005A5916">
        <w:rPr>
          <w:sz w:val="24"/>
          <w:szCs w:val="24"/>
          <w:lang w:val="en-US"/>
        </w:rPr>
        <w:t>implikasi</w:t>
      </w:r>
      <w:proofErr w:type="spellEnd"/>
      <w:r w:rsidRPr="005A5916">
        <w:rPr>
          <w:sz w:val="24"/>
          <w:szCs w:val="24"/>
          <w:lang w:val="en-US"/>
        </w:rPr>
        <w:t xml:space="preserve"> </w:t>
      </w:r>
      <w:proofErr w:type="spellStart"/>
      <w:r w:rsidRPr="005A5916">
        <w:rPr>
          <w:sz w:val="24"/>
          <w:szCs w:val="24"/>
          <w:lang w:val="en-US"/>
        </w:rPr>
        <w:t>penerapan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dalam</w:t>
      </w:r>
      <w:proofErr w:type="spellEnd"/>
      <w:r w:rsidRPr="005A5916">
        <w:rPr>
          <w:sz w:val="24"/>
          <w:szCs w:val="24"/>
          <w:lang w:val="en-US"/>
        </w:rPr>
        <w:t xml:space="preserve"> </w:t>
      </w:r>
      <w:proofErr w:type="spellStart"/>
      <w:r w:rsidRPr="005A5916">
        <w:rPr>
          <w:sz w:val="24"/>
          <w:szCs w:val="24"/>
          <w:lang w:val="en-US"/>
        </w:rPr>
        <w:t>pu</w:t>
      </w:r>
      <w:r w:rsidR="00341A61">
        <w:rPr>
          <w:sz w:val="24"/>
          <w:szCs w:val="24"/>
          <w:lang w:val="en-US"/>
        </w:rPr>
        <w:t>tusan</w:t>
      </w:r>
      <w:proofErr w:type="spellEnd"/>
      <w:r w:rsidR="00341A61">
        <w:rPr>
          <w:sz w:val="24"/>
          <w:szCs w:val="24"/>
          <w:lang w:val="en-US"/>
        </w:rPr>
        <w:t xml:space="preserve"> hakim </w:t>
      </w:r>
      <w:proofErr w:type="spellStart"/>
      <w:r w:rsidR="00341A61">
        <w:rPr>
          <w:sz w:val="24"/>
          <w:szCs w:val="24"/>
          <w:lang w:val="en-US"/>
        </w:rPr>
        <w:t>bersifat</w:t>
      </w:r>
      <w:proofErr w:type="spellEnd"/>
      <w:r w:rsidR="00341A61">
        <w:rPr>
          <w:sz w:val="24"/>
          <w:szCs w:val="24"/>
          <w:lang w:val="en-US"/>
        </w:rPr>
        <w:t xml:space="preserve"> </w:t>
      </w:r>
      <w:proofErr w:type="spellStart"/>
      <w:r w:rsidR="00341A61">
        <w:rPr>
          <w:sz w:val="24"/>
          <w:szCs w:val="24"/>
          <w:lang w:val="en-US"/>
        </w:rPr>
        <w:t>ambivalen</w:t>
      </w:r>
      <w:proofErr w:type="spellEnd"/>
      <w:r w:rsidR="00341A61">
        <w:rPr>
          <w:sz w:val="24"/>
          <w:szCs w:val="24"/>
          <w:lang w:val="en-US"/>
        </w:rPr>
        <w:t xml:space="preserve">, </w:t>
      </w:r>
      <w:r w:rsidRPr="005A5916">
        <w:rPr>
          <w:sz w:val="24"/>
          <w:szCs w:val="24"/>
          <w:lang w:val="en-US"/>
        </w:rPr>
        <w:t xml:space="preserve">di </w:t>
      </w:r>
      <w:proofErr w:type="spellStart"/>
      <w:r w:rsidRPr="005A5916">
        <w:rPr>
          <w:sz w:val="24"/>
          <w:szCs w:val="24"/>
          <w:lang w:val="en-US"/>
        </w:rPr>
        <w:t>satu</w:t>
      </w:r>
      <w:proofErr w:type="spellEnd"/>
      <w:r w:rsidRPr="005A5916">
        <w:rPr>
          <w:sz w:val="24"/>
          <w:szCs w:val="24"/>
          <w:lang w:val="en-US"/>
        </w:rPr>
        <w:t xml:space="preserve"> </w:t>
      </w:r>
      <w:proofErr w:type="spellStart"/>
      <w:r w:rsidRPr="005A5916">
        <w:rPr>
          <w:sz w:val="24"/>
          <w:szCs w:val="24"/>
          <w:lang w:val="en-US"/>
        </w:rPr>
        <w:t>sisi</w:t>
      </w:r>
      <w:proofErr w:type="spellEnd"/>
      <w:r w:rsidRPr="005A5916">
        <w:rPr>
          <w:sz w:val="24"/>
          <w:szCs w:val="24"/>
          <w:lang w:val="en-US"/>
        </w:rPr>
        <w:t xml:space="preserve"> </w:t>
      </w:r>
      <w:proofErr w:type="spellStart"/>
      <w:r w:rsidRPr="005A5916">
        <w:rPr>
          <w:sz w:val="24"/>
          <w:szCs w:val="24"/>
          <w:lang w:val="en-US"/>
        </w:rPr>
        <w:t>memperkuat</w:t>
      </w:r>
      <w:proofErr w:type="spellEnd"/>
      <w:r w:rsidRPr="005A5916">
        <w:rPr>
          <w:sz w:val="24"/>
          <w:szCs w:val="24"/>
          <w:lang w:val="en-US"/>
        </w:rPr>
        <w:t xml:space="preserve"> </w:t>
      </w:r>
      <w:proofErr w:type="spellStart"/>
      <w:r w:rsidRPr="005A5916">
        <w:rPr>
          <w:sz w:val="24"/>
          <w:szCs w:val="24"/>
          <w:lang w:val="en-US"/>
        </w:rPr>
        <w:t>efektivitas</w:t>
      </w:r>
      <w:proofErr w:type="spellEnd"/>
      <w:r w:rsidRPr="005A5916">
        <w:rPr>
          <w:sz w:val="24"/>
          <w:szCs w:val="24"/>
          <w:lang w:val="en-US"/>
        </w:rPr>
        <w:t xml:space="preserve"> </w:t>
      </w:r>
      <w:proofErr w:type="spellStart"/>
      <w:r w:rsidRPr="005A5916">
        <w:rPr>
          <w:sz w:val="24"/>
          <w:szCs w:val="24"/>
          <w:lang w:val="en-US"/>
        </w:rPr>
        <w:t>eksekusi</w:t>
      </w:r>
      <w:proofErr w:type="spellEnd"/>
      <w:r w:rsidRPr="005A5916">
        <w:rPr>
          <w:sz w:val="24"/>
          <w:szCs w:val="24"/>
          <w:lang w:val="en-US"/>
        </w:rPr>
        <w:t xml:space="preserve"> </w:t>
      </w:r>
      <w:proofErr w:type="spellStart"/>
      <w:r w:rsidRPr="005A5916">
        <w:rPr>
          <w:sz w:val="24"/>
          <w:szCs w:val="24"/>
          <w:lang w:val="en-US"/>
        </w:rPr>
        <w:t>putusan</w:t>
      </w:r>
      <w:proofErr w:type="spellEnd"/>
      <w:r w:rsidRPr="005A5916">
        <w:rPr>
          <w:sz w:val="24"/>
          <w:szCs w:val="24"/>
          <w:lang w:val="en-US"/>
        </w:rPr>
        <w:t xml:space="preserve">, </w:t>
      </w:r>
      <w:proofErr w:type="spellStart"/>
      <w:r w:rsidRPr="005A5916">
        <w:rPr>
          <w:sz w:val="24"/>
          <w:szCs w:val="24"/>
          <w:lang w:val="en-US"/>
        </w:rPr>
        <w:t>namun</w:t>
      </w:r>
      <w:proofErr w:type="spellEnd"/>
      <w:r w:rsidRPr="005A5916">
        <w:rPr>
          <w:sz w:val="24"/>
          <w:szCs w:val="24"/>
          <w:lang w:val="en-US"/>
        </w:rPr>
        <w:t xml:space="preserve"> di </w:t>
      </w:r>
      <w:proofErr w:type="spellStart"/>
      <w:r w:rsidRPr="005A5916">
        <w:rPr>
          <w:sz w:val="24"/>
          <w:szCs w:val="24"/>
          <w:lang w:val="en-US"/>
        </w:rPr>
        <w:t>sisi</w:t>
      </w:r>
      <w:proofErr w:type="spellEnd"/>
      <w:r w:rsidRPr="005A5916">
        <w:rPr>
          <w:sz w:val="24"/>
          <w:szCs w:val="24"/>
          <w:lang w:val="en-US"/>
        </w:rPr>
        <w:t xml:space="preserve"> lain </w:t>
      </w:r>
      <w:proofErr w:type="spellStart"/>
      <w:r w:rsidRPr="005A5916">
        <w:rPr>
          <w:sz w:val="24"/>
          <w:szCs w:val="24"/>
          <w:lang w:val="en-US"/>
        </w:rPr>
        <w:t>berpotensi</w:t>
      </w:r>
      <w:proofErr w:type="spellEnd"/>
      <w:r w:rsidRPr="005A5916">
        <w:rPr>
          <w:sz w:val="24"/>
          <w:szCs w:val="24"/>
          <w:lang w:val="en-US"/>
        </w:rPr>
        <w:t xml:space="preserve"> </w:t>
      </w:r>
      <w:proofErr w:type="spellStart"/>
      <w:r w:rsidRPr="005A5916">
        <w:rPr>
          <w:sz w:val="24"/>
          <w:szCs w:val="24"/>
          <w:lang w:val="en-US"/>
        </w:rPr>
        <w:t>menimbulkan</w:t>
      </w:r>
      <w:proofErr w:type="spellEnd"/>
      <w:r w:rsidRPr="005A5916">
        <w:rPr>
          <w:sz w:val="24"/>
          <w:szCs w:val="24"/>
          <w:lang w:val="en-US"/>
        </w:rPr>
        <w:t xml:space="preserve"> </w:t>
      </w:r>
      <w:proofErr w:type="spellStart"/>
      <w:r w:rsidRPr="005A5916">
        <w:rPr>
          <w:sz w:val="24"/>
          <w:szCs w:val="24"/>
          <w:lang w:val="en-US"/>
        </w:rPr>
        <w:t>persoalan</w:t>
      </w:r>
      <w:proofErr w:type="spellEnd"/>
      <w:r w:rsidRPr="005A5916">
        <w:rPr>
          <w:sz w:val="24"/>
          <w:szCs w:val="24"/>
          <w:lang w:val="en-US"/>
        </w:rPr>
        <w:t xml:space="preserve"> </w:t>
      </w:r>
      <w:proofErr w:type="spellStart"/>
      <w:r w:rsidRPr="005A5916">
        <w:rPr>
          <w:sz w:val="24"/>
          <w:szCs w:val="24"/>
          <w:lang w:val="en-US"/>
        </w:rPr>
        <w:t>baru</w:t>
      </w:r>
      <w:proofErr w:type="spellEnd"/>
      <w:r w:rsidRPr="005A5916">
        <w:rPr>
          <w:sz w:val="24"/>
          <w:szCs w:val="24"/>
          <w:lang w:val="en-US"/>
        </w:rPr>
        <w:t xml:space="preserve"> </w:t>
      </w:r>
      <w:proofErr w:type="spellStart"/>
      <w:r w:rsidRPr="005A5916">
        <w:rPr>
          <w:sz w:val="24"/>
          <w:szCs w:val="24"/>
          <w:lang w:val="en-US"/>
        </w:rPr>
        <w:t>terkait</w:t>
      </w:r>
      <w:proofErr w:type="spellEnd"/>
      <w:r w:rsidRPr="005A5916">
        <w:rPr>
          <w:sz w:val="24"/>
          <w:szCs w:val="24"/>
          <w:lang w:val="en-US"/>
        </w:rPr>
        <w:t xml:space="preserve"> </w:t>
      </w:r>
      <w:proofErr w:type="spellStart"/>
      <w:r w:rsidRPr="005A5916">
        <w:rPr>
          <w:sz w:val="24"/>
          <w:szCs w:val="24"/>
          <w:lang w:val="en-US"/>
        </w:rPr>
        <w:t>pelaksanaannya</w:t>
      </w:r>
      <w:proofErr w:type="spellEnd"/>
      <w:r w:rsidRPr="005A5916">
        <w:rPr>
          <w:sz w:val="24"/>
          <w:szCs w:val="24"/>
          <w:lang w:val="en-US"/>
        </w:rPr>
        <w:t>.</w:t>
      </w:r>
      <w:r w:rsidR="00037FFE">
        <w:rPr>
          <w:rStyle w:val="FootnoteReference"/>
          <w:sz w:val="24"/>
          <w:szCs w:val="24"/>
          <w:lang w:val="en-US"/>
        </w:rPr>
        <w:footnoteReference w:id="26"/>
      </w:r>
      <w:r w:rsidRPr="005A5916">
        <w:rPr>
          <w:sz w:val="24"/>
          <w:szCs w:val="24"/>
          <w:lang w:val="en-US"/>
        </w:rPr>
        <w:t xml:space="preserve"> Agar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efektif</w:t>
      </w:r>
      <w:proofErr w:type="spellEnd"/>
      <w:r w:rsidRPr="005A5916">
        <w:rPr>
          <w:sz w:val="24"/>
          <w:szCs w:val="24"/>
          <w:lang w:val="en-US"/>
        </w:rPr>
        <w:t xml:space="preserve">, hakim </w:t>
      </w:r>
      <w:proofErr w:type="spellStart"/>
      <w:r w:rsidRPr="005A5916">
        <w:rPr>
          <w:sz w:val="24"/>
          <w:szCs w:val="24"/>
          <w:lang w:val="en-US"/>
        </w:rPr>
        <w:t>perlu</w:t>
      </w:r>
      <w:proofErr w:type="spellEnd"/>
      <w:r w:rsidRPr="005A5916">
        <w:rPr>
          <w:sz w:val="24"/>
          <w:szCs w:val="24"/>
          <w:lang w:val="en-US"/>
        </w:rPr>
        <w:t xml:space="preserve"> </w:t>
      </w:r>
      <w:proofErr w:type="spellStart"/>
      <w:r w:rsidRPr="005A5916">
        <w:rPr>
          <w:sz w:val="24"/>
          <w:szCs w:val="24"/>
          <w:lang w:val="en-US"/>
        </w:rPr>
        <w:t>mempertimbangkan</w:t>
      </w:r>
      <w:proofErr w:type="spellEnd"/>
      <w:r w:rsidRPr="005A5916">
        <w:rPr>
          <w:sz w:val="24"/>
          <w:szCs w:val="24"/>
          <w:lang w:val="en-US"/>
        </w:rPr>
        <w:t xml:space="preserve"> </w:t>
      </w:r>
      <w:proofErr w:type="spellStart"/>
      <w:r w:rsidRPr="005A5916">
        <w:rPr>
          <w:sz w:val="24"/>
          <w:szCs w:val="24"/>
          <w:lang w:val="en-US"/>
        </w:rPr>
        <w:t>proporsionalitas</w:t>
      </w:r>
      <w:proofErr w:type="spellEnd"/>
      <w:r w:rsidRPr="005A5916">
        <w:rPr>
          <w:sz w:val="24"/>
          <w:szCs w:val="24"/>
          <w:lang w:val="en-US"/>
        </w:rPr>
        <w:t xml:space="preserve"> </w:t>
      </w:r>
      <w:proofErr w:type="spellStart"/>
      <w:r w:rsidRPr="005A5916">
        <w:rPr>
          <w:sz w:val="24"/>
          <w:szCs w:val="24"/>
          <w:lang w:val="en-US"/>
        </w:rPr>
        <w:t>jumlah</w:t>
      </w:r>
      <w:proofErr w:type="spellEnd"/>
      <w:r w:rsidRPr="005A5916">
        <w:rPr>
          <w:sz w:val="24"/>
          <w:szCs w:val="24"/>
          <w:lang w:val="en-US"/>
        </w:rPr>
        <w:t xml:space="preserve"> uang </w:t>
      </w:r>
      <w:proofErr w:type="spellStart"/>
      <w:r w:rsidRPr="005A5916">
        <w:rPr>
          <w:sz w:val="24"/>
          <w:szCs w:val="24"/>
          <w:lang w:val="en-US"/>
        </w:rPr>
        <w:t>paksa</w:t>
      </w:r>
      <w:proofErr w:type="spellEnd"/>
      <w:r w:rsidRPr="005A5916">
        <w:rPr>
          <w:sz w:val="24"/>
          <w:szCs w:val="24"/>
          <w:lang w:val="en-US"/>
        </w:rPr>
        <w:t xml:space="preserve">, </w:t>
      </w:r>
      <w:proofErr w:type="spellStart"/>
      <w:r w:rsidRPr="005A5916">
        <w:rPr>
          <w:sz w:val="24"/>
          <w:szCs w:val="24"/>
          <w:lang w:val="en-US"/>
        </w:rPr>
        <w:t>kepentingan</w:t>
      </w:r>
      <w:proofErr w:type="spellEnd"/>
      <w:r w:rsidRPr="005A5916">
        <w:rPr>
          <w:sz w:val="24"/>
          <w:szCs w:val="24"/>
          <w:lang w:val="en-US"/>
        </w:rPr>
        <w:t xml:space="preserve"> </w:t>
      </w:r>
      <w:proofErr w:type="spellStart"/>
      <w:r w:rsidRPr="005A5916">
        <w:rPr>
          <w:sz w:val="24"/>
          <w:szCs w:val="24"/>
          <w:lang w:val="en-US"/>
        </w:rPr>
        <w:t>publik</w:t>
      </w:r>
      <w:proofErr w:type="spellEnd"/>
      <w:r w:rsidRPr="005A5916">
        <w:rPr>
          <w:sz w:val="24"/>
          <w:szCs w:val="24"/>
          <w:lang w:val="en-US"/>
        </w:rPr>
        <w:t xml:space="preserve"> yang </w:t>
      </w:r>
      <w:proofErr w:type="spellStart"/>
      <w:r w:rsidRPr="005A5916">
        <w:rPr>
          <w:sz w:val="24"/>
          <w:szCs w:val="24"/>
          <w:lang w:val="en-US"/>
        </w:rPr>
        <w:t>dilindungi</w:t>
      </w:r>
      <w:proofErr w:type="spellEnd"/>
      <w:r w:rsidRPr="005A5916">
        <w:rPr>
          <w:sz w:val="24"/>
          <w:szCs w:val="24"/>
          <w:lang w:val="en-US"/>
        </w:rPr>
        <w:t xml:space="preserve">, </w:t>
      </w:r>
      <w:proofErr w:type="spellStart"/>
      <w:r w:rsidRPr="005A5916">
        <w:rPr>
          <w:sz w:val="24"/>
          <w:szCs w:val="24"/>
          <w:lang w:val="en-US"/>
        </w:rPr>
        <w:t>serta</w:t>
      </w:r>
      <w:proofErr w:type="spellEnd"/>
      <w:r w:rsidRPr="005A5916">
        <w:rPr>
          <w:sz w:val="24"/>
          <w:szCs w:val="24"/>
          <w:lang w:val="en-US"/>
        </w:rPr>
        <w:t xml:space="preserve"> </w:t>
      </w:r>
      <w:proofErr w:type="spellStart"/>
      <w:r w:rsidRPr="005A5916">
        <w:rPr>
          <w:sz w:val="24"/>
          <w:szCs w:val="24"/>
          <w:lang w:val="en-US"/>
        </w:rPr>
        <w:t>kemampuan</w:t>
      </w:r>
      <w:proofErr w:type="spellEnd"/>
      <w:r w:rsidRPr="005A5916">
        <w:rPr>
          <w:sz w:val="24"/>
          <w:szCs w:val="24"/>
          <w:lang w:val="en-US"/>
        </w:rPr>
        <w:t xml:space="preserve"> </w:t>
      </w:r>
      <w:proofErr w:type="spellStart"/>
      <w:r w:rsidRPr="005A5916">
        <w:rPr>
          <w:sz w:val="24"/>
          <w:szCs w:val="24"/>
          <w:lang w:val="en-US"/>
        </w:rPr>
        <w:t>sistem</w:t>
      </w:r>
      <w:proofErr w:type="spellEnd"/>
      <w:r w:rsidRPr="005A5916">
        <w:rPr>
          <w:sz w:val="24"/>
          <w:szCs w:val="24"/>
          <w:lang w:val="en-US"/>
        </w:rPr>
        <w:t xml:space="preserve"> </w:t>
      </w:r>
      <w:proofErr w:type="spellStart"/>
      <w:r w:rsidRPr="005A5916">
        <w:rPr>
          <w:sz w:val="24"/>
          <w:szCs w:val="24"/>
          <w:lang w:val="en-US"/>
        </w:rPr>
        <w:t>peradilan</w:t>
      </w:r>
      <w:proofErr w:type="spellEnd"/>
      <w:r w:rsidRPr="005A5916">
        <w:rPr>
          <w:sz w:val="24"/>
          <w:szCs w:val="24"/>
          <w:lang w:val="en-US"/>
        </w:rPr>
        <w:t xml:space="preserve"> </w:t>
      </w:r>
      <w:proofErr w:type="spellStart"/>
      <w:r w:rsidRPr="005A5916">
        <w:rPr>
          <w:sz w:val="24"/>
          <w:szCs w:val="24"/>
          <w:lang w:val="en-US"/>
        </w:rPr>
        <w:t>dalam</w:t>
      </w:r>
      <w:proofErr w:type="spellEnd"/>
      <w:r w:rsidRPr="005A5916">
        <w:rPr>
          <w:sz w:val="24"/>
          <w:szCs w:val="24"/>
          <w:lang w:val="en-US"/>
        </w:rPr>
        <w:t xml:space="preserve"> </w:t>
      </w:r>
      <w:proofErr w:type="spellStart"/>
      <w:r w:rsidRPr="005A5916">
        <w:rPr>
          <w:sz w:val="24"/>
          <w:szCs w:val="24"/>
          <w:lang w:val="en-US"/>
        </w:rPr>
        <w:t>melakukan</w:t>
      </w:r>
      <w:proofErr w:type="spellEnd"/>
      <w:r w:rsidRPr="005A5916">
        <w:rPr>
          <w:sz w:val="24"/>
          <w:szCs w:val="24"/>
          <w:lang w:val="en-US"/>
        </w:rPr>
        <w:t xml:space="preserve"> </w:t>
      </w:r>
      <w:proofErr w:type="spellStart"/>
      <w:r w:rsidRPr="005A5916">
        <w:rPr>
          <w:sz w:val="24"/>
          <w:szCs w:val="24"/>
          <w:lang w:val="en-US"/>
        </w:rPr>
        <w:t>pengawasan</w:t>
      </w:r>
      <w:proofErr w:type="spellEnd"/>
      <w:r w:rsidRPr="005A5916">
        <w:rPr>
          <w:sz w:val="24"/>
          <w:szCs w:val="24"/>
          <w:lang w:val="en-US"/>
        </w:rPr>
        <w:t xml:space="preserve"> </w:t>
      </w:r>
      <w:proofErr w:type="spellStart"/>
      <w:r w:rsidRPr="005A5916">
        <w:rPr>
          <w:sz w:val="24"/>
          <w:szCs w:val="24"/>
          <w:lang w:val="en-US"/>
        </w:rPr>
        <w:t>eksekusi</w:t>
      </w:r>
      <w:proofErr w:type="spellEnd"/>
      <w:r w:rsidRPr="005A5916">
        <w:rPr>
          <w:sz w:val="24"/>
          <w:szCs w:val="24"/>
          <w:lang w:val="en-US"/>
        </w:rPr>
        <w:t xml:space="preserve">. </w:t>
      </w:r>
      <w:proofErr w:type="spellStart"/>
      <w:r w:rsidRPr="005A5916">
        <w:rPr>
          <w:sz w:val="24"/>
          <w:szCs w:val="24"/>
          <w:lang w:val="en-US"/>
        </w:rPr>
        <w:t>Dengan</w:t>
      </w:r>
      <w:proofErr w:type="spellEnd"/>
      <w:r w:rsidRPr="005A5916">
        <w:rPr>
          <w:sz w:val="24"/>
          <w:szCs w:val="24"/>
          <w:lang w:val="en-US"/>
        </w:rPr>
        <w:t xml:space="preserve"> </w:t>
      </w:r>
      <w:proofErr w:type="spellStart"/>
      <w:r w:rsidRPr="005A5916">
        <w:rPr>
          <w:sz w:val="24"/>
          <w:szCs w:val="24"/>
          <w:lang w:val="en-US"/>
        </w:rPr>
        <w:t>demikian</w:t>
      </w:r>
      <w:proofErr w:type="spellEnd"/>
      <w:r w:rsidRPr="005A5916">
        <w:rPr>
          <w:sz w:val="24"/>
          <w:szCs w:val="24"/>
          <w:lang w:val="en-US"/>
        </w:rPr>
        <w:t xml:space="preserve">, </w:t>
      </w:r>
      <w:proofErr w:type="spellStart"/>
      <w:r w:rsidRPr="005A5916">
        <w:rPr>
          <w:i/>
          <w:iCs/>
          <w:sz w:val="24"/>
          <w:szCs w:val="24"/>
          <w:lang w:val="en-US"/>
        </w:rPr>
        <w:t>dwangsom</w:t>
      </w:r>
      <w:proofErr w:type="spellEnd"/>
      <w:r w:rsidRPr="005A5916">
        <w:rPr>
          <w:sz w:val="24"/>
          <w:szCs w:val="24"/>
          <w:lang w:val="en-US"/>
        </w:rPr>
        <w:t xml:space="preserve"> </w:t>
      </w:r>
      <w:proofErr w:type="spellStart"/>
      <w:r w:rsidRPr="005A5916">
        <w:rPr>
          <w:sz w:val="24"/>
          <w:szCs w:val="24"/>
          <w:lang w:val="en-US"/>
        </w:rPr>
        <w:t>dapat</w:t>
      </w:r>
      <w:proofErr w:type="spellEnd"/>
      <w:r w:rsidRPr="005A5916">
        <w:rPr>
          <w:sz w:val="24"/>
          <w:szCs w:val="24"/>
          <w:lang w:val="en-US"/>
        </w:rPr>
        <w:t xml:space="preserve"> </w:t>
      </w:r>
      <w:proofErr w:type="spellStart"/>
      <w:r w:rsidRPr="005A5916">
        <w:rPr>
          <w:sz w:val="24"/>
          <w:szCs w:val="24"/>
          <w:lang w:val="en-US"/>
        </w:rPr>
        <w:t>berfungsi</w:t>
      </w:r>
      <w:proofErr w:type="spellEnd"/>
      <w:r w:rsidRPr="005A5916">
        <w:rPr>
          <w:sz w:val="24"/>
          <w:szCs w:val="24"/>
          <w:lang w:val="en-US"/>
        </w:rPr>
        <w:t xml:space="preserve"> optimal </w:t>
      </w:r>
      <w:proofErr w:type="spellStart"/>
      <w:r w:rsidRPr="005A5916">
        <w:rPr>
          <w:sz w:val="24"/>
          <w:szCs w:val="24"/>
          <w:lang w:val="en-US"/>
        </w:rPr>
        <w:t>sebagai</w:t>
      </w:r>
      <w:proofErr w:type="spellEnd"/>
      <w:r w:rsidRPr="005A5916">
        <w:rPr>
          <w:sz w:val="24"/>
          <w:szCs w:val="24"/>
          <w:lang w:val="en-US"/>
        </w:rPr>
        <w:t xml:space="preserve"> </w:t>
      </w:r>
      <w:proofErr w:type="spellStart"/>
      <w:r w:rsidRPr="005A5916">
        <w:rPr>
          <w:sz w:val="24"/>
          <w:szCs w:val="24"/>
          <w:lang w:val="en-US"/>
        </w:rPr>
        <w:t>alat</w:t>
      </w:r>
      <w:proofErr w:type="spellEnd"/>
      <w:r w:rsidRPr="005A5916">
        <w:rPr>
          <w:sz w:val="24"/>
          <w:szCs w:val="24"/>
          <w:lang w:val="en-US"/>
        </w:rPr>
        <w:t xml:space="preserve"> </w:t>
      </w:r>
      <w:proofErr w:type="spellStart"/>
      <w:r w:rsidRPr="005A5916">
        <w:rPr>
          <w:sz w:val="24"/>
          <w:szCs w:val="24"/>
          <w:lang w:val="en-US"/>
        </w:rPr>
        <w:t>penegakan</w:t>
      </w:r>
      <w:proofErr w:type="spellEnd"/>
      <w:r w:rsidRPr="005A5916">
        <w:rPr>
          <w:sz w:val="24"/>
          <w:szCs w:val="24"/>
          <w:lang w:val="en-US"/>
        </w:rPr>
        <w:t xml:space="preserve"> </w:t>
      </w:r>
      <w:proofErr w:type="spellStart"/>
      <w:r w:rsidRPr="005A5916">
        <w:rPr>
          <w:sz w:val="24"/>
          <w:szCs w:val="24"/>
          <w:lang w:val="en-US"/>
        </w:rPr>
        <w:t>hukum</w:t>
      </w:r>
      <w:proofErr w:type="spellEnd"/>
      <w:r w:rsidRPr="005A5916">
        <w:rPr>
          <w:sz w:val="24"/>
          <w:szCs w:val="24"/>
          <w:lang w:val="en-US"/>
        </w:rPr>
        <w:t xml:space="preserve"> yang </w:t>
      </w:r>
      <w:proofErr w:type="spellStart"/>
      <w:r w:rsidRPr="005A5916">
        <w:rPr>
          <w:sz w:val="24"/>
          <w:szCs w:val="24"/>
          <w:lang w:val="en-US"/>
        </w:rPr>
        <w:t>adil</w:t>
      </w:r>
      <w:proofErr w:type="spellEnd"/>
      <w:r w:rsidRPr="005A5916">
        <w:rPr>
          <w:sz w:val="24"/>
          <w:szCs w:val="24"/>
          <w:lang w:val="en-US"/>
        </w:rPr>
        <w:t xml:space="preserve"> dan </w:t>
      </w:r>
      <w:proofErr w:type="spellStart"/>
      <w:r w:rsidRPr="005A5916">
        <w:rPr>
          <w:sz w:val="24"/>
          <w:szCs w:val="24"/>
          <w:lang w:val="en-US"/>
        </w:rPr>
        <w:t>bermanfaat</w:t>
      </w:r>
      <w:proofErr w:type="spellEnd"/>
      <w:r w:rsidR="00E86E3B">
        <w:rPr>
          <w:sz w:val="24"/>
          <w:szCs w:val="24"/>
          <w:lang w:val="en-US"/>
        </w:rPr>
        <w:t>.</w:t>
      </w:r>
    </w:p>
    <w:p w14:paraId="1D85409D" w14:textId="71329F84" w:rsidR="00037FFE" w:rsidRDefault="00037FFE" w:rsidP="00037FFE">
      <w:pPr>
        <w:pStyle w:val="ListParagraph"/>
        <w:spacing w:line="360" w:lineRule="auto"/>
        <w:ind w:left="0" w:firstLine="709"/>
        <w:jc w:val="both"/>
        <w:rPr>
          <w:sz w:val="24"/>
          <w:szCs w:val="24"/>
          <w:lang w:eastAsia="id-ID"/>
        </w:rPr>
      </w:pPr>
      <w:r w:rsidRPr="004C2622">
        <w:rPr>
          <w:sz w:val="24"/>
          <w:szCs w:val="24"/>
          <w:lang w:eastAsia="id-ID"/>
        </w:rPr>
        <w:t xml:space="preserve"> Penerapan </w:t>
      </w:r>
      <w:r w:rsidRPr="004C2622">
        <w:rPr>
          <w:i/>
          <w:iCs/>
          <w:sz w:val="24"/>
          <w:szCs w:val="24"/>
          <w:lang w:eastAsia="id-ID"/>
        </w:rPr>
        <w:t>dwangsom</w:t>
      </w:r>
      <w:r w:rsidRPr="004C2622">
        <w:rPr>
          <w:sz w:val="24"/>
          <w:szCs w:val="24"/>
          <w:lang w:eastAsia="id-ID"/>
        </w:rPr>
        <w:t xml:space="preserve"> dalam putusan hakim merupakan bentuk sanksi tambahan berupa uang paksa yang dibebankan kepada tergugat untuk mendorong pelaksanaan amar putusan pokok secara sukarela melalui tekanan psikis.</w:t>
      </w:r>
      <w:r>
        <w:rPr>
          <w:rStyle w:val="FootnoteReference"/>
          <w:sz w:val="24"/>
          <w:szCs w:val="24"/>
          <w:lang w:eastAsia="id-ID"/>
        </w:rPr>
        <w:footnoteReference w:id="27"/>
      </w:r>
      <w:r w:rsidRPr="004C2622">
        <w:rPr>
          <w:sz w:val="24"/>
          <w:szCs w:val="24"/>
          <w:lang w:eastAsia="id-ID"/>
        </w:rPr>
        <w:t xml:space="preserve"> Mekanisme ini diwujudkan dalam kewajiban pembayaran sejumlah uang secara harian atau berkala apabila tergugat tidak melaksanakan amar utama putusan dalam jangka waktu yang ditentukan. Tujuan utama </w:t>
      </w:r>
      <w:r w:rsidRPr="004C2622">
        <w:rPr>
          <w:i/>
          <w:iCs/>
          <w:sz w:val="24"/>
          <w:szCs w:val="24"/>
          <w:lang w:eastAsia="id-ID"/>
        </w:rPr>
        <w:t>dwangsom</w:t>
      </w:r>
      <w:r w:rsidRPr="004C2622">
        <w:rPr>
          <w:sz w:val="24"/>
          <w:szCs w:val="24"/>
          <w:lang w:eastAsia="id-ID"/>
        </w:rPr>
        <w:t xml:space="preserve"> bukan untuk menghukum, melainkan memberikan </w:t>
      </w:r>
      <w:r w:rsidRPr="004C2622">
        <w:rPr>
          <w:i/>
          <w:iCs/>
          <w:sz w:val="24"/>
          <w:szCs w:val="24"/>
          <w:lang w:eastAsia="id-ID"/>
        </w:rPr>
        <w:t>psychological pressure</w:t>
      </w:r>
      <w:r w:rsidRPr="004C2622">
        <w:rPr>
          <w:sz w:val="24"/>
          <w:szCs w:val="24"/>
          <w:lang w:eastAsia="id-ID"/>
        </w:rPr>
        <w:t xml:space="preserve"> agar pelaksanaan putusan tidak memerlukan tindakan eksekusi paksa secara riil, sehingga diharapkan dapat meningkatkan efektivitas eksekusi putusan pengadilan.</w:t>
      </w:r>
    </w:p>
    <w:p w14:paraId="2E8C53A6" w14:textId="0C3857E0" w:rsidR="00037FFE" w:rsidRDefault="00037FFE" w:rsidP="00037FFE">
      <w:pPr>
        <w:pStyle w:val="ListParagraph"/>
        <w:spacing w:line="360" w:lineRule="auto"/>
        <w:ind w:left="0" w:firstLine="709"/>
        <w:jc w:val="both"/>
        <w:rPr>
          <w:sz w:val="24"/>
          <w:szCs w:val="24"/>
          <w:lang w:eastAsia="id-ID"/>
        </w:rPr>
      </w:pPr>
      <w:r w:rsidRPr="004C2622">
        <w:rPr>
          <w:sz w:val="24"/>
          <w:szCs w:val="24"/>
          <w:lang w:eastAsia="id-ID"/>
        </w:rPr>
        <w:t xml:space="preserve"> Secara normatif, dasar penerapan </w:t>
      </w:r>
      <w:r w:rsidRPr="004C2622">
        <w:rPr>
          <w:i/>
          <w:iCs/>
          <w:sz w:val="24"/>
          <w:szCs w:val="24"/>
          <w:lang w:eastAsia="id-ID"/>
        </w:rPr>
        <w:t>dwangsom</w:t>
      </w:r>
      <w:r w:rsidRPr="004C2622">
        <w:rPr>
          <w:sz w:val="24"/>
          <w:szCs w:val="24"/>
          <w:lang w:eastAsia="id-ID"/>
        </w:rPr>
        <w:t xml:space="preserve"> bersumber dari Pasal 606a dan Pasal 606b </w:t>
      </w:r>
      <w:r w:rsidRPr="004C2622">
        <w:rPr>
          <w:i/>
          <w:iCs/>
          <w:sz w:val="24"/>
          <w:szCs w:val="24"/>
          <w:lang w:eastAsia="id-ID"/>
        </w:rPr>
        <w:t>Reglement op de Rechtsvordering</w:t>
      </w:r>
      <w:r w:rsidRPr="004C2622">
        <w:rPr>
          <w:sz w:val="24"/>
          <w:szCs w:val="24"/>
          <w:lang w:eastAsia="id-ID"/>
        </w:rPr>
        <w:t xml:space="preserve"> (RV). Meskipun RV secara formal dinyatakan tidak berlaku sejak berlakunya Undang-Undang Darurat Nomor 1 Tahun 1951 yang menggantikannya dengan HIR dan RBg, praktik penerapan </w:t>
      </w:r>
      <w:r w:rsidRPr="004C2622">
        <w:rPr>
          <w:i/>
          <w:iCs/>
          <w:sz w:val="24"/>
          <w:szCs w:val="24"/>
          <w:lang w:eastAsia="id-ID"/>
        </w:rPr>
        <w:t>dwangsom</w:t>
      </w:r>
      <w:r w:rsidRPr="004C2622">
        <w:rPr>
          <w:sz w:val="24"/>
          <w:szCs w:val="24"/>
          <w:lang w:eastAsia="id-ID"/>
        </w:rPr>
        <w:t xml:space="preserve"> tetap dipertahankan melalui yurisprudensi Mahkamah Agung.</w:t>
      </w:r>
      <w:r>
        <w:rPr>
          <w:rStyle w:val="FootnoteReference"/>
          <w:sz w:val="24"/>
          <w:szCs w:val="24"/>
          <w:lang w:eastAsia="id-ID"/>
        </w:rPr>
        <w:footnoteReference w:id="28"/>
      </w:r>
      <w:r w:rsidRPr="004C2622">
        <w:rPr>
          <w:sz w:val="24"/>
          <w:szCs w:val="24"/>
          <w:lang w:eastAsia="id-ID"/>
        </w:rPr>
        <w:t xml:space="preserve"> Salah satu rujukan penting adalah Putusan Mahkamah Agung Nomor 38 K/SIP/1967 yang mengakui kewenangan hakim untuk menjatuhkan </w:t>
      </w:r>
      <w:r w:rsidRPr="004C2622">
        <w:rPr>
          <w:i/>
          <w:iCs/>
          <w:sz w:val="24"/>
          <w:szCs w:val="24"/>
          <w:lang w:eastAsia="id-ID"/>
        </w:rPr>
        <w:t>dwangsom</w:t>
      </w:r>
      <w:r w:rsidRPr="004C2622">
        <w:rPr>
          <w:sz w:val="24"/>
          <w:szCs w:val="24"/>
          <w:lang w:eastAsia="id-ID"/>
        </w:rPr>
        <w:t xml:space="preserve">, bahkan secara </w:t>
      </w:r>
      <w:r w:rsidRPr="004C2622">
        <w:rPr>
          <w:i/>
          <w:iCs/>
          <w:sz w:val="24"/>
          <w:szCs w:val="24"/>
          <w:lang w:eastAsia="id-ID"/>
        </w:rPr>
        <w:t>ex officio</w:t>
      </w:r>
      <w:r w:rsidRPr="004C2622">
        <w:rPr>
          <w:sz w:val="24"/>
          <w:szCs w:val="24"/>
          <w:lang w:eastAsia="id-ID"/>
        </w:rPr>
        <w:t>, sebagai bagian dari upaya perlindungan hukum dan efektivitas putusan.</w:t>
      </w:r>
    </w:p>
    <w:p w14:paraId="6D18CFBE" w14:textId="607B4A6E" w:rsidR="007B20B2" w:rsidRPr="00037FFE" w:rsidRDefault="00037FFE" w:rsidP="00037FFE">
      <w:pPr>
        <w:pStyle w:val="ListParagraph"/>
        <w:spacing w:line="360" w:lineRule="auto"/>
        <w:ind w:left="0" w:firstLine="709"/>
        <w:jc w:val="both"/>
        <w:rPr>
          <w:sz w:val="24"/>
          <w:szCs w:val="24"/>
          <w:lang w:eastAsia="id-ID"/>
        </w:rPr>
      </w:pPr>
      <w:r w:rsidRPr="004C2622">
        <w:rPr>
          <w:sz w:val="24"/>
          <w:szCs w:val="24"/>
          <w:lang w:eastAsia="id-ID"/>
        </w:rPr>
        <w:t xml:space="preserve"> Namun demikian, dalam praktik peradilan Indonesia, penerapan </w:t>
      </w:r>
      <w:r w:rsidRPr="004C2622">
        <w:rPr>
          <w:i/>
          <w:iCs/>
          <w:sz w:val="24"/>
          <w:szCs w:val="24"/>
          <w:lang w:eastAsia="id-ID"/>
        </w:rPr>
        <w:t>dwangsom</w:t>
      </w:r>
      <w:r w:rsidRPr="004C2622">
        <w:rPr>
          <w:sz w:val="24"/>
          <w:szCs w:val="24"/>
          <w:lang w:eastAsia="id-ID"/>
        </w:rPr>
        <w:t xml:space="preserve"> masih menimbulkan persoalan berupa inkonsistensi putusan dan ketidakpastian hukum, baik terkait dasar kewenangan, besaran uang paksa, maupun mekanisme pelaksanaannya. Kondisi ini menunjukkan perlunya pengaturan yang lebih tegas dan seragam. Oleh karena itu, Mahkamah Agung perlu mempertimbangkan pembentukan Peraturan Mahkamah Agung (PERMA) atau Surat Edaran Mahkamah Agung (SEMA) sebagai pedoman teknis penerapan </w:t>
      </w:r>
      <w:r w:rsidRPr="004C2622">
        <w:rPr>
          <w:i/>
          <w:iCs/>
          <w:sz w:val="24"/>
          <w:szCs w:val="24"/>
          <w:lang w:eastAsia="id-ID"/>
        </w:rPr>
        <w:t>dwangsom</w:t>
      </w:r>
      <w:r w:rsidRPr="004C2622">
        <w:rPr>
          <w:sz w:val="24"/>
          <w:szCs w:val="24"/>
          <w:lang w:eastAsia="id-ID"/>
        </w:rPr>
        <w:t xml:space="preserve">, guna </w:t>
      </w:r>
      <w:r w:rsidRPr="004C2622">
        <w:rPr>
          <w:sz w:val="24"/>
          <w:szCs w:val="24"/>
          <w:lang w:eastAsia="id-ID"/>
        </w:rPr>
        <w:lastRenderedPageBreak/>
        <w:t xml:space="preserve">menjamin kepastian hukum, keseragaman praktik peradilan, serta efektivitas </w:t>
      </w:r>
      <w:r w:rsidRPr="004C2622">
        <w:rPr>
          <w:i/>
          <w:iCs/>
          <w:sz w:val="24"/>
          <w:szCs w:val="24"/>
          <w:lang w:eastAsia="id-ID"/>
        </w:rPr>
        <w:t>dwangsom</w:t>
      </w:r>
      <w:r w:rsidRPr="004C2622">
        <w:rPr>
          <w:sz w:val="24"/>
          <w:szCs w:val="24"/>
          <w:lang w:eastAsia="id-ID"/>
        </w:rPr>
        <w:t xml:space="preserve"> sebagai instrumen pemaksa tanpa menimbulkan persoalan baru dalam tahap eksekusi putusan.</w:t>
      </w:r>
    </w:p>
    <w:p w14:paraId="723D0F7C" w14:textId="77777777" w:rsidR="007B20B2" w:rsidRPr="00E86E3B" w:rsidRDefault="007B20B2" w:rsidP="00E86E3B">
      <w:pPr>
        <w:pStyle w:val="ListParagraph"/>
        <w:spacing w:line="360" w:lineRule="auto"/>
        <w:ind w:left="0" w:firstLine="709"/>
        <w:jc w:val="both"/>
        <w:rPr>
          <w:b/>
          <w:bCs/>
          <w:sz w:val="24"/>
          <w:szCs w:val="24"/>
          <w:lang w:val="en-US"/>
        </w:rPr>
      </w:pPr>
    </w:p>
    <w:p w14:paraId="17117E8B" w14:textId="1342C1B5" w:rsidR="00D74359" w:rsidRPr="00037FFE" w:rsidRDefault="000540C4" w:rsidP="00037FFE">
      <w:pPr>
        <w:numPr>
          <w:ilvl w:val="0"/>
          <w:numId w:val="2"/>
        </w:numPr>
        <w:pBdr>
          <w:top w:val="nil"/>
          <w:left w:val="nil"/>
          <w:bottom w:val="nil"/>
          <w:right w:val="nil"/>
          <w:between w:val="nil"/>
        </w:pBdr>
        <w:spacing w:line="360" w:lineRule="auto"/>
        <w:ind w:left="0"/>
        <w:jc w:val="both"/>
        <w:rPr>
          <w:b/>
          <w:color w:val="FF0000"/>
          <w:sz w:val="24"/>
          <w:szCs w:val="24"/>
        </w:rPr>
      </w:pPr>
      <w:r>
        <w:rPr>
          <w:b/>
          <w:color w:val="000000"/>
          <w:sz w:val="24"/>
          <w:szCs w:val="24"/>
        </w:rPr>
        <w:t xml:space="preserve">Penutup </w:t>
      </w:r>
    </w:p>
    <w:p w14:paraId="2ED89977" w14:textId="3498AEED" w:rsidR="00037FFE" w:rsidRPr="00037FFE" w:rsidRDefault="00037FFE" w:rsidP="00F57D83">
      <w:pPr>
        <w:spacing w:line="360" w:lineRule="auto"/>
        <w:ind w:left="-284" w:firstLine="567"/>
        <w:jc w:val="both"/>
        <w:rPr>
          <w:sz w:val="32"/>
          <w:szCs w:val="24"/>
          <w:lang w:eastAsia="id-ID"/>
        </w:rPr>
      </w:pPr>
      <w:r w:rsidRPr="00037FFE">
        <w:rPr>
          <w:sz w:val="24"/>
          <w:szCs w:val="24"/>
          <w:lang w:eastAsia="id-ID"/>
        </w:rPr>
        <w:t>Pertanggungjawaban hukum korporasi dalam pemulihan lingkungan pada prinsipnya merupakan kewajiban hukum yang bersumber dari kerugian ekologis dan sosial akibat aktivitas usaha, yang pelaksanaannya tidak hanya berorientasi pada pemidanaan, tetapi juga pada pemulihan fungsi lingkungan hidup. Dalam sistem hukum Indonesia, pertanggungjawaban tersebut dapat dikenakan melalui berbagai rezim hukum, baik pidana, perdata, maupun administratif. Namun, dalam praktik peradilan, pelaksanaan kewajiban pemulihan lingkungan oleh korporasi masih menghadapi kendala serius, terutama pada tahap eksekusi putusan hakim, sehingga tujuan pemulihan lingkungan sering kali tidak tercapai secara optimal.</w:t>
      </w:r>
      <w:r w:rsidRPr="00037FFE">
        <w:rPr>
          <w:rStyle w:val="Strong"/>
          <w:b w:val="0"/>
          <w:sz w:val="24"/>
        </w:rPr>
        <w:t xml:space="preserve"> </w:t>
      </w:r>
      <w:r>
        <w:rPr>
          <w:sz w:val="24"/>
        </w:rPr>
        <w:t>T</w:t>
      </w:r>
      <w:r w:rsidRPr="00037FFE">
        <w:rPr>
          <w:sz w:val="24"/>
        </w:rPr>
        <w:t xml:space="preserve">erkait </w:t>
      </w:r>
      <w:r w:rsidRPr="00037FFE">
        <w:rPr>
          <w:rStyle w:val="Strong"/>
          <w:b w:val="0"/>
          <w:sz w:val="24"/>
        </w:rPr>
        <w:t>pertanggungjawaban hukum korporasi dalam pemulihan lingkungan</w:t>
      </w:r>
      <w:r w:rsidRPr="00037FFE">
        <w:rPr>
          <w:sz w:val="24"/>
        </w:rPr>
        <w:t>, diperlukan penguatan orientasi penegakan hukum yang tidak semata-mata berfokus pada pemidanaan, tetapi menempatkan pemulihan lingkungan sebagai tujuan utama. Aparat penegak hukum dan hakim perlu secara konsisten menjadikan kewajiban pemulihan lingkungan sebagai amar utama putusan terhadap korporasi, disertai mekanisme pengawasan yang efektif agar pelaksanaannya tidak berhenti pada tataran normatif. Selain itu, sinergi antara instrumen pidana, perdata, dan administratif perlu diperkuat agar pertanggungjawaban korporasi bersifat komprehensif dan berkelanjutan.</w:t>
      </w:r>
    </w:p>
    <w:p w14:paraId="4CD71973" w14:textId="736C4479" w:rsidR="00037FFE" w:rsidRPr="00037FFE" w:rsidRDefault="00037FFE" w:rsidP="00F57D83">
      <w:pPr>
        <w:spacing w:line="360" w:lineRule="auto"/>
        <w:ind w:left="-284" w:firstLine="567"/>
        <w:jc w:val="both"/>
        <w:rPr>
          <w:sz w:val="24"/>
          <w:szCs w:val="24"/>
          <w:lang w:eastAsia="id-ID"/>
        </w:rPr>
      </w:pPr>
      <w:r w:rsidRPr="00037FFE">
        <w:rPr>
          <w:sz w:val="24"/>
          <w:szCs w:val="24"/>
          <w:lang w:eastAsia="id-ID"/>
        </w:rPr>
        <w:t xml:space="preserve">Dalam konteks tersebut, </w:t>
      </w:r>
      <w:r w:rsidRPr="00037FFE">
        <w:rPr>
          <w:i/>
          <w:iCs/>
          <w:sz w:val="24"/>
          <w:szCs w:val="24"/>
          <w:lang w:eastAsia="id-ID"/>
        </w:rPr>
        <w:t>dwangsom</w:t>
      </w:r>
      <w:r w:rsidRPr="00037FFE">
        <w:rPr>
          <w:sz w:val="24"/>
          <w:szCs w:val="24"/>
          <w:lang w:eastAsia="id-ID"/>
        </w:rPr>
        <w:t xml:space="preserve"> menempati kedudukan strategis sebagai instrumen paksaan yang bersifat koersif dan hibrid, karena diterapkan melalui putusan hakim dan berfungsi mendorong kepatuhan korporasi terhadap kewajiban pemulihan lingkungan. </w:t>
      </w:r>
      <w:r w:rsidRPr="00037FFE">
        <w:rPr>
          <w:i/>
          <w:iCs/>
          <w:sz w:val="24"/>
          <w:szCs w:val="24"/>
          <w:lang w:eastAsia="id-ID"/>
        </w:rPr>
        <w:t>Dwangsom</w:t>
      </w:r>
      <w:r w:rsidRPr="00037FFE">
        <w:rPr>
          <w:sz w:val="24"/>
          <w:szCs w:val="24"/>
          <w:lang w:eastAsia="id-ID"/>
        </w:rPr>
        <w:t xml:space="preserve"> tidak dimaksudkan sebagai sanksi pemidanaan, melainkan sebagai alat pemaksa melalui tekanan psikis berupa ancaman pembayaran uang paksa secara berkala apabila amar putusan tidak dilaksanakan. Dengan karakter tersebut, </w:t>
      </w:r>
      <w:r w:rsidRPr="00037FFE">
        <w:rPr>
          <w:i/>
          <w:iCs/>
          <w:sz w:val="24"/>
          <w:szCs w:val="24"/>
          <w:lang w:eastAsia="id-ID"/>
        </w:rPr>
        <w:t>dwangsom</w:t>
      </w:r>
      <w:r w:rsidRPr="00037FFE">
        <w:rPr>
          <w:sz w:val="24"/>
          <w:szCs w:val="24"/>
          <w:lang w:eastAsia="id-ID"/>
        </w:rPr>
        <w:t xml:space="preserve"> berpotensi meningkatkan efektivitas pertanggungjawaban hukum korporasi dan memperkecil ketergantungan pada eksekusi paksa secara riil. Meskipun demikian, ketiadaan pengaturan normatif yang tegas dan seragam menyebabkan penerapan </w:t>
      </w:r>
      <w:r w:rsidRPr="00037FFE">
        <w:rPr>
          <w:i/>
          <w:iCs/>
          <w:sz w:val="24"/>
          <w:szCs w:val="24"/>
          <w:lang w:eastAsia="id-ID"/>
        </w:rPr>
        <w:t>dwangsom</w:t>
      </w:r>
      <w:r w:rsidRPr="00037FFE">
        <w:rPr>
          <w:sz w:val="24"/>
          <w:szCs w:val="24"/>
          <w:lang w:eastAsia="id-ID"/>
        </w:rPr>
        <w:t xml:space="preserve"> masih menimbulkan ketidakpastian hukum dan inkons</w:t>
      </w:r>
      <w:r>
        <w:rPr>
          <w:sz w:val="24"/>
          <w:szCs w:val="24"/>
          <w:lang w:eastAsia="id-ID"/>
        </w:rPr>
        <w:t xml:space="preserve">istensi dalam praktik peradilan. </w:t>
      </w:r>
      <w:r w:rsidRPr="00037FFE">
        <w:rPr>
          <w:sz w:val="24"/>
        </w:rPr>
        <w:t xml:space="preserve">Kedua, perlu adanya pengaturan teknis yang seragam mengenai </w:t>
      </w:r>
      <w:r w:rsidRPr="00037FFE">
        <w:rPr>
          <w:rStyle w:val="Strong"/>
          <w:b w:val="0"/>
          <w:sz w:val="24"/>
        </w:rPr>
        <w:t xml:space="preserve">kedudukan dan penerapan </w:t>
      </w:r>
      <w:r w:rsidRPr="00037FFE">
        <w:rPr>
          <w:rStyle w:val="Emphasis"/>
          <w:bCs/>
          <w:sz w:val="24"/>
        </w:rPr>
        <w:t>dwangsom</w:t>
      </w:r>
      <w:r w:rsidRPr="00037FFE">
        <w:rPr>
          <w:rStyle w:val="Strong"/>
          <w:b w:val="0"/>
          <w:sz w:val="24"/>
        </w:rPr>
        <w:t xml:space="preserve"> sebagai instrumen paksaan terhadap korporasi</w:t>
      </w:r>
      <w:r w:rsidRPr="00037FFE">
        <w:rPr>
          <w:sz w:val="24"/>
        </w:rPr>
        <w:t xml:space="preserve"> dalam pemulihan lingkungan, khususnya melalui pembentukan pedoman oleh Mahkamah Agung. Pedoman ini penting untuk </w:t>
      </w:r>
      <w:r w:rsidRPr="00037FFE">
        <w:rPr>
          <w:sz w:val="24"/>
        </w:rPr>
        <w:lastRenderedPageBreak/>
        <w:t xml:space="preserve">menjamin kepastian hukum, konsistensi putusan, serta efektivitas </w:t>
      </w:r>
      <w:r w:rsidRPr="00037FFE">
        <w:rPr>
          <w:rStyle w:val="Emphasis"/>
          <w:sz w:val="24"/>
        </w:rPr>
        <w:t>dwangsom</w:t>
      </w:r>
      <w:r w:rsidRPr="00037FFE">
        <w:rPr>
          <w:sz w:val="24"/>
        </w:rPr>
        <w:t xml:space="preserve"> sebagai sarana pemaksa tanpa menimbulkan permasalahan baru dalam praktik eksekusi putusan pengadilan.</w:t>
      </w:r>
    </w:p>
    <w:p w14:paraId="113BD0C0" w14:textId="77777777" w:rsidR="00037FFE" w:rsidRDefault="00037FFE" w:rsidP="00E652B6">
      <w:pPr>
        <w:spacing w:line="360" w:lineRule="auto"/>
        <w:ind w:firstLine="720"/>
        <w:jc w:val="both"/>
        <w:rPr>
          <w:sz w:val="24"/>
          <w:szCs w:val="24"/>
        </w:rPr>
      </w:pPr>
    </w:p>
    <w:p w14:paraId="012AF7BB" w14:textId="77777777" w:rsidR="00053594" w:rsidRDefault="00053594">
      <w:pPr>
        <w:ind w:firstLine="720"/>
        <w:jc w:val="both"/>
        <w:rPr>
          <w:color w:val="FF0000"/>
          <w:sz w:val="22"/>
          <w:szCs w:val="22"/>
        </w:rPr>
      </w:pPr>
    </w:p>
    <w:p w14:paraId="15A89074" w14:textId="5D890D9B" w:rsidR="00053594" w:rsidRPr="00966BCB" w:rsidRDefault="00E621E3" w:rsidP="00966BCB">
      <w:pPr>
        <w:spacing w:line="360" w:lineRule="auto"/>
        <w:ind w:right="9"/>
        <w:jc w:val="center"/>
        <w:rPr>
          <w:b/>
          <w:color w:val="FF0000"/>
          <w:sz w:val="24"/>
          <w:szCs w:val="24"/>
        </w:rPr>
      </w:pPr>
      <w:r>
        <w:rPr>
          <w:b/>
          <w:sz w:val="24"/>
          <w:szCs w:val="24"/>
        </w:rPr>
        <w:t>Daftar Pustaka</w:t>
      </w:r>
    </w:p>
    <w:p w14:paraId="4ED68CB8" w14:textId="77777777" w:rsidR="00E652B6" w:rsidRPr="006D210C" w:rsidRDefault="00E652B6" w:rsidP="006D210C">
      <w:pPr>
        <w:ind w:left="567" w:hanging="567"/>
        <w:jc w:val="both"/>
        <w:rPr>
          <w:color w:val="000000"/>
          <w:sz w:val="24"/>
          <w:szCs w:val="24"/>
        </w:rPr>
      </w:pPr>
    </w:p>
    <w:p w14:paraId="2B813828" w14:textId="6460D215" w:rsidR="00037FFE" w:rsidRPr="00037FFE" w:rsidRDefault="007B20B2" w:rsidP="00037FFE">
      <w:pPr>
        <w:widowControl w:val="0"/>
        <w:autoSpaceDE w:val="0"/>
        <w:autoSpaceDN w:val="0"/>
        <w:adjustRightInd w:val="0"/>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037FFE" w:rsidRPr="00037FFE">
        <w:rPr>
          <w:noProof/>
          <w:sz w:val="24"/>
          <w:szCs w:val="24"/>
        </w:rPr>
        <w:t xml:space="preserve">Afriana, Anita, Ema Rahmawati, Rai Mantili, and Sherly Ayuna Putri. “Batasan Asas Hakim Pasif Dan Aktif Pada Peradilan Perdata.” </w:t>
      </w:r>
      <w:r w:rsidR="00037FFE" w:rsidRPr="00037FFE">
        <w:rPr>
          <w:i/>
          <w:iCs/>
          <w:noProof/>
          <w:sz w:val="24"/>
          <w:szCs w:val="24"/>
        </w:rPr>
        <w:t>Jurnal Bina Mulia Hukum</w:t>
      </w:r>
      <w:r w:rsidR="00037FFE" w:rsidRPr="00037FFE">
        <w:rPr>
          <w:noProof/>
          <w:sz w:val="24"/>
          <w:szCs w:val="24"/>
        </w:rPr>
        <w:t xml:space="preserve"> 7, no. 1 (2022): 142–54. https://doi.org/10.23920/jbmh.v7i1.1078.</w:t>
      </w:r>
    </w:p>
    <w:p w14:paraId="17541D91"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Chandra, Tofik Yanuar; Putra, Yasmon. </w:t>
      </w:r>
      <w:r w:rsidRPr="00037FFE">
        <w:rPr>
          <w:i/>
          <w:iCs/>
          <w:noProof/>
          <w:sz w:val="24"/>
          <w:szCs w:val="24"/>
        </w:rPr>
        <w:t>Hukum Pidana</w:t>
      </w:r>
      <w:r w:rsidRPr="00037FFE">
        <w:rPr>
          <w:noProof/>
          <w:sz w:val="24"/>
          <w:szCs w:val="24"/>
        </w:rPr>
        <w:t>. I. Jakarta: Sangir Multi Usaha, 2022.</w:t>
      </w:r>
    </w:p>
    <w:p w14:paraId="10FEFEA6"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Deassy J.A. Hehanussa, Margie Gladies et.al. </w:t>
      </w:r>
      <w:r w:rsidRPr="00037FFE">
        <w:rPr>
          <w:i/>
          <w:iCs/>
          <w:noProof/>
          <w:sz w:val="24"/>
          <w:szCs w:val="24"/>
        </w:rPr>
        <w:t>Metode Penelitian Hukum</w:t>
      </w:r>
      <w:r w:rsidRPr="00037FFE">
        <w:rPr>
          <w:noProof/>
          <w:sz w:val="24"/>
          <w:szCs w:val="24"/>
        </w:rPr>
        <w:t xml:space="preserve">. Edited by Elan Jaelani. </w:t>
      </w:r>
      <w:r w:rsidRPr="00037FFE">
        <w:rPr>
          <w:i/>
          <w:iCs/>
          <w:noProof/>
          <w:sz w:val="24"/>
          <w:szCs w:val="24"/>
        </w:rPr>
        <w:t>Jurnal Widina Bhakti Persada</w:t>
      </w:r>
      <w:r w:rsidRPr="00037FFE">
        <w:rPr>
          <w:noProof/>
          <w:sz w:val="24"/>
          <w:szCs w:val="24"/>
        </w:rPr>
        <w:t>. Vol. 4. Bandung: Widina Bhakti Persada Bandung, 2023. https://medium.com/@arifwicaksanaa/pengertian-use-case-a7e576e1b6bf%0Ahttps://doi.org/10.1016/j.biteb.2021.100642.</w:t>
      </w:r>
    </w:p>
    <w:p w14:paraId="217BD7E9"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Eryarifa, Saskia. “Asas Strict Llability Dalam Pertanggungjawaban Tindak Pidana Korporasi Pada Tindak Pidana Lingkungan Hidup.” </w:t>
      </w:r>
      <w:r w:rsidRPr="00037FFE">
        <w:rPr>
          <w:i/>
          <w:iCs/>
          <w:noProof/>
          <w:sz w:val="24"/>
          <w:szCs w:val="24"/>
        </w:rPr>
        <w:t>Mahupas</w:t>
      </w:r>
      <w:r w:rsidRPr="00037FFE">
        <w:rPr>
          <w:noProof/>
          <w:sz w:val="24"/>
          <w:szCs w:val="24"/>
        </w:rPr>
        <w:t xml:space="preserve"> 1, no. 2 (2022): 1–20.</w:t>
      </w:r>
    </w:p>
    <w:p w14:paraId="2716C290"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Harahap, M. Yahya. </w:t>
      </w:r>
      <w:r w:rsidRPr="00037FFE">
        <w:rPr>
          <w:i/>
          <w:iCs/>
          <w:noProof/>
          <w:sz w:val="24"/>
          <w:szCs w:val="24"/>
        </w:rPr>
        <w:t>Pembahasan Permasalahan Dan Penerapan KUHAP: Penyidikan Dan Penuntutan</w:t>
      </w:r>
      <w:r w:rsidRPr="00037FFE">
        <w:rPr>
          <w:noProof/>
          <w:sz w:val="24"/>
          <w:szCs w:val="24"/>
        </w:rPr>
        <w:t>. Jakarta: Sinar Grafika, 2015.</w:t>
      </w:r>
    </w:p>
    <w:p w14:paraId="2F32DBA4"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Huda, Chairul. </w:t>
      </w:r>
      <w:r w:rsidRPr="00037FFE">
        <w:rPr>
          <w:i/>
          <w:iCs/>
          <w:noProof/>
          <w:sz w:val="24"/>
          <w:szCs w:val="24"/>
        </w:rPr>
        <w:t>Tinjauan Kritis Terhadap Teori Pemisahan Tindak Pidana Dan Pertanggungjawaban Pidana</w:t>
      </w:r>
      <w:r w:rsidRPr="00037FFE">
        <w:rPr>
          <w:noProof/>
          <w:sz w:val="24"/>
          <w:szCs w:val="24"/>
        </w:rPr>
        <w:t>. Jakarta: Kencana Prenada Media, 2006.</w:t>
      </w:r>
    </w:p>
    <w:p w14:paraId="4D20E770"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Ilyas, Adam. “Pertanggungjawaban Pidana Korporasi Dalam KUHP Baru.” Literasi Hukum Indonesia, 2023. https://literasihukum.com/pertanggungjawaban-pidana-korporasi/.</w:t>
      </w:r>
    </w:p>
    <w:p w14:paraId="025B8AC2"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Kaban, Bennaris, Mahmud Mulyadi, and Adi Mansar. “Ganti Rugi Sebagai Upaya Perlindungan Hak Korban Kejahatan Perspektif Politik Hukum Pidana.” </w:t>
      </w:r>
      <w:r w:rsidRPr="00037FFE">
        <w:rPr>
          <w:i/>
          <w:iCs/>
          <w:noProof/>
          <w:sz w:val="24"/>
          <w:szCs w:val="24"/>
        </w:rPr>
        <w:t>Jurnal Ilmiah Advokasi</w:t>
      </w:r>
      <w:r w:rsidRPr="00037FFE">
        <w:rPr>
          <w:noProof/>
          <w:sz w:val="24"/>
          <w:szCs w:val="24"/>
        </w:rPr>
        <w:t xml:space="preserve"> 11, no. 1 (2023): 76–92. https://doi.org/10.36987/jiad.v11i1.3698.</w:t>
      </w:r>
    </w:p>
    <w:p w14:paraId="0CE6EA81"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Karimullah, Muhammad, and Yana Sukma Permana. “Penegakan Hukum Pidana Lingkungan Terhadap Korporasi Dalam Perspektif UU PPLH Dan Prinsip Strict Liability.” </w:t>
      </w:r>
      <w:r w:rsidRPr="00037FFE">
        <w:rPr>
          <w:i/>
          <w:iCs/>
          <w:noProof/>
          <w:sz w:val="24"/>
          <w:szCs w:val="24"/>
        </w:rPr>
        <w:t>Decisio: Journal of Law</w:t>
      </w:r>
      <w:r w:rsidRPr="00037FFE">
        <w:rPr>
          <w:noProof/>
          <w:sz w:val="24"/>
          <w:szCs w:val="24"/>
        </w:rPr>
        <w:t xml:space="preserve"> 2, no. 2 (2025): 19–24.</w:t>
      </w:r>
    </w:p>
    <w:p w14:paraId="11BF08EC"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Lubis, A. H. “Maslahat Aspects As A Basis For Judges Considerations In The Implementation Of Forced Money (Dwangsom) In Religious Courts.” </w:t>
      </w:r>
      <w:r w:rsidRPr="00037FFE">
        <w:rPr>
          <w:i/>
          <w:iCs/>
          <w:noProof/>
          <w:sz w:val="24"/>
          <w:szCs w:val="24"/>
        </w:rPr>
        <w:t>Pena Justisia: Media Komunikasi Dan Kajian Hukum</w:t>
      </w:r>
      <w:r w:rsidRPr="00037FFE">
        <w:rPr>
          <w:noProof/>
          <w:sz w:val="24"/>
          <w:szCs w:val="24"/>
        </w:rPr>
        <w:t xml:space="preserve"> 22, no. 2 (2023).</w:t>
      </w:r>
    </w:p>
    <w:p w14:paraId="68C5F6BA"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Lubis, Andi Hakim, Ariman Sitompul, Serimin Pinem, Rizkan Zulyadi, and Fahrizal S.Siagian. “Seeking Justice : Criticizing the Decision of the Tapak Tuan District Court Number 37 / Pid . Sus / 2020 / PN . Ttn Regarding Domestic Violence.” </w:t>
      </w:r>
      <w:r w:rsidRPr="00037FFE">
        <w:rPr>
          <w:i/>
          <w:iCs/>
          <w:noProof/>
          <w:sz w:val="24"/>
          <w:szCs w:val="24"/>
        </w:rPr>
        <w:t>Al-Qadha: Jurnal Hukum Islam Dan Perundang-Undangan</w:t>
      </w:r>
      <w:r w:rsidRPr="00037FFE">
        <w:rPr>
          <w:noProof/>
          <w:sz w:val="24"/>
          <w:szCs w:val="24"/>
        </w:rPr>
        <w:t xml:space="preserve"> 11, no. 1 (2024): 86–100. https://journal.iainlangsa.ac.id/index.</w:t>
      </w:r>
    </w:p>
    <w:p w14:paraId="0D972696"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Madyana, Rida, and Safik Faozi. “Pemulihan Korban Melalui Restitusi Bagi Korban Kekerasan Seksual (Studi Putusan Nomor: 989, PID. SUS/2021/PN BDG).” </w:t>
      </w:r>
      <w:r w:rsidRPr="00037FFE">
        <w:rPr>
          <w:i/>
          <w:iCs/>
          <w:noProof/>
          <w:sz w:val="24"/>
          <w:szCs w:val="24"/>
        </w:rPr>
        <w:t>UNES Law Review</w:t>
      </w:r>
      <w:r w:rsidRPr="00037FFE">
        <w:rPr>
          <w:noProof/>
          <w:sz w:val="24"/>
          <w:szCs w:val="24"/>
        </w:rPr>
        <w:t xml:space="preserve"> 6, no. 1 (2023): 426–39.</w:t>
      </w:r>
    </w:p>
    <w:p w14:paraId="7AAFFE96"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Margareta, Stefani, and Widyawati Boediningsih. “Tanggung Gugat Korporasi Akibat Pencemaran Lingkungan Ditinjau Berdasarkan Undang-Undang Perlindungan Dan Pengelolaan Lingkungan Hidup.” </w:t>
      </w:r>
      <w:r w:rsidRPr="00037FFE">
        <w:rPr>
          <w:i/>
          <w:iCs/>
          <w:noProof/>
          <w:sz w:val="24"/>
          <w:szCs w:val="24"/>
        </w:rPr>
        <w:t>Jurnal Hukum Indonesia</w:t>
      </w:r>
      <w:r w:rsidRPr="00037FFE">
        <w:rPr>
          <w:noProof/>
          <w:sz w:val="24"/>
          <w:szCs w:val="24"/>
        </w:rPr>
        <w:t xml:space="preserve"> 2, no. 1 (2023): 1–13. https://doi.org/10.58344/jhi.v2i1.10.</w:t>
      </w:r>
    </w:p>
    <w:p w14:paraId="4CC6C63D"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Muhaimin. </w:t>
      </w:r>
      <w:r w:rsidRPr="00037FFE">
        <w:rPr>
          <w:i/>
          <w:iCs/>
          <w:noProof/>
          <w:sz w:val="24"/>
          <w:szCs w:val="24"/>
        </w:rPr>
        <w:t>Metode Penelitian Hukum</w:t>
      </w:r>
      <w:r w:rsidRPr="00037FFE">
        <w:rPr>
          <w:noProof/>
          <w:sz w:val="24"/>
          <w:szCs w:val="24"/>
        </w:rPr>
        <w:t>. Mataram: Mataram University Press, 2020.</w:t>
      </w:r>
    </w:p>
    <w:p w14:paraId="00AFF4D8"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Nisa, Anika Ni’matun, and Suharno Suharno. “Penegakan Hukum Terhadap Permasalahan Lingkungan Hidup Untuk Mewujudkan Pembangunan Berkelanjutan.” </w:t>
      </w:r>
      <w:r w:rsidRPr="00037FFE">
        <w:rPr>
          <w:i/>
          <w:iCs/>
          <w:noProof/>
          <w:sz w:val="24"/>
          <w:szCs w:val="24"/>
        </w:rPr>
        <w:t>Jurnal Bina Mulia Hukum</w:t>
      </w:r>
      <w:r w:rsidRPr="00037FFE">
        <w:rPr>
          <w:noProof/>
          <w:sz w:val="24"/>
          <w:szCs w:val="24"/>
        </w:rPr>
        <w:t xml:space="preserve"> 4, no. 2 (2020): 294. https://doi.org/10.23920/jbmh.v4i2.337.</w:t>
      </w:r>
    </w:p>
    <w:p w14:paraId="7950BE69"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lastRenderedPageBreak/>
        <w:t xml:space="preserve">Priyanto, Dwidja, and Muladi. </w:t>
      </w:r>
      <w:r w:rsidRPr="00037FFE">
        <w:rPr>
          <w:i/>
          <w:iCs/>
          <w:noProof/>
          <w:sz w:val="24"/>
          <w:szCs w:val="24"/>
        </w:rPr>
        <w:t>Pertanggungjawaban Pidana Korporasi</w:t>
      </w:r>
      <w:r w:rsidRPr="00037FFE">
        <w:rPr>
          <w:noProof/>
          <w:sz w:val="24"/>
          <w:szCs w:val="24"/>
        </w:rPr>
        <w:t>. Jakarta: Kencana, 2010.</w:t>
      </w:r>
    </w:p>
    <w:p w14:paraId="29A5A7FA"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Ramadhan, Choky. “Konvergensi Civil Law Dan Common Law Di Indonesia Dalam Penemuan Dan Pembentukan Hukum.” </w:t>
      </w:r>
      <w:r w:rsidRPr="00037FFE">
        <w:rPr>
          <w:i/>
          <w:iCs/>
          <w:noProof/>
          <w:sz w:val="24"/>
          <w:szCs w:val="24"/>
        </w:rPr>
        <w:t>Mimbar Hukum - Fakultas Hukum Universitas Gadjah Mada</w:t>
      </w:r>
      <w:r w:rsidRPr="00037FFE">
        <w:rPr>
          <w:noProof/>
          <w:sz w:val="24"/>
          <w:szCs w:val="24"/>
        </w:rPr>
        <w:t xml:space="preserve"> 30, no. 2 (2018): 213. https://doi.org/10.22146/jmh.31169.</w:t>
      </w:r>
    </w:p>
    <w:p w14:paraId="5329DB24"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Rut Agia Aprilliani, Verlia Kristiani, and Katrine Novia. “Ketimpangan Penguasaan Tanah Oleh Korporasi Dan Warga Masyarakat Dalam Optik Politik Pertanahan Nasional.” </w:t>
      </w:r>
      <w:r w:rsidRPr="00037FFE">
        <w:rPr>
          <w:i/>
          <w:iCs/>
          <w:noProof/>
          <w:sz w:val="24"/>
          <w:szCs w:val="24"/>
        </w:rPr>
        <w:t>Binamulia Hukum</w:t>
      </w:r>
      <w:r w:rsidRPr="00037FFE">
        <w:rPr>
          <w:noProof/>
          <w:sz w:val="24"/>
          <w:szCs w:val="24"/>
        </w:rPr>
        <w:t xml:space="preserve"> 9, no. 1 (2023): 29–44. https://doi.org/10.37893/jbh.v9i1.360.</w:t>
      </w:r>
    </w:p>
    <w:p w14:paraId="07C8CC33"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S.Siagian, Fahrizal, and Et.al. “Membangun Melestarikan Bumi.” In </w:t>
      </w:r>
      <w:r w:rsidRPr="00037FFE">
        <w:rPr>
          <w:i/>
          <w:iCs/>
          <w:noProof/>
          <w:sz w:val="24"/>
          <w:szCs w:val="24"/>
        </w:rPr>
        <w:t>Book Chapter IPLBI</w:t>
      </w:r>
      <w:r w:rsidRPr="00037FFE">
        <w:rPr>
          <w:noProof/>
          <w:sz w:val="24"/>
          <w:szCs w:val="24"/>
        </w:rPr>
        <w:t>, edited by Priyo Pratikno and Dian Nafi. Semarang: IPLBI Publishing, 2025.</w:t>
      </w:r>
    </w:p>
    <w:p w14:paraId="3D4E6505" w14:textId="77777777" w:rsidR="00037FFE" w:rsidRPr="00037FFE" w:rsidRDefault="00037FFE" w:rsidP="00037FFE">
      <w:pPr>
        <w:widowControl w:val="0"/>
        <w:autoSpaceDE w:val="0"/>
        <w:autoSpaceDN w:val="0"/>
        <w:adjustRightInd w:val="0"/>
        <w:ind w:left="480" w:hanging="480"/>
        <w:rPr>
          <w:noProof/>
          <w:sz w:val="24"/>
          <w:szCs w:val="24"/>
        </w:rPr>
      </w:pPr>
      <w:r w:rsidRPr="00037FFE">
        <w:rPr>
          <w:noProof/>
          <w:sz w:val="24"/>
          <w:szCs w:val="24"/>
        </w:rPr>
        <w:t xml:space="preserve">Sari, Indah. “Unsur-Unsur Delik Materiel Dan Delik Formil Dalam Hukum Pidana Lingkungan.” </w:t>
      </w:r>
      <w:r w:rsidRPr="00037FFE">
        <w:rPr>
          <w:i/>
          <w:iCs/>
          <w:noProof/>
          <w:sz w:val="24"/>
          <w:szCs w:val="24"/>
        </w:rPr>
        <w:t>Jurnal Ilmiah Hukum Dirgantara</w:t>
      </w:r>
      <w:r w:rsidRPr="00037FFE">
        <w:rPr>
          <w:noProof/>
          <w:sz w:val="24"/>
          <w:szCs w:val="24"/>
        </w:rPr>
        <w:t xml:space="preserve"> 10, no. 1 (2019): 64–80. https://journal.universitassuryadarma.ac.id/index.php/jihd/article/download/404/374.</w:t>
      </w:r>
    </w:p>
    <w:p w14:paraId="038635E8" w14:textId="77777777" w:rsidR="00037FFE" w:rsidRPr="00037FFE" w:rsidRDefault="00037FFE" w:rsidP="00037FFE">
      <w:pPr>
        <w:widowControl w:val="0"/>
        <w:autoSpaceDE w:val="0"/>
        <w:autoSpaceDN w:val="0"/>
        <w:adjustRightInd w:val="0"/>
        <w:ind w:left="480" w:hanging="480"/>
        <w:rPr>
          <w:noProof/>
          <w:sz w:val="24"/>
        </w:rPr>
      </w:pPr>
      <w:r w:rsidRPr="00037FFE">
        <w:rPr>
          <w:noProof/>
          <w:sz w:val="24"/>
          <w:szCs w:val="24"/>
        </w:rPr>
        <w:t xml:space="preserve">Satria, Hariman. “Penerapan Pidana Tambahan Dalam Pertanggungjawaban Pidana Korporasi Pada Tindak Pidana Lingkungan Hidup.” </w:t>
      </w:r>
      <w:r w:rsidRPr="00037FFE">
        <w:rPr>
          <w:i/>
          <w:iCs/>
          <w:noProof/>
          <w:sz w:val="24"/>
          <w:szCs w:val="24"/>
        </w:rPr>
        <w:t>Jurnal Yudisial</w:t>
      </w:r>
      <w:r w:rsidRPr="00037FFE">
        <w:rPr>
          <w:noProof/>
          <w:sz w:val="24"/>
          <w:szCs w:val="24"/>
        </w:rPr>
        <w:t xml:space="preserve"> 10, no. 2 (2017): 155–71.</w:t>
      </w:r>
    </w:p>
    <w:p w14:paraId="7D1577EF" w14:textId="3220ECDD" w:rsidR="00B96429" w:rsidRDefault="007B20B2" w:rsidP="00037FFE">
      <w:pPr>
        <w:ind w:left="567" w:hanging="567"/>
        <w:jc w:val="both"/>
        <w:rPr>
          <w:sz w:val="24"/>
          <w:szCs w:val="24"/>
        </w:rPr>
      </w:pPr>
      <w:r>
        <w:rPr>
          <w:sz w:val="24"/>
          <w:szCs w:val="24"/>
        </w:rPr>
        <w:fldChar w:fldCharType="end"/>
      </w:r>
    </w:p>
    <w:p w14:paraId="39AE033C" w14:textId="77777777" w:rsidR="00B96429" w:rsidRDefault="00B96429" w:rsidP="00037FFE">
      <w:pPr>
        <w:ind w:left="567" w:hanging="567"/>
        <w:jc w:val="both"/>
        <w:rPr>
          <w:color w:val="000000"/>
          <w:sz w:val="24"/>
          <w:szCs w:val="24"/>
        </w:rPr>
      </w:pPr>
    </w:p>
    <w:p w14:paraId="688D1B41" w14:textId="77777777" w:rsidR="00053594" w:rsidRDefault="00053594" w:rsidP="007B20B2">
      <w:pPr>
        <w:jc w:val="both"/>
        <w:rPr>
          <w:sz w:val="24"/>
          <w:szCs w:val="24"/>
        </w:rPr>
      </w:pPr>
    </w:p>
    <w:p w14:paraId="085B89E6" w14:textId="77777777" w:rsidR="00053594" w:rsidRDefault="00053594" w:rsidP="007B20B2">
      <w:pPr>
        <w:ind w:firstLine="720"/>
        <w:jc w:val="both"/>
        <w:rPr>
          <w:color w:val="FF0000"/>
          <w:sz w:val="24"/>
          <w:szCs w:val="24"/>
        </w:rPr>
      </w:pPr>
    </w:p>
    <w:sectPr w:rsidR="00053594" w:rsidSect="00616105">
      <w:headerReference w:type="first" r:id="rId13"/>
      <w:pgSz w:w="11906" w:h="16838" w:code="9"/>
      <w:pgMar w:top="1440" w:right="1440" w:bottom="1440" w:left="1440" w:header="714" w:footer="731" w:gutter="0"/>
      <w:pgNumType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F454" w14:textId="77777777" w:rsidR="00F3643C" w:rsidRDefault="00F3643C">
      <w:r>
        <w:separator/>
      </w:r>
    </w:p>
  </w:endnote>
  <w:endnote w:type="continuationSeparator" w:id="0">
    <w:p w14:paraId="104AC2F7" w14:textId="77777777" w:rsidR="00F3643C" w:rsidRDefault="00F3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082F" w14:textId="2DF382EE" w:rsidR="00053594" w:rsidRDefault="000540C4">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A498F">
      <w:rPr>
        <w:noProof/>
        <w:color w:val="000000"/>
        <w:sz w:val="24"/>
        <w:szCs w:val="24"/>
      </w:rPr>
      <w:t>6</w:t>
    </w:r>
    <w:r>
      <w:rPr>
        <w:color w:val="000000"/>
        <w:sz w:val="24"/>
        <w:szCs w:val="24"/>
      </w:rPr>
      <w:fldChar w:fldCharType="end"/>
    </w:r>
  </w:p>
  <w:p w14:paraId="3B1FE065" w14:textId="77777777" w:rsidR="00053594" w:rsidRDefault="00053594">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73224"/>
      <w:docPartObj>
        <w:docPartGallery w:val="Page Numbers (Bottom of Page)"/>
        <w:docPartUnique/>
      </w:docPartObj>
    </w:sdtPr>
    <w:sdtEndPr>
      <w:rPr>
        <w:noProof/>
      </w:rPr>
    </w:sdtEndPr>
    <w:sdtContent>
      <w:p w14:paraId="20A80F17" w14:textId="049E65E8" w:rsidR="00616105" w:rsidRDefault="006161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9894E" w14:textId="77777777" w:rsidR="00FC7518" w:rsidRDefault="00FC7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9FA2" w14:textId="77777777" w:rsidR="00F3643C" w:rsidRDefault="00F3643C">
      <w:r>
        <w:separator/>
      </w:r>
    </w:p>
  </w:footnote>
  <w:footnote w:type="continuationSeparator" w:id="0">
    <w:p w14:paraId="28444D4F" w14:textId="77777777" w:rsidR="00F3643C" w:rsidRDefault="00F3643C">
      <w:r>
        <w:continuationSeparator/>
      </w:r>
    </w:p>
  </w:footnote>
  <w:footnote w:id="1">
    <w:p w14:paraId="6558FB55" w14:textId="1A137533" w:rsidR="0033170D" w:rsidRDefault="0033170D" w:rsidP="00037FFE">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Priyanto","given":"Dwidja","non-dropping-particle":"","parse-names":false,"suffix":""},{"dropping-particle":"","family":"Muladi","given":"","non-dropping-particle":"","parse-names":false,"suffix":""}],"id":"ITEM-1","issued":{"date-parts":[["2010"]]},"publisher":"Kencana","publisher-place":"Jakarta","title":"Pertanggungjawaban Pidana Korporasi","type":"book"},"uris":["http://www.mendeley.com/documents/?uuid=0bf8f320-37ff-4cd1-86ba-6702e35cd218"]}],"mendeley":{"formattedCitation":"Dwidja Priyanto and Muladi, &lt;i&gt;Pertanggungjawaban Pidana Korporasi&lt;/i&gt; (Jakarta: Kencana, 2010).","plainTextFormattedCitation":"Dwidja Priyanto and Muladi, Pertanggungjawaban Pidana Korporasi (Jakarta: Kencana, 2010).","previouslyFormattedCitation":"Dwidja Priyanto and Muladi, &lt;i&gt;Pertanggungjawaban Pidana Korporasi&lt;/i&gt; (Jakarta: Kencana, 2010)."},"properties":{"noteIndex":1},"schema":"https://github.com/citation-style-language/schema/raw/master/csl-citation.json"}</w:instrText>
      </w:r>
      <w:r>
        <w:fldChar w:fldCharType="separate"/>
      </w:r>
      <w:r w:rsidRPr="0033170D">
        <w:rPr>
          <w:noProof/>
        </w:rPr>
        <w:t xml:space="preserve">Dwidja Priyanto and Muladi, </w:t>
      </w:r>
      <w:r w:rsidRPr="0033170D">
        <w:rPr>
          <w:i/>
          <w:noProof/>
        </w:rPr>
        <w:t>Pertanggungjawaban Pidana Korporasi</w:t>
      </w:r>
      <w:r w:rsidRPr="0033170D">
        <w:rPr>
          <w:noProof/>
        </w:rPr>
        <w:t xml:space="preserve"> (Jakarta: Kencana, 2010).</w:t>
      </w:r>
      <w:r>
        <w:fldChar w:fldCharType="end"/>
      </w:r>
    </w:p>
  </w:footnote>
  <w:footnote w:id="2">
    <w:p w14:paraId="1EEB7CA5" w14:textId="643238F7" w:rsidR="0033170D" w:rsidRDefault="0033170D" w:rsidP="00037FFE">
      <w:pPr>
        <w:pStyle w:val="FootnoteText"/>
        <w:jc w:val="both"/>
      </w:pPr>
      <w:r>
        <w:rPr>
          <w:rStyle w:val="FootnoteReference"/>
        </w:rPr>
        <w:footnoteRef/>
      </w:r>
      <w:r>
        <w:t xml:space="preserve"> </w:t>
      </w:r>
      <w:r>
        <w:fldChar w:fldCharType="begin" w:fldLock="1"/>
      </w:r>
      <w:r>
        <w:instrText>ADDIN CSL_CITATION {"citationItems":[{"id":"ITEM-1","itemData":{"DOI":"10.23920/jbmh.v4i2.337","ISSN":"2528-7273","abstract":"Pencemaran dan kerusakan lingkungan hidup kasus kebakaran hutan di Indonesia merupakan permasalahan yang cukup serius. Maka dari itu perlu adanya upaya penegakan hukum yang memiliki sebuah peran yang penting. Penegakan hukum dapat dijadikan sebagai aturan untuk mengatasi permasalahan lingkungan hidup dengan berpedoman pada Undang-Undang Nomor 32 Tahun 2009 Tentang Pengelolaan dan Perlindungan Lingkungan Hidup. Penelitian ini bertujuan untuk menganalisis hukum lingkungan hidup, bentuk penegakan hukum terhadap permasalahan lingkungan hidup kasus kebakaran hutan, dan pentingnya penegakan hukum untuk mewujudkan pembangunan berkelanjutan. Metode yang digunakan dalam penulisan artikel ini adalah pendekatan yuridis normatif. Hasil dari penelitian dapat dikatakan bahwa saat ini hukum lingkungan hidup masih dirasa lemah dalam mengatasi berbagai permasalahan lingkungan hidup yang terjadi khususnya kebakaran hutan di Indonesia. Penyebab tidak optimalnya hukum lingkungan karena kurangnya bentuk penegakan hukum yang tegas dan nyata. Untuk itulah pentingnya penegakan hukum harus terus ditegakkan demi mewujudkan pembangunan berkelanjutan. Adanya penegakan hukum yang kuat dapat memberikan efek jera terhadap pelaku pencemaran dan kerusakan lingkungan hidup sebagai upaya untuk mensejahterakan masyarakat demi terciptanya pembangunan berkelanjutan untuk kehidupan yang lebih baik. Kata","author":[{"dropping-particle":"","family":"Nisa","given":"Anika Ni'matun","non-dropping-particle":"","parse-names":false,"suffix":""},{"dropping-particle":"","family":"Suharno","given":"Suharno","non-dropping-particle":"","parse-names":false,"suffix":""}],"container-title":"Jurnal Bina Mulia Hukum","id":"ITEM-1","issue":"2","issued":{"date-parts":[["2020"]]},"page":"294","title":"Penegakan Hukum Terhadap Permasalahan Lingkungan Hidup Untuk Mewujudkan Pembangunan Berkelanjutan","type":"article-journal","volume":"4"},"uris":["http://www.mendeley.com/documents/?uuid=c9675444-c96f-4e42-b84f-775d0ade81e9"]}],"mendeley":{"formattedCitation":"Anika Ni’matun Nisa and Suharno Suharno, “Penegakan Hukum Terhadap Permasalahan Lingkungan Hidup Untuk Mewujudkan Pembangunan Berkelanjutan,” &lt;i&gt;Jurnal Bina Mulia Hukum&lt;/i&gt; 4, no. 2 (2020): 294, https://doi.org/10.23920/jbmh.v4i2.337.","plainTextFormattedCitation":"Anika Ni’matun Nisa and Suharno Suharno, “Penegakan Hukum Terhadap Permasalahan Lingkungan Hidup Untuk Mewujudkan Pembangunan Berkelanjutan,” Jurnal Bina Mulia Hukum 4, no. 2 (2020): 294, https://doi.org/10.23920/jbmh.v4i2.337.","previouslyFormattedCitation":"Anika Ni’matun Nisa and Suharno Suharno, “Penegakan Hukum Terhadap Permasalahan Lingkungan Hidup Untuk Mewujudkan Pembangunan Berkelanjutan,” &lt;i&gt;Jurnal Bina Mulia Hukum&lt;/i&gt; 4, no. 2 (2020): 294, https://doi.org/10.23920/jbmh.v4i2.337."},"properties":{"noteIndex":2},"schema":"https://github.com/citation-style-language/schema/raw/master/csl-citation.json"}</w:instrText>
      </w:r>
      <w:r>
        <w:fldChar w:fldCharType="separate"/>
      </w:r>
      <w:r w:rsidRPr="0033170D">
        <w:rPr>
          <w:noProof/>
        </w:rPr>
        <w:t xml:space="preserve">Anika Ni’matun Nisa and Suharno Suharno, “Penegakan Hukum Terhadap Permasalahan Lingkungan Hidup Untuk Mewujudkan Pembangunan Berkelanjutan,” </w:t>
      </w:r>
      <w:r w:rsidRPr="0033170D">
        <w:rPr>
          <w:i/>
          <w:noProof/>
        </w:rPr>
        <w:t>Jurnal Bina Mulia Hukum</w:t>
      </w:r>
      <w:r w:rsidRPr="0033170D">
        <w:rPr>
          <w:noProof/>
        </w:rPr>
        <w:t xml:space="preserve"> 4, no. 2 (2020): 294, https://doi.org/10.23920/jbmh.v4i2.337.</w:t>
      </w:r>
      <w:r>
        <w:fldChar w:fldCharType="end"/>
      </w:r>
    </w:p>
  </w:footnote>
  <w:footnote w:id="3">
    <w:p w14:paraId="045435EC" w14:textId="6BE17A35" w:rsidR="0033170D" w:rsidRDefault="0033170D" w:rsidP="00037FFE">
      <w:pPr>
        <w:pStyle w:val="FootnoteText"/>
        <w:jc w:val="both"/>
      </w:pPr>
      <w:r>
        <w:rPr>
          <w:rStyle w:val="FootnoteReference"/>
        </w:rPr>
        <w:footnoteRef/>
      </w:r>
      <w:r>
        <w:t xml:space="preserve"> </w:t>
      </w:r>
      <w:r>
        <w:fldChar w:fldCharType="begin" w:fldLock="1"/>
      </w:r>
      <w:r>
        <w:instrText>ADDIN CSL_CITATION {"citationItems":[{"id":"ITEM-1","itemData":{"DOI":"10.58344/jhi.v2i1.10","ISSN":"2964-142X","abstract":"Pendahuluan: Indonesia merupakan Negara Kepulauan dimana banyaknya pulau di Indonesia yang dikelilingi oleh lautan di sekitarnya. Sadar akan mayoritas penduduknya menggantungkan hidup melalui kelestarian sumber daya alam, Pemerintah tidak mungkin tinggal diam dengan ini. Tujuan: Untuk memahami lebih mendalam bagaimanakah tanggung gugat P.T Pertamina (Persero) terhadap pencemaran lingkungan yang terjadi akibat dari perusahaannya. Metode: Tipe penelitian yang digunakan dalam penyusunan penulisan ini adalah penulisan yuridis normatif. Hasil: Penelitian mengenai tragedi tumpahan minyak mentah PT. Pertamina di pesisir pantai Karawang. Kesimpulan: PT. Pertamina bertanggung jawab secara mutlak berdasarkan Pasal 88 UU PPLH atas tumpahan minyak mentah di pesisir pantai Karawang yang menyebabkan kerusakan lingkungan serta tidak dapatnya nelayan melakukan mata pencaharian akibat pencemaran lingkungan tersebut. Kemudian PT. Pertamina wajib melakukan ganti rugi atas rusaknya lingkungan.","author":[{"dropping-particle":"","family":"Margareta","given":"Stefani","non-dropping-particle":"","parse-names":false,"suffix":""},{"dropping-particle":"","family":"Boediningsih","given":"Widyawati","non-dropping-particle":"","parse-names":false,"suffix":""}],"container-title":"Jurnal Hukum Indonesia","id":"ITEM-1","issue":"1","issued":{"date-parts":[["2023"]]},"page":"1-13","title":"Tanggung Gugat Korporasi Akibat Pencemaran Lingkungan Ditinjau Berdasarkan Undang-Undang Perlindungan dan Pengelolaan Lingkungan Hidup","type":"article-journal","volume":"2"},"uris":["http://www.mendeley.com/documents/?uuid=104be8cd-d8ca-4883-baa7-f30934fde2e3"]}],"mendeley":{"formattedCitation":"Stefani Margareta and Widyawati Boediningsih, “Tanggung Gugat Korporasi Akibat Pencemaran Lingkungan Ditinjau Berdasarkan Undang-Undang Perlindungan Dan Pengelolaan Lingkungan Hidup,” &lt;i&gt;Jurnal Hukum Indonesia&lt;/i&gt; 2, no. 1 (2023): 1–13, https://doi.org/10.58344/jhi.v2i1.10.","plainTextFormattedCitation":"Stefani Margareta and Widyawati Boediningsih, “Tanggung Gugat Korporasi Akibat Pencemaran Lingkungan Ditinjau Berdasarkan Undang-Undang Perlindungan Dan Pengelolaan Lingkungan Hidup,” Jurnal Hukum Indonesia 2, no. 1 (2023): 1–13, https://doi.org/10.58344/jhi.v2i1.10.","previouslyFormattedCitation":"Stefani Margareta and Widyawati Boediningsih, “Tanggung Gugat Korporasi Akibat Pencemaran Lingkungan Ditinjau Berdasarkan Undang-Undang Perlindungan Dan Pengelolaan Lingkungan Hidup,” &lt;i&gt;Jurnal Hukum Indonesia&lt;/i&gt; 2, no. 1 (2023): 1–13, https://doi.org/10.58344/jhi.v2i1.10."},"properties":{"noteIndex":3},"schema":"https://github.com/citation-style-language/schema/raw/master/csl-citation.json"}</w:instrText>
      </w:r>
      <w:r>
        <w:fldChar w:fldCharType="separate"/>
      </w:r>
      <w:r w:rsidRPr="0033170D">
        <w:rPr>
          <w:noProof/>
        </w:rPr>
        <w:t xml:space="preserve">Stefani Margareta and Widyawati Boediningsih, “Tanggung Gugat Korporasi Akibat Pencemaran Lingkungan Ditinjau Berdasarkan Undang-Undang Perlindungan Dan Pengelolaan Lingkungan Hidup,” </w:t>
      </w:r>
      <w:r w:rsidRPr="0033170D">
        <w:rPr>
          <w:i/>
          <w:noProof/>
        </w:rPr>
        <w:t>Jurnal Hukum Indonesia</w:t>
      </w:r>
      <w:r w:rsidRPr="0033170D">
        <w:rPr>
          <w:noProof/>
        </w:rPr>
        <w:t xml:space="preserve"> 2, no. 1 (2023): 1–13, https://doi.org/10.58344/jhi.v2i1.10.</w:t>
      </w:r>
      <w:r>
        <w:fldChar w:fldCharType="end"/>
      </w:r>
    </w:p>
  </w:footnote>
  <w:footnote w:id="4">
    <w:p w14:paraId="5E43D131" w14:textId="3B2BCDC7" w:rsidR="0033170D" w:rsidRDefault="0033170D" w:rsidP="00037FFE">
      <w:pPr>
        <w:pStyle w:val="FootnoteText"/>
        <w:jc w:val="both"/>
      </w:pPr>
      <w:r>
        <w:rPr>
          <w:rStyle w:val="FootnoteReference"/>
        </w:rPr>
        <w:footnoteRef/>
      </w:r>
      <w:r>
        <w:t xml:space="preserve"> </w:t>
      </w:r>
      <w:r>
        <w:fldChar w:fldCharType="begin" w:fldLock="1"/>
      </w:r>
      <w:r>
        <w:instrText>ADDIN CSL_CITATION {"citationItems":[{"id":"ITEM-1","itemData":{"abstract":"… (seperti dalam hukum lingkungan hidup), yang akan lahir sebagai satu kesatuan yang diakui serta mendapat perlakuan sebagai badan hukum atau korporasi … Jadi, kesalahan di dalam hukum lingkungan tidak mesti harus dibuktikan ada atau tidaknya kesalahan si pembuat …","author":[{"dropping-particle":"","family":"Eryarifa","given":"Saskia","non-dropping-particle":"","parse-names":false,"suffix":""}],"container-title":"Mahupas","id":"ITEM-1","issue":"2","issued":{"date-parts":[["2022"]]},"page":"1-20","title":"Asas strict Llability dalam pertanggungjawaban tindak pidana korporasi pada tindak pidana lingkungan hidup","type":"article-journal","volume":"1"},"uris":["http://www.mendeley.com/documents/?uuid=07f12747-a7ba-4c28-a538-0ac6403bae9e"]}],"mendeley":{"formattedCitation":"Saskia Eryarifa, “Asas Strict Llability Dalam Pertanggungjawaban Tindak Pidana Korporasi Pada Tindak Pidana Lingkungan Hidup,” &lt;i&gt;Mahupas&lt;/i&gt; 1, no. 2 (2022): 1–20.","plainTextFormattedCitation":"Saskia Eryarifa, “Asas Strict Llability Dalam Pertanggungjawaban Tindak Pidana Korporasi Pada Tindak Pidana Lingkungan Hidup,” Mahupas 1, no. 2 (2022): 1–20.","previouslyFormattedCitation":"Saskia Eryarifa, “Asas Strict Llability Dalam Pertanggungjawaban Tindak Pidana Korporasi Pada Tindak Pidana Lingkungan Hidup,” &lt;i&gt;Mahupas&lt;/i&gt; 1, no. 2 (2022): 1–20."},"properties":{"noteIndex":4},"schema":"https://github.com/citation-style-language/schema/raw/master/csl-citation.json"}</w:instrText>
      </w:r>
      <w:r>
        <w:fldChar w:fldCharType="separate"/>
      </w:r>
      <w:r w:rsidRPr="0033170D">
        <w:rPr>
          <w:noProof/>
        </w:rPr>
        <w:t xml:space="preserve">Saskia Eryarifa, “Asas Strict Llability Dalam Pertanggungjawaban Tindak Pidana Korporasi Pada Tindak Pidana Lingkungan Hidup,” </w:t>
      </w:r>
      <w:r w:rsidRPr="0033170D">
        <w:rPr>
          <w:i/>
          <w:noProof/>
        </w:rPr>
        <w:t>Mahupas</w:t>
      </w:r>
      <w:r w:rsidRPr="0033170D">
        <w:rPr>
          <w:noProof/>
        </w:rPr>
        <w:t xml:space="preserve"> 1, no. 2 (2022): 1–20.</w:t>
      </w:r>
      <w:r>
        <w:fldChar w:fldCharType="end"/>
      </w:r>
    </w:p>
  </w:footnote>
  <w:footnote w:id="5">
    <w:p w14:paraId="4818462D" w14:textId="38EC35DF" w:rsidR="0033170D" w:rsidRDefault="0033170D" w:rsidP="00037FFE">
      <w:pPr>
        <w:pStyle w:val="FootnoteText"/>
        <w:jc w:val="both"/>
      </w:pPr>
      <w:r>
        <w:rPr>
          <w:rStyle w:val="FootnoteReference"/>
        </w:rPr>
        <w:footnoteRef/>
      </w:r>
      <w:r>
        <w:t xml:space="preserve"> </w:t>
      </w:r>
      <w:r>
        <w:fldChar w:fldCharType="begin" w:fldLock="1"/>
      </w:r>
      <w:r w:rsidR="007B20B2">
        <w:instrText>ADDIN CSL_CITATION {"citationItems":[{"id":"ITEM-1","itemData":{"author":[{"dropping-particle":"","family":"Karimullah","given":"Muhammad","non-dropping-particle":"","parse-names":false,"suffix":""},{"dropping-particle":"","family":"Permana","given":"Yana Sukma","non-dropping-particle":"","parse-names":false,"suffix":""}],"container-title":"Decisio: Journal of Law","id":"ITEM-1","issue":"2","issued":{"date-parts":[["2025"]]},"page":"19-24","title":"Penegakan Hukum Pidana Lingkungan terhadap Korporasi dalam Perspektif UU PPLH dan Prinsip Strict Liability","type":"article-journal","volume":"2"},"uris":["http://www.mendeley.com/documents/?uuid=5d9424e8-178c-4f5c-94f0-1d3f7f1ef83c"]}],"mendeley":{"formattedCitation":"Muhammad Karimullah and Yana Sukma Permana, “Penegakan Hukum Pidana Lingkungan Terhadap Korporasi Dalam Perspektif UU PPLH Dan Prinsip Strict Liability,” &lt;i&gt;Decisio: Journal of Law&lt;/i&gt; 2, no. 2 (2025): 19–24.","plainTextFormattedCitation":"Muhammad Karimullah and Yana Sukma Permana, “Penegakan Hukum Pidana Lingkungan Terhadap Korporasi Dalam Perspektif UU PPLH Dan Prinsip Strict Liability,” Decisio: Journal of Law 2, no. 2 (2025): 19–24.","previouslyFormattedCitation":"Muhammad Karimullah and Yana Sukma Permana, “Penegakan Hukum Pidana Lingkungan Terhadap Korporasi Dalam Perspektif UU PPLH Dan Prinsip Strict Liability,” &lt;i&gt;Decisio: Journal of Law&lt;/i&gt; 2, no. 2 (2025): 19–24."},"properties":{"noteIndex":5},"schema":"https://github.com/citation-style-language/schema/raw/master/csl-citation.json"}</w:instrText>
      </w:r>
      <w:r>
        <w:fldChar w:fldCharType="separate"/>
      </w:r>
      <w:r w:rsidRPr="0033170D">
        <w:rPr>
          <w:noProof/>
        </w:rPr>
        <w:t xml:space="preserve">Muhammad Karimullah and Yana Sukma Permana, “Penegakan Hukum Pidana Lingkungan Terhadap Korporasi Dalam Perspektif UU PPLH Dan Prinsip Strict Liability,” </w:t>
      </w:r>
      <w:r w:rsidRPr="0033170D">
        <w:rPr>
          <w:i/>
          <w:noProof/>
        </w:rPr>
        <w:t>Decisio: Journal of Law</w:t>
      </w:r>
      <w:r w:rsidRPr="0033170D">
        <w:rPr>
          <w:noProof/>
        </w:rPr>
        <w:t xml:space="preserve"> 2, no. 2 (2025): 19–24.</w:t>
      </w:r>
      <w:r>
        <w:fldChar w:fldCharType="end"/>
      </w:r>
    </w:p>
  </w:footnote>
  <w:footnote w:id="6">
    <w:p w14:paraId="6BCF7187" w14:textId="0C0FF20E" w:rsidR="0033170D" w:rsidRDefault="0033170D" w:rsidP="00037FFE">
      <w:pPr>
        <w:pStyle w:val="FootnoteText"/>
        <w:jc w:val="both"/>
      </w:pPr>
      <w:r>
        <w:rPr>
          <w:rStyle w:val="FootnoteReference"/>
        </w:rPr>
        <w:footnoteRef/>
      </w:r>
      <w:r>
        <w:t xml:space="preserve"> </w:t>
      </w:r>
      <w:r>
        <w:fldChar w:fldCharType="begin" w:fldLock="1"/>
      </w:r>
      <w:r>
        <w:instrText>ADDIN CSL_CITATION {"citationItems":[{"id":"ITEM-1","itemData":{"author":[{"dropping-particle":"","family":"Satria","given":"Hariman","non-dropping-particle":"","parse-names":false,"suffix":""}],"container-title":"Jurnal Yudisial","id":"ITEM-1","issue":"2","issued":{"date-parts":[["2017"]]},"page":"155-171","title":"Penerapan Pidana Tambahan Dalam Pertanggungjawaban Pidana Korporasi Pada Tindak Pidana Lingkungan Hidup","type":"article-journal","volume":"10"},"uris":["http://www.mendeley.com/documents/?uuid=13e81cc9-0aa3-4046-8f79-b92f6df36ed3"]}],"mendeley":{"formattedCitation":"Hariman Satria, “Penerapan Pidana Tambahan Dalam Pertanggungjawaban Pidana Korporasi Pada Tindak Pidana Lingkungan Hidup,” &lt;i&gt;Jurnal Yudisial&lt;/i&gt; 10, no. 2 (2017): 155–71.","plainTextFormattedCitation":"Hariman Satria, “Penerapan Pidana Tambahan Dalam Pertanggungjawaban Pidana Korporasi Pada Tindak Pidana Lingkungan Hidup,” Jurnal Yudisial 10, no. 2 (2017): 155–71.","previouslyFormattedCitation":"Hariman Satria, “Penerapan Pidana Tambahan Dalam Pertanggungjawaban Pidana Korporasi Pada Tindak Pidana Lingkungan Hidup,” &lt;i&gt;Jurnal Yudisial&lt;/i&gt; 10, no. 2 (2017): 155–71."},"properties":{"noteIndex":6},"schema":"https://github.com/citation-style-language/schema/raw/master/csl-citation.json"}</w:instrText>
      </w:r>
      <w:r>
        <w:fldChar w:fldCharType="separate"/>
      </w:r>
      <w:r w:rsidRPr="0033170D">
        <w:rPr>
          <w:noProof/>
        </w:rPr>
        <w:t xml:space="preserve">Hariman Satria, “Penerapan Pidana Tambahan Dalam Pertanggungjawaban Pidana Korporasi Pada Tindak Pidana Lingkungan Hidup,” </w:t>
      </w:r>
      <w:r w:rsidRPr="0033170D">
        <w:rPr>
          <w:i/>
          <w:noProof/>
        </w:rPr>
        <w:t>Jurnal Yudisial</w:t>
      </w:r>
      <w:r w:rsidRPr="0033170D">
        <w:rPr>
          <w:noProof/>
        </w:rPr>
        <w:t xml:space="preserve"> 10, no. 2 (2017): 155–71.</w:t>
      </w:r>
      <w:r>
        <w:fldChar w:fldCharType="end"/>
      </w:r>
    </w:p>
  </w:footnote>
  <w:footnote w:id="7">
    <w:p w14:paraId="28B5F673" w14:textId="2B647634" w:rsidR="00F62123" w:rsidRPr="00F62123" w:rsidRDefault="00F62123" w:rsidP="00037FFE">
      <w:pPr>
        <w:pStyle w:val="FootnoteText"/>
        <w:ind w:firstLine="720"/>
        <w:jc w:val="both"/>
        <w:rPr>
          <w:lang w:val="en-US"/>
        </w:rPr>
      </w:pPr>
      <w:r>
        <w:rPr>
          <w:rStyle w:val="FootnoteReference"/>
        </w:rPr>
        <w:footnoteRef/>
      </w:r>
      <w:r>
        <w:t xml:space="preserve"> </w:t>
      </w:r>
      <w:r w:rsidR="00E84C69" w:rsidRPr="00E84C69">
        <w:rPr>
          <w:lang w:val="en-US"/>
        </w:rPr>
        <w:t xml:space="preserve">E. </w:t>
      </w:r>
      <w:proofErr w:type="spellStart"/>
      <w:r w:rsidR="00E84C69" w:rsidRPr="00E84C69">
        <w:rPr>
          <w:lang w:val="en-US"/>
        </w:rPr>
        <w:t>Alfian</w:t>
      </w:r>
      <w:proofErr w:type="spellEnd"/>
      <w:r w:rsidR="00E84C69" w:rsidRPr="00E84C69">
        <w:rPr>
          <w:lang w:val="en-US"/>
        </w:rPr>
        <w:t>, “</w:t>
      </w:r>
      <w:proofErr w:type="spellStart"/>
      <w:r w:rsidR="00E84C69" w:rsidRPr="00E84C69">
        <w:rPr>
          <w:lang w:val="en-US"/>
        </w:rPr>
        <w:t>Tugas</w:t>
      </w:r>
      <w:proofErr w:type="spellEnd"/>
      <w:r w:rsidR="00E84C69" w:rsidRPr="00E84C69">
        <w:rPr>
          <w:lang w:val="en-US"/>
        </w:rPr>
        <w:t xml:space="preserve"> dan </w:t>
      </w:r>
      <w:proofErr w:type="spellStart"/>
      <w:r w:rsidR="00E84C69" w:rsidRPr="00E84C69">
        <w:rPr>
          <w:lang w:val="en-US"/>
        </w:rPr>
        <w:t>Fungsi</w:t>
      </w:r>
      <w:proofErr w:type="spellEnd"/>
      <w:r w:rsidR="00E84C69" w:rsidRPr="00E84C69">
        <w:rPr>
          <w:lang w:val="en-US"/>
        </w:rPr>
        <w:t xml:space="preserve"> </w:t>
      </w:r>
      <w:proofErr w:type="spellStart"/>
      <w:r w:rsidR="00E84C69" w:rsidRPr="00E84C69">
        <w:rPr>
          <w:lang w:val="en-US"/>
        </w:rPr>
        <w:t>Kepolisian</w:t>
      </w:r>
      <w:proofErr w:type="spellEnd"/>
      <w:r w:rsidR="00E84C69" w:rsidRPr="00E84C69">
        <w:rPr>
          <w:lang w:val="en-US"/>
        </w:rPr>
        <w:t xml:space="preserve"> </w:t>
      </w:r>
      <w:proofErr w:type="spellStart"/>
      <w:r w:rsidR="00E84C69" w:rsidRPr="00E84C69">
        <w:rPr>
          <w:lang w:val="en-US"/>
        </w:rPr>
        <w:t>Untuk</w:t>
      </w:r>
      <w:proofErr w:type="spellEnd"/>
      <w:r w:rsidR="00E84C69" w:rsidRPr="00E84C69">
        <w:rPr>
          <w:lang w:val="en-US"/>
        </w:rPr>
        <w:t xml:space="preserve"> </w:t>
      </w:r>
      <w:proofErr w:type="spellStart"/>
      <w:r w:rsidR="00E84C69" w:rsidRPr="00E84C69">
        <w:rPr>
          <w:lang w:val="en-US"/>
        </w:rPr>
        <w:t>Meningkatkan</w:t>
      </w:r>
      <w:proofErr w:type="spellEnd"/>
      <w:r w:rsidR="00E84C69" w:rsidRPr="00E84C69">
        <w:rPr>
          <w:lang w:val="en-US"/>
        </w:rPr>
        <w:t xml:space="preserve"> </w:t>
      </w:r>
      <w:proofErr w:type="spellStart"/>
      <w:r w:rsidR="00E84C69" w:rsidRPr="00E84C69">
        <w:rPr>
          <w:lang w:val="en-US"/>
        </w:rPr>
        <w:t>Kepercayaan</w:t>
      </w:r>
      <w:proofErr w:type="spellEnd"/>
      <w:r w:rsidR="00E84C69" w:rsidRPr="00E84C69">
        <w:rPr>
          <w:lang w:val="en-US"/>
        </w:rPr>
        <w:t xml:space="preserve"> Publik </w:t>
      </w:r>
      <w:proofErr w:type="spellStart"/>
      <w:r w:rsidR="00E84C69" w:rsidRPr="00E84C69">
        <w:rPr>
          <w:lang w:val="en-US"/>
        </w:rPr>
        <w:t>terhadap</w:t>
      </w:r>
      <w:proofErr w:type="spellEnd"/>
      <w:r w:rsidR="00E84C69" w:rsidRPr="00E84C69">
        <w:rPr>
          <w:lang w:val="en-US"/>
        </w:rPr>
        <w:t xml:space="preserve"> </w:t>
      </w:r>
      <w:proofErr w:type="spellStart"/>
      <w:r w:rsidR="00E84C69" w:rsidRPr="00E84C69">
        <w:rPr>
          <w:lang w:val="en-US"/>
        </w:rPr>
        <w:t>Penegak</w:t>
      </w:r>
      <w:proofErr w:type="spellEnd"/>
      <w:r w:rsidR="00E84C69" w:rsidRPr="00E84C69">
        <w:rPr>
          <w:lang w:val="en-US"/>
        </w:rPr>
        <w:t xml:space="preserve"> Hukum,” </w:t>
      </w:r>
      <w:r w:rsidR="00E84C69" w:rsidRPr="00E84C69">
        <w:rPr>
          <w:i/>
          <w:iCs/>
          <w:lang w:val="en-US"/>
        </w:rPr>
        <w:t>Leg. J. Huk.</w:t>
      </w:r>
      <w:r w:rsidR="00E84C69" w:rsidRPr="00E84C69">
        <w:rPr>
          <w:lang w:val="en-US"/>
        </w:rPr>
        <w:t xml:space="preserve">, vol. 12, no. 1, p. 27, 2020, </w:t>
      </w:r>
      <w:proofErr w:type="spellStart"/>
      <w:r w:rsidR="00E84C69" w:rsidRPr="00E84C69">
        <w:rPr>
          <w:lang w:val="en-US"/>
        </w:rPr>
        <w:t>doi</w:t>
      </w:r>
      <w:proofErr w:type="spellEnd"/>
      <w:r w:rsidR="00E84C69" w:rsidRPr="00E84C69">
        <w:rPr>
          <w:lang w:val="en-US"/>
        </w:rPr>
        <w:t>: 10.33087/</w:t>
      </w:r>
      <w:proofErr w:type="gramStart"/>
      <w:r w:rsidR="00E84C69" w:rsidRPr="00E84C69">
        <w:rPr>
          <w:lang w:val="en-US"/>
        </w:rPr>
        <w:t>legalitas.v</w:t>
      </w:r>
      <w:proofErr w:type="gramEnd"/>
      <w:r w:rsidR="00E84C69" w:rsidRPr="00E84C69">
        <w:rPr>
          <w:lang w:val="en-US"/>
        </w:rPr>
        <w:t>12i1.192.</w:t>
      </w:r>
    </w:p>
  </w:footnote>
  <w:footnote w:id="8">
    <w:p w14:paraId="4819DB2C" w14:textId="3B9C8025" w:rsidR="00037FFE" w:rsidRDefault="00037FFE" w:rsidP="00037FFE">
      <w:pPr>
        <w:pStyle w:val="FootnoteText"/>
        <w:jc w:val="both"/>
      </w:pPr>
      <w:r>
        <w:rPr>
          <w:rStyle w:val="FootnoteReference"/>
        </w:rPr>
        <w:footnoteRef/>
      </w:r>
      <w:r>
        <w:t xml:space="preserve"> </w:t>
      </w:r>
      <w:r>
        <w:fldChar w:fldCharType="begin" w:fldLock="1"/>
      </w:r>
      <w:r>
        <w:instrText>ADDIN CSL_CITATION {"citationItems":[{"id":"ITEM-1","itemData":{"ISBN":"6281917431789","author":[{"dropping-particle":"","family":"Muhaimin","given":"","non-dropping-particle":"","parse-names":false,"suffix":""}],"id":"ITEM-1","issued":{"date-parts":[["2020"]]},"number-of-pages":"162","publisher":"Mataram University Press","publisher-place":"Mataram","title":"Metode Penelitian Hukum","type":"book"},"uris":["http://www.mendeley.com/documents/?uuid=1382b49b-612b-4136-8a10-1fc91b9595d5"]}],"mendeley":{"formattedCitation":"Muhaimin, &lt;i&gt;Metode Penelitian Hukum&lt;/i&gt; (Mataram: Mataram University Press, 2020).","plainTextFormattedCitation":"Muhaimin, Metode Penelitian Hukum (Mataram: Mataram University Press, 2020).","previouslyFormattedCitation":"Muhaimin, &lt;i&gt;Metode Penelitian Hukum&lt;/i&gt; (Mataram: Mataram University Press, 2020)."},"properties":{"noteIndex":8},"schema":"https://github.com/citation-style-language/schema/raw/master/csl-citation.json"}</w:instrText>
      </w:r>
      <w:r>
        <w:fldChar w:fldCharType="separate"/>
      </w:r>
      <w:r w:rsidRPr="00037FFE">
        <w:rPr>
          <w:noProof/>
        </w:rPr>
        <w:t xml:space="preserve">Muhaimin, </w:t>
      </w:r>
      <w:r w:rsidRPr="00037FFE">
        <w:rPr>
          <w:i/>
          <w:noProof/>
        </w:rPr>
        <w:t>Metode Penelitian Hukum</w:t>
      </w:r>
      <w:r w:rsidRPr="00037FFE">
        <w:rPr>
          <w:noProof/>
        </w:rPr>
        <w:t xml:space="preserve"> (Mataram: Mataram University Press, 2020).</w:t>
      </w:r>
      <w:r>
        <w:fldChar w:fldCharType="end"/>
      </w:r>
    </w:p>
  </w:footnote>
  <w:footnote w:id="9">
    <w:p w14:paraId="4BF7DB64" w14:textId="0E85DBEE" w:rsidR="00037FFE" w:rsidRDefault="00037FFE" w:rsidP="00037FFE">
      <w:pPr>
        <w:pStyle w:val="FootnoteText"/>
        <w:jc w:val="both"/>
      </w:pPr>
      <w:r>
        <w:rPr>
          <w:rStyle w:val="FootnoteReference"/>
        </w:rPr>
        <w:footnoteRef/>
      </w:r>
      <w:r>
        <w:t xml:space="preserve"> </w:t>
      </w:r>
      <w:r>
        <w:fldChar w:fldCharType="begin" w:fldLock="1"/>
      </w:r>
      <w:r>
        <w:instrText>ADDIN CSL_CITATION {"citationItems":[{"id":"ITEM-1","itemData":{"ISBN":"9786234593815","ISSN":"2589-014X","author":[{"dropping-particle":"","family":"Deassy J.A. Hehanussa","given":"Margie Gladies et.al","non-dropping-particle":"","parse-names":false,"suffix":""}],"container-title":"Jurnal Widina Bhakti Persada","editor":[{"dropping-particle":"","family":"Jaelani","given":"Elan","non-dropping-particle":"","parse-names":false,"suffix":""}],"id":"ITEM-1","issue":"3","issued":{"date-parts":[["2023"]]},"number-of-pages":"65","publisher":"Widina Bhakti Persada Bandung","publisher-place":"Bandung","title":"Metode Penelitian Hukum","type":"book","volume":"4"},"uris":["http://www.mendeley.com/documents/?uuid=04360466-d13f-48c7-9d25-b1a33c89f323"]}],"mendeley":{"formattedCitation":"Margie Gladies et.al Deassy J.A. Hehanussa, &lt;i&gt;Metode Penelitian Hukum&lt;/i&gt;, ed. Elan Jaelani, &lt;i&gt;Jurnal Widina Bhakti Persada&lt;/i&gt;, vol. 4 (Bandung: Widina Bhakti Persada Bandung, 2023), https://medium.com/@arifwicaksanaa/pengertian-use-case-a7e576e1b6bf%0Ahttps://doi.org/10.1016/j.biteb.2021.100642.","plainTextFormattedCitation":"Margie Gladies et.al Deassy J.A. Hehanussa, Metode Penelitian Hukum, ed. Elan Jaelani, Jurnal Widina Bhakti Persada, vol. 4 (Bandung: Widina Bhakti Persada Bandung, 2023), https://medium.com/@arifwicaksanaa/pengertian-use-case-a7e576e1b6bf%0Ahttps://doi.org/10.1016/j.biteb.2021.100642.","previouslyFormattedCitation":"Margie Gladies et.al Deassy J.A. Hehanussa, &lt;i&gt;Metode Penelitian Hukum&lt;/i&gt;, ed. Elan Jaelani, &lt;i&gt;Jurnal Widina Bhakti Persada&lt;/i&gt;, vol. 4 (Bandung: Widina Bhakti Persada Bandung, 2023), https://medium.com/@arifwicaksanaa/pengertian-use-case-a7e576e1b6bf%0Ahttps://doi.org/10.1016/j.biteb.2021.100642."},"properties":{"noteIndex":9},"schema":"https://github.com/citation-style-language/schema/raw/master/csl-citation.json"}</w:instrText>
      </w:r>
      <w:r>
        <w:fldChar w:fldCharType="separate"/>
      </w:r>
      <w:r w:rsidRPr="00037FFE">
        <w:rPr>
          <w:noProof/>
        </w:rPr>
        <w:t xml:space="preserve">Margie Gladies et.al Deassy J.A. Hehanussa, </w:t>
      </w:r>
      <w:r w:rsidRPr="00037FFE">
        <w:rPr>
          <w:i/>
          <w:noProof/>
        </w:rPr>
        <w:t>Metode Penelitian Hukum</w:t>
      </w:r>
      <w:r w:rsidRPr="00037FFE">
        <w:rPr>
          <w:noProof/>
        </w:rPr>
        <w:t xml:space="preserve">, ed. Elan Jaelani, </w:t>
      </w:r>
      <w:r w:rsidRPr="00037FFE">
        <w:rPr>
          <w:i/>
          <w:noProof/>
        </w:rPr>
        <w:t>Jurnal Widina Bhakti Persada</w:t>
      </w:r>
      <w:r w:rsidRPr="00037FFE">
        <w:rPr>
          <w:noProof/>
        </w:rPr>
        <w:t>, vol. 4 (Bandung: Widina Bhakti Persada Bandung, 2023), https://medium.com/@arifwicaksanaa/pengertian-use-case-a7e576e1b6bf%0Ahttps://doi.org/10.1016/j.biteb.2021.100642.</w:t>
      </w:r>
      <w:r>
        <w:fldChar w:fldCharType="end"/>
      </w:r>
    </w:p>
  </w:footnote>
  <w:footnote w:id="10">
    <w:p w14:paraId="1B36B2DF" w14:textId="4AC71D27"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{"citationItems":[{"id":"ITEM-1","itemData":{"ISBN":"9786239938161","author":[{"dropping-particle":"","family":"Chandra, Tofik Yanuar; Putra","given":"Yasmon","non-dropping-particle":"","parse-names":false,"suffix":""}],"edition":"I","id":"ITEM-1","issued":{"date-parts":[["2022"]]},"number-of-pages":"187","publisher":"Sangir Multi Usaha","publisher-place":"Jakarta","title":"Hukum Pidana","type":"book"},"uris":["http://www.mendeley.com/documents/?uuid=c26e437b-90f4-4f54-9bdb-4dec689236e3"]}],"mendeley":{"formattedCitation":"Yasmon Chandra, Tofik Yanuar; Putra, &lt;i&gt;Hukum Pidana&lt;/i&gt;, I (Jakarta: Sangir Multi Usaha, 2022).","plainTextFormattedCitation":"Yasmon Chandra, Tofik Yanuar; Putra, Hukum Pidana, I (Jakarta: Sangir Multi Usaha, 2022).","previouslyFormattedCitation":"Yasmon Chandra, Tofik Yanuar; Putra, &lt;i&gt;Hukum Pidana&lt;/i&gt;, I (Jakarta: Sangir Multi Usaha, 2022)."},"properties":{"noteIndex":10},"schema":"https://github.com/citation-style-language/schema/raw/master/csl-citation.json"}</w:instrText>
      </w:r>
      <w:r>
        <w:fldChar w:fldCharType="separate"/>
      </w:r>
      <w:r w:rsidRPr="005274C9">
        <w:rPr>
          <w:noProof/>
        </w:rPr>
        <w:t xml:space="preserve">Yasmon Chandra, Tofik Yanuar; Putra, </w:t>
      </w:r>
      <w:r w:rsidRPr="005274C9">
        <w:rPr>
          <w:i/>
          <w:noProof/>
        </w:rPr>
        <w:t>Hukum Pidana</w:t>
      </w:r>
      <w:r w:rsidRPr="005274C9">
        <w:rPr>
          <w:noProof/>
        </w:rPr>
        <w:t>, I (Jakarta: Sangir Multi Usaha, 2022).</w:t>
      </w:r>
      <w:r>
        <w:fldChar w:fldCharType="end"/>
      </w:r>
    </w:p>
  </w:footnote>
  <w:footnote w:id="11">
    <w:p w14:paraId="54CAF146" w14:textId="1A001BA2"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{"citationItems":[{"id":"ITEM-1","itemData":{"author":[{"dropping-particle":"","family":"Huda","given":"Chairul","non-dropping-particle":"","parse-names":false,"suffix":""}],"id":"ITEM-1","issued":{"date-parts":[["2006"]]},"publisher":"Kencana Prenada Media","publisher-place":"Jakarta","title":"Tinjauan Kritis Terhadap Teori Pemisahan Tindak Pidana dan Pertanggungjawaban Pidana","type":"book"},"uris":["http://www.mendeley.com/documents/?uuid=497a1379-d9e8-4a24-8504-5bd30323090a"]}],"mendeley":{"formattedCitation":"Chairul Huda, &lt;i&gt;Tinjauan Kritis Terhadap Teori Pemisahan Tindak Pidana Dan Pertanggungjawaban Pidana&lt;/i&gt; (Jakarta: Kencana Prenada Media, 2006).","plainTextFormattedCitation":"Chairul Huda, Tinjauan Kritis Terhadap Teori Pemisahan Tindak Pidana Dan Pertanggungjawaban Pidana (Jakarta: Kencana Prenada Media, 2006).","previouslyFormattedCitation":"Chairul Huda, &lt;i&gt;Tinjauan Kritis Terhadap Teori Pemisahan Tindak Pidana Dan Pertanggungjawaban Pidana&lt;/i&gt; (Jakarta: Kencana Prenada Media, 2006)."},"properties":{"noteIndex":11},"schema":"https://github.com/citation-style-language/schema/raw/master/csl-citation.json"}</w:instrText>
      </w:r>
      <w:r>
        <w:fldChar w:fldCharType="separate"/>
      </w:r>
      <w:r w:rsidRPr="005274C9">
        <w:rPr>
          <w:noProof/>
        </w:rPr>
        <w:t xml:space="preserve">Chairul Huda, </w:t>
      </w:r>
      <w:r w:rsidRPr="005274C9">
        <w:rPr>
          <w:i/>
          <w:noProof/>
        </w:rPr>
        <w:t>Tinjauan Kritis Terhadap Teori Pemisahan Tindak Pidana Dan Pertanggungjawaban Pidana</w:t>
      </w:r>
      <w:r w:rsidRPr="005274C9">
        <w:rPr>
          <w:noProof/>
        </w:rPr>
        <w:t xml:space="preserve"> (Jakarta: Kencana Prenada Media, 2006).</w:t>
      </w:r>
      <w:r>
        <w:fldChar w:fldCharType="end"/>
      </w:r>
    </w:p>
  </w:footnote>
  <w:footnote w:id="12">
    <w:p w14:paraId="47690B8B" w14:textId="15F17C87" w:rsidR="0033170D" w:rsidRDefault="0033170D" w:rsidP="00037FFE">
      <w:pPr>
        <w:pStyle w:val="FootnoteText"/>
        <w:jc w:val="both"/>
      </w:pPr>
      <w:r>
        <w:rPr>
          <w:rStyle w:val="FootnoteReference"/>
        </w:rPr>
        <w:footnoteRef/>
      </w:r>
      <w:r>
        <w:t xml:space="preserve"> </w:t>
      </w:r>
      <w:r>
        <w:fldChar w:fldCharType="begin" w:fldLock="1"/>
      </w:r>
      <w:r w:rsidR="00037FFE">
        <w:instrText>ADDIN CSL_CITATION {"citationItems":[{"id":"ITEM-1","itemData":{"DOI":"10.58344/jhi.v2i1.10","ISSN":"2964-142X","abstract":"Pendahuluan: Indonesia merupakan Negara Kepulauan dimana banyaknya pulau di Indonesia yang dikelilingi oleh lautan di sekitarnya. Sadar akan mayoritas penduduknya menggantungkan hidup melalui kelestarian sumber daya alam, Pemerintah tidak mungkin tinggal diam dengan ini. Tujuan: Untuk memahami lebih mendalam bagaimanakah tanggung gugat P.T Pertamina (Persero) terhadap pencemaran lingkungan yang terjadi akibat dari perusahaannya. Metode: Tipe penelitian yang digunakan dalam penyusunan penulisan ini adalah penulisan yuridis normatif. Hasil: Penelitian mengenai tragedi tumpahan minyak mentah PT. Pertamina di pesisir pantai Karawang. Kesimpulan: PT. Pertamina bertanggung jawab secara mutlak berdasarkan Pasal 88 UU PPLH atas tumpahan minyak mentah di pesisir pantai Karawang yang menyebabkan kerusakan lingkungan serta tidak dapatnya nelayan melakukan mata pencaharian akibat pencemaran lingkungan tersebut. Kemudian PT. Pertamina wajib melakukan ganti rugi atas rusaknya lingkungan.","author":[{"dropping-particle":"","family":"Margareta","given":"Stefani","non-dropping-particle":"","parse-names":false,"suffix":""},{"dropping-particle":"","family":"Boediningsih","given":"Widyawati","non-dropping-particle":"","parse-names":false,"suffix":""}],"container-title":"Jurnal Hukum Indonesia","id":"ITEM-1","issue":"1","issued":{"date-parts":[["2023"]]},"page":"1-13","title":"Tanggung Gugat Korporasi Akibat Pencemaran Lingkungan Ditinjau Berdasarkan Undang-Undang Perlindungan dan Pengelolaan Lingkungan Hidup","type":"article-journal","volume":"2"},"uris":["http://www.mendeley.com/documents/?uuid=104be8cd-d8ca-4883-baa7-f30934fde2e3"]}],"mendeley":{"formattedCitation":"Margareta and Boediningsih, “Tanggung Gugat Korporasi Akibat Pencemaran Lingkungan Ditinjau Berdasarkan Undang-Undang Perlindungan Dan Pengelolaan Lingkungan Hidup.”","plainTextFormattedCitation":"Margareta and Boediningsih, “Tanggung Gugat Korporasi Akibat Pencemaran Lingkungan Ditinjau Berdasarkan Undang-Undang Perlindungan Dan Pengelolaan Lingkungan Hidup.”","previouslyFormattedCitation":"Margareta and Boediningsih, “Tanggung Gugat Korporasi Akibat Pencemaran Lingkungan Ditinjau Berdasarkan Undang-Undang Perlindungan Dan Pengelolaan Lingkungan Hidup.”"},"properties":{"noteIndex":12},"schema":"https://github.com/citation-style-language/schema/raw/master/csl-citation.json"}</w:instrText>
      </w:r>
      <w:r>
        <w:fldChar w:fldCharType="separate"/>
      </w:r>
      <w:r w:rsidRPr="0033170D">
        <w:rPr>
          <w:noProof/>
        </w:rPr>
        <w:t>Margareta and Boediningsih, “Tanggung Gugat Korporasi Akibat Pencemaran Lingkungan Ditinjau Berdasarkan Undang-Undang Perlindungan Dan Pengelolaan Lingkungan Hidup.”</w:t>
      </w:r>
      <w:r>
        <w:fldChar w:fldCharType="end"/>
      </w:r>
    </w:p>
  </w:footnote>
  <w:footnote w:id="13">
    <w:p w14:paraId="4E73CC58" w14:textId="71ED94F0"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{"citationItems":[{"id":"ITEM-1","itemData":{"abstract":"Tulisan ini secara umum membahas tentang Hukum Pidana Lingkungan. Hukum Pidana Lingkungan adalah Hukum Lingkungan yang memuat aspek-aspek kepidanaan. UUPPLH Nomor 32 Tahun 2009 Pasal 97 sampai Pasal 120 mengatur tentang Tindak Pidana Lingkungan. Tindak Pidana Lingkungan diartikan sebagai perbuatan yang di larang dalam peraturan perundang-undang lingkungan hidup yang mana tindakan tersebut dilakukan dengan Melawan Hukum disebabkan pencemaran dan perusakan lingkungan. Dalam Tindak Pidana Lingkungan terdapat Delik Materiel dan Delik Formil. Delik Materiel yang dilihat adalah akibat dari tindakan pidana tersebut sedangkan Delik Formil yang dilihat adalah perbuatan yang dilarang dari tindak pidana tersebut. Permasalahan yang diangkat dalam tulisan ini adalah mengkaji dan menganalisis lebih dalam mengenai unsur-unsur delik materiel dan delik formil dalam UUPPLH Nomor 32 Tahun 2009. Dimana Delik Materiel diatur dari Pasal 98, 99 dan 112 dan Delik Formil diatur dalam Pasal 100-111 dan 113-115 UUPPLH Nomor 32 Tahun 2009. Kata","author":[{"dropping-particle":"","family":"Sari","given":"Indah","non-dropping-particle":"","parse-names":false,"suffix":""}],"container-title":"Jurnal Ilmiah Hukum Dirgantara","id":"ITEM-1","issue":"1","issued":{"date-parts":[["2019"]]},"page":"64-80","title":"Unsur-Unsur Delik Materiel Dan Delik Formil Dalam Hukum Pidana Lingkungan","type":"article-journal","volume":"10"},"uris":["http://www.mendeley.com/documents/?uuid=c1bc7aab-c976-4ce7-8feb-371433ea5f8a"]}],"mendeley":{"formattedCitation":"Indah Sari, “Unsur-Unsur Delik Materiel Dan Delik Formil Dalam Hukum Pidana Lingkungan,” &lt;i&gt;Jurnal Ilmiah Hukum Dirgantara&lt;/i&gt; 10, no. 1 (2019): 64–80, https://journal.universitassuryadarma.ac.id/index.php/jihd/article/download/404/374.","plainTextFormattedCitation":"Indah Sari, “Unsur-Unsur Delik Materiel Dan Delik Formil Dalam Hukum Pidana Lingkungan,” Jurnal Ilmiah Hukum Dirgantara 10, no. 1 (2019): 64–80, https://journal.universitassuryadarma.ac.id/index.php/jihd/article/download/404/374.","previouslyFormattedCitation":"Indah Sari, “Unsur-Unsur Delik Materiel Dan Delik Formil Dalam Hukum Pidana Lingkungan,” &lt;i&gt;Jurnal Ilmiah Hukum Dirgantara&lt;/i&gt; 10, no. 1 (2019): 64–80, https://journal.universitassuryadarma.ac.id/index.php/jihd/article/download/404/374."},"properties":{"noteIndex":13},"schema":"https://github.com/citation-style-language/schema/raw/master/csl-citation.json"}</w:instrText>
      </w:r>
      <w:r>
        <w:fldChar w:fldCharType="separate"/>
      </w:r>
      <w:r w:rsidRPr="005274C9">
        <w:rPr>
          <w:noProof/>
        </w:rPr>
        <w:t xml:space="preserve">Indah Sari, “Unsur-Unsur Delik Materiel Dan Delik Formil Dalam Hukum Pidana Lingkungan,” </w:t>
      </w:r>
      <w:r w:rsidRPr="005274C9">
        <w:rPr>
          <w:i/>
          <w:noProof/>
        </w:rPr>
        <w:t>Jurnal Ilmiah Hukum Dirgantara</w:t>
      </w:r>
      <w:r w:rsidRPr="005274C9">
        <w:rPr>
          <w:noProof/>
        </w:rPr>
        <w:t xml:space="preserve"> 10, no. 1 (2019): 64–80, https://journal.universitassuryadarma.ac.id/index.php/jihd/article/download/404/374.</w:t>
      </w:r>
      <w:r>
        <w:fldChar w:fldCharType="end"/>
      </w:r>
    </w:p>
  </w:footnote>
  <w:footnote w:id="14">
    <w:p w14:paraId="18AF08D4" w14:textId="0B1851FE"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{"citationItems":[{"id":"ITEM-1","itemData":{"DOI":"10.37893/jbh.v9i1.360","ISSN":"1410-0088","abstract":"Dua prinsip yang saling bertentangan tentang hukum tanah yang mengatur sebelum terbentuknya Undang-Undang Nomor 5 Tahun 1960 tentang Pokok-Pokok Hukum Agraria, di mana perbedaan aturan hukum bagi orang Indonesia dan bukan orang Indonesia terkait dengan hak tanah menjadikan dasar penggagas yang mendasar sebagai negara hukum untuk dibentuk suatu aturan hukum yang pasti yang berkaitan dengan pertanahan di negara Indonesia. Alasan dari pengambilan judul ini untuk mengkaji dan memberikan wawasan di bidang agraria dalam hak penguasaan tanah di Indonesia serta ketimpangan yang terjadi dalam masyarakat luas. Penulisan jurnal ini menggunakan penelitian hukum normatif atau studi kepustakaan, karena kajian yang diperoleh berdasarkan referensi dari buku-buku, artikel, maupun peraturan-peraturan yang berkaitan dengan hukum agraria atau kebijakan pertanahan. Berbagai hak penguasaan atas tanah yang diatur dalam Undang-Undang Nomor 5 Tahun 1960 tentang Pokok-Pokok Hukum Agraria yang dibentuk dengan tujuan meletakkan dasar-dasar bagi penyusun hukum agraria nasional yang merupakan sarana untuk mengupayakan sebesar-besarnya kemakmuran, kebahagiaan dan keadilan bagi rakyat, tidak selaras atau berhubungan dengan apa yang terjadi pada situasi sekarang. Sehingga terjadi ketimpangan dalam penguasaan tanah, baik itu orang, korporasi maupun pemerintah.","author":[{"dropping-particle":"","family":"Rut Agia Aprilliani","given":"","non-dropping-particle":"","parse-names":false,"suffix":""},{"dropping-particle":"","family":"Verlia Kristiani","given":"","non-dropping-particle":"","parse-names":false,"suffix":""},{"dropping-particle":"","family":"Katrine Novia","given":"","non-dropping-particle":"","parse-names":false,"suffix":""}],"container-title":"Binamulia Hukum","id":"ITEM-1","issue":"1","issued":{"date-parts":[["2023"]]},"page":"29-44","title":"Ketimpangan Penguasaan Tanah Oleh Korporasi dan Warga Masyarakat Dalam Optik Politik Pertanahan Nasional","type":"article-journal","volume":"9"},"uris":["http://www.mendeley.com/documents/?uuid=d39aa419-c951-4fa6-88f9-3bb25bdde938"]}],"mendeley":{"formattedCitation":"Rut Agia Aprilliani, Verlia Kristiani, and Katrine Novia, “Ketimpangan Penguasaan Tanah Oleh Korporasi Dan Warga Masyarakat Dalam Optik Politik Pertanahan Nasional,” &lt;i&gt;Binamulia Hukum&lt;/i&gt; 9, no. 1 (2023): 29–44, https://doi.org/10.37893/jbh.v9i1.360.","plainTextFormattedCitation":"Rut Agia Aprilliani, Verlia Kristiani, and Katrine Novia, “Ketimpangan Penguasaan Tanah Oleh Korporasi Dan Warga Masyarakat Dalam Optik Politik Pertanahan Nasional,” Binamulia Hukum 9, no. 1 (2023): 29–44, https://doi.org/10.37893/jbh.v9i1.360.","previouslyFormattedCitation":"Rut Agia Aprilliani, Verlia Kristiani, and Katrine Novia, “Ketimpangan Penguasaan Tanah Oleh Korporasi Dan Warga Masyarakat Dalam Optik Politik Pertanahan Nasional,” &lt;i&gt;Binamulia Hukum&lt;/i&gt; 9, no. 1 (2023): 29–44, https://doi.org/10.37893/jbh.v9i1.360."},"properties":{"noteIndex":14},"schema":"https://github.com/citation-style-language/schema/raw/master/csl-citation.json"}</w:instrText>
      </w:r>
      <w:r>
        <w:fldChar w:fldCharType="separate"/>
      </w:r>
      <w:r w:rsidRPr="005274C9">
        <w:rPr>
          <w:noProof/>
        </w:rPr>
        <w:t xml:space="preserve">Rut Agia Aprilliani, Verlia Kristiani, and Katrine Novia, “Ketimpangan Penguasaan Tanah Oleh Korporasi Dan Warga Masyarakat Dalam Optik Politik Pertanahan Nasional,” </w:t>
      </w:r>
      <w:r w:rsidRPr="005274C9">
        <w:rPr>
          <w:i/>
          <w:noProof/>
        </w:rPr>
        <w:t>Binamulia Hukum</w:t>
      </w:r>
      <w:r w:rsidRPr="005274C9">
        <w:rPr>
          <w:noProof/>
        </w:rPr>
        <w:t xml:space="preserve"> 9, no. 1 (2023): 29–44, https://doi.org/10.37893/jbh.v9i1.360.</w:t>
      </w:r>
      <w:r>
        <w:fldChar w:fldCharType="end"/>
      </w:r>
    </w:p>
  </w:footnote>
  <w:footnote w:id="15">
    <w:p w14:paraId="36739A8E" w14:textId="00A3801E"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{"citationItems":[{"id":"ITEM-1","itemData":{"DOI":"10.36987/jiad.v11i1.3698","ISSN":"2337-7216","abstract":"Perlindungan hukum terhadap korban kejahatan dalam hukum positif di Indonesia masih bersifat abstrak atau perlindungan tidak langsung. Dikatakan demikian karena tindak pidana menurut hukum positif tidak dilihat sebagai perbuatan menyerang kepentingan hukum seseorang tetapi hanya dilihat sebagai pelanggaran norma atau tertib hukum semata. Sehingga dalam perkembangannya penegakan hukum pidana di masa yang akan datang harus lebih memperhatikan hak-hak dari korban kejahatan diantaranya dengan pemberian ganti rugi. Untuk menggali problematika tersebut maka perumusan masalah dalam penelitian ini adalah: Bagaimana kedudukan dan perlindungan korban kejahatan dalam hukum pidana positif di Indonesia? Bagaimana kedudukan dan implementasi perlindungan korban kejahatan dalam konsep hukum Islam dan hukum adat? Bagaimana prospek pidana ganti rugi dalam politik hukum pidana di Indonesia? Metode penelitian dalam kaitannya dengan penulisan tesis ini termasuk jenis penelitian hukum normatif, yaitu penelitian hukum yang didasarkan pada data sekunder. Dalam penelitian ini menggunakan pendekatan perundang-undangan (statute approach) dan pendekatan konsep (conceptual approach). Hasil penelitian tesis ini menunjukkan: (1) Perlindungan hukum terhadap korban kejahatan dalam hukum positif di Indonesia hingga saat ini masih sebatas yang diatur pada undang-undang khusus terutama terkait pemberian ganti rugi bagi korban kejahatan, sedangkan tindak pidana umum korban kejahatan tidak terlindungi secara konkret dalam KUHP. (2) Ganti rugi dalam konsep hukum adat di Indonesia yang sebagian merupakan manifestasi dari hukum Islam ternyata sejak dahulu sudah menjadi solusi untuk menyelesaikan permasalahan hukum dalam persekutuan masyarakat. (3) Pidana ganti rugi memiliki prospek yang baik dalam penegakan hukum karena menempatkan korban kejahatan sebagai subjek hukum yang wajib untuk dilindungi guna mencapai tujuan hukum yaitu: kepastian, keadilan dan kemanfaatan.","author":[{"dropping-particle":"","family":"Kaban","given":"Bennaris","non-dropping-particle":"","parse-names":false,"suffix":""},{"dropping-particle":"","family":"Mulyadi","given":"Mahmud","non-dropping-particle":"","parse-names":false,"suffix":""},{"dropping-particle":"","family":"Mansar","given":"Adi","non-dropping-particle":"","parse-names":false,"suffix":""}],"container-title":"Jurnal Ilmiah Advokasi","id":"ITEM-1","issue":"1","issued":{"date-parts":[["2023"]]},"page":"76-92","title":"Ganti Rugi Sebagai Upaya Perlindungan Hak Korban Kejahatan Perspektif Politik Hukum Pidana","type":"article-journal","volume":"11"},"uris":["http://www.mendeley.com/documents/?uuid=14a113fa-273c-48ca-924a-c900e2cfae91"]}],"mendeley":{"formattedCitation":"Bennaris Kaban, Mahmud Mulyadi, and Adi Mansar, “Ganti Rugi Sebagai Upaya Perlindungan Hak Korban Kejahatan Perspektif Politik Hukum Pidana,” &lt;i&gt;Jurnal Ilmiah Advokasi&lt;/i&gt; 11, no. 1 (2023): 76–92, https://doi.org/10.36987/jiad.v11i1.3698.","plainTextFormattedCitation":"Bennaris Kaban, Mahmud Mulyadi, and Adi Mansar, “Ganti Rugi Sebagai Upaya Perlindungan Hak Korban Kejahatan Perspektif Politik Hukum Pidana,” Jurnal Ilmiah Advokasi 11, no. 1 (2023): 76–92, https://doi.org/10.36987/jiad.v11i1.3698.","previouslyFormattedCitation":"Bennaris Kaban, Mahmud Mulyadi, and Adi Mansar, “Ganti Rugi Sebagai Upaya Perlindungan Hak Korban Kejahatan Perspektif Politik Hukum Pidana,” &lt;i&gt;Jurnal Ilmiah Advokasi&lt;/i&gt; 11, no. 1 (2023): 76–92, https://doi.org/10.36987/jiad.v11i1.3698."},"properties":{"noteIndex":15},"schema":"https://github.com/citation-style-language/schema/raw/master/csl-citation.json"}</w:instrText>
      </w:r>
      <w:r>
        <w:fldChar w:fldCharType="separate"/>
      </w:r>
      <w:r w:rsidRPr="005274C9">
        <w:rPr>
          <w:noProof/>
        </w:rPr>
        <w:t xml:space="preserve">Bennaris Kaban, Mahmud Mulyadi, and Adi Mansar, “Ganti Rugi Sebagai Upaya Perlindungan Hak Korban Kejahatan Perspektif Politik Hukum Pidana,” </w:t>
      </w:r>
      <w:r w:rsidRPr="005274C9">
        <w:rPr>
          <w:i/>
          <w:noProof/>
        </w:rPr>
        <w:t>Jurnal Ilmiah Advokasi</w:t>
      </w:r>
      <w:r w:rsidRPr="005274C9">
        <w:rPr>
          <w:noProof/>
        </w:rPr>
        <w:t xml:space="preserve"> 11, no. 1 (2023): 76–92, https://doi.org/10.36987/jiad.v11i1.3698.</w:t>
      </w:r>
      <w:r>
        <w:fldChar w:fldCharType="end"/>
      </w:r>
    </w:p>
  </w:footnote>
  <w:footnote w:id="16">
    <w:p w14:paraId="276BFA44" w14:textId="2C2014E9"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URL":"https://literasihukum.com/pertanggungjawaban-pidana-korporasi/","accessed":{"date-parts":[["2025","1","25"]]},"author":[{"dropping-particle":"","family":"Ilyas","given":"Adam","non-dropping-particle":"","parse-names":false,"suffix":""}],"container-title":"Literasi Hukum Indonesia","id":"ITEM-1","issued":{"date-parts":[["2023"]]},"title":"Pertanggungjawaban Pidana Korporasi dalam KUHP Baru","type":"webpage"},"uris":["http://www.mendeley.com/documents/?uuid=da5df15f-1edc-4515-ad93-46cfff19bbe7"]}],"mendeley":{"formattedCitation":"Adam Ilyas, “Pertanggungjawaban Pidana Korporasi Dalam KUHP Baru,” Literasi Hukum Indonesia, 2023, https://literasihukum.com/pertanggungjawaban-pidana-korporasi/.","plainTextFormattedCitation":"Adam Ilyas, “Pertanggungjawaban Pidana Korporasi Dalam KUHP Baru,” Literasi Hukum Indonesia, 2023, https://literasihukum.com/pertanggungjawaban-pidana-korporasi/.","previouslyFormattedCitation":"Adam Ilyas, “Pertanggungjawaban Pidana Korporasi Dalam KUHP Baru,” Literasi Hukum Indonesia, 2023, https://literasihukum.com/pertanggungjawaban-pidana-korporasi/."},"properties":{"noteIndex":16},"schema":"https://github.com/citation-style-language/schema/raw/master/csl-citation.json"}</w:instrText>
      </w:r>
      <w:r>
        <w:fldChar w:fldCharType="separate"/>
      </w:r>
      <w:r w:rsidRPr="005274C9">
        <w:rPr>
          <w:noProof/>
        </w:rPr>
        <w:t>Adam Ilyas, “Pertanggungjawaban Pidana Korporasi Dalam KUHP Baru,” Literasi Hukum Indonesia, 2023, https://literasihukum.com/pertanggungjawaban-pidana-korporasi/.</w:t>
      </w:r>
      <w:r>
        <w:fldChar w:fldCharType="end"/>
      </w:r>
    </w:p>
  </w:footnote>
  <w:footnote w:id="17">
    <w:p w14:paraId="0C853112" w14:textId="0F731802"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{"citationItems":[{"id":"ITEM-1","itemData":{"abstract":"… (seperti dalam hukum lingkungan hidup), yang akan lahir sebagai satu kesatuan yang diakui serta mendapat perlakuan sebagai badan hukum atau korporasi … Jadi, kesalahan di dalam hukum lingkungan tidak mesti harus dibuktikan ada atau tidaknya kesalahan si pembuat …","author":[{"dropping-particle":"","family":"Eryarifa","given":"Saskia","non-dropping-particle":"","parse-names":false,"suffix":""}],"container-title":"Mahupas","id":"ITEM-1","issue":"2","issued":{"date-parts":[["2022"]]},"page":"1-20","title":"Asas strict Llability dalam pertanggungjawaban tindak pidana korporasi pada tindak pidana lingkungan hidup","type":"article-journal","volume":"1"},"uris":["http://www.mendeley.com/documents/?uuid=07f12747-a7ba-4c28-a538-0ac6403bae9e"]}],"mendeley":{"formattedCitation":"Eryarifa, “Asas Strict Llability Dalam Pertanggungjawaban Tindak Pidana Korporasi Pada Tindak Pidana Lingkungan Hidup.”","plainTextFormattedCitation":"Eryarifa, “Asas Strict Llability Dalam Pertanggungjawaban Tindak Pidana Korporasi Pada Tindak Pidana Lingkungan Hidup.”","previouslyFormattedCitation":"Eryarifa, “Asas Strict Llability Dalam Pertanggungjawaban Tindak Pidana Korporasi Pada Tindak Pidana Lingkungan Hidup.”"},"properties":{"noteIndex":17},"schema":"https://github.com/citation-style-language/schema/raw/master/csl-citation.json"}</w:instrText>
      </w:r>
      <w:r>
        <w:fldChar w:fldCharType="separate"/>
      </w:r>
      <w:r w:rsidRPr="005274C9">
        <w:rPr>
          <w:noProof/>
        </w:rPr>
        <w:t>Eryarifa, “Asas Strict Llability Dalam Pertanggungjawaban Tindak Pidana Korporasi Pada Tindak Pidana Lingkungan Hidup.”</w:t>
      </w:r>
      <w:r>
        <w:fldChar w:fldCharType="end"/>
      </w:r>
    </w:p>
  </w:footnote>
  <w:footnote w:id="18">
    <w:p w14:paraId="24027722" w14:textId="4DEC9847"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{"citationItems":[{"id":"ITEM-1","itemData":{"author":[{"dropping-particle":"","family":"Harahap","given":"M. Yahya","non-dropping-particle":"","parse-names":false,"suffix":""}],"id":"ITEM-1","issued":{"date-parts":[["2015"]]},"publisher":"Sinar Grafika","publisher-place":"Jakarta","title":"Pembahasan Permasalahan Dan Penerapan KUHAP: Penyidikan Dan Penuntutan","type":"book"},"uris":["http://www.mendeley.com/documents/?uuid=a64c4586-30d4-45c3-9bfa-49a6a731c17f"]}],"mendeley":{"formattedCitation":"M. Yahya Harahap, &lt;i&gt;Pembahasan Permasalahan Dan Penerapan KUHAP: Penyidikan Dan Penuntutan&lt;/i&gt; (Jakarta: Sinar Grafika, 2015).","plainTextFormattedCitation":"M. Yahya Harahap, Pembahasan Permasalahan Dan Penerapan KUHAP: Penyidikan Dan Penuntutan (Jakarta: Sinar Grafika, 2015).","previouslyFormattedCitation":"M. Yahya Harahap, &lt;i&gt;Pembahasan Permasalahan Dan Penerapan KUHAP: Penyidikan Dan Penuntutan&lt;/i&gt; (Jakarta: Sinar Grafika, 2015)."},"properties":{"noteIndex":18},"schema":"https://github.com/citation-style-language/schema/raw/master/csl-citation.json"}</w:instrText>
      </w:r>
      <w:r>
        <w:fldChar w:fldCharType="separate"/>
      </w:r>
      <w:r w:rsidRPr="005274C9">
        <w:rPr>
          <w:noProof/>
        </w:rPr>
        <w:t xml:space="preserve">M. Yahya Harahap, </w:t>
      </w:r>
      <w:r w:rsidRPr="005274C9">
        <w:rPr>
          <w:i/>
          <w:noProof/>
        </w:rPr>
        <w:t>Pembahasan Permasalahan Dan Penerapan KUHAP: Penyidikan Dan Penuntutan</w:t>
      </w:r>
      <w:r w:rsidRPr="005274C9">
        <w:rPr>
          <w:noProof/>
        </w:rPr>
        <w:t xml:space="preserve"> (Jakarta: Sinar Grafika, 2015).</w:t>
      </w:r>
      <w:r>
        <w:fldChar w:fldCharType="end"/>
      </w:r>
    </w:p>
  </w:footnote>
  <w:footnote w:id="19">
    <w:p w14:paraId="52CC006C" w14:textId="4DAD7C9B"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{"citationItems":[{"id":"ITEM-1","itemData":{"author":[{"dropping-particle":"","family":"Lubis","given":"A. H.","non-dropping-particle":"","parse-names":false,"suffix":""}],"container-title":"Pena Justisia: Media Komunikasi dan Kajian Hukum","id":"ITEM-1","issue":"2","issued":{"date-parts":[["2023"]]},"title":"Maslahat Aspects As A Basis For Judges Considerations In The Implementation Of Forced Money (Dwangsom) In Religious Courts","type":"article-journal","volume":"22"},"uris":["http://www.mendeley.com/documents/?uuid=9047e62c-bc4f-477a-8875-47f1668209d4"]}],"mendeley":{"formattedCitation":"A. H. Lubis, “Maslahat Aspects As A Basis For Judges Considerations In The Implementation Of Forced Money (Dwangsom) In Religious Courts,” &lt;i&gt;Pena Justisia: Media Komunikasi Dan Kajian Hukum&lt;/i&gt; 22, no. 2 (2023).","plainTextFormattedCitation":"A. H. Lubis, “Maslahat Aspects As A Basis For Judges Considerations In The Implementation Of Forced Money (Dwangsom) In Religious Courts,” Pena Justisia: Media Komunikasi Dan Kajian Hukum 22, no. 2 (2023).","previouslyFormattedCitation":"A. H. Lubis, “Maslahat Aspects As A Basis For Judges Considerations In The Implementation Of Forced Money (Dwangsom) In Religious Courts,” &lt;i&gt;Pena Justisia: Media Komunikasi Dan Kajian Hukum&lt;/i&gt; 22, no. 2 (2023)."},"properties":{"noteIndex":19},"schema":"https://github.com/citation-style-language/schema/raw/master/csl-citation.json"}</w:instrText>
      </w:r>
      <w:r>
        <w:fldChar w:fldCharType="separate"/>
      </w:r>
      <w:r w:rsidRPr="005274C9">
        <w:rPr>
          <w:noProof/>
        </w:rPr>
        <w:t xml:space="preserve">A. H. Lubis, “Maslahat Aspects As A Basis For Judges Considerations In The Implementation Of Forced Money (Dwangsom) In Religious Courts,” </w:t>
      </w:r>
      <w:r w:rsidRPr="005274C9">
        <w:rPr>
          <w:i/>
          <w:noProof/>
        </w:rPr>
        <w:t>Pena Justisia: Media Komunikasi Dan Kajian Hukum</w:t>
      </w:r>
      <w:r w:rsidRPr="005274C9">
        <w:rPr>
          <w:noProof/>
        </w:rPr>
        <w:t xml:space="preserve"> 22, no. 2 (2023).</w:t>
      </w:r>
      <w:r>
        <w:fldChar w:fldCharType="end"/>
      </w:r>
    </w:p>
  </w:footnote>
  <w:footnote w:id="20">
    <w:p w14:paraId="10AE427C" w14:textId="4FE8AA1E"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{"citationItems":[{"id":"ITEM-1","itemData":{"DOI":"10.58344/jhi.v2i1.10","ISSN":"2964-142X","abstract":"Pendahuluan: Indonesia merupakan Negara Kepulauan dimana banyaknya pulau di Indonesia yang dikelilingi oleh lautan di sekitarnya. Sadar akan mayoritas penduduknya menggantungkan hidup melalui kelestarian sumber daya alam, Pemerintah tidak mungkin tinggal diam dengan ini. Tujuan: Untuk memahami lebih mendalam bagaimanakah tanggung gugat P.T Pertamina (Persero) terhadap pencemaran lingkungan yang terjadi akibat dari perusahaannya. Metode: Tipe penelitian yang digunakan dalam penyusunan penulisan ini adalah penulisan yuridis normatif. Hasil: Penelitian mengenai tragedi tumpahan minyak mentah PT. Pertamina di pesisir pantai Karawang. Kesimpulan: PT. Pertamina bertanggung jawab secara mutlak berdasarkan Pasal 88 UU PPLH atas tumpahan minyak mentah di pesisir pantai Karawang yang menyebabkan kerusakan lingkungan serta tidak dapatnya nelayan melakukan mata pencaharian akibat pencemaran lingkungan tersebut. Kemudian PT. Pertamina wajib melakukan ganti rugi atas rusaknya lingkungan.","author":[{"dropping-particle":"","family":"Margareta","given":"Stefani","non-dropping-particle":"","parse-names":false,"suffix":""},{"dropping-particle":"","family":"Boediningsih","given":"Widyawati","non-dropping-particle":"","parse-names":false,"suffix":""}],"container-title":"Jurnal Hukum Indonesia","id":"ITEM-1","issue":"1","issued":{"date-parts":[["2023"]]},"page":"1-13","title":"Tanggung Gugat Korporasi Akibat Pencemaran Lingkungan Ditinjau Berdasarkan Undang-Undang Perlindungan dan Pengelolaan Lingkungan Hidup","type":"article-journal","volume":"2"},"uris":["http://www.mendeley.com/documents/?uuid=104be8cd-d8ca-4883-baa7-f30934fde2e3"]}],"mendeley":{"formattedCitation":"Margareta and Boediningsih, “Tanggung Gugat Korporasi Akibat Pencemaran Lingkungan Ditinjau Berdasarkan Undang-Undang Perlindungan Dan Pengelolaan Lingkungan Hidup.”","plainTextFormattedCitation":"Margareta and Boediningsih, “Tanggung Gugat Korporasi Akibat Pencemaran Lingkungan Ditinjau Berdasarkan Undang-Undang Perlindungan Dan Pengelolaan Lingkungan Hidup.”","previouslyFormattedCitation":"Margareta and Boediningsih, “Tanggung Gugat Korporasi Akibat Pencemaran Lingkungan Ditinjau Berdasarkan Undang-Undang Perlindungan Dan Pengelolaan Lingkungan Hidup.”"},"properties":{"noteIndex":20},"schema":"https://github.com/citation-style-language/schema/raw/master/csl-citation.json"}</w:instrText>
      </w:r>
      <w:r>
        <w:fldChar w:fldCharType="separate"/>
      </w:r>
      <w:r w:rsidRPr="005274C9">
        <w:rPr>
          <w:noProof/>
        </w:rPr>
        <w:t>Margareta and Boediningsih, “Tanggung Gugat Korporasi Akibat Pencemaran Lingkungan Ditinjau Berdasarkan Undang-Undang Perlindungan Dan Pengelolaan Lingkungan Hidup.”</w:t>
      </w:r>
      <w:r>
        <w:fldChar w:fldCharType="end"/>
      </w:r>
    </w:p>
  </w:footnote>
  <w:footnote w:id="21">
    <w:p w14:paraId="46FA6C53" w14:textId="601BFF42"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{"citationItems":[{"id":"ITEM-1","itemData":{"ISSN":"2622-7045","abstract":"… pendidikan dengan aman dan optimal.Pelecehan seksual dalam dunia pendidikan telah … ini, dan fenomena kekerasan seksual di lingkungan lembaga pendidikan telah menjadi isu …","author":[{"dropping-particle":"","family":"Madyana","given":"Rida","non-dropping-particle":"","parse-names":false,"suffix":""},{"dropping-particle":"","family":"Faozi","given":"Safik","non-dropping-particle":"","parse-names":false,"suffix":""}],"container-title":"UNES Law Review","id":"ITEM-1","issue":"1","issued":{"date-parts":[["2023"]]},"page":"426-439","title":"Pemulihan Korban Melalui Restitusi Bagi Korban Kekerasan Seksual (Studi Putusan Nomor: 989, PID. SUS/2021/PN BDG)","type":"article-journal","volume":"6"},"uris":["http://www.mendeley.com/documents/?uuid=94f7f95d-3a76-4098-a84a-c19934cb228d"]}],"mendeley":{"formattedCitation":"Rida Madyana and Safik Faozi, “Pemulihan Korban Melalui Restitusi Bagi Korban Kekerasan Seksual (Studi Putusan Nomor: 989, PID. SUS/2021/PN BDG),” &lt;i&gt;UNES Law Review&lt;/i&gt; 6, no. 1 (2023): 426–39.","plainTextFormattedCitation":"Rida Madyana and Safik Faozi, “Pemulihan Korban Melalui Restitusi Bagi Korban Kekerasan Seksual (Studi Putusan Nomor: 989, PID. SUS/2021/PN BDG),” UNES Law Review 6, no. 1 (2023): 426–39.","previouslyFormattedCitation":"Rida Madyana and Safik Faozi, “Pemulihan Korban Melalui Restitusi Bagi Korban Kekerasan Seksual (Studi Putusan Nomor: 989, PID. SUS/2021/PN BDG),” &lt;i&gt;UNES Law Review&lt;/i&gt; 6, no. 1 (2023): 426–39."},"properties":{"noteIndex":21},"schema":"https://github.com/citation-style-language/schema/raw/master/csl-citation.json"}</w:instrText>
      </w:r>
      <w:r>
        <w:fldChar w:fldCharType="separate"/>
      </w:r>
      <w:r w:rsidRPr="005274C9">
        <w:rPr>
          <w:noProof/>
        </w:rPr>
        <w:t xml:space="preserve">Rida Madyana and Safik Faozi, “Pemulihan Korban Melalui Restitusi Bagi Korban Kekerasan Seksual (Studi Putusan Nomor: 989, PID. SUS/2021/PN BDG),” </w:t>
      </w:r>
      <w:r w:rsidRPr="005274C9">
        <w:rPr>
          <w:i/>
          <w:noProof/>
        </w:rPr>
        <w:t>UNES Law Review</w:t>
      </w:r>
      <w:r w:rsidRPr="005274C9">
        <w:rPr>
          <w:noProof/>
        </w:rPr>
        <w:t xml:space="preserve"> 6, no. 1 (2023): 426–39.</w:t>
      </w:r>
      <w:r>
        <w:fldChar w:fldCharType="end"/>
      </w:r>
    </w:p>
  </w:footnote>
  <w:footnote w:id="22">
    <w:p w14:paraId="2980F62C" w14:textId="6A7CE5A9"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{"citationItems":[{"id":"ITEM-1","itemData":{"DOI":"10.23920/jbmh.v4i2.337","ISSN":"2528-7273","abstract":"Pencemaran dan kerusakan lingkungan hidup kasus kebakaran hutan di Indonesia merupakan permasalahan yang cukup serius. Maka dari itu perlu adanya upaya penegakan hukum yang memiliki sebuah peran yang penting. Penegakan hukum dapat dijadikan sebagai aturan untuk mengatasi permasalahan lingkungan hidup dengan berpedoman pada Undang-Undang Nomor 32 Tahun 2009 Tentang Pengelolaan dan Perlindungan Lingkungan Hidup. Penelitian ini bertujuan untuk menganalisis hukum lingkungan hidup, bentuk penegakan hukum terhadap permasalahan lingkungan hidup kasus kebakaran hutan, dan pentingnya penegakan hukum untuk mewujudkan pembangunan berkelanjutan. Metode yang digunakan dalam penulisan artikel ini adalah pendekatan yuridis normatif. Hasil dari penelitian dapat dikatakan bahwa saat ini hukum lingkungan hidup masih dirasa lemah dalam mengatasi berbagai permasalahan lingkungan hidup yang terjadi khususnya kebakaran hutan di Indonesia. Penyebab tidak optimalnya hukum lingkungan karena kurangnya bentuk penegakan hukum yang tegas dan nyata. Untuk itulah pentingnya penegakan hukum harus terus ditegakkan demi mewujudkan pembangunan berkelanjutan. Adanya penegakan hukum yang kuat dapat memberikan efek jera terhadap pelaku pencemaran dan kerusakan lingkungan hidup sebagai upaya untuk mensejahterakan masyarakat demi terciptanya pembangunan berkelanjutan untuk kehidupan yang lebih baik. Kata","author":[{"dropping-particle":"","family":"Nisa","given":"Anika Ni'matun","non-dropping-particle":"","parse-names":false,"suffix":""},{"dropping-particle":"","family":"Suharno","given":"Suharno","non-dropping-particle":"","parse-names":false,"suffix":""}],"container-title":"Jurnal Bina Mulia Hukum","id":"ITEM-1","issue":"2","issued":{"date-parts":[["2020"]]},"page":"294","title":"Penegakan Hukum Terhadap Permasalahan Lingkungan Hidup Untuk Mewujudkan Pembangunan Berkelanjutan","type":"article-journal","volume":"4"},"uris":["http://www.mendeley.com/documents/?uuid=c9675444-c96f-4e42-b84f-775d0ade81e9"]}],"mendeley":{"formattedCitation":"Nisa and Suharno, “Penegakan Hukum Terhadap Permasalahan Lingkungan Hidup Untuk Mewujudkan Pembangunan Berkelanjutan.”","plainTextFormattedCitation":"Nisa and Suharno, “Penegakan Hukum Terhadap Permasalahan Lingkungan Hidup Untuk Mewujudkan Pembangunan Berkelanjutan.”","previouslyFormattedCitation":"Nisa and Suharno, “Penegakan Hukum Terhadap Permasalahan Lingkungan Hidup Untuk Mewujudkan Pembangunan Berkelanjutan.”"},"properties":{"noteIndex":22},"schema":"https://github.com/citation-style-language/schema/raw/master/csl-citation.json"}</w:instrText>
      </w:r>
      <w:r>
        <w:fldChar w:fldCharType="separate"/>
      </w:r>
      <w:r w:rsidRPr="005274C9">
        <w:rPr>
          <w:noProof/>
        </w:rPr>
        <w:t>Nisa and Suharno, “Penegakan Hukum Terhadap Permasalahan Lingkungan Hidup Untuk Mewujudkan Pembangunan Berkelanjutan.”</w:t>
      </w:r>
      <w:r>
        <w:fldChar w:fldCharType="end"/>
      </w:r>
    </w:p>
  </w:footnote>
  <w:footnote w:id="23">
    <w:p w14:paraId="57924331" w14:textId="4FDB7E2E" w:rsidR="005274C9" w:rsidRDefault="005274C9" w:rsidP="00037FFE">
      <w:pPr>
        <w:pStyle w:val="FootnoteText"/>
        <w:jc w:val="both"/>
      </w:pPr>
      <w:r>
        <w:rPr>
          <w:rStyle w:val="FootnoteReference"/>
        </w:rPr>
        <w:footnoteRef/>
      </w:r>
      <w:r>
        <w:t xml:space="preserve"> </w:t>
      </w:r>
      <w:r>
        <w:fldChar w:fldCharType="begin" w:fldLock="1"/>
      </w:r>
      <w:r w:rsidR="00037FFE">
        <w:instrText>ADDIN CSL_CITATION {"citationItems":[{"id":"ITEM-1","itemData":{"author":[{"dropping-particle":"","family":"S.Siagian","given":"Fahrizal","non-dropping-particle":"","parse-names":false,"suffix":""},{"dropping-particle":"","family":"Et.al","given":"","non-dropping-particle":"","parse-names":false,"suffix":""}],"chapter-number":"Book Chapt","container-title":"Book Chapter IPLBI","editor":[{"dropping-particle":"","family":"Pratikno","given":"Priyo","non-dropping-particle":"","parse-names":false,"suffix":""},{"dropping-particle":"","family":"Nafi","given":"Dian","non-dropping-particle":"","parse-names":false,"suffix":""}],"id":"ITEM-1","issued":{"date-parts":[["2025"]]},"publisher":"IPLBI Publishing","publisher-place":"Semarang","title":"Membangun Melestarikan Bumi","type":"chapter"},"uris":["http://www.mendeley.com/documents/?uuid=b3e5244f-d6e0-45b5-a9f3-4ca493a62ca9"]}],"mendeley":{"formattedCitation":"Fahrizal S.Siagian and Et.al, “Membangun Melestarikan Bumi,” in &lt;i&gt;Book Chapter IPLBI&lt;/i&gt;, ed. Priyo Pratikno and Dian Nafi (Semarang: IPLBI Publishing, 2025).","plainTextFormattedCitation":"Fahrizal S.Siagian and Et.al, “Membangun Melestarikan Bumi,” in Book Chapter IPLBI, ed. Priyo Pratikno and Dian Nafi (Semarang: IPLBI Publishing, 2025).","previouslyFormattedCitation":"Fahrizal S.Siagian and Et.al, “Membangun Melestarikan Bumi,” in &lt;i&gt;Book Chapter IPLBI&lt;/i&gt;, ed. Priyo Pratikno and Dian Nafi (Semarang: IPLBI Publishing, 2025)."},"properties":{"noteIndex":23},"schema":"https://github.com/citation-style-language/schema/raw/master/csl-citation.json"}</w:instrText>
      </w:r>
      <w:r>
        <w:fldChar w:fldCharType="separate"/>
      </w:r>
      <w:r w:rsidRPr="005274C9">
        <w:rPr>
          <w:noProof/>
        </w:rPr>
        <w:t xml:space="preserve">Fahrizal S.Siagian and Et.al, “Membangun Melestarikan Bumi,” in </w:t>
      </w:r>
      <w:r w:rsidRPr="005274C9">
        <w:rPr>
          <w:i/>
          <w:noProof/>
        </w:rPr>
        <w:t>Book Chapter IPLBI</w:t>
      </w:r>
      <w:r w:rsidRPr="005274C9">
        <w:rPr>
          <w:noProof/>
        </w:rPr>
        <w:t>, ed. Priyo Pratikno and Dian Nafi (Semarang: IPLBI Publishing, 2025).</w:t>
      </w:r>
      <w:r>
        <w:fldChar w:fldCharType="end"/>
      </w:r>
    </w:p>
  </w:footnote>
  <w:footnote w:id="24">
    <w:p w14:paraId="25F775FC" w14:textId="20AECC49" w:rsidR="00E86E3B" w:rsidRPr="00E86E3B" w:rsidRDefault="00E86E3B" w:rsidP="00037FFE">
      <w:pPr>
        <w:pStyle w:val="FootnoteText"/>
        <w:ind w:firstLine="720"/>
        <w:jc w:val="both"/>
        <w:rPr>
          <w:lang w:val="en-US"/>
        </w:rPr>
      </w:pPr>
      <w:r>
        <w:rPr>
          <w:rStyle w:val="FootnoteReference"/>
        </w:rPr>
        <w:footnoteRef/>
      </w:r>
      <w:r>
        <w:t xml:space="preserve"> </w:t>
      </w:r>
      <w:r w:rsidR="00EB6AF7" w:rsidRPr="00EB6AF7">
        <w:rPr>
          <w:lang w:val="en-US"/>
        </w:rPr>
        <w:t xml:space="preserve">H. D. P. Sinaga, “Philosophy and Paradigm Review PHILOSOPHY AND PARADIGM REVIEW FIAT JUSTITIA, RUAT CAELUM: REFLECTIONS OF POSITIVISM IN ENFORCING JUSTICE IN INDONESIA,” </w:t>
      </w:r>
      <w:r w:rsidR="00EB6AF7" w:rsidRPr="00EB6AF7">
        <w:rPr>
          <w:i/>
          <w:iCs/>
          <w:lang w:val="en-US"/>
        </w:rPr>
        <w:t xml:space="preserve">Philos. </w:t>
      </w:r>
      <w:proofErr w:type="spellStart"/>
      <w:r w:rsidR="00EB6AF7" w:rsidRPr="00EB6AF7">
        <w:rPr>
          <w:i/>
          <w:iCs/>
          <w:lang w:val="en-US"/>
        </w:rPr>
        <w:t>Paradig</w:t>
      </w:r>
      <w:proofErr w:type="spellEnd"/>
      <w:r w:rsidR="00EB6AF7" w:rsidRPr="00EB6AF7">
        <w:rPr>
          <w:i/>
          <w:iCs/>
          <w:lang w:val="en-US"/>
        </w:rPr>
        <w:t>. Rev.</w:t>
      </w:r>
      <w:r w:rsidR="00EB6AF7" w:rsidRPr="00EB6AF7">
        <w:rPr>
          <w:lang w:val="en-US"/>
        </w:rPr>
        <w:t>, vol. 1, no. 1, pp. 17–21, 2022.</w:t>
      </w:r>
    </w:p>
  </w:footnote>
  <w:footnote w:id="25">
    <w:p w14:paraId="5032559B" w14:textId="7750B6D1" w:rsidR="00E86E3B" w:rsidRPr="00E86E3B" w:rsidRDefault="00E86E3B" w:rsidP="00037FFE">
      <w:pPr>
        <w:pStyle w:val="FootnoteText"/>
        <w:ind w:firstLine="720"/>
        <w:jc w:val="both"/>
        <w:rPr>
          <w:lang w:val="en-US"/>
        </w:rPr>
      </w:pPr>
      <w:r>
        <w:rPr>
          <w:rStyle w:val="FootnoteReference"/>
        </w:rPr>
        <w:footnoteRef/>
      </w:r>
      <w:r>
        <w:t xml:space="preserve"> </w:t>
      </w:r>
      <w:r w:rsidR="00EB6AF7" w:rsidRPr="00EB6AF7">
        <w:rPr>
          <w:lang w:val="en-US"/>
        </w:rPr>
        <w:t xml:space="preserve">A. </w:t>
      </w:r>
      <w:proofErr w:type="spellStart"/>
      <w:r w:rsidR="00EB6AF7" w:rsidRPr="00EB6AF7">
        <w:rPr>
          <w:lang w:val="en-US"/>
        </w:rPr>
        <w:t>Ratomi</w:t>
      </w:r>
      <w:proofErr w:type="spellEnd"/>
      <w:r w:rsidR="00EB6AF7" w:rsidRPr="00EB6AF7">
        <w:rPr>
          <w:lang w:val="en-US"/>
        </w:rPr>
        <w:t xml:space="preserve">, “KORPORASI SEBAGAI PELAKU TINDAK PIDANA (SUATU PEMBAHARUAN HUKUM PIDANA DALAM MENGHADAPI ARUS GLOBALISASI DAN INDUSTRI),” </w:t>
      </w:r>
      <w:r w:rsidR="00EB6AF7" w:rsidRPr="00EB6AF7">
        <w:rPr>
          <w:i/>
          <w:iCs/>
          <w:lang w:val="en-US"/>
        </w:rPr>
        <w:t>Al’</w:t>
      </w:r>
      <w:r w:rsidR="00EB6AF7" w:rsidRPr="00EB6AF7">
        <w:rPr>
          <w:lang w:val="en-US"/>
        </w:rPr>
        <w:t>, vol. X, no. 1, pp. 1–22, 2018.</w:t>
      </w:r>
    </w:p>
  </w:footnote>
  <w:footnote w:id="26">
    <w:p w14:paraId="67B8EE82" w14:textId="74A2F8AE" w:rsidR="00037FFE" w:rsidRDefault="00037FFE" w:rsidP="00037FFE">
      <w:pPr>
        <w:pStyle w:val="FootnoteText"/>
        <w:jc w:val="both"/>
      </w:pPr>
      <w:r>
        <w:rPr>
          <w:rStyle w:val="FootnoteReference"/>
        </w:rPr>
        <w:footnoteRef/>
      </w:r>
      <w:r>
        <w:t xml:space="preserve"> </w:t>
      </w:r>
      <w:r>
        <w:fldChar w:fldCharType="begin" w:fldLock="1"/>
      </w:r>
      <w:r>
        <w:instrText>ADDIN CSL_CITATION {"citationItems":[{"id":"ITEM-1","itemData":{"DOI":"10.22146/jmh.31169","ISSN":"0852-100X","abstract":"AbstractCommon law countries, known as a jurisdiction where the judge makes law. However, this conception adopted by Civil Law countries including Indonesia. In Indonesia, the judge in court or Constitutional Court occasionally interpret and create a law to fill in the gap between law and society or amend the law to respond citizens’ interest. This practice has longstanding tradition and srong root since Roman Empire and also in Indonesia. It becomes one of the influential factors of the convergence of Common law judiciary system that could invent the law in Indonesia.IntisariNegara penganut sistem hukum Common Law dikenal sebagai yurisdiksi dimana hakim sebagai pihak pembuat hukum (judge made law). Konsep tersebut sudah diadopsi negara bersistem hukum EropaKontinental seperti Indonesia. Hakim pengadilan maupun hakim konstitusi tidak jarang membuat penemuan hukum untuk mengisi ketiadaan hukum atau memperbarui hukum agar sesuai dengan kebutuhan zaman. Praktik penemuan dan pembentukan hukum oleh hakim di pengadilan ini ternyata memiliki akar sejarah serta tradisi yang cukup kuat sejak zaman romawi dan termasuk juga di Indonesia. Hal tersebut menjadi salah satu faktor penting terjadinya konvergensi sistem peradilan Common Law yang menemukan dan membentuk hukum di Indonesia.","author":[{"dropping-particle":"","family":"Ramadhan","given":"Choky","non-dropping-particle":"","parse-names":false,"suffix":""}],"container-title":"Mimbar Hukum - Fakultas Hukum Universitas Gadjah Mada","id":"ITEM-1","issue":"2","issued":{"date-parts":[["2018"]]},"page":"213","title":"Konvergensi Civil Law dan Common Law di Indonesia dalam Penemuan dan Pembentukan Hukum","type":"article-journal","volume":"30"},"uris":["http://www.mendeley.com/documents/?uuid=ffb7bc01-f222-4a9e-b8c8-d1e1759e5289"]}],"mendeley":{"formattedCitation":"Choky Ramadhan, “Konvergensi Civil Law Dan Common Law Di Indonesia Dalam Penemuan Dan Pembentukan Hukum,” &lt;i&gt;Mimbar Hukum - Fakultas Hukum Universitas Gadjah Mada&lt;/i&gt; 30, no. 2 (2018): 213, https://doi.org/10.22146/jmh.31169.","plainTextFormattedCitation":"Choky Ramadhan, “Konvergensi Civil Law Dan Common Law Di Indonesia Dalam Penemuan Dan Pembentukan Hukum,” Mimbar Hukum - Fakultas Hukum Universitas Gadjah Mada 30, no. 2 (2018): 213, https://doi.org/10.22146/jmh.31169.","previouslyFormattedCitation":"Choky Ramadhan, “Konvergensi Civil Law Dan Common Law Di Indonesia Dalam Penemuan Dan Pembentukan Hukum,” &lt;i&gt;Mimbar Hukum - Fakultas Hukum Universitas Gadjah Mada&lt;/i&gt; 30, no. 2 (2018): 213, https://doi.org/10.22146/jmh.31169."},"properties":{"noteIndex":26},"schema":"https://github.com/citation-style-language/schema/raw/master/csl-citation.json"}</w:instrText>
      </w:r>
      <w:r>
        <w:fldChar w:fldCharType="separate"/>
      </w:r>
      <w:r w:rsidRPr="00037FFE">
        <w:rPr>
          <w:noProof/>
        </w:rPr>
        <w:t xml:space="preserve">Choky Ramadhan, “Konvergensi Civil Law Dan Common Law Di Indonesia Dalam Penemuan Dan Pembentukan Hukum,” </w:t>
      </w:r>
      <w:r w:rsidRPr="00037FFE">
        <w:rPr>
          <w:i/>
          <w:noProof/>
        </w:rPr>
        <w:t>Mimbar Hukum - Fakultas Hukum Universitas Gadjah Mada</w:t>
      </w:r>
      <w:r w:rsidRPr="00037FFE">
        <w:rPr>
          <w:noProof/>
        </w:rPr>
        <w:t xml:space="preserve"> 30, no. 2 (2018): 213, https://doi.org/10.22146/jmh.31169.</w:t>
      </w:r>
      <w:r>
        <w:fldChar w:fldCharType="end"/>
      </w:r>
    </w:p>
  </w:footnote>
  <w:footnote w:id="27">
    <w:p w14:paraId="3E1E84A3" w14:textId="13860B44" w:rsidR="00037FFE" w:rsidRDefault="00037FFE" w:rsidP="00037FFE">
      <w:pPr>
        <w:pStyle w:val="FootnoteText"/>
        <w:jc w:val="both"/>
      </w:pPr>
      <w:r>
        <w:rPr>
          <w:rStyle w:val="FootnoteReference"/>
        </w:rPr>
        <w:footnoteRef/>
      </w:r>
      <w:r>
        <w:t xml:space="preserve"> </w:t>
      </w:r>
      <w:r>
        <w:fldChar w:fldCharType="begin" w:fldLock="1"/>
      </w:r>
      <w:r>
        <w:instrText>ADDIN CSL_CITATION {"citationItems":[{"id":"ITEM-1","itemData":{"author":[{"dropping-particle":"","family":"Lubis","given":"Andi Hakim","non-dropping-particle":"","parse-names":false,"suffix":""},{"dropping-particle":"","family":"Sitompul","given":"Ariman","non-dropping-particle":"","parse-names":false,"suffix":""},{"dropping-particle":"","family":"Pinem","given":"Serimin","non-dropping-particle":"","parse-names":false,"suffix":""},{"dropping-particle":"","family":"Zulyadi","given":"Rizkan","non-dropping-particle":"","parse-names":false,"suffix":""},{"dropping-particle":"","family":"S.Siagian","given":"Fahrizal","non-dropping-particle":"","parse-names":false,"suffix":""}],"container-title":"Al-Qadha: Jurnal Hukum Islam dan Perundang-Undangan","id":"ITEM-1","issue":"1","issued":{"date-parts":[["2024"]]},"page":"86-100","title":"Seeking Justice : Criticizing the Decision of the Tapak Tuan District Court Number 37 / Pid . Sus / 2020 / PN . Ttn Regarding Domestic Violence","type":"article-journal","volume":"11"},"uris":["http://www.mendeley.com/documents/?uuid=daaafae0-3748-4b33-87bd-5a55cc18b81c"]}],"mendeley":{"formattedCitation":"Andi Hakim Lubis et al., “Seeking Justice : Criticizing the Decision of the Tapak Tuan District Court Number 37 / Pid . Sus / 2020 / PN . Ttn Regarding Domestic Violence,” &lt;i&gt;Al-Qadha: Jurnal Hukum Islam Dan Perundang-Undangan&lt;/i&gt; 11, no. 1 (2024): 86–100, https://journal.iainlangsa.ac.id/index.","plainTextFormattedCitation":"Andi Hakim Lubis et al., “Seeking Justice : Criticizing the Decision of the Tapak Tuan District Court Number 37 / Pid . Sus / 2020 / PN . Ttn Regarding Domestic Violence,” Al-Qadha: Jurnal Hukum Islam Dan Perundang-Undangan 11, no. 1 (2024): 86–100, https://journal.iainlangsa.ac.id/index.","previouslyFormattedCitation":"Andi Hakim Lubis et al., “Seeking Justice : Criticizing the Decision of the Tapak Tuan District Court Number 37 / Pid . Sus / 2020 / PN . Ttn Regarding Domestic Violence,” &lt;i&gt;Al-Qadha: Jurnal Hukum Islam Dan Perundang-Undangan&lt;/i&gt; 11, no. 1 (2024): 86–100, https://journal.iainlangsa.ac.id/index."},"properties":{"noteIndex":27},"schema":"https://github.com/citation-style-language/schema/raw/master/csl-citation.json"}</w:instrText>
      </w:r>
      <w:r>
        <w:fldChar w:fldCharType="separate"/>
      </w:r>
      <w:r w:rsidRPr="00037FFE">
        <w:rPr>
          <w:noProof/>
        </w:rPr>
        <w:t xml:space="preserve">Andi Hakim Lubis et al., “Seeking Justice : Criticizing the Decision of the Tapak Tuan District Court Number 37 / Pid . Sus / 2020 / PN . Ttn Regarding Domestic Violence,” </w:t>
      </w:r>
      <w:r w:rsidRPr="00037FFE">
        <w:rPr>
          <w:i/>
          <w:noProof/>
        </w:rPr>
        <w:t>Al-Qadha: Jurnal Hukum Islam Dan Perundang-Undangan</w:t>
      </w:r>
      <w:r w:rsidRPr="00037FFE">
        <w:rPr>
          <w:noProof/>
        </w:rPr>
        <w:t xml:space="preserve"> 11, no. 1 (2024): 86–100, https://journal.iainlangsa.ac.id/index.</w:t>
      </w:r>
      <w:r>
        <w:fldChar w:fldCharType="end"/>
      </w:r>
    </w:p>
  </w:footnote>
  <w:footnote w:id="28">
    <w:p w14:paraId="688FE4CB" w14:textId="4FAFABFA" w:rsidR="00037FFE" w:rsidRDefault="00037FFE" w:rsidP="00037FFE">
      <w:pPr>
        <w:pStyle w:val="FootnoteText"/>
        <w:jc w:val="both"/>
      </w:pPr>
      <w:r>
        <w:rPr>
          <w:rStyle w:val="FootnoteReference"/>
        </w:rPr>
        <w:footnoteRef/>
      </w:r>
      <w:r>
        <w:t xml:space="preserve"> </w:t>
      </w:r>
      <w:r>
        <w:fldChar w:fldCharType="begin" w:fldLock="1"/>
      </w:r>
      <w:r>
        <w:instrText>ADDIN CSL_CITATION {"citationItems":[{"id":"ITEM-1","itemData":{"DOI":"10.23920/jbmh.v7i1.1078","ISSN":"2528-7273","abstract":"ABSTRAKHakim sebagai aktor penegak hukum dalam menjalankan tugasnya terikat pada asas-asas hukum, salah satunya adalah bersikap pasif. Asas merupakan abstraksi dari sebuah aturan, maka apabila asas hukum tidak dirumuskan dalam aturan hanyalah berupa pedoman saja yang tidak mengikat bagi hakim. Asas hukum itu mempunyai kekuatan sebagai undang-undang apabila secara tegas dituangkan dalam undang-undang dan barulah dapat diterapkan hakim pada peristiwa konkrit. Pengaturan dalam RV menunjukkan bahwa hakim bertindak pasif sementara HIR/RBg condong menempatkan hakim bersikap aktif. Sesungguhnya sebagai aturan yang berlaku untuk golongan penduduk Eropa, RV tidak berlaku lagi di Indonesia sepanjang telah diatur dalam HIR/RBg, namun berbagai doktrin yang ada memperkuat dan menempatkan peran hakim yang pasif sebagaimana diatur dalam RV. Artikel ini membahas batasan dari hakim pasif dan aktif pada peradilan perdata salah satunya dalam penyelesaian gugatan sederhana. Metode penelitian berupa yuridis normatif yang mengutamakan data sekunder dan dilengkapi data primer berupa wawancara dengan para hakim di beberapa pengadilan dan dianalisis secara yuridis kualitatif. Hasil penelitian bahwa telah terjadi pergeseran sikap hakim pada peradilan perdata. Berbagai ketentuan dalam Peraturan Mahkamah Agung menujukkan dan menuju pada prinsip bahwa hakim perdata bersikap aktif salah satunya dalam penyelesaian gugatan sederhana. Secara filosofis peran aktif hakim sangat relevan dengan pencarian kebenaran yang dapat mendorong tercapainya peradilan cepat, sederhana, dan biaya ringan. Kata kunci: asas hukum; acara perdata; hakim aktif.\r ABSTRACTJudges as law enforcement actors in carrying out their duties are bound by legal principles, one of which is being passive. The principle is an abstraction of a rule, so if the legal principle is not formulated in the rules, it is only a guideline which is not binding on judges. The legal principle has the power as law if it is explicitly stated in the law and then the judge can apply it to concrete events. The arrangement in the RV shows that judges act passively while HIR/RBg tends to place judges in an active position. In fact, as a rule that applies to European population groups, RV is no longer valid in Indonesia as long as it has been regulated in HIR/RBg. However, various existing doctrines strengthen and place the passive role of judges as regulated in RV. This article discusses the limitations of passive and active judges in civil co…","author":[{"dropping-particle":"","family":"Afriana","given":"Anita","non-dropping-particle":"","parse-names":false,"suffix":""},{"dropping-particle":"","family":"Rahmawati","given":"Ema","non-dropping-particle":"","parse-names":false,"suffix":""},{"dropping-particle":"","family":"Mantili","given":"Rai","non-dropping-particle":"","parse-names":false,"suffix":""},{"dropping-particle":"","family":"Putri","given":"Sherly Ayuna","non-dropping-particle":"","parse-names":false,"suffix":""}],"container-title":"Jurnal Bina Mulia Hukum","id":"ITEM-1","issue":"1","issued":{"date-parts":[["2022"]]},"page":"142-154","title":"Batasan Asas Hakim Pasif Dan Aktif Pada Peradilan Perdata","type":"article-journal","volume":"7"},"uris":["http://www.mendeley.com/documents/?uuid=6a1d7a8d-5c7c-4b13-9d12-5a22cd4aefa9"]}],"mendeley":{"formattedCitation":"Anita Afriana et al., “Batasan Asas Hakim Pasif Dan Aktif Pada Peradilan Perdata,” &lt;i&gt;Jurnal Bina Mulia Hukum&lt;/i&gt; 7, no. 1 (2022): 142–54, https://doi.org/10.23920/jbmh.v7i1.1078.","plainTextFormattedCitation":"Anita Afriana et al., “Batasan Asas Hakim Pasif Dan Aktif Pada Peradilan Perdata,” Jurnal Bina Mulia Hukum 7, no. 1 (2022): 142–54, https://doi.org/10.23920/jbmh.v7i1.1078."},"properties":{"noteIndex":28},"schema":"https://github.com/citation-style-language/schema/raw/master/csl-citation.json"}</w:instrText>
      </w:r>
      <w:r>
        <w:fldChar w:fldCharType="separate"/>
      </w:r>
      <w:r w:rsidRPr="00037FFE">
        <w:rPr>
          <w:noProof/>
        </w:rPr>
        <w:t xml:space="preserve">Anita Afriana et al., “Batasan Asas Hakim Pasif Dan Aktif Pada Peradilan Perdata,” </w:t>
      </w:r>
      <w:r w:rsidRPr="00037FFE">
        <w:rPr>
          <w:i/>
          <w:noProof/>
        </w:rPr>
        <w:t>Jurnal Bina Mulia Hukum</w:t>
      </w:r>
      <w:r w:rsidRPr="00037FFE">
        <w:rPr>
          <w:noProof/>
        </w:rPr>
        <w:t xml:space="preserve"> 7, no. 1 (2022): 142–54, https://doi.org/10.23920/jbmh.v7i1.1078.</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00E0" w14:textId="77777777" w:rsidR="00B35E74" w:rsidRDefault="00B35E74" w:rsidP="00B35E74">
    <w:pPr>
      <w:pStyle w:val="Header"/>
      <w:jc w:val="right"/>
      <w:rPr>
        <w:b/>
        <w:bCs/>
        <w:sz w:val="24"/>
        <w:szCs w:val="24"/>
      </w:rPr>
    </w:pPr>
    <w:r>
      <w:rPr>
        <w:b/>
        <w:bCs/>
        <w:sz w:val="24"/>
        <w:szCs w:val="24"/>
      </w:rPr>
      <w:t>JURNAL YURIDIS</w:t>
    </w:r>
  </w:p>
  <w:p w14:paraId="788B66B7" w14:textId="77777777" w:rsidR="00B35E74" w:rsidRPr="00D45119" w:rsidRDefault="00B35E74" w:rsidP="00B35E74">
    <w:pPr>
      <w:pStyle w:val="Header"/>
      <w:jc w:val="right"/>
      <w:rPr>
        <w:sz w:val="24"/>
        <w:szCs w:val="24"/>
        <w:lang w:val="en-US"/>
      </w:rPr>
    </w:pPr>
    <w:r>
      <w:rPr>
        <w:sz w:val="24"/>
        <w:szCs w:val="24"/>
      </w:rPr>
      <w:t xml:space="preserve">Volume: 12, Nomor: 2, </w:t>
    </w:r>
    <w:proofErr w:type="spellStart"/>
    <w:r>
      <w:rPr>
        <w:sz w:val="24"/>
        <w:szCs w:val="24"/>
        <w:lang w:val="en-US"/>
      </w:rPr>
      <w:t>Desember</w:t>
    </w:r>
    <w:proofErr w:type="spellEnd"/>
    <w:r>
      <w:rPr>
        <w:sz w:val="24"/>
        <w:szCs w:val="24"/>
      </w:rPr>
      <w:t xml:space="preserve"> 2025, Hal: 181-198</w:t>
    </w:r>
  </w:p>
  <w:p w14:paraId="7488EC67" w14:textId="77777777" w:rsidR="00F57D83" w:rsidRPr="00EF404E" w:rsidRDefault="00F57D83" w:rsidP="00F57D83">
    <w:pPr>
      <w:pStyle w:val="Header"/>
    </w:pPr>
  </w:p>
  <w:p w14:paraId="223B1A74" w14:textId="3523E5B9" w:rsidR="00F57D83" w:rsidRPr="00F57D83" w:rsidRDefault="00F57D83" w:rsidP="00F57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F87C" w14:textId="4FD27A6E" w:rsidR="00F57D83" w:rsidRPr="00D45119" w:rsidRDefault="00F57D83" w:rsidP="00F57D83">
    <w:pPr>
      <w:pStyle w:val="Header"/>
      <w:tabs>
        <w:tab w:val="clear" w:pos="4680"/>
      </w:tabs>
      <w:jc w:val="right"/>
      <w:rPr>
        <w:sz w:val="24"/>
        <w:szCs w:val="24"/>
        <w:lang w:val="en-US"/>
      </w:rPr>
    </w:pPr>
    <w:bookmarkStart w:id="0" w:name="_Hlk219806510"/>
    <w:bookmarkStart w:id="1" w:name="_Hlk219806511"/>
    <w:bookmarkStart w:id="2" w:name="_Hlk219806520"/>
    <w:bookmarkStart w:id="3" w:name="_Hlk219806521"/>
    <w:bookmarkStart w:id="4" w:name="_Hlk219806532"/>
    <w:bookmarkStart w:id="5" w:name="_Hlk219806533"/>
    <w:r>
      <w:rPr>
        <w:noProof/>
      </w:rPr>
      <w:drawing>
        <wp:anchor distT="0" distB="0" distL="114300" distR="114300" simplePos="0" relativeHeight="251659264" behindDoc="1" locked="0" layoutInCell="1" allowOverlap="1" wp14:anchorId="649C3D01" wp14:editId="58DD3E1B">
          <wp:simplePos x="0" y="0"/>
          <wp:positionH relativeFrom="column">
            <wp:posOffset>-5080</wp:posOffset>
          </wp:positionH>
          <wp:positionV relativeFrom="paragraph">
            <wp:posOffset>0</wp:posOffset>
          </wp:positionV>
          <wp:extent cx="2061845" cy="671195"/>
          <wp:effectExtent l="0" t="0" r="0" b="0"/>
          <wp:wrapNone/>
          <wp:docPr id="1416358953" name="Picture 1416358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845" cy="67119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Volume: </w:t>
    </w:r>
    <w:r w:rsidR="00FC7518">
      <w:rPr>
        <w:sz w:val="24"/>
        <w:szCs w:val="24"/>
      </w:rPr>
      <w:t>12</w:t>
    </w:r>
    <w:r>
      <w:rPr>
        <w:sz w:val="24"/>
        <w:szCs w:val="24"/>
      </w:rPr>
      <w:t xml:space="preserve">, Nomor: </w:t>
    </w:r>
    <w:r w:rsidR="00616105">
      <w:rPr>
        <w:sz w:val="24"/>
        <w:szCs w:val="24"/>
      </w:rPr>
      <w:t>2</w:t>
    </w:r>
    <w:r>
      <w:rPr>
        <w:sz w:val="24"/>
        <w:szCs w:val="24"/>
      </w:rPr>
      <w:t xml:space="preserve">, </w:t>
    </w:r>
    <w:proofErr w:type="spellStart"/>
    <w:r>
      <w:rPr>
        <w:sz w:val="24"/>
        <w:szCs w:val="24"/>
        <w:lang w:val="en-US"/>
      </w:rPr>
      <w:t>Desember</w:t>
    </w:r>
    <w:proofErr w:type="spellEnd"/>
    <w:r>
      <w:rPr>
        <w:sz w:val="24"/>
        <w:szCs w:val="24"/>
      </w:rPr>
      <w:t xml:space="preserve"> </w:t>
    </w:r>
    <w:r w:rsidR="00616105">
      <w:rPr>
        <w:sz w:val="24"/>
        <w:szCs w:val="24"/>
      </w:rPr>
      <w:t>2025</w:t>
    </w:r>
    <w:r>
      <w:rPr>
        <w:sz w:val="24"/>
        <w:szCs w:val="24"/>
      </w:rPr>
      <w:t>, Hal:</w:t>
    </w:r>
    <w:r w:rsidR="00616105">
      <w:rPr>
        <w:sz w:val="24"/>
        <w:szCs w:val="24"/>
      </w:rPr>
      <w:t>181-198</w:t>
    </w:r>
  </w:p>
  <w:p w14:paraId="75E07E0B" w14:textId="77777777" w:rsidR="00F57D83" w:rsidRDefault="00F57D83" w:rsidP="00F57D83">
    <w:pPr>
      <w:pStyle w:val="Header"/>
      <w:tabs>
        <w:tab w:val="clear" w:pos="4680"/>
      </w:tabs>
      <w:jc w:val="right"/>
      <w:rPr>
        <w:sz w:val="24"/>
        <w:szCs w:val="24"/>
      </w:rPr>
    </w:pPr>
    <w:bookmarkStart w:id="6" w:name="_Hlk219807089"/>
    <w:r>
      <w:rPr>
        <w:sz w:val="24"/>
        <w:szCs w:val="24"/>
      </w:rPr>
      <w:t>P-ISSN: 1693-4458</w:t>
    </w:r>
  </w:p>
  <w:p w14:paraId="40505366" w14:textId="77777777" w:rsidR="00F57D83" w:rsidRDefault="00F57D83" w:rsidP="00F57D83">
    <w:pPr>
      <w:pStyle w:val="Header"/>
      <w:tabs>
        <w:tab w:val="clear" w:pos="4680"/>
      </w:tabs>
      <w:jc w:val="right"/>
      <w:rPr>
        <w:sz w:val="24"/>
        <w:szCs w:val="24"/>
      </w:rPr>
    </w:pPr>
    <w:r>
      <w:rPr>
        <w:sz w:val="24"/>
        <w:szCs w:val="24"/>
      </w:rPr>
      <w:t>E-ISSN: 2598-5908</w:t>
    </w:r>
  </w:p>
  <w:bookmarkEnd w:id="0"/>
  <w:bookmarkEnd w:id="1"/>
  <w:bookmarkEnd w:id="2"/>
  <w:bookmarkEnd w:id="3"/>
  <w:bookmarkEnd w:id="4"/>
  <w:bookmarkEnd w:id="5"/>
  <w:bookmarkEnd w:id="6"/>
  <w:p w14:paraId="02CF2FBD" w14:textId="77777777" w:rsidR="00F57D83" w:rsidRDefault="00F57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8817" w14:textId="77777777" w:rsidR="00616105" w:rsidRDefault="00616105" w:rsidP="00616105">
    <w:pPr>
      <w:pStyle w:val="Header"/>
      <w:jc w:val="right"/>
      <w:rPr>
        <w:b/>
        <w:bCs/>
        <w:sz w:val="24"/>
        <w:szCs w:val="24"/>
      </w:rPr>
    </w:pPr>
    <w:r>
      <w:rPr>
        <w:b/>
        <w:bCs/>
        <w:sz w:val="24"/>
        <w:szCs w:val="24"/>
      </w:rPr>
      <w:t>JURNAL YURIDIS</w:t>
    </w:r>
  </w:p>
  <w:p w14:paraId="5604C8B9" w14:textId="71E42A26" w:rsidR="00616105" w:rsidRPr="00D45119" w:rsidRDefault="00616105" w:rsidP="00616105">
    <w:pPr>
      <w:pStyle w:val="Header"/>
      <w:jc w:val="right"/>
      <w:rPr>
        <w:sz w:val="24"/>
        <w:szCs w:val="24"/>
        <w:lang w:val="en-US"/>
      </w:rPr>
    </w:pPr>
    <w:r>
      <w:rPr>
        <w:sz w:val="24"/>
        <w:szCs w:val="24"/>
      </w:rPr>
      <w:t xml:space="preserve">Volume: </w:t>
    </w:r>
    <w:r>
      <w:rPr>
        <w:sz w:val="24"/>
        <w:szCs w:val="24"/>
      </w:rPr>
      <w:t>12</w:t>
    </w:r>
    <w:r>
      <w:rPr>
        <w:sz w:val="24"/>
        <w:szCs w:val="24"/>
      </w:rPr>
      <w:t xml:space="preserve">, Nomor: </w:t>
    </w:r>
    <w:r>
      <w:rPr>
        <w:sz w:val="24"/>
        <w:szCs w:val="24"/>
      </w:rPr>
      <w:t>2</w:t>
    </w:r>
    <w:r>
      <w:rPr>
        <w:sz w:val="24"/>
        <w:szCs w:val="24"/>
      </w:rPr>
      <w:t xml:space="preserve">, </w:t>
    </w:r>
    <w:proofErr w:type="spellStart"/>
    <w:r>
      <w:rPr>
        <w:sz w:val="24"/>
        <w:szCs w:val="24"/>
        <w:lang w:val="en-US"/>
      </w:rPr>
      <w:t>Desember</w:t>
    </w:r>
    <w:proofErr w:type="spellEnd"/>
    <w:r>
      <w:rPr>
        <w:sz w:val="24"/>
        <w:szCs w:val="24"/>
      </w:rPr>
      <w:t xml:space="preserve"> </w:t>
    </w:r>
    <w:r>
      <w:rPr>
        <w:sz w:val="24"/>
        <w:szCs w:val="24"/>
      </w:rPr>
      <w:t>2025</w:t>
    </w:r>
    <w:r>
      <w:rPr>
        <w:sz w:val="24"/>
        <w:szCs w:val="24"/>
      </w:rPr>
      <w:t>, Hal:</w:t>
    </w:r>
    <w:r>
      <w:rPr>
        <w:sz w:val="24"/>
        <w:szCs w:val="24"/>
      </w:rPr>
      <w:t xml:space="preserve"> 181-198</w:t>
    </w:r>
  </w:p>
  <w:p w14:paraId="0DE85324" w14:textId="77777777" w:rsidR="00616105" w:rsidRDefault="00616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502" w:hanging="360"/>
      </w:pPr>
      <w:rPr>
        <w:rFonts w:ascii="Arimo" w:eastAsia="Arimo" w:hAnsi="Arimo" w:cs="Arim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0000002"/>
    <w:multiLevelType w:val="multilevel"/>
    <w:tmpl w:val="FFFFFFFF"/>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00000003"/>
    <w:multiLevelType w:val="multilevel"/>
    <w:tmpl w:val="FFFFFFFF"/>
    <w:lvl w:ilvl="0">
      <w:start w:val="1"/>
      <w:numFmt w:val="decimal"/>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 w15:restartNumberingAfterBreak="0">
    <w:nsid w:val="00000004"/>
    <w:multiLevelType w:val="multilevel"/>
    <w:tmpl w:val="F6BC0B00"/>
    <w:lvl w:ilvl="0">
      <w:start w:val="1"/>
      <w:numFmt w:val="upperLetter"/>
      <w:lvlText w:val="%1."/>
      <w:lvlJc w:val="left"/>
      <w:pPr>
        <w:ind w:left="720" w:hanging="360"/>
      </w:pPr>
      <w:rPr>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FFFFFFFF"/>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3D3D1E8C"/>
    <w:multiLevelType w:val="hybridMultilevel"/>
    <w:tmpl w:val="0B0ABB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6219A"/>
    <w:multiLevelType w:val="multilevel"/>
    <w:tmpl w:val="FFFFFFFF"/>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907568874">
    <w:abstractNumId w:val="6"/>
  </w:num>
  <w:num w:numId="2" w16cid:durableId="1382973274">
    <w:abstractNumId w:val="3"/>
  </w:num>
  <w:num w:numId="3" w16cid:durableId="418648252">
    <w:abstractNumId w:val="1"/>
  </w:num>
  <w:num w:numId="4" w16cid:durableId="2063208976">
    <w:abstractNumId w:val="2"/>
  </w:num>
  <w:num w:numId="5" w16cid:durableId="1106079717">
    <w:abstractNumId w:val="4"/>
  </w:num>
  <w:num w:numId="6" w16cid:durableId="1235359081">
    <w:abstractNumId w:val="0"/>
  </w:num>
  <w:num w:numId="7" w16cid:durableId="1047725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94"/>
    <w:rsid w:val="0000215D"/>
    <w:rsid w:val="00037FFE"/>
    <w:rsid w:val="00053594"/>
    <w:rsid w:val="00053BBE"/>
    <w:rsid w:val="000540C4"/>
    <w:rsid w:val="00055451"/>
    <w:rsid w:val="000C465F"/>
    <w:rsid w:val="000E680B"/>
    <w:rsid w:val="00102150"/>
    <w:rsid w:val="001101FC"/>
    <w:rsid w:val="0012780E"/>
    <w:rsid w:val="00150F07"/>
    <w:rsid w:val="00153855"/>
    <w:rsid w:val="001F11D3"/>
    <w:rsid w:val="00216C11"/>
    <w:rsid w:val="00237F91"/>
    <w:rsid w:val="00247362"/>
    <w:rsid w:val="002506C7"/>
    <w:rsid w:val="00272D72"/>
    <w:rsid w:val="00281D89"/>
    <w:rsid w:val="002B48FD"/>
    <w:rsid w:val="003063A8"/>
    <w:rsid w:val="0033170D"/>
    <w:rsid w:val="00341A61"/>
    <w:rsid w:val="003857F4"/>
    <w:rsid w:val="003A1421"/>
    <w:rsid w:val="003C2EB8"/>
    <w:rsid w:val="003C6147"/>
    <w:rsid w:val="003D5ED5"/>
    <w:rsid w:val="004021F5"/>
    <w:rsid w:val="00425501"/>
    <w:rsid w:val="00440552"/>
    <w:rsid w:val="004538F6"/>
    <w:rsid w:val="00464AF5"/>
    <w:rsid w:val="0046799C"/>
    <w:rsid w:val="00470EC5"/>
    <w:rsid w:val="00472634"/>
    <w:rsid w:val="00485082"/>
    <w:rsid w:val="004A7EB4"/>
    <w:rsid w:val="004F07DF"/>
    <w:rsid w:val="00510BD3"/>
    <w:rsid w:val="005174DB"/>
    <w:rsid w:val="005274C9"/>
    <w:rsid w:val="005A5916"/>
    <w:rsid w:val="005A5C34"/>
    <w:rsid w:val="005A6E93"/>
    <w:rsid w:val="005B7739"/>
    <w:rsid w:val="005C243A"/>
    <w:rsid w:val="005C2992"/>
    <w:rsid w:val="005C6C0C"/>
    <w:rsid w:val="00616105"/>
    <w:rsid w:val="00623DD5"/>
    <w:rsid w:val="00631F8F"/>
    <w:rsid w:val="00637347"/>
    <w:rsid w:val="00664393"/>
    <w:rsid w:val="00665379"/>
    <w:rsid w:val="00670D84"/>
    <w:rsid w:val="00684835"/>
    <w:rsid w:val="00696BE6"/>
    <w:rsid w:val="006D210C"/>
    <w:rsid w:val="006E646B"/>
    <w:rsid w:val="006E6599"/>
    <w:rsid w:val="00717A33"/>
    <w:rsid w:val="00721185"/>
    <w:rsid w:val="00732064"/>
    <w:rsid w:val="00743E6B"/>
    <w:rsid w:val="0075637A"/>
    <w:rsid w:val="00776FB0"/>
    <w:rsid w:val="00785BA6"/>
    <w:rsid w:val="00786DF2"/>
    <w:rsid w:val="007B20B2"/>
    <w:rsid w:val="007C7DFE"/>
    <w:rsid w:val="00802963"/>
    <w:rsid w:val="008250BB"/>
    <w:rsid w:val="00826C91"/>
    <w:rsid w:val="0083456B"/>
    <w:rsid w:val="0087217F"/>
    <w:rsid w:val="008861AC"/>
    <w:rsid w:val="008E0565"/>
    <w:rsid w:val="0092122F"/>
    <w:rsid w:val="00962C25"/>
    <w:rsid w:val="00965081"/>
    <w:rsid w:val="00966BCB"/>
    <w:rsid w:val="009714C7"/>
    <w:rsid w:val="00995FF5"/>
    <w:rsid w:val="009B0C1F"/>
    <w:rsid w:val="00A00E97"/>
    <w:rsid w:val="00A22E56"/>
    <w:rsid w:val="00A96635"/>
    <w:rsid w:val="00AA498F"/>
    <w:rsid w:val="00AC2416"/>
    <w:rsid w:val="00AE7D0A"/>
    <w:rsid w:val="00B01FCE"/>
    <w:rsid w:val="00B02A84"/>
    <w:rsid w:val="00B35E74"/>
    <w:rsid w:val="00B44877"/>
    <w:rsid w:val="00B44978"/>
    <w:rsid w:val="00B85BAE"/>
    <w:rsid w:val="00B86F7E"/>
    <w:rsid w:val="00B96429"/>
    <w:rsid w:val="00BC0D0B"/>
    <w:rsid w:val="00BC6B5F"/>
    <w:rsid w:val="00C61652"/>
    <w:rsid w:val="00C72AAA"/>
    <w:rsid w:val="00CA01F1"/>
    <w:rsid w:val="00CB1C7D"/>
    <w:rsid w:val="00CE7124"/>
    <w:rsid w:val="00D200C5"/>
    <w:rsid w:val="00D24B5A"/>
    <w:rsid w:val="00D3112D"/>
    <w:rsid w:val="00D43869"/>
    <w:rsid w:val="00D44C8A"/>
    <w:rsid w:val="00D46855"/>
    <w:rsid w:val="00D74359"/>
    <w:rsid w:val="00DA1D96"/>
    <w:rsid w:val="00DD7686"/>
    <w:rsid w:val="00DF3BDE"/>
    <w:rsid w:val="00DF547C"/>
    <w:rsid w:val="00E05E8B"/>
    <w:rsid w:val="00E1466D"/>
    <w:rsid w:val="00E621E3"/>
    <w:rsid w:val="00E63CD9"/>
    <w:rsid w:val="00E652B6"/>
    <w:rsid w:val="00E74377"/>
    <w:rsid w:val="00E81995"/>
    <w:rsid w:val="00E84C69"/>
    <w:rsid w:val="00E86E3B"/>
    <w:rsid w:val="00EB6AF7"/>
    <w:rsid w:val="00ED0FE3"/>
    <w:rsid w:val="00EE7A12"/>
    <w:rsid w:val="00F078D7"/>
    <w:rsid w:val="00F10519"/>
    <w:rsid w:val="00F11E7E"/>
    <w:rsid w:val="00F3643C"/>
    <w:rsid w:val="00F43220"/>
    <w:rsid w:val="00F57D83"/>
    <w:rsid w:val="00F62123"/>
    <w:rsid w:val="00F946D3"/>
    <w:rsid w:val="00FC7518"/>
    <w:rsid w:val="00FF7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38008"/>
  <w15:docId w15:val="{EA171750-C527-4A98-B616-FFCCF500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5F"/>
  </w:style>
  <w:style w:type="paragraph" w:styleId="Heading1">
    <w:name w:val="heading 1"/>
    <w:basedOn w:val="Normal"/>
    <w:next w:val="Normal"/>
    <w:uiPriority w:val="9"/>
    <w:qFormat/>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table" w:customStyle="1" w:styleId="a">
    <w:basedOn w:val="TableNormal"/>
    <w:tblPr>
      <w:tblStyleRowBandSize w:val="1"/>
      <w:tblStyleColBandSize w:val="1"/>
    </w:tblPr>
  </w:style>
  <w:style w:type="paragraph" w:styleId="FootnoteText">
    <w:name w:val="footnote text"/>
    <w:basedOn w:val="Normal"/>
    <w:link w:val="FootnoteTextChar"/>
    <w:uiPriority w:val="99"/>
    <w:semiHidden/>
    <w:unhideWhenUsed/>
    <w:rsid w:val="00717A33"/>
  </w:style>
  <w:style w:type="character" w:customStyle="1" w:styleId="FootnoteTextChar">
    <w:name w:val="Footnote Text Char"/>
    <w:basedOn w:val="DefaultParagraphFont"/>
    <w:link w:val="FootnoteText"/>
    <w:uiPriority w:val="99"/>
    <w:semiHidden/>
    <w:rsid w:val="00717A33"/>
  </w:style>
  <w:style w:type="character" w:styleId="FootnoteReference">
    <w:name w:val="footnote reference"/>
    <w:basedOn w:val="DefaultParagraphFont"/>
    <w:uiPriority w:val="99"/>
    <w:semiHidden/>
    <w:unhideWhenUsed/>
    <w:rsid w:val="00717A33"/>
    <w:rPr>
      <w:vertAlign w:val="superscript"/>
    </w:rPr>
  </w:style>
  <w:style w:type="paragraph" w:styleId="NormalWeb">
    <w:name w:val="Normal (Web)"/>
    <w:basedOn w:val="Normal"/>
    <w:uiPriority w:val="99"/>
    <w:unhideWhenUsed/>
    <w:rsid w:val="009714C7"/>
    <w:rPr>
      <w:sz w:val="24"/>
      <w:szCs w:val="24"/>
    </w:rPr>
  </w:style>
  <w:style w:type="character" w:styleId="CommentReference">
    <w:name w:val="annotation reference"/>
    <w:basedOn w:val="DefaultParagraphFont"/>
    <w:uiPriority w:val="99"/>
    <w:semiHidden/>
    <w:unhideWhenUsed/>
    <w:rsid w:val="005B7739"/>
    <w:rPr>
      <w:sz w:val="16"/>
      <w:szCs w:val="16"/>
    </w:rPr>
  </w:style>
  <w:style w:type="paragraph" w:styleId="CommentText">
    <w:name w:val="annotation text"/>
    <w:basedOn w:val="Normal"/>
    <w:link w:val="CommentTextChar"/>
    <w:uiPriority w:val="99"/>
    <w:unhideWhenUsed/>
    <w:rsid w:val="005B7739"/>
  </w:style>
  <w:style w:type="character" w:customStyle="1" w:styleId="CommentTextChar">
    <w:name w:val="Comment Text Char"/>
    <w:basedOn w:val="DefaultParagraphFont"/>
    <w:link w:val="CommentText"/>
    <w:uiPriority w:val="99"/>
    <w:rsid w:val="005B7739"/>
  </w:style>
  <w:style w:type="paragraph" w:styleId="CommentSubject">
    <w:name w:val="annotation subject"/>
    <w:basedOn w:val="CommentText"/>
    <w:next w:val="CommentText"/>
    <w:link w:val="CommentSubjectChar"/>
    <w:uiPriority w:val="99"/>
    <w:semiHidden/>
    <w:unhideWhenUsed/>
    <w:rsid w:val="005B7739"/>
    <w:rPr>
      <w:b/>
      <w:bCs/>
    </w:rPr>
  </w:style>
  <w:style w:type="character" w:customStyle="1" w:styleId="CommentSubjectChar">
    <w:name w:val="Comment Subject Char"/>
    <w:basedOn w:val="CommentTextChar"/>
    <w:link w:val="CommentSubject"/>
    <w:uiPriority w:val="99"/>
    <w:semiHidden/>
    <w:rsid w:val="005B7739"/>
    <w:rPr>
      <w:b/>
      <w:bCs/>
    </w:rPr>
  </w:style>
  <w:style w:type="paragraph" w:styleId="BalloonText">
    <w:name w:val="Balloon Text"/>
    <w:basedOn w:val="Normal"/>
    <w:link w:val="BalloonTextChar"/>
    <w:uiPriority w:val="99"/>
    <w:semiHidden/>
    <w:unhideWhenUsed/>
    <w:rsid w:val="00331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70D"/>
    <w:rPr>
      <w:rFonts w:ascii="Segoe UI" w:hAnsi="Segoe UI" w:cs="Segoe UI"/>
      <w:sz w:val="18"/>
      <w:szCs w:val="18"/>
    </w:rPr>
  </w:style>
  <w:style w:type="character" w:styleId="Emphasis">
    <w:name w:val="Emphasis"/>
    <w:basedOn w:val="DefaultParagraphFont"/>
    <w:uiPriority w:val="20"/>
    <w:qFormat/>
    <w:rsid w:val="0033170D"/>
    <w:rPr>
      <w:i/>
      <w:iCs/>
    </w:rPr>
  </w:style>
  <w:style w:type="character" w:styleId="Strong">
    <w:name w:val="Strong"/>
    <w:basedOn w:val="DefaultParagraphFont"/>
    <w:uiPriority w:val="22"/>
    <w:qFormat/>
    <w:rsid w:val="007B2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724482">
      <w:bodyDiv w:val="1"/>
      <w:marLeft w:val="0"/>
      <w:marRight w:val="0"/>
      <w:marTop w:val="0"/>
      <w:marBottom w:val="0"/>
      <w:divBdr>
        <w:top w:val="none" w:sz="0" w:space="0" w:color="auto"/>
        <w:left w:val="none" w:sz="0" w:space="0" w:color="auto"/>
        <w:bottom w:val="none" w:sz="0" w:space="0" w:color="auto"/>
        <w:right w:val="none" w:sz="0" w:space="0" w:color="auto"/>
      </w:divBdr>
    </w:div>
    <w:div w:id="556480089">
      <w:bodyDiv w:val="1"/>
      <w:marLeft w:val="0"/>
      <w:marRight w:val="0"/>
      <w:marTop w:val="0"/>
      <w:marBottom w:val="0"/>
      <w:divBdr>
        <w:top w:val="none" w:sz="0" w:space="0" w:color="auto"/>
        <w:left w:val="none" w:sz="0" w:space="0" w:color="auto"/>
        <w:bottom w:val="none" w:sz="0" w:space="0" w:color="auto"/>
        <w:right w:val="none" w:sz="0" w:space="0" w:color="auto"/>
      </w:divBdr>
    </w:div>
    <w:div w:id="565149138">
      <w:bodyDiv w:val="1"/>
      <w:marLeft w:val="0"/>
      <w:marRight w:val="0"/>
      <w:marTop w:val="0"/>
      <w:marBottom w:val="0"/>
      <w:divBdr>
        <w:top w:val="none" w:sz="0" w:space="0" w:color="auto"/>
        <w:left w:val="none" w:sz="0" w:space="0" w:color="auto"/>
        <w:bottom w:val="none" w:sz="0" w:space="0" w:color="auto"/>
        <w:right w:val="none" w:sz="0" w:space="0" w:color="auto"/>
      </w:divBdr>
    </w:div>
    <w:div w:id="1168180036">
      <w:bodyDiv w:val="1"/>
      <w:marLeft w:val="0"/>
      <w:marRight w:val="0"/>
      <w:marTop w:val="0"/>
      <w:marBottom w:val="0"/>
      <w:divBdr>
        <w:top w:val="none" w:sz="0" w:space="0" w:color="auto"/>
        <w:left w:val="none" w:sz="0" w:space="0" w:color="auto"/>
        <w:bottom w:val="none" w:sz="0" w:space="0" w:color="auto"/>
        <w:right w:val="none" w:sz="0" w:space="0" w:color="auto"/>
      </w:divBdr>
    </w:div>
    <w:div w:id="1595163060">
      <w:bodyDiv w:val="1"/>
      <w:marLeft w:val="0"/>
      <w:marRight w:val="0"/>
      <w:marTop w:val="0"/>
      <w:marBottom w:val="0"/>
      <w:divBdr>
        <w:top w:val="none" w:sz="0" w:space="0" w:color="auto"/>
        <w:left w:val="none" w:sz="0" w:space="0" w:color="auto"/>
        <w:bottom w:val="none" w:sz="0" w:space="0" w:color="auto"/>
        <w:right w:val="none" w:sz="0" w:space="0" w:color="auto"/>
      </w:divBdr>
    </w:div>
    <w:div w:id="1617827686">
      <w:bodyDiv w:val="1"/>
      <w:marLeft w:val="0"/>
      <w:marRight w:val="0"/>
      <w:marTop w:val="0"/>
      <w:marBottom w:val="0"/>
      <w:divBdr>
        <w:top w:val="none" w:sz="0" w:space="0" w:color="auto"/>
        <w:left w:val="none" w:sz="0" w:space="0" w:color="auto"/>
        <w:bottom w:val="none" w:sz="0" w:space="0" w:color="auto"/>
        <w:right w:val="none" w:sz="0" w:space="0" w:color="auto"/>
      </w:divBdr>
    </w:div>
    <w:div w:id="1802578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ihakimlubis@staff.um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6AAF9-C49E-4B87-B91C-2D73F595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6158</Words>
  <Characters>35105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 Hakim Lubis</dc:creator>
  <cp:lastModifiedBy>Fakultas Hukum </cp:lastModifiedBy>
  <cp:revision>4</cp:revision>
  <dcterms:created xsi:type="dcterms:W3CDTF">2026-01-23T04:17:00Z</dcterms:created>
  <dcterms:modified xsi:type="dcterms:W3CDTF">2026-01-26T05:17:00Z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http://www.zotero.org/styles/bluebook-law-review</vt:lpwstr>
  </property>
  <property fmtid="{D5CDD505-2E9C-101B-9397-08002B2CF9AE}" pid="5" name="Mendeley Recent Style Name 1_1">
    <vt:lpwstr>Bluebook Law Review</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http://www.zotero.org/styles/chicago-author-date-no-em-dash</vt:lpwstr>
  </property>
  <property fmtid="{D5CDD505-2E9C-101B-9397-08002B2CF9AE}" pid="11" name="Mendeley Recent Style Name 4_1">
    <vt:lpwstr>Chicago Manual of Style 17th edition (author-date, no em-dash in bibliography)</vt:lpwstr>
  </property>
  <property fmtid="{D5CDD505-2E9C-101B-9397-08002B2CF9AE}" pid="12" name="Mendeley Recent Style Id 5_1">
    <vt:lpwstr>http://www.zotero.org/styles/chicago-fullnote-bibliography-with-ibid</vt:lpwstr>
  </property>
  <property fmtid="{D5CDD505-2E9C-101B-9397-08002B2CF9AE}" pid="13" name="Mendeley Recent Style Name 5_1">
    <vt:lpwstr>Chicago Manual of Style 17th edition (full note, with Ibid.)</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http://www.zotero.org/styles/oscola</vt:lpwstr>
  </property>
  <property fmtid="{D5CDD505-2E9C-101B-9397-08002B2CF9AE}" pid="17" name="Mendeley Recent Style Name 7_1">
    <vt:lpwstr>OSCOLA (Oxford University Standard for Citation of Legal Authorities)</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a756fa16-2412-3a38-8081-f04e5671cffe</vt:lpwstr>
  </property>
  <property fmtid="{D5CDD505-2E9C-101B-9397-08002B2CF9AE}" pid="24" name="Mendeley Citation Style_1">
    <vt:lpwstr>http://www.zotero.org/styles/chicago-fullnote-bibliography-with-ibid</vt:lpwstr>
  </property>
</Properties>
</file>