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470" w:rsidRPr="001D4495" w:rsidRDefault="004A61E3">
      <w:pPr>
        <w:pStyle w:val="normal0"/>
        <w:spacing w:line="276" w:lineRule="auto"/>
        <w:jc w:val="center"/>
        <w:rPr>
          <w:rFonts w:eastAsia="Book Antiqua"/>
          <w:color w:val="222222"/>
          <w:sz w:val="24"/>
          <w:szCs w:val="24"/>
          <w:highlight w:val="white"/>
        </w:rPr>
      </w:pPr>
      <w:r w:rsidRPr="001D4495">
        <w:rPr>
          <w:rFonts w:eastAsia="Book Antiqua"/>
          <w:b/>
          <w:color w:val="222222"/>
          <w:sz w:val="24"/>
          <w:szCs w:val="24"/>
          <w:highlight w:val="white"/>
        </w:rPr>
        <w:t xml:space="preserve">HAK ATAS TANAH </w:t>
      </w:r>
      <w:r w:rsidR="007148E4">
        <w:rPr>
          <w:rFonts w:eastAsia="Book Antiqua"/>
          <w:b/>
          <w:color w:val="222222"/>
          <w:sz w:val="24"/>
          <w:szCs w:val="24"/>
          <w:highlight w:val="white"/>
          <w:lang w:val="en-US"/>
        </w:rPr>
        <w:t>SEBAGAI SARANA DALAM</w:t>
      </w:r>
      <w:r w:rsidRPr="001D4495">
        <w:rPr>
          <w:rFonts w:eastAsia="Book Antiqua"/>
          <w:b/>
          <w:color w:val="222222"/>
          <w:sz w:val="24"/>
          <w:szCs w:val="24"/>
          <w:highlight w:val="white"/>
        </w:rPr>
        <w:t xml:space="preserve"> PENANAM</w:t>
      </w:r>
      <w:r w:rsidR="00D432E9">
        <w:rPr>
          <w:rFonts w:eastAsia="Book Antiqua"/>
          <w:b/>
          <w:color w:val="222222"/>
          <w:sz w:val="24"/>
          <w:szCs w:val="24"/>
          <w:highlight w:val="white"/>
          <w:lang w:val="en-US"/>
        </w:rPr>
        <w:t>AN</w:t>
      </w:r>
      <w:r w:rsidRPr="001D4495">
        <w:rPr>
          <w:rFonts w:eastAsia="Book Antiqua"/>
          <w:b/>
          <w:color w:val="222222"/>
          <w:sz w:val="24"/>
          <w:szCs w:val="24"/>
          <w:highlight w:val="white"/>
        </w:rPr>
        <w:t xml:space="preserve"> MODAL</w:t>
      </w:r>
    </w:p>
    <w:p w:rsidR="00342470" w:rsidRPr="001D4495" w:rsidRDefault="00342470">
      <w:pPr>
        <w:pStyle w:val="normal0"/>
        <w:spacing w:line="276" w:lineRule="auto"/>
        <w:jc w:val="center"/>
        <w:rPr>
          <w:rFonts w:eastAsia="Book Antiqua"/>
          <w:color w:val="222222"/>
          <w:sz w:val="24"/>
          <w:szCs w:val="24"/>
          <w:highlight w:val="white"/>
        </w:rPr>
      </w:pPr>
    </w:p>
    <w:p w:rsidR="00342470" w:rsidRPr="007148E4" w:rsidRDefault="007148E4">
      <w:pPr>
        <w:pStyle w:val="normal0"/>
        <w:spacing w:line="276" w:lineRule="auto"/>
        <w:jc w:val="center"/>
        <w:rPr>
          <w:rFonts w:eastAsia="Book Antiqua"/>
          <w:sz w:val="24"/>
          <w:szCs w:val="24"/>
          <w:lang w:val="en-US"/>
        </w:rPr>
      </w:pPr>
      <w:r w:rsidRPr="007148E4">
        <w:rPr>
          <w:rFonts w:eastAsia="Book Antiqua"/>
          <w:sz w:val="24"/>
          <w:szCs w:val="24"/>
        </w:rPr>
        <w:t>Adrian Wahyu Ramadhan</w:t>
      </w:r>
      <w:r>
        <w:rPr>
          <w:rFonts w:eastAsia="Book Antiqua"/>
          <w:b/>
          <w:sz w:val="24"/>
          <w:szCs w:val="24"/>
          <w:lang w:val="en-US"/>
        </w:rPr>
        <w:t xml:space="preserve">, </w:t>
      </w:r>
      <w:proofErr w:type="spellStart"/>
      <w:r>
        <w:rPr>
          <w:rFonts w:eastAsia="Book Antiqua"/>
          <w:sz w:val="24"/>
          <w:szCs w:val="24"/>
          <w:lang w:val="en-US"/>
        </w:rPr>
        <w:t>Gelza</w:t>
      </w:r>
      <w:proofErr w:type="spellEnd"/>
      <w:r>
        <w:rPr>
          <w:rFonts w:eastAsia="Book Antiqua"/>
          <w:sz w:val="24"/>
          <w:szCs w:val="24"/>
          <w:lang w:val="en-US"/>
        </w:rPr>
        <w:t xml:space="preserve"> </w:t>
      </w:r>
      <w:proofErr w:type="spellStart"/>
      <w:r>
        <w:rPr>
          <w:rFonts w:eastAsia="Book Antiqua"/>
          <w:sz w:val="24"/>
          <w:szCs w:val="24"/>
          <w:lang w:val="en-US"/>
        </w:rPr>
        <w:t>Sectine</w:t>
      </w:r>
      <w:proofErr w:type="spellEnd"/>
      <w:r>
        <w:rPr>
          <w:rFonts w:eastAsia="Book Antiqua"/>
          <w:sz w:val="24"/>
          <w:szCs w:val="24"/>
          <w:lang w:val="en-US"/>
        </w:rPr>
        <w:t xml:space="preserve"> </w:t>
      </w:r>
      <w:proofErr w:type="spellStart"/>
      <w:r>
        <w:rPr>
          <w:rFonts w:eastAsia="Book Antiqua"/>
          <w:sz w:val="24"/>
          <w:szCs w:val="24"/>
          <w:lang w:val="en-US"/>
        </w:rPr>
        <w:t>Putri</w:t>
      </w:r>
      <w:proofErr w:type="spellEnd"/>
      <w:r>
        <w:rPr>
          <w:rFonts w:eastAsia="Book Antiqua"/>
          <w:sz w:val="24"/>
          <w:szCs w:val="24"/>
          <w:lang w:val="en-US"/>
        </w:rPr>
        <w:t xml:space="preserve">, </w:t>
      </w:r>
      <w:proofErr w:type="spellStart"/>
      <w:r w:rsidR="00B14D99">
        <w:rPr>
          <w:rFonts w:eastAsia="Book Antiqua"/>
          <w:sz w:val="24"/>
          <w:szCs w:val="24"/>
          <w:lang w:val="en-US"/>
        </w:rPr>
        <w:t>Dianita</w:t>
      </w:r>
      <w:proofErr w:type="spellEnd"/>
      <w:r w:rsidR="00B14D99">
        <w:rPr>
          <w:rFonts w:eastAsia="Book Antiqua"/>
          <w:sz w:val="24"/>
          <w:szCs w:val="24"/>
          <w:lang w:val="en-US"/>
        </w:rPr>
        <w:t xml:space="preserve"> Hani </w:t>
      </w:r>
      <w:proofErr w:type="spellStart"/>
      <w:r w:rsidR="00B14D99">
        <w:rPr>
          <w:rFonts w:eastAsia="Book Antiqua"/>
          <w:sz w:val="24"/>
          <w:szCs w:val="24"/>
          <w:lang w:val="en-US"/>
        </w:rPr>
        <w:t>Putri</w:t>
      </w:r>
      <w:proofErr w:type="spellEnd"/>
    </w:p>
    <w:p w:rsidR="00342470" w:rsidRPr="007B2928" w:rsidRDefault="00AF5C27">
      <w:pPr>
        <w:pStyle w:val="normal0"/>
        <w:spacing w:line="276" w:lineRule="auto"/>
        <w:jc w:val="center"/>
        <w:rPr>
          <w:rFonts w:eastAsia="Book Antiqua"/>
          <w:sz w:val="24"/>
          <w:szCs w:val="24"/>
          <w:lang w:val="en-US"/>
        </w:rPr>
      </w:pPr>
      <w:hyperlink r:id="rId7">
        <w:r w:rsidR="004A61E3" w:rsidRPr="007B2928">
          <w:rPr>
            <w:rFonts w:eastAsia="Book Antiqua"/>
            <w:sz w:val="24"/>
            <w:szCs w:val="24"/>
          </w:rPr>
          <w:t>adrianwhyr@gmail.com</w:t>
        </w:r>
      </w:hyperlink>
      <w:r w:rsidR="007148E4" w:rsidRPr="007B2928">
        <w:rPr>
          <w:lang w:val="en-US"/>
        </w:rPr>
        <w:t>,</w:t>
      </w:r>
      <w:r w:rsidR="00B14D99" w:rsidRPr="007B2928">
        <w:rPr>
          <w:lang w:val="en-US"/>
        </w:rPr>
        <w:t xml:space="preserve"> </w:t>
      </w:r>
      <w:hyperlink r:id="rId8" w:history="1">
        <w:r w:rsidR="00B14D99" w:rsidRPr="007B2928">
          <w:rPr>
            <w:rStyle w:val="Hyperlink"/>
            <w:color w:val="auto"/>
            <w:u w:val="none"/>
            <w:lang w:val="en-US"/>
          </w:rPr>
          <w:t>sectinegelza@gmail.com</w:t>
        </w:r>
      </w:hyperlink>
      <w:r w:rsidR="00B14D99" w:rsidRPr="007B2928">
        <w:rPr>
          <w:lang w:val="en-US"/>
        </w:rPr>
        <w:t>, nheytha.fairycute69@gmail.com</w:t>
      </w:r>
    </w:p>
    <w:p w:rsidR="00342470" w:rsidRPr="001D4495" w:rsidRDefault="004A61E3">
      <w:pPr>
        <w:pStyle w:val="normal0"/>
        <w:jc w:val="center"/>
        <w:rPr>
          <w:rFonts w:eastAsia="Book Antiqua"/>
          <w:sz w:val="24"/>
          <w:szCs w:val="24"/>
        </w:rPr>
      </w:pPr>
      <w:r w:rsidRPr="001D4495">
        <w:rPr>
          <w:rFonts w:eastAsia="Book Antiqua"/>
          <w:sz w:val="24"/>
          <w:szCs w:val="24"/>
        </w:rPr>
        <w:t xml:space="preserve"> Fakultas Hukum, Universitas Airlangga</w:t>
      </w:r>
    </w:p>
    <w:p w:rsidR="00342470" w:rsidRPr="001D4495" w:rsidRDefault="00342470">
      <w:pPr>
        <w:pStyle w:val="normal0"/>
        <w:spacing w:line="276" w:lineRule="auto"/>
        <w:jc w:val="center"/>
        <w:rPr>
          <w:rFonts w:eastAsia="Book Antiqua"/>
          <w:sz w:val="24"/>
          <w:szCs w:val="24"/>
          <w:u w:val="single"/>
        </w:rPr>
      </w:pPr>
    </w:p>
    <w:p w:rsidR="00342470" w:rsidRPr="001D4495" w:rsidRDefault="004A61E3">
      <w:pPr>
        <w:pStyle w:val="normal0"/>
        <w:spacing w:line="276" w:lineRule="auto"/>
        <w:jc w:val="center"/>
        <w:rPr>
          <w:rFonts w:eastAsia="Book Antiqua"/>
          <w:sz w:val="24"/>
          <w:szCs w:val="24"/>
        </w:rPr>
      </w:pPr>
      <w:r w:rsidRPr="001D4495">
        <w:rPr>
          <w:rFonts w:eastAsia="Book Antiqua"/>
          <w:b/>
          <w:sz w:val="24"/>
          <w:szCs w:val="24"/>
        </w:rPr>
        <w:t>ABSTRAK</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sz w:val="24"/>
          <w:szCs w:val="24"/>
        </w:rPr>
        <w:tab/>
      </w:r>
      <w:proofErr w:type="gramStart"/>
      <w:r w:rsidR="001D4495" w:rsidRPr="001D4495">
        <w:rPr>
          <w:rFonts w:eastAsia="Book Antiqua"/>
          <w:sz w:val="24"/>
          <w:szCs w:val="24"/>
          <w:lang w:val="en-US"/>
        </w:rPr>
        <w:t>k</w:t>
      </w:r>
      <w:r w:rsidRPr="001D4495">
        <w:rPr>
          <w:rFonts w:eastAsia="Book Antiqua"/>
          <w:sz w:val="24"/>
          <w:szCs w:val="24"/>
        </w:rPr>
        <w:t>emudahan</w:t>
      </w:r>
      <w:proofErr w:type="gramEnd"/>
      <w:r w:rsidRPr="001D4495">
        <w:rPr>
          <w:rFonts w:eastAsia="Book Antiqua"/>
          <w:sz w:val="24"/>
          <w:szCs w:val="24"/>
        </w:rPr>
        <w:t xml:space="preserve"> pelayanan hak atas tanah yang diberikan oleh Pemerintah kepada penanam modal berdasarkan Undang – Undang Penanaman Modal dan Undang – Undang Pokok Agraria. Metode penelitian yang digunakan penulis adalah penelitian </w:t>
      </w:r>
      <w:proofErr w:type="spellStart"/>
      <w:r w:rsidR="001D4495">
        <w:rPr>
          <w:rFonts w:eastAsia="Book Antiqua"/>
          <w:sz w:val="24"/>
          <w:szCs w:val="24"/>
          <w:lang w:val="en-US"/>
        </w:rPr>
        <w:t>normatif</w:t>
      </w:r>
      <w:proofErr w:type="spellEnd"/>
      <w:r w:rsidRPr="001D4495">
        <w:rPr>
          <w:rFonts w:eastAsia="Book Antiqua"/>
          <w:sz w:val="24"/>
          <w:szCs w:val="24"/>
        </w:rPr>
        <w:t>, serta dilakukan pendekatan undang – undang dan juga secara konseptual. Pentingnya suatu pemahaman tentang konsep kemudahan pelayanan terkait hak atas tanah yang diberikan bagi penanam modal, khususnya mengenai Hak Guna Usaha, Hak Guna Bangunan dan juga Hak Pakai, karena tidak semua orang tahu dan konsep tersebut sangat luas jangkauannya yang tersebar dalam berbagai macam undang – undang. Kemudian pemahaman mengenai pentingnya suatu insentif yang harus diberikan pemerintah dalam penerapan kemudahan pelayanan dimana hal tersebut sangat dibutuhkan dalam kegiatan investasi. Pemerintah perlu membuat suatu aturan secara eksplisit terkait fasilitas dan juga jaminan kegiatan investasi yang belum diatur dalam peraturan – peraturan yang telah ada.</w:t>
      </w:r>
    </w:p>
    <w:p w:rsidR="00342470" w:rsidRPr="009040BC" w:rsidRDefault="00342470">
      <w:pPr>
        <w:pStyle w:val="normal0"/>
        <w:tabs>
          <w:tab w:val="left" w:pos="567"/>
        </w:tabs>
        <w:spacing w:line="276" w:lineRule="auto"/>
        <w:jc w:val="both"/>
        <w:rPr>
          <w:rFonts w:eastAsia="Book Antiqua"/>
          <w:sz w:val="24"/>
          <w:szCs w:val="24"/>
          <w:highlight w:val="yellow"/>
          <w:lang w:val="en-US"/>
        </w:rPr>
      </w:pPr>
    </w:p>
    <w:p w:rsidR="00342470" w:rsidRPr="007D545C" w:rsidRDefault="004A61E3" w:rsidP="007D545C">
      <w:pPr>
        <w:pStyle w:val="normal0"/>
        <w:tabs>
          <w:tab w:val="left" w:pos="567"/>
        </w:tabs>
        <w:spacing w:line="276" w:lineRule="auto"/>
        <w:jc w:val="both"/>
        <w:rPr>
          <w:rFonts w:eastAsia="Book Antiqua"/>
          <w:i/>
          <w:sz w:val="24"/>
          <w:szCs w:val="24"/>
          <w:lang w:val="en-US"/>
        </w:rPr>
      </w:pPr>
      <w:r w:rsidRPr="001D4495">
        <w:rPr>
          <w:rFonts w:eastAsia="Book Antiqua"/>
          <w:b/>
          <w:sz w:val="24"/>
          <w:szCs w:val="24"/>
        </w:rPr>
        <w:t xml:space="preserve">Kata Kunci : </w:t>
      </w:r>
      <w:r w:rsidRPr="001D4495">
        <w:rPr>
          <w:rFonts w:eastAsia="Book Antiqua"/>
          <w:sz w:val="24"/>
          <w:szCs w:val="24"/>
        </w:rPr>
        <w:t>Pelayanan Hak Atas Tanah,</w:t>
      </w:r>
      <w:r w:rsidR="001D4495">
        <w:rPr>
          <w:rFonts w:eastAsia="Book Antiqua"/>
          <w:sz w:val="24"/>
          <w:szCs w:val="24"/>
          <w:lang w:val="en-US"/>
        </w:rPr>
        <w:t xml:space="preserve"> </w:t>
      </w:r>
      <w:proofErr w:type="spellStart"/>
      <w:r w:rsidR="001D4495">
        <w:rPr>
          <w:rFonts w:eastAsia="Book Antiqua"/>
          <w:sz w:val="24"/>
          <w:szCs w:val="24"/>
          <w:lang w:val="en-US"/>
        </w:rPr>
        <w:t>Penanaman</w:t>
      </w:r>
      <w:proofErr w:type="spellEnd"/>
      <w:r w:rsidR="001D4495">
        <w:rPr>
          <w:rFonts w:eastAsia="Book Antiqua"/>
          <w:sz w:val="24"/>
          <w:szCs w:val="24"/>
          <w:lang w:val="en-US"/>
        </w:rPr>
        <w:t xml:space="preserve"> Modal, </w:t>
      </w:r>
      <w:r w:rsidR="00FE7C01">
        <w:rPr>
          <w:rFonts w:eastAsia="Book Antiqua"/>
          <w:sz w:val="24"/>
          <w:szCs w:val="24"/>
          <w:lang w:val="en-US"/>
        </w:rPr>
        <w:t xml:space="preserve">Status </w:t>
      </w:r>
      <w:proofErr w:type="spellStart"/>
      <w:r w:rsidR="00FE7C01">
        <w:rPr>
          <w:rFonts w:eastAsia="Book Antiqua"/>
          <w:sz w:val="24"/>
          <w:szCs w:val="24"/>
          <w:lang w:val="en-US"/>
        </w:rPr>
        <w:t>Kepemilikan</w:t>
      </w:r>
      <w:proofErr w:type="spellEnd"/>
      <w:r w:rsidR="00FE7C01">
        <w:rPr>
          <w:rFonts w:eastAsia="Book Antiqua"/>
          <w:sz w:val="24"/>
          <w:szCs w:val="24"/>
          <w:lang w:val="en-US"/>
        </w:rPr>
        <w:t xml:space="preserve"> Tanah, </w:t>
      </w:r>
      <w:proofErr w:type="spellStart"/>
      <w:r w:rsidR="001D4495">
        <w:rPr>
          <w:rFonts w:eastAsia="Book Antiqua"/>
          <w:sz w:val="24"/>
          <w:szCs w:val="24"/>
          <w:lang w:val="en-US"/>
        </w:rPr>
        <w:t>Jaminan</w:t>
      </w:r>
      <w:proofErr w:type="spellEnd"/>
    </w:p>
    <w:p w:rsidR="007D545C" w:rsidRDefault="007D545C" w:rsidP="007D545C">
      <w:pPr>
        <w:pStyle w:val="normal0"/>
        <w:spacing w:line="276" w:lineRule="auto"/>
        <w:jc w:val="both"/>
        <w:rPr>
          <w:rFonts w:eastAsia="Book Antiqua"/>
          <w:i/>
          <w:sz w:val="24"/>
          <w:szCs w:val="24"/>
          <w:lang w:val="en-US"/>
        </w:rPr>
      </w:pPr>
    </w:p>
    <w:p w:rsidR="00342470" w:rsidRPr="007D545C" w:rsidRDefault="007D545C" w:rsidP="007D545C">
      <w:pPr>
        <w:pStyle w:val="normal0"/>
        <w:spacing w:line="276" w:lineRule="auto"/>
        <w:jc w:val="center"/>
        <w:rPr>
          <w:rFonts w:eastAsia="Book Antiqua"/>
          <w:i/>
          <w:sz w:val="24"/>
          <w:szCs w:val="24"/>
          <w:lang w:val="en-US"/>
        </w:rPr>
      </w:pPr>
      <w:r w:rsidRPr="007D545C">
        <w:rPr>
          <w:rFonts w:eastAsia="Book Antiqua"/>
          <w:i/>
          <w:sz w:val="24"/>
          <w:szCs w:val="24"/>
          <w:lang w:val="en-US"/>
        </w:rPr>
        <w:t>ABSTRACT</w:t>
      </w:r>
    </w:p>
    <w:p w:rsidR="007D545C" w:rsidRPr="007D545C" w:rsidRDefault="007D545C" w:rsidP="007D545C">
      <w:pPr>
        <w:pStyle w:val="normal0"/>
        <w:spacing w:line="276" w:lineRule="auto"/>
        <w:jc w:val="both"/>
        <w:rPr>
          <w:rFonts w:eastAsia="Book Antiqua"/>
          <w:i/>
          <w:sz w:val="24"/>
          <w:szCs w:val="24"/>
          <w:lang w:val="en-US"/>
        </w:rPr>
      </w:pPr>
    </w:p>
    <w:p w:rsidR="007D545C" w:rsidRPr="007D545C" w:rsidRDefault="007D545C" w:rsidP="007D545C">
      <w:pPr>
        <w:jc w:val="both"/>
        <w:rPr>
          <w:i/>
          <w:sz w:val="24"/>
          <w:szCs w:val="24"/>
        </w:rPr>
      </w:pPr>
      <w:r w:rsidRPr="007D545C">
        <w:rPr>
          <w:i/>
          <w:sz w:val="24"/>
          <w:szCs w:val="24"/>
        </w:rPr>
        <w:t>Rights of Land granted by the Government to investors based on the Investment Law and Agrarian Law. This research method used by author is normative research, as well as legal and conceptual research. The Right to Cultivate, the Right to Build, and also the Right to Use, because not everyone knows the concept, so it is very broad. Then for, understand the importance of an incentive that must be given to the government in implementing facilities where it is really needed in investment activities. The government needs to make a regulation related to facilities and permits that do not have regulations.</w:t>
      </w:r>
    </w:p>
    <w:p w:rsidR="007D545C" w:rsidRPr="007D545C" w:rsidRDefault="007D545C">
      <w:pPr>
        <w:pStyle w:val="normal0"/>
        <w:spacing w:line="276" w:lineRule="auto"/>
        <w:jc w:val="center"/>
        <w:rPr>
          <w:rFonts w:eastAsia="Book Antiqua"/>
          <w:sz w:val="24"/>
          <w:szCs w:val="24"/>
          <w:lang w:val="en-US"/>
        </w:rPr>
      </w:pPr>
    </w:p>
    <w:p w:rsidR="007D545C" w:rsidRPr="00DC50E3" w:rsidRDefault="007D545C" w:rsidP="007D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sidRPr="00DC50E3">
        <w:rPr>
          <w:i/>
          <w:sz w:val="24"/>
          <w:szCs w:val="24"/>
          <w:lang/>
        </w:rPr>
        <w:t>Keywords: Land Rights Services, Investment, Land Ownership Status, Guarantees</w:t>
      </w:r>
    </w:p>
    <w:p w:rsidR="00342470" w:rsidRPr="009040BC" w:rsidRDefault="00342470">
      <w:pPr>
        <w:pStyle w:val="normal0"/>
        <w:spacing w:line="276" w:lineRule="auto"/>
        <w:rPr>
          <w:rFonts w:eastAsia="Book Antiqua"/>
          <w:sz w:val="24"/>
          <w:szCs w:val="24"/>
          <w:lang w:val="en-US"/>
        </w:rPr>
      </w:pPr>
    </w:p>
    <w:p w:rsidR="00342470" w:rsidRPr="009040BC" w:rsidRDefault="004A61E3">
      <w:pPr>
        <w:pStyle w:val="normal0"/>
        <w:tabs>
          <w:tab w:val="left" w:pos="567"/>
        </w:tabs>
        <w:spacing w:line="276" w:lineRule="auto"/>
        <w:jc w:val="both"/>
        <w:rPr>
          <w:rFonts w:eastAsia="Book Antiqua"/>
          <w:sz w:val="24"/>
          <w:szCs w:val="24"/>
          <w:lang w:val="en-US"/>
        </w:rPr>
      </w:pPr>
      <w:r w:rsidRPr="001D4495">
        <w:rPr>
          <w:rFonts w:eastAsia="Book Antiqua"/>
          <w:b/>
          <w:sz w:val="24"/>
          <w:szCs w:val="24"/>
        </w:rPr>
        <w:t>LATAR BELAKANG</w:t>
      </w:r>
    </w:p>
    <w:p w:rsidR="00FE7C01" w:rsidRDefault="00FE7C01">
      <w:pPr>
        <w:pStyle w:val="normal0"/>
        <w:spacing w:line="276" w:lineRule="auto"/>
        <w:ind w:firstLine="720"/>
        <w:jc w:val="both"/>
        <w:rPr>
          <w:rFonts w:eastAsia="Book Antiqua"/>
          <w:sz w:val="24"/>
          <w:szCs w:val="24"/>
          <w:lang w:val="en-US"/>
        </w:rPr>
      </w:pP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 xml:space="preserve">Secara umum, negara berkembang terkadang dihadapkan pada suatu kondisi yang </w:t>
      </w:r>
      <w:r w:rsidRPr="001D4495">
        <w:rPr>
          <w:rFonts w:eastAsia="Book Antiqua"/>
          <w:i/>
          <w:sz w:val="24"/>
          <w:szCs w:val="24"/>
        </w:rPr>
        <w:t>inferior</w:t>
      </w:r>
      <w:r w:rsidRPr="001D4495">
        <w:rPr>
          <w:rFonts w:eastAsia="Book Antiqua"/>
          <w:sz w:val="24"/>
          <w:szCs w:val="24"/>
        </w:rPr>
        <w:t xml:space="preserve">, baik ditinjau dari manusia maupun materialnya, yang meliputi kemiskinan, produktifitas yang rendah, sumber daya alam yang kurang terolah, dan sumber daya manusia yang kurang terampil. Keseluruhan hal tersebut merupakan akumulasi dari sifat keterbelakangan dibandingkan dengan negara-negara maju. </w:t>
      </w:r>
      <w:r w:rsidRPr="001D4495">
        <w:rPr>
          <w:rFonts w:eastAsia="Book Antiqua"/>
          <w:i/>
          <w:sz w:val="24"/>
          <w:szCs w:val="24"/>
        </w:rPr>
        <w:t xml:space="preserve">Inferioritas </w:t>
      </w:r>
      <w:r w:rsidRPr="001D4495">
        <w:rPr>
          <w:rFonts w:eastAsia="Book Antiqua"/>
          <w:sz w:val="24"/>
          <w:szCs w:val="24"/>
        </w:rPr>
        <w:t xml:space="preserve">tersebut mengakibatkan sulitnya negara berkembang membangun perekonomiannya sehingga ketergantungan terhadap negara-negara maju selalu dibutuhkan. </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lastRenderedPageBreak/>
        <w:t xml:space="preserve">Tak dapat disangkal bahwa pengaruh penanaman modal memberikan andil yang begitu besar terhadap pembangunan ekonomi suatu negara. Penanaman Modal Asing (PMA) dan Penanaman Modal Dalam Negeri (PMDN) menjadi salah satu sumber pembiayaan yang penting bagi wilayah yang sedang berkembang dan mampu memberikan kontribusi yang cukup besar bagi pembangunan. Sebagai salah satu komponen aliran modal, PMA dianggap sebagai aliran modal yang relatif stabil dibandingkan dengan aliran modal lainnya, misalnya investasi portofolio maupun utang luar negeri. </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 xml:space="preserve">Berbagai kebijakan telah dilakukan oleh negara-negara berkembang untuk mencapai suatu tujuan yaitu menjadikan masyarakat sejahtera, yang salah satu caranya yaitu dengan investasi. Dasar tersebut menjadi pertimbangan bagi </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Pemerintah Indonesia untuk terlibat dalam berbagai kemungkinan investasi, yang mana saat ini dibutuhkan Indonesia akibat dari adanya keterbatasan pada teknologi dan pengaturan dalam pembangunan ekonominya.</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Indonesia, negara dengan penduduk total berjumlah 254.5 juta jiwa dan PDB sebesar $888.5 miliar</w:t>
      </w:r>
      <w:r w:rsidRPr="001D4495">
        <w:rPr>
          <w:rFonts w:eastAsia="Book Antiqua"/>
          <w:sz w:val="24"/>
          <w:szCs w:val="24"/>
          <w:vertAlign w:val="superscript"/>
        </w:rPr>
        <w:footnoteReference w:id="2"/>
      </w:r>
      <w:r w:rsidRPr="001D4495">
        <w:rPr>
          <w:rFonts w:eastAsia="Book Antiqua"/>
          <w:sz w:val="24"/>
          <w:szCs w:val="24"/>
        </w:rPr>
        <w:t>, merupakan salah satu negara berkembang dan ingin mencoba untuk membangun negaranya secara mandiri dan berdikari. Namun, Indonesia juga perlu membuka diri untuk berhubungan dengan bangsa lain demi menunjang pembangunan bangsanya, terutama dalam ekonomi nasionalnya. Hal ini dapat dimaklumi karena Indonesia belum memiliki keseimbangan kemampuan antara tuntutan beban pembangunan dengan kemampuan finansialnya. Dengan kata lain, Indonesia yang memiliki wilayah cukup luas dengan penduduk yang begitu banyak dituntut untuk memenuhi tuntutan pembangunan nasionalnya, namun di sisi lain Pemerintah Indonesia belum memiliki kemampuan modal yang memadai.</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Dinamika pembangunan nasional memerlukan langkah-langkah pembaharuan di berbagai bidang, apalagi Indonesia sekarang ini di era pemerintahan Presiden Jokowi telah mencanangkan pembangunan infrastruktur secara besar-besaran dan berada pada posisi transisional untuk menuju negara yang maju, aman, adil, dan sejahtera. Hal tersebut tentunya memerlukan kesiapan sumber daya manusia guna mengantisipasi setiap perkembangan dan perubahan yang terjadi. Dalam kaitan tersebut, maka diperlukan rumusan kerangka dasar dan arah serta kebijakan pengembangan penanaman modal guna menopang pertumbuhan ekonomi dan memacu gerak pembangunan nasional.</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 xml:space="preserve">Timbulnya keinginan untuk menarik investor asing telah dimulai Indonesia sejak jaman orde baru. Namun pada pertengahan tahun 1997 Indonesia mengalami krisis moneter yang disebabkan oleh utang swasta luar negeri yang telah mencapai jumlah sangat besar sehingga nilai tukar dollar AS mengalami </w:t>
      </w:r>
      <w:r w:rsidRPr="001D4495">
        <w:rPr>
          <w:rFonts w:eastAsia="Book Antiqua"/>
          <w:i/>
          <w:sz w:val="24"/>
          <w:szCs w:val="24"/>
        </w:rPr>
        <w:t>overshooting</w:t>
      </w:r>
      <w:r w:rsidRPr="001D4495">
        <w:rPr>
          <w:rFonts w:eastAsia="Book Antiqua"/>
          <w:i/>
          <w:sz w:val="24"/>
          <w:szCs w:val="24"/>
          <w:vertAlign w:val="superscript"/>
        </w:rPr>
        <w:footnoteReference w:id="3"/>
      </w:r>
      <w:r w:rsidRPr="001D4495">
        <w:rPr>
          <w:rFonts w:eastAsia="Book Antiqua"/>
          <w:sz w:val="24"/>
          <w:szCs w:val="24"/>
        </w:rPr>
        <w:t>.</w:t>
      </w:r>
      <w:r w:rsidRPr="001D4495">
        <w:rPr>
          <w:rFonts w:eastAsia="Book Antiqua"/>
          <w:i/>
          <w:sz w:val="24"/>
          <w:szCs w:val="24"/>
        </w:rPr>
        <w:t xml:space="preserve"> </w:t>
      </w:r>
      <w:r w:rsidRPr="001D4495">
        <w:rPr>
          <w:rFonts w:eastAsia="Book Antiqua"/>
          <w:sz w:val="24"/>
          <w:szCs w:val="24"/>
        </w:rPr>
        <w:t xml:space="preserve">Nilai tukar rupiah yang merosot makin tajam menyebabkan krisis moneter tersebut berlanjut menjadi krisis ekonomi yang dampaknya terasa hingga beberapa tahun kemudian. </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 xml:space="preserve">Salah satu cara untuk membangkitkan kembali perekonomian nasional adalah dengan mengundang masuknya penanaman modal asing di Indonesia. Secara umum penanaman modal dapat diartikan sebagai suatu kegiatan yang dilakukan baik oleh orang pribadi </w:t>
      </w:r>
      <w:r w:rsidRPr="001D4495">
        <w:rPr>
          <w:rFonts w:eastAsia="Book Antiqua"/>
          <w:i/>
          <w:sz w:val="24"/>
          <w:szCs w:val="24"/>
        </w:rPr>
        <w:t>(natural person)</w:t>
      </w:r>
      <w:r w:rsidRPr="001D4495">
        <w:rPr>
          <w:rFonts w:eastAsia="Book Antiqua"/>
          <w:sz w:val="24"/>
          <w:szCs w:val="24"/>
        </w:rPr>
        <w:t xml:space="preserve"> maupun badan hukum </w:t>
      </w:r>
      <w:r w:rsidRPr="001D4495">
        <w:rPr>
          <w:rFonts w:eastAsia="Book Antiqua"/>
          <w:i/>
          <w:sz w:val="24"/>
          <w:szCs w:val="24"/>
        </w:rPr>
        <w:t>(juridicial person)</w:t>
      </w:r>
      <w:r w:rsidRPr="001D4495">
        <w:rPr>
          <w:rFonts w:eastAsia="Book Antiqua"/>
          <w:sz w:val="24"/>
          <w:szCs w:val="24"/>
        </w:rPr>
        <w:t xml:space="preserve"> dalam upaya untuk meningkatkan atau </w:t>
      </w:r>
      <w:r w:rsidRPr="001D4495">
        <w:rPr>
          <w:rFonts w:eastAsia="Book Antiqua"/>
          <w:sz w:val="24"/>
          <w:szCs w:val="24"/>
        </w:rPr>
        <w:lastRenderedPageBreak/>
        <w:t xml:space="preserve">mempertahankan nilai modalnya, baik yang berbentuk uang tunai </w:t>
      </w:r>
      <w:r w:rsidRPr="001D4495">
        <w:rPr>
          <w:rFonts w:eastAsia="Book Antiqua"/>
          <w:i/>
          <w:sz w:val="24"/>
          <w:szCs w:val="24"/>
        </w:rPr>
        <w:t>(cash money)</w:t>
      </w:r>
      <w:r w:rsidRPr="001D4495">
        <w:rPr>
          <w:rFonts w:eastAsia="Book Antiqua"/>
          <w:sz w:val="24"/>
          <w:szCs w:val="24"/>
        </w:rPr>
        <w:t xml:space="preserve">, peralatan </w:t>
      </w:r>
      <w:r w:rsidRPr="001D4495">
        <w:rPr>
          <w:rFonts w:eastAsia="Book Antiqua"/>
          <w:i/>
          <w:sz w:val="24"/>
          <w:szCs w:val="24"/>
        </w:rPr>
        <w:t>(equipment)</w:t>
      </w:r>
      <w:r w:rsidRPr="001D4495">
        <w:rPr>
          <w:rFonts w:eastAsia="Book Antiqua"/>
          <w:sz w:val="24"/>
          <w:szCs w:val="24"/>
        </w:rPr>
        <w:t>, aset tidak bergerak, hak atas kekayaan intelektual, maupun keahlian.</w:t>
      </w:r>
      <w:r w:rsidRPr="001D4495">
        <w:rPr>
          <w:rFonts w:eastAsia="Book Antiqua"/>
          <w:sz w:val="24"/>
          <w:szCs w:val="24"/>
          <w:vertAlign w:val="superscript"/>
        </w:rPr>
        <w:footnoteReference w:id="4"/>
      </w:r>
      <w:r w:rsidRPr="001D4495">
        <w:rPr>
          <w:rFonts w:eastAsia="Book Antiqua"/>
          <w:sz w:val="24"/>
          <w:szCs w:val="24"/>
        </w:rPr>
        <w:t xml:space="preserve"> </w:t>
      </w:r>
      <w:r w:rsidRPr="001D4495">
        <w:rPr>
          <w:rFonts w:eastAsia="Book Antiqua"/>
          <w:color w:val="000000"/>
          <w:sz w:val="24"/>
          <w:szCs w:val="24"/>
          <w:highlight w:val="white"/>
        </w:rPr>
        <w:t xml:space="preserve">Penanaman modal merupakan salah satu unsur penggerak yang sangat penting dalam pertumbuhan ekonomi dalam suatu wilayah. Hal ini dimaksudkan untuk menghimpun dan menggerakkan modal swasta guna menggali potensi sumber daya daerah yang akan meningkatkan laju pertumbuhan ekonomi dan menciptakan pemerataan pembangunan. </w:t>
      </w:r>
      <w:r w:rsidRPr="001D4495">
        <w:rPr>
          <w:rFonts w:eastAsia="Book Antiqua"/>
          <w:sz w:val="24"/>
          <w:szCs w:val="24"/>
        </w:rPr>
        <w:t xml:space="preserve">Kehadiran penanam modal asing diharapkan akan memberikan dampak positif, yakni dapat </w:t>
      </w:r>
      <w:r w:rsidRPr="001D4495">
        <w:rPr>
          <w:rFonts w:eastAsia="Book Antiqua"/>
          <w:color w:val="000000"/>
          <w:sz w:val="24"/>
          <w:szCs w:val="24"/>
          <w:highlight w:val="white"/>
        </w:rPr>
        <w:t>berperan dalam membuka pasar baru, mendorong terjadinya alih teknologi (</w:t>
      </w:r>
      <w:r w:rsidRPr="001D4495">
        <w:rPr>
          <w:rFonts w:eastAsia="Book Antiqua"/>
          <w:i/>
          <w:color w:val="000000"/>
          <w:sz w:val="24"/>
          <w:szCs w:val="24"/>
          <w:highlight w:val="white"/>
        </w:rPr>
        <w:t>transfer of technology</w:t>
      </w:r>
      <w:r w:rsidRPr="001D4495">
        <w:rPr>
          <w:rFonts w:eastAsia="Book Antiqua"/>
          <w:color w:val="000000"/>
          <w:sz w:val="24"/>
          <w:szCs w:val="24"/>
          <w:highlight w:val="white"/>
        </w:rPr>
        <w:t xml:space="preserve">), adanya keterampilan baru dan </w:t>
      </w:r>
      <w:r w:rsidRPr="001D4495">
        <w:rPr>
          <w:rFonts w:eastAsia="Book Antiqua"/>
          <w:sz w:val="24"/>
          <w:szCs w:val="24"/>
        </w:rPr>
        <w:t xml:space="preserve">membuka lapangan pekerjaan bagi pekerja lokal. </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Di samping faktor politik dan faktor ekonomi, yang dibutuhkan untuk menarik modal yang besar masuk dalam suatu negara, faktor hukum juga merupakan salah satu faktor pendorong hadirnya investasi atau penanaman modal serta mempunyai peranan penting untuk mendapatkan sumber modal yang besar. Salah satu caranya dengan mengedepankan kebijakan investasi yang ramah terhadap dunia usaha, serta sebagai jaminan kepastian hukum bagi para penanam modal asing jika ingin menanamkan modalnya. Hal tersebut tentunya secara atraktif akan menarik modal dari pemilik modal (investor). Oleh karena itu dibutuhkan sebuah instrumen peraturan perundang-undangan sebagai payung hukum bagi investor asing.</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Dapat dipahami bahwa kepastian hukum bagi investor asing dalam kegiatan investasi sangat diperhatikan, dikarenakan investor asing mempunyai kepentingan dan tujuan dalam menanamkan modalnya di suatu negara. Dalam mempertahankan kepentingan serta tujuannya tersebut, instrumen hukum adalah alat yang menjadi pijakan dalam pencapaian kepentingan dan tujuan. Disamping kepastian hukum, masih a</w:t>
      </w:r>
      <w:r w:rsidRPr="001D4495">
        <w:rPr>
          <w:rFonts w:eastAsia="Book Antiqua"/>
          <w:sz w:val="24"/>
          <w:szCs w:val="24"/>
          <w:highlight w:val="white"/>
        </w:rPr>
        <w:t>da 3 (tiga) faktor utama lainnya yang mempengaruhi masuknya investor ke suatu negara, yaitu stabilitas politik, konsistensi kebijakan regulasi, dan pajak</w:t>
      </w:r>
      <w:r w:rsidRPr="001D4495">
        <w:rPr>
          <w:rFonts w:eastAsia="Book Antiqua"/>
          <w:sz w:val="24"/>
          <w:szCs w:val="24"/>
          <w:vertAlign w:val="superscript"/>
        </w:rPr>
        <w:footnoteReference w:id="5"/>
      </w:r>
      <w:r w:rsidRPr="001D4495">
        <w:rPr>
          <w:rFonts w:eastAsia="Book Antiqua"/>
          <w:sz w:val="24"/>
          <w:szCs w:val="24"/>
          <w:highlight w:val="white"/>
        </w:rPr>
        <w:t>.</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Instrumen hukum terkait dengan penanaman modal pertama kali yang dibuat adalah Undang-Undang Nomor 1 Tahun 1967 tentang Penanaman Modal Asing (PMA) dan Undang-Undang Nomor 6 Tahun 1968 tentang Penanaman Modal Dalam Negeri (PMDN). Kemudian seiring dengan adanya berbagai macam hambatan dan tantangan investasi yang dihadapi Indonesia, Pemerintah mengeluarkan Instruksi Presiden Nomor 3 Tahun 2006 tentang Paket Kebijakan Perbaikan Iklim Investasi</w:t>
      </w:r>
      <w:r w:rsidRPr="001D4495">
        <w:rPr>
          <w:rFonts w:eastAsia="Book Antiqua"/>
          <w:sz w:val="24"/>
          <w:szCs w:val="24"/>
          <w:vertAlign w:val="superscript"/>
        </w:rPr>
        <w:footnoteReference w:id="6"/>
      </w:r>
      <w:r w:rsidRPr="001D4495">
        <w:rPr>
          <w:rFonts w:eastAsia="Book Antiqua"/>
          <w:sz w:val="24"/>
          <w:szCs w:val="24"/>
        </w:rPr>
        <w:t xml:space="preserve">. </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 xml:space="preserve">Guna mengakomodir perkembangan dunia investasi, pada 2007 Indonesia memiliki undang-undang penanaman modal yang baru dengan keluarnya Undang–Undang Nomor 25 Tahun 2007 tentang Penanaman Modal (selanjutnya disebut UUPM). Pembentukan UUPM didasarkan pada semangat untuk menciptakan iklim penanaman modal yang kondusif dan merupakan jaminan perlakuan yang sama kepada semua penanam modal asing tanpa membedakan asal negara (berdasarkan </w:t>
      </w:r>
      <w:r w:rsidRPr="001D4495">
        <w:rPr>
          <w:rFonts w:eastAsia="Book Antiqua"/>
          <w:i/>
          <w:sz w:val="24"/>
          <w:szCs w:val="24"/>
        </w:rPr>
        <w:t>Most Favored Nations/MFN</w:t>
      </w:r>
      <w:r w:rsidRPr="001D4495">
        <w:rPr>
          <w:rFonts w:eastAsia="Book Antiqua"/>
          <w:sz w:val="24"/>
          <w:szCs w:val="24"/>
        </w:rPr>
        <w:t xml:space="preserve">). Pembahasan tentang hubungan hukum dengan investasi pada era reformasi yang meliputi bagaimana cara menciptakan hukum yang dapat mengakomodir kebutuhan investor dengan tetap menjaga kepentingan masyarakat umum, serta regulasi yang dapat memulihkan kepercayaan investor asing untuk meningkatkan daya tarik Indonesia menjadi negara tujuan investasi juga turut serta </w:t>
      </w:r>
      <w:r w:rsidRPr="001D4495">
        <w:rPr>
          <w:rFonts w:eastAsia="Book Antiqua"/>
          <w:sz w:val="24"/>
          <w:szCs w:val="24"/>
        </w:rPr>
        <w:lastRenderedPageBreak/>
        <w:t>menjadi landasan pemikiran Pemerintah dengan disahkannya UUPM.</w:t>
      </w:r>
      <w:r w:rsidRPr="001D4495">
        <w:rPr>
          <w:rFonts w:eastAsia="Book Antiqua"/>
          <w:sz w:val="24"/>
          <w:szCs w:val="24"/>
          <w:highlight w:val="white"/>
        </w:rPr>
        <w:t xml:space="preserve"> </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Berdasarkan landasan pemikiran tersebut, maka dalam UUPM ini tentunya telah diatur secara jelas segala sesuatu hal yang berkaitan dengan kegiatan investasi yang ada di Indonesia, salah satunya membahas mengenai kemudahan pelayanan dan/atau perizinan hak atas tanah sebagaimana yang tercantum dalam Pasal 22 UUPM.</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Definisi dari hak atas tanah sendiri adalah hak yang memberi wewenang kepada pemegang haknya (baik perorangan secara sendiri-sendiri, kelompok orang secara bersama-sama, maupun badan hukum) untuk memakai dalam arti menguasai, menggunakan, dan atau mengambil manfaat dari bidang tanah tertentu</w:t>
      </w:r>
      <w:r w:rsidRPr="001D4495">
        <w:rPr>
          <w:rFonts w:eastAsia="Book Antiqua"/>
          <w:sz w:val="24"/>
          <w:szCs w:val="24"/>
          <w:vertAlign w:val="superscript"/>
        </w:rPr>
        <w:footnoteReference w:id="7"/>
      </w:r>
      <w:r w:rsidRPr="001D4495">
        <w:rPr>
          <w:rFonts w:eastAsia="Book Antiqua"/>
          <w:sz w:val="24"/>
          <w:szCs w:val="24"/>
        </w:rPr>
        <w:t>. Dalam hak atas tanah tersebut terdiri dari berbagai macam hak yang bisa diperoleh, namun apabila dikaitkan dalam kemudahan pelayanan yang diberikan oleh Pemerintah terkait dengan kegiatan investasi di Indonesia, maka hanya meliputi hak guna usaha, hak guna bangunan, dan hak pakai. Hal ini sesuai dengan yang tertera dalam Pasal 22 UUPM.</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Pemberian kemudahan pelayanan hak atas tanah ini diperlukan oleh investor asing guna menjamin kegiatan investasinya selama di Indonesia berjalan lancar dan mendatangkan keuntungan bagi kedua belah pihak. Hal ini tentunya sebagai bagian dari usaha Pemerintah untuk menarik para investor asing dan juga menunjukkan keuntungan kompetitif yang bisa didapatkan apabila melakukan investasi di pasar Indonesia. Semua kemudahan pelayanan tersebut ditawarkan sebagai pemicu</w:t>
      </w:r>
      <w:r w:rsidRPr="001D4495">
        <w:rPr>
          <w:rFonts w:eastAsia="Book Antiqua"/>
          <w:i/>
          <w:sz w:val="24"/>
          <w:szCs w:val="24"/>
        </w:rPr>
        <w:t xml:space="preserve"> </w:t>
      </w:r>
      <w:r w:rsidRPr="001D4495">
        <w:rPr>
          <w:rFonts w:eastAsia="Book Antiqua"/>
          <w:sz w:val="24"/>
          <w:szCs w:val="24"/>
        </w:rPr>
        <w:t xml:space="preserve">untuk membantu mencapai pertumbuhan ekonomi Indonesia dalam berbagai sektor dengan cara memaksimalkan pendapatan negara yang bisa didapatkan dari kegiatan investasi yang dilakukan oleh para investor asing tersebut. </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Namun kadangkala dalam praktiknya, kebijakan Pemerintah yang menyangkut pemberian kemudahan pelayanan bagi investor asing ini masih mendapatkan tantangan dari berbagai pihak, khususnya warga negara Indonesia yang menggantungkan hidupnya sebagian atau seluruhnya dari kegiatan pengelolaan tanah yang ada di Indonesia. Tanah masih dinilai memiliki permasalahan yang juga mempengaruhi kinerja investasi, baik secara langsung maupun tidak langsung. Dalam hal ini, Erman Rajagukguk menggambarkan tanah menjadi soal hidup-mati, menyatu dengan peluh, sehingga untuk itu “mereka” bersedia melakukan apa saja, sebagaimana pepatah Jawa mengatakan “s</w:t>
      </w:r>
      <w:r w:rsidRPr="001D4495">
        <w:rPr>
          <w:rFonts w:eastAsia="Book Antiqua"/>
          <w:i/>
          <w:sz w:val="24"/>
          <w:szCs w:val="24"/>
        </w:rPr>
        <w:t>edumuk batuk senyari bumi, ditohi pecahing dodo lan wutahing ludiro</w:t>
      </w:r>
      <w:r w:rsidRPr="001D4495">
        <w:rPr>
          <w:rFonts w:eastAsia="Book Antiqua"/>
          <w:sz w:val="24"/>
          <w:szCs w:val="24"/>
        </w:rPr>
        <w:t>” (Soal wanita dan tanah adalah soal yang sensitif dan untuk itu dipertaruhkan dada dan tumpahnya darah)</w:t>
      </w:r>
      <w:r w:rsidRPr="001D4495">
        <w:rPr>
          <w:rFonts w:eastAsia="Book Antiqua"/>
          <w:sz w:val="24"/>
          <w:szCs w:val="24"/>
          <w:vertAlign w:val="superscript"/>
        </w:rPr>
        <w:footnoteReference w:id="8"/>
      </w:r>
      <w:r w:rsidRPr="001D4495">
        <w:rPr>
          <w:rFonts w:eastAsia="Book Antiqua"/>
          <w:sz w:val="24"/>
          <w:szCs w:val="24"/>
        </w:rPr>
        <w:t>. Di Indonesia, masalah pertanahan menjadi masalah klasik yang belum dapat diselesaikan secara baik dan menyeluruh. Bagaimanapun, dilihat dari sifatnya, tanah merupakan pusat dari seluruh aktivitas manusia. Tanah sebagai unsur ruang yang strategis merupakan kebutuhan pokok yang menyangkut hajat hidup orang banyak. Tanah mempuyai sifat yang multi-dimensi</w:t>
      </w:r>
      <w:r w:rsidRPr="001D4495">
        <w:rPr>
          <w:rFonts w:eastAsia="Book Antiqua"/>
          <w:sz w:val="24"/>
          <w:szCs w:val="24"/>
          <w:vertAlign w:val="superscript"/>
        </w:rPr>
        <w:footnoteReference w:id="9"/>
      </w:r>
      <w:r w:rsidRPr="001D4495">
        <w:rPr>
          <w:rFonts w:eastAsia="Book Antiqua"/>
          <w:sz w:val="24"/>
          <w:szCs w:val="24"/>
        </w:rPr>
        <w:t xml:space="preserve"> yaitu fisik, ekonomi, sosial budaya dan pertahanan keamanan. Oleh karena itu, tanah memiliki hubungan yang sangat erat dengan manusia yang menempatinya; tanah mempunyai hubungan yang sifatnya religius-magis</w:t>
      </w:r>
      <w:r w:rsidRPr="001D4495">
        <w:rPr>
          <w:rFonts w:eastAsia="Book Antiqua"/>
          <w:sz w:val="24"/>
          <w:szCs w:val="24"/>
          <w:vertAlign w:val="superscript"/>
        </w:rPr>
        <w:footnoteReference w:id="10"/>
      </w:r>
      <w:r w:rsidRPr="001D4495">
        <w:rPr>
          <w:rFonts w:eastAsia="Book Antiqua"/>
          <w:sz w:val="24"/>
          <w:szCs w:val="24"/>
        </w:rPr>
        <w:t xml:space="preserve"> dengan manusia di atasnya. Akibat dari sifatnya yang strategis itu, tanah dianggap sebagai faktor utama dalam mendukung aktivitas manusia dalam hidupnya.</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 xml:space="preserve">Dalam permasalahan tersebut, pihak-pihak yang resisten terhadap kebijakan tersebut </w:t>
      </w:r>
      <w:r w:rsidRPr="001D4495">
        <w:rPr>
          <w:rFonts w:eastAsia="Book Antiqua"/>
          <w:sz w:val="24"/>
          <w:szCs w:val="24"/>
        </w:rPr>
        <w:lastRenderedPageBreak/>
        <w:t>mendalilkan bahwa yang diberikan Pemerintah terhadap investor asing bertentangan dengan Pasal 33 Undang-Undang Dasar Negara Republik Indonesia 1945 (selanjutnya disebut sebagai UUD NRI 1945). Hal ini tercermin dari adanya permohonan uji materiil untuk beberapa pasal yang ada dalam UUPM terkait dengan fasilitas bagi investor asing terhadap UUD NRI 1945 yang diajukan oleh warga sipil Indonesia</w:t>
      </w:r>
      <w:r w:rsidRPr="001D4495">
        <w:rPr>
          <w:rFonts w:eastAsia="Book Antiqua"/>
          <w:sz w:val="24"/>
          <w:szCs w:val="24"/>
          <w:vertAlign w:val="superscript"/>
        </w:rPr>
        <w:footnoteReference w:id="11"/>
      </w:r>
      <w:r w:rsidRPr="001D4495">
        <w:rPr>
          <w:rFonts w:eastAsia="Book Antiqua"/>
          <w:sz w:val="24"/>
          <w:szCs w:val="24"/>
        </w:rPr>
        <w:t>.</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b/>
          <w:sz w:val="24"/>
          <w:szCs w:val="24"/>
        </w:rPr>
        <w:t>RUMUSAN MASALAH</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Berdasarkan latar belakang mengenai kemudahan pelayanan hak atas tanah untuk penanam modal asing di Indonesia, maka permasalahan yang akan dikaji adalah sebagai berikut:</w:t>
      </w:r>
    </w:p>
    <w:p w:rsidR="00342470" w:rsidRPr="001D4495" w:rsidRDefault="004A61E3">
      <w:pPr>
        <w:pStyle w:val="normal0"/>
        <w:numPr>
          <w:ilvl w:val="0"/>
          <w:numId w:val="8"/>
        </w:numPr>
        <w:ind w:left="851" w:hanging="284"/>
        <w:jc w:val="both"/>
        <w:rPr>
          <w:sz w:val="24"/>
          <w:szCs w:val="24"/>
        </w:rPr>
      </w:pPr>
      <w:r w:rsidRPr="001D4495">
        <w:rPr>
          <w:rFonts w:eastAsia="Book Antiqua"/>
          <w:sz w:val="24"/>
          <w:szCs w:val="24"/>
        </w:rPr>
        <w:t>Bentuk dan jenis fasilitas hak atas tanah yang diatur menurut UUPM dan UUPA;</w:t>
      </w:r>
    </w:p>
    <w:p w:rsidR="00342470" w:rsidRPr="001D4495" w:rsidRDefault="004A61E3">
      <w:pPr>
        <w:pStyle w:val="normal0"/>
        <w:numPr>
          <w:ilvl w:val="0"/>
          <w:numId w:val="8"/>
        </w:numPr>
        <w:ind w:left="851" w:hanging="284"/>
        <w:jc w:val="both"/>
        <w:rPr>
          <w:sz w:val="24"/>
          <w:szCs w:val="24"/>
        </w:rPr>
      </w:pPr>
      <w:r w:rsidRPr="001D4495">
        <w:rPr>
          <w:rFonts w:eastAsia="Book Antiqua"/>
          <w:sz w:val="24"/>
          <w:szCs w:val="24"/>
        </w:rPr>
        <w:t>Akibat hukum dengan terbitnya putusan MK berkaitan dengan hak atas tanah untuk penanam modal asing.</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b/>
          <w:sz w:val="24"/>
          <w:szCs w:val="24"/>
        </w:rPr>
        <w:t>METODE PENELITIAN</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b/>
          <w:sz w:val="24"/>
          <w:szCs w:val="24"/>
        </w:rPr>
        <w:t>1. Tipe Penelitian Hukum</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Tipe penelitian hukum yang digunakan adalah tipe penelitian doktrinal.</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 xml:space="preserve">Apa yang dikemukakan oleh </w:t>
      </w:r>
      <w:r w:rsidRPr="001D4495">
        <w:rPr>
          <w:rFonts w:eastAsia="Book Antiqua"/>
          <w:b/>
          <w:sz w:val="24"/>
          <w:szCs w:val="24"/>
        </w:rPr>
        <w:t xml:space="preserve">Terry Hutchinson </w:t>
      </w:r>
      <w:r w:rsidRPr="001D4495">
        <w:rPr>
          <w:rFonts w:eastAsia="Book Antiqua"/>
          <w:sz w:val="24"/>
          <w:szCs w:val="24"/>
        </w:rPr>
        <w:t xml:space="preserve">dapat dimaknai sebagai penelitian yang memberikan penjelasan sistematis mengenai kaidah-kaidah hukum yang mengatur kategori hukum-hukum tertentu, menganalisis hubungan antara kaidah-kaidah hukum, menjelaskan area yang sulit, dan bahkan memperkirakan perkembangan mendatang. Penulis menggunakan tipe penilitan doktrinal </w:t>
      </w:r>
      <w:r w:rsidRPr="001D4495">
        <w:rPr>
          <w:rFonts w:eastAsia="Book Antiqua"/>
          <w:color w:val="222222"/>
          <w:sz w:val="24"/>
          <w:szCs w:val="24"/>
          <w:highlight w:val="white"/>
        </w:rPr>
        <w:t>mengingat banyaknya peraturan perundang-undangan, baik dalam garis vertikal  maupun horizontal yang tidak terhubung dengan baik dan harmonis antara satu dengan lainnya. Hal ini seperti yang terjadi dalam ketentuan pengaturan hak atas tanah dalam UUPA dengan UUPM.</w:t>
      </w:r>
    </w:p>
    <w:p w:rsidR="00342470" w:rsidRPr="001D4495" w:rsidRDefault="004A61E3">
      <w:pPr>
        <w:pStyle w:val="normal0"/>
        <w:spacing w:line="276" w:lineRule="auto"/>
        <w:jc w:val="both"/>
        <w:rPr>
          <w:rFonts w:eastAsia="Book Antiqua"/>
          <w:sz w:val="24"/>
          <w:szCs w:val="24"/>
        </w:rPr>
      </w:pPr>
      <w:r w:rsidRPr="001D4495">
        <w:rPr>
          <w:rFonts w:eastAsia="Book Antiqua"/>
          <w:b/>
          <w:sz w:val="24"/>
          <w:szCs w:val="24"/>
        </w:rPr>
        <w:t>2. Pendekatan Masalah</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Pendekatan masalah yang digunakan adalah pendekatan undang – undang (</w:t>
      </w:r>
      <w:r w:rsidRPr="001D4495">
        <w:rPr>
          <w:rFonts w:eastAsia="Book Antiqua"/>
          <w:i/>
          <w:sz w:val="24"/>
          <w:szCs w:val="24"/>
        </w:rPr>
        <w:t>statute approach</w:t>
      </w:r>
      <w:r w:rsidRPr="001D4495">
        <w:rPr>
          <w:rFonts w:eastAsia="Book Antiqua"/>
          <w:sz w:val="24"/>
          <w:szCs w:val="24"/>
        </w:rPr>
        <w:t>) dan pendekatan konseptual (</w:t>
      </w:r>
      <w:r w:rsidRPr="001D4495">
        <w:rPr>
          <w:rFonts w:eastAsia="Book Antiqua"/>
          <w:i/>
          <w:sz w:val="24"/>
          <w:szCs w:val="24"/>
        </w:rPr>
        <w:t>conseptual approach</w:t>
      </w:r>
      <w:r w:rsidRPr="001D4495">
        <w:rPr>
          <w:rFonts w:eastAsia="Book Antiqua"/>
          <w:sz w:val="24"/>
          <w:szCs w:val="24"/>
        </w:rPr>
        <w:t>). Pendekatan undang-undang (</w:t>
      </w:r>
      <w:r w:rsidRPr="001D4495">
        <w:rPr>
          <w:rFonts w:eastAsia="Book Antiqua"/>
          <w:i/>
          <w:sz w:val="24"/>
          <w:szCs w:val="24"/>
        </w:rPr>
        <w:t>statute approach</w:t>
      </w:r>
      <w:r w:rsidRPr="001D4495">
        <w:rPr>
          <w:rFonts w:eastAsia="Book Antiqua"/>
          <w:sz w:val="24"/>
          <w:szCs w:val="24"/>
        </w:rPr>
        <w:t>) adalah pendekatan yang dilakukan dengan menelaah semua undang-undang dan regulasi yang bersangkut paut dengan isu hukum yang sedang ditangani</w:t>
      </w:r>
      <w:r w:rsidRPr="001D4495">
        <w:rPr>
          <w:rFonts w:eastAsia="Book Antiqua"/>
          <w:sz w:val="24"/>
          <w:szCs w:val="24"/>
          <w:vertAlign w:val="superscript"/>
        </w:rPr>
        <w:footnoteReference w:id="12"/>
      </w:r>
      <w:r w:rsidRPr="001D4495">
        <w:rPr>
          <w:rFonts w:eastAsia="Book Antiqua"/>
          <w:sz w:val="24"/>
          <w:szCs w:val="24"/>
        </w:rPr>
        <w:t>. Bagi penelitian dalam bidang akademis, hal ini dilakukan untuk memahami kandungan filosofi yang terkandung di belakang undang-undang itu. Dengan begitu dapat disimpulkan apakah terjadi benturan filosofis antara undang-undang tersebut dengan isu hukum yang sedang dihadapi. Yang dilakukan penulis dalam hal ini adalah menelaah undang-undang dan regulasi-regulasi yang berkaitan dengan kemudahan pelayanan hak atas tanah bagi penanam modal asing.</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Pendekatan konseptual (</w:t>
      </w:r>
      <w:r w:rsidRPr="001D4495">
        <w:rPr>
          <w:rFonts w:eastAsia="Book Antiqua"/>
          <w:i/>
          <w:sz w:val="24"/>
          <w:szCs w:val="24"/>
        </w:rPr>
        <w:t>conceptual approach</w:t>
      </w:r>
      <w:r w:rsidRPr="001D4495">
        <w:rPr>
          <w:rFonts w:eastAsia="Book Antiqua"/>
          <w:sz w:val="24"/>
          <w:szCs w:val="24"/>
        </w:rPr>
        <w:t>) adalah pendekatan yang beranjak dari pandangan dan doktrin yang berkembang dalam ilmu hukum, dengan harapan akan ditemukannya ide-ide yang melahirkan pengertian-pengertian hukum, konsep-konsep hukum, dan asas-asas hukum yang relevan dengan isu yang dihadapi</w:t>
      </w:r>
      <w:r w:rsidRPr="001D4495">
        <w:rPr>
          <w:rFonts w:eastAsia="Book Antiqua"/>
          <w:sz w:val="24"/>
          <w:szCs w:val="24"/>
          <w:vertAlign w:val="superscript"/>
        </w:rPr>
        <w:footnoteReference w:id="13"/>
      </w:r>
      <w:r w:rsidRPr="001D4495">
        <w:rPr>
          <w:rFonts w:eastAsia="Book Antiqua"/>
          <w:sz w:val="24"/>
          <w:szCs w:val="24"/>
        </w:rPr>
        <w:t>, dalam hal ini isu hukum terkait dengan permasalahan pemberian kemudahan pelayanan hak atas tanah bagi penanam modal asing yang masih mendapatkan resistansi dari masyarakat lokal.</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b/>
          <w:sz w:val="24"/>
          <w:szCs w:val="24"/>
        </w:rPr>
        <w:t xml:space="preserve"> Sumber Bahan Hukum</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 xml:space="preserve">Dalam penulisan ini tentunya diperlukan adanya sumber-sumber bahan hukum agar dapat terpecahkannya isu-isu hukum yang menjadi masalah dan memberikan penjelasan-penjelasan yang berguna untuk mempermudah pemahaman pokok permasalahan. </w:t>
      </w:r>
      <w:r w:rsidRPr="001D4495">
        <w:rPr>
          <w:rFonts w:eastAsia="Book Antiqua"/>
          <w:b/>
          <w:sz w:val="24"/>
          <w:szCs w:val="24"/>
        </w:rPr>
        <w:t>Soerjono Soekanto</w:t>
      </w:r>
      <w:r w:rsidRPr="001D4495">
        <w:rPr>
          <w:rFonts w:eastAsia="Book Antiqua"/>
          <w:sz w:val="24"/>
          <w:szCs w:val="24"/>
        </w:rPr>
        <w:t xml:space="preserve"> menyatakan bahan hukum yang digunakan dalam penelitian hukum terdiri dari 2 (dua) bentuk, </w:t>
      </w:r>
      <w:r w:rsidRPr="001D4495">
        <w:rPr>
          <w:rFonts w:eastAsia="Book Antiqua"/>
          <w:sz w:val="24"/>
          <w:szCs w:val="24"/>
        </w:rPr>
        <w:lastRenderedPageBreak/>
        <w:t>yaitu bahan hukum primer dan bahan hukum sekunder</w:t>
      </w:r>
      <w:r w:rsidRPr="001D4495">
        <w:rPr>
          <w:rFonts w:eastAsia="Book Antiqua"/>
          <w:sz w:val="24"/>
          <w:szCs w:val="24"/>
          <w:vertAlign w:val="superscript"/>
        </w:rPr>
        <w:footnoteReference w:id="14"/>
      </w:r>
      <w:r w:rsidRPr="001D4495">
        <w:rPr>
          <w:rFonts w:eastAsia="Book Antiqua"/>
          <w:sz w:val="24"/>
          <w:szCs w:val="24"/>
        </w:rPr>
        <w:t>.</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Bahan hukum primer adalah bahan-bahan yang bersumber dari peraturan perundang-undangan serta putusan-putusan hakim. Adapun bahan hukum primer yang digunakan dalam penulisan ini berkaitan dengan kemudahan pelayanan hak atas tanah bagi penanam modal asing, yaitu:</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Sedangkan bahan hukum sekunder adalah bahan-bahan yang bersumber dari dokumen-dokumen serta literatur-literatur hukum, yang mana dalam hal ini meliputi:</w:t>
      </w:r>
    </w:p>
    <w:p w:rsidR="00342470" w:rsidRPr="001D4495" w:rsidRDefault="004A61E3">
      <w:pPr>
        <w:pStyle w:val="normal0"/>
        <w:numPr>
          <w:ilvl w:val="0"/>
          <w:numId w:val="1"/>
        </w:numPr>
        <w:tabs>
          <w:tab w:val="left" w:pos="851"/>
        </w:tabs>
        <w:spacing w:line="276" w:lineRule="auto"/>
        <w:ind w:left="567"/>
        <w:jc w:val="both"/>
        <w:rPr>
          <w:rFonts w:eastAsia="Book Antiqua"/>
          <w:sz w:val="24"/>
          <w:szCs w:val="24"/>
        </w:rPr>
      </w:pPr>
      <w:r w:rsidRPr="001D4495">
        <w:rPr>
          <w:rFonts w:eastAsia="Book Antiqua"/>
          <w:sz w:val="24"/>
          <w:szCs w:val="24"/>
        </w:rPr>
        <w:tab/>
        <w:t>skripsi, tesis, maupun disertasi hukum serta jurnal-jurnal hukum;</w:t>
      </w:r>
    </w:p>
    <w:p w:rsidR="00342470" w:rsidRPr="001D4495" w:rsidRDefault="004A61E3">
      <w:pPr>
        <w:pStyle w:val="normal0"/>
        <w:tabs>
          <w:tab w:val="left" w:pos="851"/>
        </w:tabs>
        <w:spacing w:line="276" w:lineRule="auto"/>
        <w:ind w:left="567"/>
        <w:jc w:val="both"/>
        <w:rPr>
          <w:rFonts w:eastAsia="Book Antiqua"/>
          <w:sz w:val="24"/>
          <w:szCs w:val="24"/>
        </w:rPr>
      </w:pPr>
      <w:r w:rsidRPr="001D4495">
        <w:rPr>
          <w:rFonts w:eastAsia="Book Antiqua"/>
          <w:sz w:val="24"/>
          <w:szCs w:val="24"/>
        </w:rPr>
        <w:t xml:space="preserve">b) </w:t>
      </w:r>
      <w:r w:rsidRPr="001D4495">
        <w:rPr>
          <w:rFonts w:eastAsia="Book Antiqua"/>
          <w:sz w:val="24"/>
          <w:szCs w:val="24"/>
        </w:rPr>
        <w:tab/>
        <w:t>situs-situs internet yang memiliki kaitan dengan pembahasan skripsi;</w:t>
      </w:r>
    </w:p>
    <w:p w:rsidR="00342470" w:rsidRPr="001D4495" w:rsidRDefault="004A61E3">
      <w:pPr>
        <w:pStyle w:val="normal0"/>
        <w:tabs>
          <w:tab w:val="left" w:pos="851"/>
        </w:tabs>
        <w:spacing w:line="276" w:lineRule="auto"/>
        <w:ind w:left="567"/>
        <w:jc w:val="both"/>
        <w:rPr>
          <w:rFonts w:eastAsia="Book Antiqua"/>
          <w:sz w:val="24"/>
          <w:szCs w:val="24"/>
        </w:rPr>
      </w:pPr>
      <w:r w:rsidRPr="001D4495">
        <w:rPr>
          <w:rFonts w:eastAsia="Book Antiqua"/>
          <w:sz w:val="24"/>
          <w:szCs w:val="24"/>
        </w:rPr>
        <w:t xml:space="preserve">c) </w:t>
      </w:r>
      <w:r w:rsidRPr="001D4495">
        <w:rPr>
          <w:rFonts w:eastAsia="Book Antiqua"/>
          <w:sz w:val="24"/>
          <w:szCs w:val="24"/>
        </w:rPr>
        <w:tab/>
        <w:t>kamus-kamus terkait dengan hukum; dan</w:t>
      </w:r>
    </w:p>
    <w:p w:rsidR="00342470" w:rsidRPr="001D4495" w:rsidRDefault="004A61E3">
      <w:pPr>
        <w:pStyle w:val="normal0"/>
        <w:tabs>
          <w:tab w:val="left" w:pos="851"/>
        </w:tabs>
        <w:spacing w:line="276" w:lineRule="auto"/>
        <w:ind w:left="567"/>
        <w:jc w:val="both"/>
        <w:rPr>
          <w:rFonts w:eastAsia="Book Antiqua"/>
          <w:sz w:val="24"/>
          <w:szCs w:val="24"/>
        </w:rPr>
      </w:pPr>
      <w:r w:rsidRPr="001D4495">
        <w:rPr>
          <w:rFonts w:eastAsia="Book Antiqua"/>
          <w:sz w:val="24"/>
          <w:szCs w:val="24"/>
        </w:rPr>
        <w:t>d) buku-buku yang berkaitan dengan rumusan masalah.</w:t>
      </w:r>
    </w:p>
    <w:p w:rsidR="00342470" w:rsidRPr="001D4495" w:rsidRDefault="004A61E3">
      <w:pPr>
        <w:pStyle w:val="normal0"/>
        <w:spacing w:line="276" w:lineRule="auto"/>
        <w:jc w:val="both"/>
        <w:rPr>
          <w:rFonts w:eastAsia="Book Antiqua"/>
          <w:sz w:val="24"/>
          <w:szCs w:val="24"/>
        </w:rPr>
      </w:pPr>
      <w:r w:rsidRPr="001D4495">
        <w:rPr>
          <w:rFonts w:eastAsia="Book Antiqua"/>
          <w:b/>
          <w:sz w:val="24"/>
          <w:szCs w:val="24"/>
        </w:rPr>
        <w:t>Analisa Bahan Hukum</w:t>
      </w:r>
    </w:p>
    <w:p w:rsidR="00342470" w:rsidRPr="001D4495" w:rsidRDefault="004A61E3">
      <w:pPr>
        <w:pStyle w:val="normal0"/>
        <w:spacing w:line="276" w:lineRule="auto"/>
        <w:ind w:firstLine="720"/>
        <w:jc w:val="both"/>
        <w:rPr>
          <w:rFonts w:eastAsia="Book Antiqua"/>
          <w:sz w:val="24"/>
          <w:szCs w:val="24"/>
        </w:rPr>
      </w:pPr>
      <w:r w:rsidRPr="001D4495">
        <w:rPr>
          <w:rFonts w:eastAsia="Book Antiqua"/>
          <w:sz w:val="24"/>
          <w:szCs w:val="24"/>
        </w:rPr>
        <w:t>Teknik analisis yang digunakan dalam penelitian ini adalah analisis secara kualitatif, yaitu analisa yang dilakukan dengan memahami dan merangkai bahan hukum yang diperoleh dan disusun sistematis guna penarikan kesimpulan. Kemudian kesimpulan yang didapat tersebut akan dikombinasikan dengan teknik argumenetasi bahan hukum, yang mana penilaian harus didasarkan pada alasan-alasan yang bersifat penalaran hukum. Penalaran hukum digunakan untuk menerapkan hukum dalam kenyataan.</w:t>
      </w:r>
    </w:p>
    <w:p w:rsidR="00342470" w:rsidRPr="001D4495" w:rsidRDefault="00342470">
      <w:pPr>
        <w:pStyle w:val="normal0"/>
        <w:spacing w:line="276" w:lineRule="auto"/>
        <w:jc w:val="both"/>
        <w:rPr>
          <w:rFonts w:eastAsia="Book Antiqua"/>
          <w:sz w:val="24"/>
          <w:szCs w:val="24"/>
        </w:rPr>
      </w:pPr>
    </w:p>
    <w:p w:rsidR="00342470" w:rsidRPr="001D4495" w:rsidRDefault="004A61E3">
      <w:pPr>
        <w:pStyle w:val="normal0"/>
        <w:jc w:val="both"/>
        <w:rPr>
          <w:rFonts w:eastAsia="Book Antiqua"/>
          <w:sz w:val="24"/>
          <w:szCs w:val="24"/>
        </w:rPr>
      </w:pPr>
      <w:r w:rsidRPr="001D4495">
        <w:rPr>
          <w:rFonts w:eastAsia="Book Antiqua"/>
          <w:b/>
          <w:sz w:val="24"/>
          <w:szCs w:val="24"/>
        </w:rPr>
        <w:t>PEMBAHASAN</w:t>
      </w:r>
    </w:p>
    <w:p w:rsidR="00342470" w:rsidRPr="001D4495" w:rsidRDefault="004A61E3">
      <w:pPr>
        <w:pStyle w:val="normal0"/>
        <w:tabs>
          <w:tab w:val="left" w:pos="567"/>
        </w:tabs>
        <w:spacing w:line="276" w:lineRule="auto"/>
        <w:rPr>
          <w:rFonts w:eastAsia="Book Antiqua"/>
          <w:sz w:val="24"/>
          <w:szCs w:val="24"/>
        </w:rPr>
      </w:pPr>
      <w:r w:rsidRPr="001D4495">
        <w:rPr>
          <w:rFonts w:eastAsia="Book Antiqua"/>
          <w:b/>
          <w:sz w:val="24"/>
          <w:szCs w:val="24"/>
        </w:rPr>
        <w:t>1. Konsep Fasilitas, Kemudahan Pelayanan, dan Jaminan dalam UUPM</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b/>
          <w:sz w:val="24"/>
          <w:szCs w:val="24"/>
        </w:rPr>
        <w:tab/>
      </w:r>
      <w:r w:rsidRPr="001D4495">
        <w:rPr>
          <w:rFonts w:eastAsia="Book Antiqua"/>
          <w:sz w:val="24"/>
          <w:szCs w:val="24"/>
        </w:rPr>
        <w:t>Fasilitas seperti yang dikemukakan oleh Prof. Dr. Suharsimi Arikunto yang merupakan dosen dan peneliti, adalah segala sesuatu hal yang dapat memudahkan dan memperlancar pelaksanaan suatu usaha</w:t>
      </w:r>
      <w:r w:rsidRPr="001D4495">
        <w:rPr>
          <w:rFonts w:eastAsia="Book Antiqua"/>
          <w:sz w:val="24"/>
          <w:szCs w:val="24"/>
          <w:vertAlign w:val="superscript"/>
        </w:rPr>
        <w:footnoteReference w:id="15"/>
      </w:r>
      <w:r w:rsidRPr="001D4495">
        <w:rPr>
          <w:rFonts w:eastAsia="Book Antiqua"/>
          <w:sz w:val="24"/>
          <w:szCs w:val="24"/>
        </w:rPr>
        <w:t>. Apabila dikaitkan dengan penanaman modal maka konsep fasilitas merupakan sebagai suatu usaha yang disediakan oleh negara penerima modal (</w:t>
      </w:r>
      <w:r w:rsidRPr="001D4495">
        <w:rPr>
          <w:rFonts w:eastAsia="Book Antiqua"/>
          <w:i/>
          <w:sz w:val="24"/>
          <w:szCs w:val="24"/>
        </w:rPr>
        <w:t>host country</w:t>
      </w:r>
      <w:r w:rsidRPr="001D4495">
        <w:rPr>
          <w:rFonts w:eastAsia="Book Antiqua"/>
          <w:sz w:val="24"/>
          <w:szCs w:val="24"/>
        </w:rPr>
        <w:t>) untuk menarik investor asing agar menanamkan modalnya. Fasilitas penanaman modal diberikan dengan mempertimbangkan tingkat daya saing perekonomian dan kondisi keuangan negara dan harus promotif dibandingkan dengan fasilitas yang diberikan oleh negara lain. Fasilitas tersebut akan menjadi daya tarik dan strategi negara penerima modal (</w:t>
      </w:r>
      <w:r w:rsidRPr="001D4495">
        <w:rPr>
          <w:rFonts w:eastAsia="Book Antiqua"/>
          <w:i/>
          <w:sz w:val="24"/>
          <w:szCs w:val="24"/>
        </w:rPr>
        <w:t>host country</w:t>
      </w:r>
      <w:r w:rsidRPr="001D4495">
        <w:rPr>
          <w:rFonts w:eastAsia="Book Antiqua"/>
          <w:sz w:val="24"/>
          <w:szCs w:val="24"/>
        </w:rPr>
        <w:t>) agar dapat memberikan andil dalam pembangunan nasional negara berkembang. Hal ini sesuai dengan apa yang tercantum dalam Bab X tentang Fasilitas Penanaman Modal dalam UUPM.</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sz w:val="24"/>
          <w:szCs w:val="24"/>
        </w:rPr>
        <w:tab/>
        <w:t>Konsep kemudahan pelayanan sebagaimana yang ada pada UUPM erat kaitannya dengan asas pelayanan publik dalam Pemerintahan yang baik (</w:t>
      </w:r>
      <w:r w:rsidRPr="001D4495">
        <w:rPr>
          <w:rFonts w:eastAsia="Book Antiqua"/>
          <w:i/>
          <w:sz w:val="24"/>
          <w:szCs w:val="24"/>
        </w:rPr>
        <w:t>good governance</w:t>
      </w:r>
      <w:r w:rsidRPr="001D4495">
        <w:rPr>
          <w:rFonts w:eastAsia="Book Antiqua"/>
          <w:sz w:val="24"/>
          <w:szCs w:val="24"/>
        </w:rPr>
        <w:t>). Dalam Undang – Undang Nomor 25 Tahun 2009 tentang Pelayanan Publik mendefinisikan sebagai suatu kegiatan atau rangkaian kegiatan dalam rangka pemenuhan kebutuhan pelayanan sesuai dengan peraturan perundang-undangan bagi setiap warga negara dan penduduk atas barang, jasa, dan/atau pelayanan administratif yang disediakan oleh penyelenggara pelayanan publik. Kemudahan pelayanan yang ada harus berfungsi untuk mengurangi (bahkan menghilangkan) kesenjangan peran antara organisasi pusat dengan organisasi-organisasi pelaksana yang ada di lapangan</w:t>
      </w:r>
      <w:r w:rsidRPr="001D4495">
        <w:rPr>
          <w:rFonts w:eastAsia="Book Antiqua"/>
          <w:sz w:val="24"/>
          <w:szCs w:val="24"/>
          <w:vertAlign w:val="superscript"/>
        </w:rPr>
        <w:footnoteReference w:id="16"/>
      </w:r>
      <w:r w:rsidRPr="001D4495">
        <w:rPr>
          <w:rFonts w:eastAsia="Book Antiqua"/>
          <w:sz w:val="24"/>
          <w:szCs w:val="24"/>
        </w:rPr>
        <w:t xml:space="preserve">. Jumlah staf/aparat yang ada harus sesuai, tidak kurang dan tidak pada level menengah dan level atas agar kemudahan pelayanan dapat tepat sasaran. Kemudahan pelayanan tersebut juga harus </w:t>
      </w:r>
      <w:r w:rsidRPr="001D4495">
        <w:rPr>
          <w:rFonts w:eastAsia="Book Antiqua"/>
          <w:sz w:val="24"/>
          <w:szCs w:val="24"/>
        </w:rPr>
        <w:lastRenderedPageBreak/>
        <w:t>mendekatkan birokrasi dengan masyarakat.</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sz w:val="24"/>
          <w:szCs w:val="24"/>
        </w:rPr>
        <w:tab/>
        <w:t>Kemudahan pelayanan tersebut telah diaplikasikan dalam UUPM, yang mana memberikan kemudahan pelayanan sebagaimana yang dijabarkan dalam Pasal 21, yaitu dapat berupa:</w:t>
      </w:r>
    </w:p>
    <w:p w:rsidR="00342470" w:rsidRPr="001D4495" w:rsidRDefault="004A61E3">
      <w:pPr>
        <w:pStyle w:val="normal0"/>
        <w:numPr>
          <w:ilvl w:val="0"/>
          <w:numId w:val="18"/>
        </w:numPr>
        <w:tabs>
          <w:tab w:val="left" w:pos="567"/>
        </w:tabs>
        <w:jc w:val="both"/>
        <w:rPr>
          <w:rFonts w:eastAsia="Book Antiqua"/>
          <w:sz w:val="24"/>
          <w:szCs w:val="24"/>
        </w:rPr>
      </w:pPr>
      <w:r w:rsidRPr="001D4495">
        <w:rPr>
          <w:rFonts w:eastAsia="Book Antiqua"/>
          <w:sz w:val="24"/>
          <w:szCs w:val="24"/>
        </w:rPr>
        <w:t>hak atas tanah;</w:t>
      </w:r>
    </w:p>
    <w:p w:rsidR="00342470" w:rsidRPr="001D4495" w:rsidRDefault="004A61E3">
      <w:pPr>
        <w:pStyle w:val="normal0"/>
        <w:numPr>
          <w:ilvl w:val="0"/>
          <w:numId w:val="18"/>
        </w:numPr>
        <w:tabs>
          <w:tab w:val="left" w:pos="567"/>
        </w:tabs>
        <w:jc w:val="both"/>
        <w:rPr>
          <w:rFonts w:eastAsia="Book Antiqua"/>
          <w:sz w:val="24"/>
          <w:szCs w:val="24"/>
        </w:rPr>
      </w:pPr>
      <w:r w:rsidRPr="001D4495">
        <w:rPr>
          <w:rFonts w:eastAsia="Book Antiqua"/>
          <w:sz w:val="24"/>
          <w:szCs w:val="24"/>
        </w:rPr>
        <w:t>fasilitas pelayanan keimigrasian; dan</w:t>
      </w:r>
    </w:p>
    <w:p w:rsidR="00342470" w:rsidRPr="001D4495" w:rsidRDefault="004A61E3">
      <w:pPr>
        <w:pStyle w:val="normal0"/>
        <w:numPr>
          <w:ilvl w:val="0"/>
          <w:numId w:val="18"/>
        </w:numPr>
        <w:tabs>
          <w:tab w:val="left" w:pos="567"/>
        </w:tabs>
        <w:spacing w:after="240"/>
        <w:jc w:val="both"/>
        <w:rPr>
          <w:rFonts w:eastAsia="Book Antiqua"/>
          <w:sz w:val="24"/>
          <w:szCs w:val="24"/>
        </w:rPr>
      </w:pPr>
      <w:r w:rsidRPr="001D4495">
        <w:rPr>
          <w:rFonts w:eastAsia="Book Antiqua"/>
          <w:sz w:val="24"/>
          <w:szCs w:val="24"/>
        </w:rPr>
        <w:t>fasilitas perizinan impor.</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sz w:val="24"/>
          <w:szCs w:val="24"/>
        </w:rPr>
        <w:tab/>
        <w:t>Permasalahan jaminan hukum dari negara penerima modal (</w:t>
      </w:r>
      <w:r w:rsidRPr="001D4495">
        <w:rPr>
          <w:rFonts w:eastAsia="Book Antiqua"/>
          <w:i/>
          <w:sz w:val="24"/>
          <w:szCs w:val="24"/>
        </w:rPr>
        <w:t>host country</w:t>
      </w:r>
      <w:r w:rsidRPr="001D4495">
        <w:rPr>
          <w:rFonts w:eastAsia="Book Antiqua"/>
          <w:sz w:val="24"/>
          <w:szCs w:val="24"/>
        </w:rPr>
        <w:t>), khususnya yang berkaitan dengan risiko non-komersial (</w:t>
      </w:r>
      <w:r w:rsidRPr="001D4495">
        <w:rPr>
          <w:rFonts w:eastAsia="Book Antiqua"/>
          <w:i/>
          <w:sz w:val="24"/>
          <w:szCs w:val="24"/>
        </w:rPr>
        <w:t>noncomercial risk</w:t>
      </w:r>
      <w:r w:rsidRPr="001D4495">
        <w:rPr>
          <w:rFonts w:eastAsia="Book Antiqua"/>
          <w:sz w:val="24"/>
          <w:szCs w:val="24"/>
        </w:rPr>
        <w:t>), lebih kepada risiko politik (</w:t>
      </w:r>
      <w:r w:rsidRPr="001D4495">
        <w:rPr>
          <w:rFonts w:eastAsia="Book Antiqua"/>
          <w:i/>
          <w:sz w:val="24"/>
          <w:szCs w:val="24"/>
        </w:rPr>
        <w:t>political risk</w:t>
      </w:r>
      <w:r w:rsidRPr="001D4495">
        <w:rPr>
          <w:rFonts w:eastAsia="Book Antiqua"/>
          <w:sz w:val="24"/>
          <w:szCs w:val="24"/>
        </w:rPr>
        <w:t>) yang akan terjadi, bukan mengenai risiko bisnis (</w:t>
      </w:r>
      <w:r w:rsidRPr="001D4495">
        <w:rPr>
          <w:rFonts w:eastAsia="Book Antiqua"/>
          <w:i/>
          <w:sz w:val="24"/>
          <w:szCs w:val="24"/>
        </w:rPr>
        <w:t>business risk</w:t>
      </w:r>
      <w:r w:rsidRPr="001D4495">
        <w:rPr>
          <w:rFonts w:eastAsia="Book Antiqua"/>
          <w:sz w:val="24"/>
          <w:szCs w:val="24"/>
        </w:rPr>
        <w:t>). Risiko politik yang dimaksud dalam hal ini paling tidak mengandung 4 (empat) hal seperti yang dikemukakan oleh A. F. Elly Erawati, yaitu</w:t>
      </w:r>
      <w:r w:rsidRPr="001D4495">
        <w:rPr>
          <w:rFonts w:eastAsia="Book Antiqua"/>
          <w:sz w:val="24"/>
          <w:szCs w:val="24"/>
          <w:vertAlign w:val="superscript"/>
        </w:rPr>
        <w:footnoteReference w:id="17"/>
      </w:r>
      <w:r w:rsidRPr="001D4495">
        <w:rPr>
          <w:rFonts w:eastAsia="Book Antiqua"/>
          <w:sz w:val="24"/>
          <w:szCs w:val="24"/>
        </w:rPr>
        <w:t>:</w:t>
      </w:r>
    </w:p>
    <w:p w:rsidR="00342470" w:rsidRPr="001D4495" w:rsidRDefault="004A61E3">
      <w:pPr>
        <w:pStyle w:val="normal0"/>
        <w:numPr>
          <w:ilvl w:val="0"/>
          <w:numId w:val="20"/>
        </w:numPr>
        <w:tabs>
          <w:tab w:val="left" w:pos="567"/>
        </w:tabs>
        <w:jc w:val="both"/>
        <w:rPr>
          <w:rFonts w:eastAsia="Book Antiqua"/>
          <w:sz w:val="24"/>
          <w:szCs w:val="24"/>
        </w:rPr>
      </w:pPr>
      <w:r w:rsidRPr="001D4495">
        <w:rPr>
          <w:rFonts w:eastAsia="Book Antiqua"/>
          <w:sz w:val="24"/>
          <w:szCs w:val="24"/>
        </w:rPr>
        <w:t>Ketidakseimbangan (</w:t>
      </w:r>
      <w:r w:rsidRPr="001D4495">
        <w:rPr>
          <w:rFonts w:eastAsia="Book Antiqua"/>
          <w:i/>
          <w:sz w:val="24"/>
          <w:szCs w:val="24"/>
        </w:rPr>
        <w:t>discontinuities</w:t>
      </w:r>
      <w:r w:rsidRPr="001D4495">
        <w:rPr>
          <w:rFonts w:eastAsia="Book Antiqua"/>
          <w:sz w:val="24"/>
          <w:szCs w:val="24"/>
        </w:rPr>
        <w:t>), yaitu adanya perubahan-perubahan drastis di dalam lingkungan dunia usaha;</w:t>
      </w:r>
    </w:p>
    <w:p w:rsidR="00342470" w:rsidRPr="001D4495" w:rsidRDefault="004A61E3">
      <w:pPr>
        <w:pStyle w:val="normal0"/>
        <w:numPr>
          <w:ilvl w:val="0"/>
          <w:numId w:val="20"/>
        </w:numPr>
        <w:tabs>
          <w:tab w:val="left" w:pos="567"/>
        </w:tabs>
        <w:jc w:val="both"/>
        <w:rPr>
          <w:rFonts w:eastAsia="Book Antiqua"/>
          <w:sz w:val="24"/>
          <w:szCs w:val="24"/>
        </w:rPr>
      </w:pPr>
      <w:r w:rsidRPr="001D4495">
        <w:rPr>
          <w:rFonts w:eastAsia="Book Antiqua"/>
          <w:sz w:val="24"/>
          <w:szCs w:val="24"/>
        </w:rPr>
        <w:t>Ketidakpastian (</w:t>
      </w:r>
      <w:r w:rsidRPr="001D4495">
        <w:rPr>
          <w:rFonts w:eastAsia="Book Antiqua"/>
          <w:i/>
          <w:sz w:val="24"/>
          <w:szCs w:val="24"/>
        </w:rPr>
        <w:t>uncertainly</w:t>
      </w:r>
      <w:r w:rsidRPr="001D4495">
        <w:rPr>
          <w:rFonts w:eastAsia="Book Antiqua"/>
          <w:sz w:val="24"/>
          <w:szCs w:val="24"/>
        </w:rPr>
        <w:t>), yaitu adanya perubahan-perubahan yang sangat sulit untuk diprakirakan dan/atau diantisipasi sebelumnya;</w:t>
      </w:r>
    </w:p>
    <w:p w:rsidR="00342470" w:rsidRPr="001D4495" w:rsidRDefault="004A61E3">
      <w:pPr>
        <w:pStyle w:val="normal0"/>
        <w:numPr>
          <w:ilvl w:val="0"/>
          <w:numId w:val="20"/>
        </w:numPr>
        <w:tabs>
          <w:tab w:val="left" w:pos="567"/>
        </w:tabs>
        <w:jc w:val="both"/>
        <w:rPr>
          <w:rFonts w:eastAsia="Book Antiqua"/>
          <w:sz w:val="24"/>
          <w:szCs w:val="24"/>
        </w:rPr>
      </w:pPr>
      <w:r w:rsidRPr="001D4495">
        <w:rPr>
          <w:rFonts w:eastAsia="Book Antiqua"/>
          <w:sz w:val="24"/>
          <w:szCs w:val="24"/>
        </w:rPr>
        <w:t>Kekuatan politik (</w:t>
      </w:r>
      <w:r w:rsidRPr="001D4495">
        <w:rPr>
          <w:rFonts w:eastAsia="Book Antiqua"/>
          <w:i/>
          <w:sz w:val="24"/>
          <w:szCs w:val="24"/>
        </w:rPr>
        <w:t>political forces</w:t>
      </w:r>
      <w:r w:rsidRPr="001D4495">
        <w:rPr>
          <w:rFonts w:eastAsia="Book Antiqua"/>
          <w:sz w:val="24"/>
          <w:szCs w:val="24"/>
        </w:rPr>
        <w:t>), artinya terjadinya perubahan disebabkan atau digerakkan oleh kekuatan politik;</w:t>
      </w:r>
    </w:p>
    <w:p w:rsidR="00342470" w:rsidRPr="001D4495" w:rsidRDefault="004A61E3">
      <w:pPr>
        <w:pStyle w:val="normal0"/>
        <w:numPr>
          <w:ilvl w:val="0"/>
          <w:numId w:val="20"/>
        </w:numPr>
        <w:tabs>
          <w:tab w:val="left" w:pos="567"/>
        </w:tabs>
        <w:jc w:val="both"/>
        <w:rPr>
          <w:rFonts w:eastAsia="Book Antiqua"/>
          <w:sz w:val="24"/>
          <w:szCs w:val="24"/>
        </w:rPr>
      </w:pPr>
      <w:r w:rsidRPr="001D4495">
        <w:rPr>
          <w:rFonts w:eastAsia="Book Antiqua"/>
          <w:sz w:val="24"/>
          <w:szCs w:val="24"/>
        </w:rPr>
        <w:t>Dampak di bidang usaha (</w:t>
      </w:r>
      <w:r w:rsidRPr="001D4495">
        <w:rPr>
          <w:rFonts w:eastAsia="Book Antiqua"/>
          <w:i/>
          <w:sz w:val="24"/>
          <w:szCs w:val="24"/>
        </w:rPr>
        <w:t>business impact</w:t>
      </w:r>
      <w:r w:rsidRPr="001D4495">
        <w:rPr>
          <w:rFonts w:eastAsia="Book Antiqua"/>
          <w:sz w:val="24"/>
          <w:szCs w:val="24"/>
        </w:rPr>
        <w:t>), artinya adanya perubahan kebijakan politik mengakibatkan kerugian dan/atau pengurangan ataupun tujuan-tujuan lain dari perusahaan.</w:t>
      </w:r>
    </w:p>
    <w:p w:rsidR="00342470" w:rsidRPr="001D4495" w:rsidRDefault="00342470">
      <w:pPr>
        <w:pStyle w:val="normal0"/>
        <w:tabs>
          <w:tab w:val="left" w:pos="567"/>
        </w:tabs>
        <w:spacing w:line="276" w:lineRule="auto"/>
        <w:jc w:val="both"/>
        <w:rPr>
          <w:rFonts w:eastAsia="Book Antiqua"/>
          <w:sz w:val="24"/>
          <w:szCs w:val="24"/>
        </w:rPr>
      </w:pP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sz w:val="24"/>
          <w:szCs w:val="24"/>
        </w:rPr>
        <w:tab/>
        <w:t>Untuk lebih meningkatkan kepercayaan investor asing dalam berinvestasi di Indonesia, maka Pemerintah pun membuat perjanjian bilateral dengan berbagai negara asal investor. Perjanjian investasi (</w:t>
      </w:r>
      <w:r w:rsidRPr="001D4495">
        <w:rPr>
          <w:rFonts w:eastAsia="Book Antiqua"/>
          <w:i/>
          <w:sz w:val="24"/>
          <w:szCs w:val="24"/>
        </w:rPr>
        <w:t>investment agreement</w:t>
      </w:r>
      <w:r w:rsidRPr="001D4495">
        <w:rPr>
          <w:rFonts w:eastAsia="Book Antiqua"/>
          <w:sz w:val="24"/>
          <w:szCs w:val="24"/>
        </w:rPr>
        <w:t>) ini melahirkan beberapa prinsip yang umum berlaku dalam tata pergaulan internasional. Prinsip yang dimaksud antara lain</w:t>
      </w:r>
      <w:r w:rsidRPr="001D4495">
        <w:rPr>
          <w:rFonts w:eastAsia="Book Antiqua"/>
          <w:sz w:val="24"/>
          <w:szCs w:val="24"/>
          <w:vertAlign w:val="superscript"/>
        </w:rPr>
        <w:footnoteReference w:id="18"/>
      </w:r>
      <w:r w:rsidRPr="001D4495">
        <w:rPr>
          <w:rFonts w:eastAsia="Book Antiqua"/>
          <w:sz w:val="24"/>
          <w:szCs w:val="24"/>
        </w:rPr>
        <w:t xml:space="preserve">; </w:t>
      </w:r>
      <w:r w:rsidRPr="001D4495">
        <w:rPr>
          <w:rFonts w:eastAsia="Book Antiqua"/>
          <w:b/>
          <w:sz w:val="24"/>
          <w:szCs w:val="24"/>
        </w:rPr>
        <w:t>pertama</w:t>
      </w:r>
      <w:r w:rsidRPr="001D4495">
        <w:rPr>
          <w:rFonts w:eastAsia="Book Antiqua"/>
          <w:sz w:val="24"/>
          <w:szCs w:val="24"/>
        </w:rPr>
        <w:t xml:space="preserve">, prinsip </w:t>
      </w:r>
      <w:r w:rsidRPr="001D4495">
        <w:rPr>
          <w:rFonts w:eastAsia="Book Antiqua"/>
          <w:i/>
          <w:sz w:val="24"/>
          <w:szCs w:val="24"/>
        </w:rPr>
        <w:t>a national treatment clause</w:t>
      </w:r>
      <w:r w:rsidRPr="001D4495">
        <w:rPr>
          <w:rFonts w:eastAsia="Book Antiqua"/>
          <w:sz w:val="24"/>
          <w:szCs w:val="24"/>
        </w:rPr>
        <w:t xml:space="preserve">, artinya setiap pihak akan memberikan perlakuan yang sama bagi warga negara para pihak seperti yang diberikan oleh para pihak kepada warga negara sendiri. </w:t>
      </w:r>
      <w:r w:rsidRPr="001D4495">
        <w:rPr>
          <w:rFonts w:eastAsia="Book Antiqua"/>
          <w:b/>
          <w:sz w:val="24"/>
          <w:szCs w:val="24"/>
        </w:rPr>
        <w:t>Kedua</w:t>
      </w:r>
      <w:r w:rsidRPr="001D4495">
        <w:rPr>
          <w:rFonts w:eastAsia="Book Antiqua"/>
          <w:sz w:val="24"/>
          <w:szCs w:val="24"/>
        </w:rPr>
        <w:t>, prinsip</w:t>
      </w:r>
      <w:r w:rsidRPr="001D4495">
        <w:rPr>
          <w:rFonts w:eastAsia="Book Antiqua"/>
          <w:i/>
          <w:sz w:val="24"/>
          <w:szCs w:val="24"/>
        </w:rPr>
        <w:t xml:space="preserve"> a most favoured nation clause</w:t>
      </w:r>
      <w:r w:rsidRPr="001D4495">
        <w:rPr>
          <w:rFonts w:eastAsia="Book Antiqua"/>
          <w:sz w:val="24"/>
          <w:szCs w:val="24"/>
        </w:rPr>
        <w:t xml:space="preserve">, bahwa negara dari para pihak akan mendapatkan </w:t>
      </w:r>
      <w:r w:rsidRPr="001D4495">
        <w:rPr>
          <w:rFonts w:eastAsia="Book Antiqua"/>
          <w:i/>
          <w:sz w:val="24"/>
          <w:szCs w:val="24"/>
        </w:rPr>
        <w:t xml:space="preserve">a fair and equitable treatment </w:t>
      </w:r>
      <w:r w:rsidRPr="001D4495">
        <w:rPr>
          <w:rFonts w:eastAsia="Book Antiqua"/>
          <w:sz w:val="24"/>
          <w:szCs w:val="24"/>
        </w:rPr>
        <w:t>dalam hal penanaman modal asing. Warga negara para pihak tidak akan mendapatkan perlakuan yang kurang dibandingkan dengan perlakuan yang diberikan kepada warga negara pihak lain.</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sz w:val="24"/>
          <w:szCs w:val="24"/>
        </w:rPr>
        <w:tab/>
        <w:t>Untuk menghilangkan keraguan investor asing dalam berinvestasi terhadap kemungkinan terjadinya risiko non-komersial, Bank Dunia kembali melahirkan suatu konvensi yang berkaitan dengan risiko non-komersial atau risiko politik (</w:t>
      </w:r>
      <w:r w:rsidRPr="001D4495">
        <w:rPr>
          <w:rFonts w:eastAsia="Book Antiqua"/>
          <w:i/>
          <w:sz w:val="24"/>
          <w:szCs w:val="24"/>
        </w:rPr>
        <w:t>political risk</w:t>
      </w:r>
      <w:r w:rsidRPr="001D4495">
        <w:rPr>
          <w:rFonts w:eastAsia="Book Antiqua"/>
          <w:sz w:val="24"/>
          <w:szCs w:val="24"/>
        </w:rPr>
        <w:t xml:space="preserve">). Konvensi ini dikenal dengan nama </w:t>
      </w:r>
      <w:r w:rsidRPr="001D4495">
        <w:rPr>
          <w:rFonts w:eastAsia="Book Antiqua"/>
          <w:i/>
          <w:sz w:val="24"/>
          <w:szCs w:val="24"/>
        </w:rPr>
        <w:t>The Convention Establishing the Multilateral Investment Guarantee (MIGA)</w:t>
      </w:r>
      <w:r w:rsidRPr="001D4495">
        <w:rPr>
          <w:rFonts w:eastAsia="Book Antiqua"/>
          <w:sz w:val="24"/>
          <w:szCs w:val="24"/>
        </w:rPr>
        <w:t>. Konvensi ini diselenggarakan di Seol – Korea Selatan pada tahun 1985. Indonesia telah meratifikasi konvensi ini melalui Keputusan Presiden Nomor 31 Tahun 1986</w:t>
      </w:r>
      <w:r w:rsidRPr="001D4495">
        <w:rPr>
          <w:rFonts w:eastAsia="Book Antiqua"/>
          <w:sz w:val="24"/>
          <w:szCs w:val="24"/>
          <w:vertAlign w:val="superscript"/>
        </w:rPr>
        <w:footnoteReference w:id="19"/>
      </w:r>
      <w:r w:rsidRPr="001D4495">
        <w:rPr>
          <w:rFonts w:eastAsia="Book Antiqua"/>
          <w:sz w:val="24"/>
          <w:szCs w:val="24"/>
        </w:rPr>
        <w:t>.</w:t>
      </w:r>
    </w:p>
    <w:p w:rsidR="00342470" w:rsidRPr="001D4495" w:rsidRDefault="004A61E3">
      <w:pPr>
        <w:pStyle w:val="normal0"/>
        <w:tabs>
          <w:tab w:val="left" w:pos="567"/>
        </w:tabs>
        <w:spacing w:after="240" w:line="276" w:lineRule="auto"/>
        <w:jc w:val="both"/>
        <w:rPr>
          <w:rFonts w:eastAsia="Book Antiqua"/>
          <w:sz w:val="24"/>
          <w:szCs w:val="24"/>
        </w:rPr>
      </w:pPr>
      <w:r w:rsidRPr="001D4495">
        <w:rPr>
          <w:rFonts w:eastAsia="Book Antiqua"/>
          <w:sz w:val="24"/>
          <w:szCs w:val="24"/>
        </w:rPr>
        <w:tab/>
        <w:t xml:space="preserve">Dalam UUPM sendiri apabila dikaitkan dengan jaminan terhadap investor asing, maka hal </w:t>
      </w:r>
      <w:r w:rsidRPr="001D4495">
        <w:rPr>
          <w:rFonts w:eastAsia="Book Antiqua"/>
          <w:sz w:val="24"/>
          <w:szCs w:val="24"/>
        </w:rPr>
        <w:lastRenderedPageBreak/>
        <w:t>tersebut telah dijabarkan sebagaimana yang tertera dalam Bab III tentang Kebijakan Dasar Penanaman Modal, Bab V tentang Perlakuan terhadap Penanam modal asing, serta Pasal 14 UUPM.</w:t>
      </w:r>
    </w:p>
    <w:p w:rsidR="00342470" w:rsidRPr="001D4495" w:rsidRDefault="004A61E3">
      <w:pPr>
        <w:pStyle w:val="normal0"/>
        <w:tabs>
          <w:tab w:val="left" w:pos="567"/>
        </w:tabs>
        <w:spacing w:line="276" w:lineRule="auto"/>
        <w:rPr>
          <w:rFonts w:eastAsia="Book Antiqua"/>
          <w:sz w:val="24"/>
          <w:szCs w:val="24"/>
        </w:rPr>
      </w:pPr>
      <w:r w:rsidRPr="001D4495">
        <w:rPr>
          <w:rFonts w:eastAsia="Book Antiqua"/>
          <w:b/>
          <w:sz w:val="24"/>
          <w:szCs w:val="24"/>
        </w:rPr>
        <w:t>2. Jenis-Jenis Hak Atas Tanah yang dapat dimiliki oleh Investor Asing</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Penguasaan tanah dapat dibagi menjadi 2 (dua) aspek, yaitu aspek yuridis dan aspek fisik. Penguasaan tanah secara yuridis dilandasi oleh suatu hak yang dilindungi oleh hukum dan umumnya memberikan kewenangan kepada pemegang hak untuk menguasai tanah tersebut secara fisik</w:t>
      </w:r>
      <w:r w:rsidRPr="001D4495">
        <w:rPr>
          <w:rFonts w:eastAsia="Book Antiqua"/>
          <w:sz w:val="24"/>
          <w:szCs w:val="24"/>
          <w:vertAlign w:val="superscript"/>
        </w:rPr>
        <w:footnoteReference w:id="20"/>
      </w:r>
      <w:r w:rsidRPr="001D4495">
        <w:rPr>
          <w:rFonts w:eastAsia="Book Antiqua"/>
          <w:sz w:val="24"/>
          <w:szCs w:val="24"/>
        </w:rPr>
        <w:t>. UUPA memuat beberapa tingkatan atau jenjang hak penguasaan atas tanah, yaitu:</w:t>
      </w:r>
    </w:p>
    <w:p w:rsidR="00342470" w:rsidRPr="001D4495" w:rsidRDefault="004A61E3">
      <w:pPr>
        <w:pStyle w:val="normal0"/>
        <w:numPr>
          <w:ilvl w:val="0"/>
          <w:numId w:val="2"/>
        </w:numPr>
        <w:tabs>
          <w:tab w:val="left" w:pos="425"/>
        </w:tabs>
        <w:ind w:left="850" w:hanging="283"/>
        <w:jc w:val="both"/>
        <w:rPr>
          <w:rFonts w:eastAsia="Book Antiqua"/>
          <w:sz w:val="24"/>
          <w:szCs w:val="24"/>
        </w:rPr>
      </w:pPr>
      <w:r w:rsidRPr="001D4495">
        <w:rPr>
          <w:rFonts w:eastAsia="Book Antiqua"/>
          <w:sz w:val="24"/>
          <w:szCs w:val="24"/>
        </w:rPr>
        <w:t>Hak Bangsa Indonesia;</w:t>
      </w:r>
    </w:p>
    <w:p w:rsidR="00342470" w:rsidRPr="001D4495" w:rsidRDefault="004A61E3">
      <w:pPr>
        <w:pStyle w:val="normal0"/>
        <w:numPr>
          <w:ilvl w:val="0"/>
          <w:numId w:val="2"/>
        </w:numPr>
        <w:tabs>
          <w:tab w:val="left" w:pos="425"/>
        </w:tabs>
        <w:ind w:left="850" w:hanging="283"/>
        <w:jc w:val="both"/>
        <w:rPr>
          <w:rFonts w:eastAsia="Book Antiqua"/>
          <w:sz w:val="24"/>
          <w:szCs w:val="24"/>
        </w:rPr>
      </w:pPr>
      <w:r w:rsidRPr="001D4495">
        <w:rPr>
          <w:rFonts w:eastAsia="Book Antiqua"/>
          <w:sz w:val="24"/>
          <w:szCs w:val="24"/>
        </w:rPr>
        <w:t>Hak Menguasai dari Negara;</w:t>
      </w:r>
    </w:p>
    <w:p w:rsidR="00342470" w:rsidRPr="001D4495" w:rsidRDefault="004A61E3">
      <w:pPr>
        <w:pStyle w:val="normal0"/>
        <w:numPr>
          <w:ilvl w:val="0"/>
          <w:numId w:val="2"/>
        </w:numPr>
        <w:tabs>
          <w:tab w:val="left" w:pos="425"/>
        </w:tabs>
        <w:ind w:left="850" w:hanging="283"/>
        <w:jc w:val="both"/>
        <w:rPr>
          <w:rFonts w:eastAsia="Book Antiqua"/>
          <w:sz w:val="24"/>
          <w:szCs w:val="24"/>
        </w:rPr>
      </w:pPr>
      <w:r w:rsidRPr="001D4495">
        <w:rPr>
          <w:rFonts w:eastAsia="Book Antiqua"/>
          <w:sz w:val="24"/>
          <w:szCs w:val="24"/>
        </w:rPr>
        <w:t>Hak Ulayat Masyarakat Hukum Adat; dan</w:t>
      </w:r>
    </w:p>
    <w:p w:rsidR="00342470" w:rsidRPr="001D4495" w:rsidRDefault="004A61E3">
      <w:pPr>
        <w:pStyle w:val="normal0"/>
        <w:numPr>
          <w:ilvl w:val="0"/>
          <w:numId w:val="2"/>
        </w:numPr>
        <w:tabs>
          <w:tab w:val="left" w:pos="425"/>
        </w:tabs>
        <w:ind w:left="850" w:hanging="283"/>
        <w:jc w:val="both"/>
        <w:rPr>
          <w:rFonts w:eastAsia="Book Antiqua"/>
          <w:sz w:val="24"/>
          <w:szCs w:val="24"/>
        </w:rPr>
      </w:pPr>
      <w:r w:rsidRPr="001D4495">
        <w:rPr>
          <w:rFonts w:eastAsia="Book Antiqua"/>
          <w:sz w:val="24"/>
          <w:szCs w:val="24"/>
        </w:rPr>
        <w:t>Hak-hak Perorangan atau Individual.</w:t>
      </w:r>
    </w:p>
    <w:p w:rsidR="00342470" w:rsidRPr="001D4495" w:rsidRDefault="00342470">
      <w:pPr>
        <w:pStyle w:val="normal0"/>
        <w:spacing w:line="276" w:lineRule="auto"/>
        <w:ind w:firstLine="420"/>
        <w:jc w:val="both"/>
        <w:rPr>
          <w:rFonts w:eastAsia="Book Antiqua"/>
          <w:sz w:val="24"/>
          <w:szCs w:val="24"/>
        </w:rPr>
      </w:pP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Hak Bangsa Indonesia diatur dalam Pasal 1 Ayat (1) sampai dengan Ayat (3) UUPA. Hak Bangsa Indonesia merupakan hak penguasaan atas tanah yang tertinggi dalam Hukum Tanah Nasional. Hak ini juga menjadi sumber bagi penguasaan hak atas tanah lainnya. Hak Bangsa Indonesia mengandung 2 (dua) unsur, yaitu unsur kepunyaan dan unsur tugas kewenangan. Unsur kepunyaan berarti subjek atas Hak Bangsa Indonesia ada pada seluruh rakyat Indonesia dan meliputi seluruh wilayah Indonesia. Unsur tugas kewenangan berarti tugas kewenangan untuk mengatur penguasaan dan memimpin pengurusan tanah dilaksanakan oleh negara.</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Kemudian hak menguasai dari negara diatur dalam Pasal 2 UUPA. Hak ini bersumber dari Hak Bangsa Indonesia sebagaimana yang telah diuraikan sebelumnya. Kewenangan yang terdapat dalam hak ini merupakan kewenangan yang bersifat publik, sehingga hak ini tidak sama dengan konsep domein yang diberlakukan oleh Pemerintahan kolonial Belanda</w:t>
      </w:r>
      <w:r w:rsidRPr="001D4495">
        <w:rPr>
          <w:rFonts w:eastAsia="Book Antiqua"/>
          <w:sz w:val="24"/>
          <w:szCs w:val="24"/>
          <w:vertAlign w:val="superscript"/>
        </w:rPr>
        <w:footnoteReference w:id="21"/>
      </w:r>
      <w:r w:rsidRPr="001D4495">
        <w:rPr>
          <w:rFonts w:eastAsia="Book Antiqua"/>
          <w:sz w:val="24"/>
          <w:szCs w:val="24"/>
        </w:rPr>
        <w:t>. Menurut ketentuan Pasal 2 Ayat (2) UUPA, hak menguasai dari negara diberi wewenang untuk:</w:t>
      </w:r>
    </w:p>
    <w:p w:rsidR="00342470" w:rsidRPr="001D4495" w:rsidRDefault="004A61E3">
      <w:pPr>
        <w:pStyle w:val="normal0"/>
        <w:numPr>
          <w:ilvl w:val="0"/>
          <w:numId w:val="3"/>
        </w:numPr>
        <w:tabs>
          <w:tab w:val="left" w:pos="425"/>
        </w:tabs>
        <w:ind w:left="992"/>
        <w:jc w:val="both"/>
        <w:rPr>
          <w:rFonts w:eastAsia="Book Antiqua"/>
          <w:sz w:val="24"/>
          <w:szCs w:val="24"/>
        </w:rPr>
      </w:pPr>
      <w:r w:rsidRPr="001D4495">
        <w:rPr>
          <w:rFonts w:eastAsia="Book Antiqua"/>
          <w:sz w:val="24"/>
          <w:szCs w:val="24"/>
        </w:rPr>
        <w:t>Mengatur dan menyelenggarakan peruntukan, pernggunaan, persediaan, dan pemeliharaan bumi, air, dan ruang angkasa;</w:t>
      </w:r>
    </w:p>
    <w:p w:rsidR="00342470" w:rsidRPr="001D4495" w:rsidRDefault="004A61E3">
      <w:pPr>
        <w:pStyle w:val="normal0"/>
        <w:numPr>
          <w:ilvl w:val="0"/>
          <w:numId w:val="3"/>
        </w:numPr>
        <w:tabs>
          <w:tab w:val="left" w:pos="425"/>
        </w:tabs>
        <w:ind w:left="992"/>
        <w:jc w:val="both"/>
        <w:rPr>
          <w:rFonts w:eastAsia="Book Antiqua"/>
          <w:sz w:val="24"/>
          <w:szCs w:val="24"/>
        </w:rPr>
      </w:pPr>
      <w:r w:rsidRPr="001D4495">
        <w:rPr>
          <w:rFonts w:eastAsia="Book Antiqua"/>
          <w:sz w:val="24"/>
          <w:szCs w:val="24"/>
        </w:rPr>
        <w:t>Menentukan dan mengatur hubungan-hubungan hukum antara orang-orang dengan bumi, air, dan ruang angkasa;</w:t>
      </w:r>
    </w:p>
    <w:p w:rsidR="00342470" w:rsidRPr="001D4495" w:rsidRDefault="004A61E3">
      <w:pPr>
        <w:pStyle w:val="normal0"/>
        <w:numPr>
          <w:ilvl w:val="0"/>
          <w:numId w:val="3"/>
        </w:numPr>
        <w:tabs>
          <w:tab w:val="left" w:pos="425"/>
        </w:tabs>
        <w:ind w:left="992"/>
        <w:jc w:val="both"/>
        <w:rPr>
          <w:rFonts w:eastAsia="Book Antiqua"/>
          <w:sz w:val="24"/>
          <w:szCs w:val="24"/>
        </w:rPr>
      </w:pPr>
      <w:r w:rsidRPr="001D4495">
        <w:rPr>
          <w:rFonts w:eastAsia="Book Antiqua"/>
          <w:sz w:val="24"/>
          <w:szCs w:val="24"/>
        </w:rPr>
        <w:t>Menentukan dan mengatur hubungan-hubungan hukum antara orang-orang dengan perbuatan-perbuatan hukum yang mengenai bumi, air, dan ruang angkasa.</w:t>
      </w:r>
    </w:p>
    <w:p w:rsidR="00342470" w:rsidRPr="001D4495" w:rsidRDefault="00342470">
      <w:pPr>
        <w:pStyle w:val="normal0"/>
        <w:tabs>
          <w:tab w:val="left" w:pos="425"/>
        </w:tabs>
        <w:ind w:left="992"/>
        <w:jc w:val="both"/>
        <w:rPr>
          <w:rFonts w:eastAsia="Book Antiqua"/>
          <w:sz w:val="24"/>
          <w:szCs w:val="24"/>
        </w:rPr>
      </w:pP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Hak ulayat masyarakat hukum adat diatur dalam Pasal 3 UUPA. Hak ulayat merupakan serangkaian wewenang dan kewajiban suatu masyarakat hukum adat yang berhubungan dengan tanah yang terletak dalam lingkungan wilayahnya</w:t>
      </w:r>
      <w:r w:rsidRPr="001D4495">
        <w:rPr>
          <w:rFonts w:eastAsia="Book Antiqua"/>
          <w:sz w:val="24"/>
          <w:szCs w:val="24"/>
          <w:vertAlign w:val="superscript"/>
        </w:rPr>
        <w:footnoteReference w:id="22"/>
      </w:r>
      <w:r w:rsidRPr="001D4495">
        <w:rPr>
          <w:rFonts w:eastAsia="Book Antiqua"/>
          <w:sz w:val="24"/>
          <w:szCs w:val="24"/>
        </w:rPr>
        <w:t>. Subjek dari hak ulayat adalah masyarakat hukum adat, baik yang bersifat teritorial (warganya tinggal di wilayah yang sama) maupun yang bersifat genealogik (warganya terikat dengan hubungan darah).</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Mengenai hak-hak perorangan terbagi lagi menjadi 3 (tiga) yang meliputi</w:t>
      </w:r>
      <w:r w:rsidRPr="001D4495">
        <w:rPr>
          <w:rFonts w:eastAsia="Book Antiqua"/>
          <w:sz w:val="24"/>
          <w:szCs w:val="24"/>
          <w:vertAlign w:val="superscript"/>
        </w:rPr>
        <w:footnoteReference w:id="23"/>
      </w:r>
      <w:r w:rsidRPr="001D4495">
        <w:rPr>
          <w:rFonts w:eastAsia="Book Antiqua"/>
          <w:sz w:val="24"/>
          <w:szCs w:val="24"/>
        </w:rPr>
        <w:t>:</w:t>
      </w:r>
    </w:p>
    <w:p w:rsidR="00342470" w:rsidRPr="001D4495" w:rsidRDefault="004A61E3">
      <w:pPr>
        <w:pStyle w:val="normal0"/>
        <w:numPr>
          <w:ilvl w:val="0"/>
          <w:numId w:val="4"/>
        </w:numPr>
        <w:tabs>
          <w:tab w:val="left" w:pos="425"/>
        </w:tabs>
        <w:ind w:left="850" w:hanging="283"/>
        <w:jc w:val="both"/>
        <w:rPr>
          <w:rFonts w:eastAsia="Book Antiqua"/>
          <w:sz w:val="24"/>
          <w:szCs w:val="24"/>
        </w:rPr>
      </w:pPr>
      <w:r w:rsidRPr="001D4495">
        <w:rPr>
          <w:rFonts w:eastAsia="Book Antiqua"/>
          <w:sz w:val="24"/>
          <w:szCs w:val="24"/>
        </w:rPr>
        <w:t xml:space="preserve">Hak-hak atas tanah, yang terbagi menjadi, </w:t>
      </w:r>
      <w:r w:rsidRPr="001D4495">
        <w:rPr>
          <w:rFonts w:eastAsia="Book Antiqua"/>
          <w:b/>
          <w:sz w:val="24"/>
          <w:szCs w:val="24"/>
        </w:rPr>
        <w:t>hak atas tanah primer</w:t>
      </w:r>
      <w:r w:rsidRPr="001D4495">
        <w:rPr>
          <w:rFonts w:eastAsia="Book Antiqua"/>
          <w:sz w:val="24"/>
          <w:szCs w:val="24"/>
        </w:rPr>
        <w:t xml:space="preserve">, yaitu hak atas tanah yang diberikan oleh negara. Beberapa bentuk dari hak atas tanah primer adalah hak milik, hak guna usaha (selanjutnya disebut HGU), hak guna bangunan (selanjutnya </w:t>
      </w:r>
      <w:r w:rsidRPr="001D4495">
        <w:rPr>
          <w:rFonts w:eastAsia="Book Antiqua"/>
          <w:sz w:val="24"/>
          <w:szCs w:val="24"/>
        </w:rPr>
        <w:lastRenderedPageBreak/>
        <w:t xml:space="preserve">disebut HGB) yang diberikan oleh negara, dan hak pakai (selanjutnya disebut HP) yang diberikan oleh negara. Kemudian </w:t>
      </w:r>
      <w:r w:rsidRPr="001D4495">
        <w:rPr>
          <w:rFonts w:eastAsia="Book Antiqua"/>
          <w:b/>
          <w:sz w:val="24"/>
          <w:szCs w:val="24"/>
        </w:rPr>
        <w:t>hak atas tanah sekunder</w:t>
      </w:r>
      <w:r w:rsidRPr="001D4495">
        <w:rPr>
          <w:rFonts w:eastAsia="Book Antiqua"/>
          <w:sz w:val="24"/>
          <w:szCs w:val="24"/>
        </w:rPr>
        <w:t>, yaitu hak atas tanah yang bersumber dari pihak lain. Beberapa bentuknya adalah HGB dan HP yang diberikan oleh pemilik tanah, hak gadai, hak usaha bagi hasil, hak menumpang, hak sewa, dan lain-lain.</w:t>
      </w:r>
    </w:p>
    <w:p w:rsidR="00342470" w:rsidRPr="001D4495" w:rsidRDefault="004A61E3">
      <w:pPr>
        <w:pStyle w:val="normal0"/>
        <w:numPr>
          <w:ilvl w:val="0"/>
          <w:numId w:val="4"/>
        </w:numPr>
        <w:tabs>
          <w:tab w:val="left" w:pos="425"/>
        </w:tabs>
        <w:ind w:left="850" w:hanging="283"/>
        <w:jc w:val="both"/>
        <w:rPr>
          <w:rFonts w:eastAsia="Book Antiqua"/>
          <w:sz w:val="24"/>
          <w:szCs w:val="24"/>
        </w:rPr>
      </w:pPr>
      <w:r w:rsidRPr="001D4495">
        <w:rPr>
          <w:rFonts w:eastAsia="Book Antiqua"/>
          <w:sz w:val="24"/>
          <w:szCs w:val="24"/>
        </w:rPr>
        <w:t>Tanah wakaf</w:t>
      </w:r>
    </w:p>
    <w:p w:rsidR="00342470" w:rsidRPr="001D4495" w:rsidRDefault="004A61E3">
      <w:pPr>
        <w:pStyle w:val="normal0"/>
        <w:numPr>
          <w:ilvl w:val="0"/>
          <w:numId w:val="4"/>
        </w:numPr>
        <w:tabs>
          <w:tab w:val="left" w:pos="425"/>
        </w:tabs>
        <w:ind w:left="850" w:hanging="283"/>
        <w:jc w:val="both"/>
        <w:rPr>
          <w:rFonts w:eastAsia="Book Antiqua"/>
          <w:sz w:val="24"/>
          <w:szCs w:val="24"/>
        </w:rPr>
      </w:pPr>
      <w:r w:rsidRPr="001D4495">
        <w:rPr>
          <w:rFonts w:eastAsia="Book Antiqua"/>
          <w:sz w:val="24"/>
          <w:szCs w:val="24"/>
        </w:rPr>
        <w:t>Hak jaminan atas tanah atau hak tanggungan.</w:t>
      </w:r>
    </w:p>
    <w:p w:rsidR="00342470" w:rsidRPr="001D4495" w:rsidRDefault="00342470">
      <w:pPr>
        <w:pStyle w:val="normal0"/>
        <w:spacing w:line="276" w:lineRule="auto"/>
        <w:ind w:left="425"/>
        <w:jc w:val="both"/>
        <w:rPr>
          <w:rFonts w:eastAsia="Book Antiqua"/>
          <w:sz w:val="24"/>
          <w:szCs w:val="24"/>
        </w:rPr>
      </w:pP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Dalam Pasal 1 angka 6 UUPM dijelaskan bahwa penanam modal asing adalah perseorangan warga negara asing, badan usaha asing, dan/atau pemerintah asing yang melakukan penanaman modal di wilayah Negara Republik Indonesia. Unsur terpenting dalam kegiatan penanaman modal tersebut diantaranya adalah</w:t>
      </w:r>
      <w:r w:rsidRPr="001D4495">
        <w:rPr>
          <w:rFonts w:eastAsia="Book Antiqua"/>
          <w:sz w:val="24"/>
          <w:szCs w:val="24"/>
          <w:vertAlign w:val="superscript"/>
        </w:rPr>
        <w:footnoteReference w:id="24"/>
      </w:r>
      <w:r w:rsidRPr="001D4495">
        <w:rPr>
          <w:rFonts w:eastAsia="Book Antiqua"/>
          <w:sz w:val="24"/>
          <w:szCs w:val="24"/>
        </w:rPr>
        <w:t>:</w:t>
      </w:r>
    </w:p>
    <w:p w:rsidR="00342470" w:rsidRPr="001D4495" w:rsidRDefault="004A61E3">
      <w:pPr>
        <w:pStyle w:val="normal0"/>
        <w:numPr>
          <w:ilvl w:val="0"/>
          <w:numId w:val="10"/>
        </w:numPr>
        <w:jc w:val="both"/>
        <w:rPr>
          <w:rFonts w:eastAsia="Book Antiqua"/>
          <w:sz w:val="24"/>
          <w:szCs w:val="24"/>
        </w:rPr>
      </w:pPr>
      <w:r w:rsidRPr="001D4495">
        <w:rPr>
          <w:rFonts w:eastAsia="Book Antiqua"/>
          <w:sz w:val="24"/>
          <w:szCs w:val="24"/>
        </w:rPr>
        <w:t>Adanya motif untuk meningkatkan atau setidak-tidaknya mempertahankan nilai modalnya; dan</w:t>
      </w:r>
    </w:p>
    <w:p w:rsidR="00342470" w:rsidRPr="001D4495" w:rsidRDefault="004A61E3">
      <w:pPr>
        <w:pStyle w:val="normal0"/>
        <w:numPr>
          <w:ilvl w:val="0"/>
          <w:numId w:val="10"/>
        </w:numPr>
        <w:jc w:val="both"/>
        <w:rPr>
          <w:rFonts w:eastAsia="Book Antiqua"/>
          <w:sz w:val="24"/>
          <w:szCs w:val="24"/>
        </w:rPr>
      </w:pPr>
      <w:r w:rsidRPr="001D4495">
        <w:rPr>
          <w:rFonts w:eastAsia="Book Antiqua"/>
          <w:sz w:val="24"/>
          <w:szCs w:val="24"/>
        </w:rPr>
        <w:t>Bahwa “modal” tersebut tidak hanya mencakup hal-hal yang bersifat kasat mata dan dapat diraba (</w:t>
      </w:r>
      <w:r w:rsidRPr="001D4495">
        <w:rPr>
          <w:rFonts w:eastAsia="Book Antiqua"/>
          <w:i/>
          <w:sz w:val="24"/>
          <w:szCs w:val="24"/>
        </w:rPr>
        <w:t>tangible</w:t>
      </w:r>
      <w:r w:rsidRPr="001D4495">
        <w:rPr>
          <w:rFonts w:eastAsia="Book Antiqua"/>
          <w:sz w:val="24"/>
          <w:szCs w:val="24"/>
        </w:rPr>
        <w:t>), tetapi juga mencakup sesuatu yang bersifat tidak kasat mata dan juga tidal diraba (</w:t>
      </w:r>
      <w:r w:rsidRPr="001D4495">
        <w:rPr>
          <w:rFonts w:eastAsia="Book Antiqua"/>
          <w:i/>
          <w:sz w:val="24"/>
          <w:szCs w:val="24"/>
        </w:rPr>
        <w:t>intangible</w:t>
      </w:r>
      <w:r w:rsidRPr="001D4495">
        <w:rPr>
          <w:rFonts w:eastAsia="Book Antiqua"/>
          <w:sz w:val="24"/>
          <w:szCs w:val="24"/>
        </w:rPr>
        <w:t xml:space="preserve">). </w:t>
      </w:r>
      <w:r w:rsidRPr="001D4495">
        <w:rPr>
          <w:rFonts w:eastAsia="Book Antiqua"/>
          <w:i/>
          <w:sz w:val="24"/>
          <w:szCs w:val="24"/>
        </w:rPr>
        <w:t>Intangible</w:t>
      </w:r>
      <w:r w:rsidRPr="001D4495">
        <w:rPr>
          <w:rFonts w:eastAsia="Book Antiqua"/>
          <w:sz w:val="24"/>
          <w:szCs w:val="24"/>
        </w:rPr>
        <w:t xml:space="preserve"> mencakup keahlian, pengetahuan jaringan, dan sebagainya yang dalam berbagai kontrak kerjasama (</w:t>
      </w:r>
      <w:r w:rsidRPr="001D4495">
        <w:rPr>
          <w:rFonts w:eastAsia="Book Antiqua"/>
          <w:i/>
          <w:sz w:val="24"/>
          <w:szCs w:val="24"/>
        </w:rPr>
        <w:t>joint venture agreement</w:t>
      </w:r>
      <w:r w:rsidRPr="001D4495">
        <w:rPr>
          <w:rFonts w:eastAsia="Book Antiqua"/>
          <w:sz w:val="24"/>
          <w:szCs w:val="24"/>
        </w:rPr>
        <w:t xml:space="preserve">) biasanya disebut </w:t>
      </w:r>
      <w:r w:rsidRPr="001D4495">
        <w:rPr>
          <w:rFonts w:eastAsia="Book Antiqua"/>
          <w:i/>
          <w:sz w:val="24"/>
          <w:szCs w:val="24"/>
        </w:rPr>
        <w:t>valuable services</w:t>
      </w:r>
      <w:r w:rsidRPr="001D4495">
        <w:rPr>
          <w:rFonts w:eastAsia="Book Antiqua"/>
          <w:sz w:val="24"/>
          <w:szCs w:val="24"/>
        </w:rPr>
        <w:t>.</w:t>
      </w:r>
    </w:p>
    <w:p w:rsidR="00342470" w:rsidRPr="001D4495" w:rsidRDefault="00342470">
      <w:pPr>
        <w:pStyle w:val="normal0"/>
        <w:spacing w:line="276" w:lineRule="auto"/>
        <w:ind w:left="927"/>
        <w:jc w:val="both"/>
        <w:rPr>
          <w:rFonts w:eastAsia="Book Antiqua"/>
          <w:sz w:val="24"/>
          <w:szCs w:val="24"/>
        </w:rPr>
      </w:pP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Hak atas tanah yang dapat dimiliki oleh investor asing sebagaimana yang telah diuraikan diatas untuk alas hak melakukan investasi di Indonesia diantaranya meliputi, HGU, HGB, dan HP. Masing-masing hak atas tanah yang dapat dimiliki oleh investor akan dijelaskan sebagai berikut :</w:t>
      </w:r>
    </w:p>
    <w:p w:rsidR="00342470" w:rsidRPr="001D4495" w:rsidRDefault="004A61E3">
      <w:pPr>
        <w:pStyle w:val="normal0"/>
        <w:numPr>
          <w:ilvl w:val="0"/>
          <w:numId w:val="17"/>
        </w:numPr>
        <w:spacing w:line="276" w:lineRule="auto"/>
        <w:ind w:left="567" w:hanging="567"/>
        <w:jc w:val="both"/>
        <w:rPr>
          <w:rFonts w:eastAsia="Book Antiqua"/>
          <w:sz w:val="24"/>
          <w:szCs w:val="24"/>
        </w:rPr>
      </w:pPr>
      <w:r w:rsidRPr="001D4495">
        <w:rPr>
          <w:rFonts w:eastAsia="Book Antiqua"/>
          <w:sz w:val="24"/>
          <w:szCs w:val="24"/>
        </w:rPr>
        <w:t>Hak Guna Usaha (HGU)</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 xml:space="preserve">Ketentuan mengenai HGU diatur dalam Pasal 28 UUPA, yakni hak untuk mengusahakan tanah yang dikuasai oleh Negara, dalam jangka waktu sebagaimana dalam Pasal 29 UUPA guna perusahaan, pertanian, perikanan atau peternakan. Dengan kata lain, HGU terikat oleh jangka waktu tertentu.  </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Luas minimum tanah yang dapat diberikan HGU kepada perorangan adalah 5 (lima) hektar, sedangkan luas maksimumnya adalah 25 (duapuluh lima) hektar. Kemudian untuk ketentuan luas maksimum tanah yang dapat diberikan HGU kepada badan hukum, minimal adalah 5 (lima) hektar dan untuk luas maksimal ditetapkan oleh Menteri dengan memperhatikan pertimbangan dari pejabat yang berwenang di bidang usaha yang bersangkutan, dengan mengingat luas yang diperlukan untuk pelaksanaan suatu satuan usaha yang paling berdaya guna di bidang yang bersangkutan. Hal ini sesuai dengan ketentuan yang terdapat dalam Pasal 28 Ayat (2) UUPA jo. Pasal 5 Peraturan Pemerintah Nomor 40 Tahun 1996 tentang Hak Guna Usaha, Hak Guna Bangunan, dan Hak Pakai atas Tanah (selanjutnya disebut PP 40/1996).</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Pemberian hak atas tanah berkaitan dengan subjek dan objek serta proses yang terjadi dalam pemberian hak tersebut. Hal tersebut juga terjadi pula dalam pemberian HGU. Jenis tanah yang dapat diberikan dengan HGU sendiri telah diatur dalam Pasal 4 PP 40/1996. Dalam ketentuan tersebut dijelaskan bahwa:</w:t>
      </w:r>
    </w:p>
    <w:p w:rsidR="00342470" w:rsidRPr="001D4495" w:rsidRDefault="004A61E3">
      <w:pPr>
        <w:pStyle w:val="normal0"/>
        <w:numPr>
          <w:ilvl w:val="0"/>
          <w:numId w:val="19"/>
        </w:numPr>
        <w:ind w:left="851" w:hanging="284"/>
        <w:jc w:val="both"/>
        <w:rPr>
          <w:rFonts w:eastAsia="Book Antiqua"/>
          <w:sz w:val="24"/>
          <w:szCs w:val="24"/>
        </w:rPr>
      </w:pPr>
      <w:r w:rsidRPr="001D4495">
        <w:rPr>
          <w:rFonts w:eastAsia="Book Antiqua"/>
          <w:sz w:val="24"/>
          <w:szCs w:val="24"/>
        </w:rPr>
        <w:t>Tanah yang dapat diberikan hak guna usaha adalah tanah Negara;</w:t>
      </w:r>
    </w:p>
    <w:p w:rsidR="00342470" w:rsidRPr="001D4495" w:rsidRDefault="004A61E3">
      <w:pPr>
        <w:pStyle w:val="normal0"/>
        <w:numPr>
          <w:ilvl w:val="0"/>
          <w:numId w:val="19"/>
        </w:numPr>
        <w:ind w:left="851" w:hanging="284"/>
        <w:jc w:val="both"/>
        <w:rPr>
          <w:rFonts w:eastAsia="Book Antiqua"/>
          <w:sz w:val="24"/>
          <w:szCs w:val="24"/>
        </w:rPr>
      </w:pPr>
      <w:r w:rsidRPr="001D4495">
        <w:rPr>
          <w:rFonts w:eastAsia="Book Antiqua"/>
          <w:sz w:val="24"/>
          <w:szCs w:val="24"/>
        </w:rPr>
        <w:t>Dalam hal tanah yang akan diberikan HGU itu adalah tanah Negara yang merupakan kawasan hutan, maka pemberian HGU dapat dilakukan setelah tanah yang bersangkutan dikeluarkan statusnya sebagai kawasan hutan;</w:t>
      </w:r>
    </w:p>
    <w:p w:rsidR="00342470" w:rsidRPr="001D4495" w:rsidRDefault="004A61E3">
      <w:pPr>
        <w:pStyle w:val="normal0"/>
        <w:numPr>
          <w:ilvl w:val="0"/>
          <w:numId w:val="19"/>
        </w:numPr>
        <w:ind w:left="851" w:hanging="284"/>
        <w:jc w:val="both"/>
        <w:rPr>
          <w:rFonts w:eastAsia="Book Antiqua"/>
          <w:sz w:val="24"/>
          <w:szCs w:val="24"/>
        </w:rPr>
      </w:pPr>
      <w:r w:rsidRPr="001D4495">
        <w:rPr>
          <w:rFonts w:eastAsia="Book Antiqua"/>
          <w:sz w:val="24"/>
          <w:szCs w:val="24"/>
        </w:rPr>
        <w:lastRenderedPageBreak/>
        <w:t>Pemberian HGU atas tanah yang telah dikuasai dengan hak tertentu sesuai ketentuan yang berlaku, pelaksanaanya baru dapat dilaksanakan setelah selesainya pelepasan hak tersebut; dan</w:t>
      </w:r>
    </w:p>
    <w:p w:rsidR="00342470" w:rsidRPr="001D4495" w:rsidRDefault="004A61E3">
      <w:pPr>
        <w:pStyle w:val="normal0"/>
        <w:numPr>
          <w:ilvl w:val="0"/>
          <w:numId w:val="19"/>
        </w:numPr>
        <w:ind w:left="851" w:hanging="284"/>
        <w:jc w:val="both"/>
        <w:rPr>
          <w:rFonts w:eastAsia="Book Antiqua"/>
          <w:sz w:val="24"/>
          <w:szCs w:val="24"/>
        </w:rPr>
      </w:pPr>
      <w:r w:rsidRPr="001D4495">
        <w:rPr>
          <w:rFonts w:eastAsia="Book Antiqua"/>
          <w:sz w:val="24"/>
          <w:szCs w:val="24"/>
        </w:rPr>
        <w:t>Dalam hal diatas tanah yang akan diberikan dengan HGU itu terdapat tanaman atau bangunan milik pihak lain yang keberadaanya berdasarkan atas hak yang sah, pemilik bangunan dan tanaman tersebut harus diberi ganti rugi yang dibebankan kepada pemegang HGU baru.</w:t>
      </w:r>
    </w:p>
    <w:p w:rsidR="00342470" w:rsidRPr="001D4495" w:rsidRDefault="00342470">
      <w:pPr>
        <w:pStyle w:val="normal0"/>
        <w:spacing w:line="276" w:lineRule="auto"/>
        <w:ind w:left="420" w:hanging="420"/>
        <w:jc w:val="both"/>
        <w:rPr>
          <w:rFonts w:eastAsia="Book Antiqua"/>
          <w:sz w:val="24"/>
          <w:szCs w:val="24"/>
        </w:rPr>
      </w:pP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Hal-hal yang dapat menyebabkan timbulnya HGU sendiri dapat disebabkan akibat adanya konversi. Yang dimaksudkan dengan konversi adalah perubahan hak atas tanah sehubungan dengan berlakunya UUPA. Hak-hak atas tanah yang ada sebelum berlakunya UUPA diubah menjadi hak-hak atas tanah yang ditetapkan dalam UUPA. Hal ini sesuai dengan yang terdapat dalam Pasal 16 UUPA. Hak-hak lama yang dikonversi menjadi HGU diantaranya adalah:</w:t>
      </w:r>
    </w:p>
    <w:p w:rsidR="00342470" w:rsidRPr="001D4495" w:rsidRDefault="004A61E3">
      <w:pPr>
        <w:pStyle w:val="normal0"/>
        <w:ind w:left="848" w:hanging="281"/>
        <w:jc w:val="both"/>
        <w:rPr>
          <w:rFonts w:eastAsia="Book Antiqua"/>
          <w:sz w:val="24"/>
          <w:szCs w:val="24"/>
        </w:rPr>
      </w:pPr>
      <w:r w:rsidRPr="001D4495">
        <w:rPr>
          <w:rFonts w:eastAsia="Book Antiqua"/>
          <w:sz w:val="24"/>
          <w:szCs w:val="24"/>
        </w:rPr>
        <w:t xml:space="preserve">a. </w:t>
      </w:r>
      <w:r w:rsidRPr="001D4495">
        <w:rPr>
          <w:rFonts w:eastAsia="Book Antiqua"/>
          <w:sz w:val="24"/>
          <w:szCs w:val="24"/>
        </w:rPr>
        <w:tab/>
        <w:t xml:space="preserve">Hak </w:t>
      </w:r>
      <w:r w:rsidRPr="001D4495">
        <w:rPr>
          <w:rFonts w:eastAsia="Book Antiqua"/>
          <w:i/>
          <w:sz w:val="24"/>
          <w:szCs w:val="24"/>
        </w:rPr>
        <w:t>Erfpacht</w:t>
      </w:r>
      <w:r w:rsidRPr="001D4495">
        <w:rPr>
          <w:rFonts w:eastAsia="Book Antiqua"/>
          <w:sz w:val="24"/>
          <w:szCs w:val="24"/>
        </w:rPr>
        <w:t xml:space="preserve"> untuk perusahaan kebun besar yang masih berlaku pada tanggal 24 September 1960, tanpa dipersoalkan apakah pihak yang punya memenuhi syarat atau tidak. Jangka waktunya sama dengan sisa hak </w:t>
      </w:r>
      <w:r w:rsidRPr="001D4495">
        <w:rPr>
          <w:rFonts w:eastAsia="Book Antiqua"/>
          <w:i/>
          <w:sz w:val="24"/>
          <w:szCs w:val="24"/>
        </w:rPr>
        <w:t>erfpacht</w:t>
      </w:r>
      <w:r w:rsidRPr="001D4495">
        <w:rPr>
          <w:rFonts w:eastAsia="Book Antiqua"/>
          <w:sz w:val="24"/>
          <w:szCs w:val="24"/>
        </w:rPr>
        <w:t xml:space="preserve"> tersebut, tetapi paling lama 20 (duapuluh) tahun terhitung sejak tanggal 24 September 1960 (Pasal III ketentuan konversi)</w:t>
      </w:r>
      <w:r w:rsidRPr="001D4495">
        <w:rPr>
          <w:rFonts w:eastAsia="Book Antiqua"/>
          <w:sz w:val="24"/>
          <w:szCs w:val="24"/>
          <w:vertAlign w:val="superscript"/>
        </w:rPr>
        <w:footnoteReference w:id="25"/>
      </w:r>
      <w:r w:rsidRPr="001D4495">
        <w:rPr>
          <w:rFonts w:eastAsia="Book Antiqua"/>
          <w:sz w:val="24"/>
          <w:szCs w:val="24"/>
        </w:rPr>
        <w:t>; dan</w:t>
      </w:r>
    </w:p>
    <w:p w:rsidR="00342470" w:rsidRPr="001D4495" w:rsidRDefault="004A61E3">
      <w:pPr>
        <w:pStyle w:val="normal0"/>
        <w:ind w:left="848" w:hanging="281"/>
        <w:jc w:val="both"/>
        <w:rPr>
          <w:rFonts w:eastAsia="Book Antiqua"/>
          <w:sz w:val="24"/>
          <w:szCs w:val="24"/>
          <w:shd w:val="clear" w:color="auto" w:fill="FF99CC"/>
        </w:rPr>
      </w:pPr>
      <w:r w:rsidRPr="001D4495">
        <w:rPr>
          <w:rFonts w:eastAsia="Book Antiqua"/>
          <w:sz w:val="24"/>
          <w:szCs w:val="24"/>
        </w:rPr>
        <w:t xml:space="preserve">b. </w:t>
      </w:r>
      <w:r w:rsidRPr="001D4495">
        <w:rPr>
          <w:rFonts w:eastAsia="Book Antiqua"/>
          <w:sz w:val="24"/>
          <w:szCs w:val="24"/>
        </w:rPr>
        <w:tab/>
        <w:t xml:space="preserve">Hak milik (adat) dan hak lainya yang sejenis sebagaimana yang disebutkan dalam Pasal II ketentuan konversi, jika tanah pertanian, tanah perikanan, atau tanah peternakan dan yang punya tidak memenuhi syarat umum mempunyai tanah dengan hak milik yang ditetapkan dalam Pasal 21. HGU yang berasal dari hak milik (adat) dan hak lainnya itu berjangka waktu 20 (duapuluh) tahun, sesuai dengan ketentuan mengenai konversi hak </w:t>
      </w:r>
      <w:r w:rsidRPr="001D4495">
        <w:rPr>
          <w:rFonts w:eastAsia="Book Antiqua"/>
          <w:i/>
          <w:sz w:val="24"/>
          <w:szCs w:val="24"/>
        </w:rPr>
        <w:t>eigendom</w:t>
      </w:r>
      <w:r w:rsidRPr="001D4495">
        <w:rPr>
          <w:rFonts w:eastAsia="Book Antiqua"/>
          <w:sz w:val="24"/>
          <w:szCs w:val="24"/>
        </w:rPr>
        <w:t xml:space="preserve"> dalam Pasal 1 Ayat 3 ketentuan-ketentuan konversi</w:t>
      </w:r>
      <w:r w:rsidRPr="001D4495">
        <w:rPr>
          <w:rFonts w:eastAsia="Book Antiqua"/>
          <w:sz w:val="24"/>
          <w:szCs w:val="24"/>
          <w:vertAlign w:val="superscript"/>
        </w:rPr>
        <w:footnoteReference w:id="26"/>
      </w:r>
      <w:r w:rsidRPr="001D4495">
        <w:rPr>
          <w:rFonts w:eastAsia="Book Antiqua"/>
          <w:sz w:val="24"/>
          <w:szCs w:val="24"/>
        </w:rPr>
        <w:t>.</w:t>
      </w:r>
    </w:p>
    <w:p w:rsidR="00342470" w:rsidRPr="001D4495" w:rsidRDefault="00342470">
      <w:pPr>
        <w:pStyle w:val="normal0"/>
        <w:spacing w:line="276" w:lineRule="auto"/>
        <w:jc w:val="both"/>
        <w:rPr>
          <w:rFonts w:eastAsia="Book Antiqua"/>
          <w:sz w:val="24"/>
          <w:szCs w:val="24"/>
        </w:rPr>
      </w:pPr>
    </w:p>
    <w:p w:rsidR="00342470" w:rsidRPr="001D4495" w:rsidRDefault="004A61E3">
      <w:pPr>
        <w:pStyle w:val="normal0"/>
        <w:numPr>
          <w:ilvl w:val="0"/>
          <w:numId w:val="17"/>
        </w:numPr>
        <w:spacing w:line="276" w:lineRule="auto"/>
        <w:jc w:val="both"/>
        <w:rPr>
          <w:rFonts w:eastAsia="Book Antiqua"/>
          <w:sz w:val="24"/>
          <w:szCs w:val="24"/>
        </w:rPr>
      </w:pPr>
      <w:r w:rsidRPr="001D4495">
        <w:rPr>
          <w:rFonts w:eastAsia="Book Antiqua"/>
          <w:sz w:val="24"/>
          <w:szCs w:val="24"/>
        </w:rPr>
        <w:t>Hak Guna Bangunan (HGB)</w:t>
      </w:r>
    </w:p>
    <w:p w:rsidR="00342470" w:rsidRPr="001D4495" w:rsidRDefault="004A61E3">
      <w:pPr>
        <w:pStyle w:val="normal0"/>
        <w:spacing w:line="276" w:lineRule="auto"/>
        <w:ind w:firstLine="360"/>
        <w:jc w:val="both"/>
        <w:rPr>
          <w:rFonts w:eastAsia="Book Antiqua"/>
          <w:sz w:val="24"/>
          <w:szCs w:val="24"/>
        </w:rPr>
      </w:pPr>
      <w:r w:rsidRPr="001D4495">
        <w:rPr>
          <w:rFonts w:eastAsia="Book Antiqua"/>
          <w:sz w:val="24"/>
          <w:szCs w:val="24"/>
        </w:rPr>
        <w:t xml:space="preserve">Sebagaimana diatur dalam Pasal 35-40 UUPA dijelaskan mengenai HGB, yang kemudian diatur lebih lanjut dalam PP 40/1996. HGB merupakan hak untuk mendirikan dan mempunyai bangungan-bangunan atas tanah yang bukan miliknya sendiri selama jangka waktu tertentu, sebagaimana penjelasan Pasal 35 Ayat (1) UUPA. Pemegang HGB berhak menguasai dan mempergunakan tanah yang diberikan selama jangka waktu tertentu dengan tujuan mendirikan dan mempunyai bangunan untuk keperluan pribadi atau usahanya serta mengalihkan hak tersebut kepada pihak lain dan membebaninya. Hal tersebut sesuai dengan Pasal 32 PP 40/1996. </w:t>
      </w:r>
    </w:p>
    <w:p w:rsidR="00342470" w:rsidRPr="001D4495" w:rsidRDefault="004A61E3">
      <w:pPr>
        <w:pStyle w:val="normal0"/>
        <w:spacing w:line="276" w:lineRule="auto"/>
        <w:ind w:firstLine="360"/>
        <w:jc w:val="both"/>
        <w:rPr>
          <w:rFonts w:eastAsia="Book Antiqua"/>
          <w:sz w:val="24"/>
          <w:szCs w:val="24"/>
        </w:rPr>
      </w:pPr>
      <w:r w:rsidRPr="001D4495">
        <w:rPr>
          <w:rFonts w:eastAsia="Book Antiqua"/>
          <w:sz w:val="24"/>
          <w:szCs w:val="24"/>
        </w:rPr>
        <w:t>Peralihan HGB kepada pihak lain dapat terjadi dengan beberapa cara, yaitu jual beli, tukar menukar, penyertaan modal, hibah dan pewarisan. Setelah proses peralihan terjadi maka wajib didaftarkan pada Kantor Pertanahan. Untuk peralihan HGB yang dilakukan melalui jual beli (kecuali lelang), tukar menukar, penyertaan modal dan hibah wajib dilakukan dengan akta yang dibuat oleh PPAT. Sedangkan terhadap peralihan HGB melalui lelang cukup dengan Berita Acara Lelang. Peralihan HGB yang terjadi karena pewarisan harus dibuktikan dengan surat wasiat atau surat keterangan waris. Perlu diperhatikan bahwa peralihan HGB atas tanah hak pengelolaan atau tanah hak milik harus mendapatkan persetujuan tertulis dari pemegang hak pengelolaan atau pemegang hak milik.</w:t>
      </w:r>
    </w:p>
    <w:p w:rsidR="00342470" w:rsidRPr="001D4495" w:rsidRDefault="004A61E3">
      <w:pPr>
        <w:pStyle w:val="normal0"/>
        <w:spacing w:line="276" w:lineRule="auto"/>
        <w:jc w:val="both"/>
        <w:rPr>
          <w:rFonts w:eastAsia="Book Antiqua"/>
          <w:sz w:val="24"/>
          <w:szCs w:val="24"/>
        </w:rPr>
      </w:pPr>
      <w:r w:rsidRPr="001D4495">
        <w:rPr>
          <w:rFonts w:eastAsia="Book Antiqua"/>
          <w:sz w:val="24"/>
          <w:szCs w:val="24"/>
        </w:rPr>
        <w:t xml:space="preserve">      Faktor-faktor penyebab hapusnya HGB antara lain adalah:</w:t>
      </w:r>
    </w:p>
    <w:p w:rsidR="00342470" w:rsidRPr="001D4495" w:rsidRDefault="004A61E3">
      <w:pPr>
        <w:pStyle w:val="normal0"/>
        <w:numPr>
          <w:ilvl w:val="0"/>
          <w:numId w:val="21"/>
        </w:numPr>
        <w:tabs>
          <w:tab w:val="left" w:pos="425"/>
        </w:tabs>
        <w:ind w:left="850" w:hanging="283"/>
        <w:jc w:val="both"/>
        <w:rPr>
          <w:rFonts w:eastAsia="Book Antiqua"/>
          <w:sz w:val="24"/>
          <w:szCs w:val="24"/>
        </w:rPr>
      </w:pPr>
      <w:r w:rsidRPr="001D4495">
        <w:rPr>
          <w:rFonts w:eastAsia="Book Antiqua"/>
          <w:sz w:val="24"/>
          <w:szCs w:val="24"/>
        </w:rPr>
        <w:t>Jangka waktunya berakhir dan tidak diperpanjang atau diperbaharui;</w:t>
      </w:r>
    </w:p>
    <w:p w:rsidR="00342470" w:rsidRPr="001D4495" w:rsidRDefault="004A61E3">
      <w:pPr>
        <w:pStyle w:val="normal0"/>
        <w:numPr>
          <w:ilvl w:val="0"/>
          <w:numId w:val="21"/>
        </w:numPr>
        <w:tabs>
          <w:tab w:val="left" w:pos="425"/>
        </w:tabs>
        <w:ind w:left="850" w:hanging="283"/>
        <w:jc w:val="both"/>
        <w:rPr>
          <w:rFonts w:eastAsia="Book Antiqua"/>
          <w:sz w:val="24"/>
          <w:szCs w:val="24"/>
        </w:rPr>
      </w:pPr>
      <w:r w:rsidRPr="001D4495">
        <w:rPr>
          <w:rFonts w:eastAsia="Book Antiqua"/>
          <w:sz w:val="24"/>
          <w:szCs w:val="24"/>
        </w:rPr>
        <w:t xml:space="preserve">Dihentikan sebelum jangka waktunya berakhir oleh pejabat yang berwenang, pemegang </w:t>
      </w:r>
      <w:r w:rsidRPr="001D4495">
        <w:rPr>
          <w:rFonts w:eastAsia="Book Antiqua"/>
          <w:sz w:val="24"/>
          <w:szCs w:val="24"/>
        </w:rPr>
        <w:lastRenderedPageBreak/>
        <w:t>hak pengelolaan atau pemegang hak milik karena tidak dipenuhinya suatu syarat, yakni:</w:t>
      </w:r>
    </w:p>
    <w:p w:rsidR="00342470" w:rsidRPr="001D4495" w:rsidRDefault="004A61E3">
      <w:pPr>
        <w:pStyle w:val="normal0"/>
        <w:ind w:left="1133" w:hanging="283"/>
        <w:jc w:val="both"/>
        <w:rPr>
          <w:rFonts w:eastAsia="Book Antiqua"/>
          <w:sz w:val="24"/>
          <w:szCs w:val="24"/>
        </w:rPr>
      </w:pPr>
      <w:r w:rsidRPr="001D4495">
        <w:rPr>
          <w:rFonts w:eastAsia="Book Antiqua"/>
          <w:sz w:val="24"/>
          <w:szCs w:val="24"/>
        </w:rPr>
        <w:t xml:space="preserve">- </w:t>
      </w:r>
      <w:r w:rsidRPr="001D4495">
        <w:rPr>
          <w:rFonts w:eastAsia="Book Antiqua"/>
          <w:sz w:val="24"/>
          <w:szCs w:val="24"/>
        </w:rPr>
        <w:tab/>
        <w:t>Tidak dipenuhinya kewajiban-kewajiban memegang hak;</w:t>
      </w:r>
    </w:p>
    <w:p w:rsidR="00342470" w:rsidRPr="001D4495" w:rsidRDefault="004A61E3">
      <w:pPr>
        <w:pStyle w:val="normal0"/>
        <w:ind w:left="1133" w:hanging="283"/>
        <w:jc w:val="both"/>
        <w:rPr>
          <w:rFonts w:eastAsia="Book Antiqua"/>
          <w:sz w:val="24"/>
          <w:szCs w:val="24"/>
        </w:rPr>
      </w:pPr>
      <w:r w:rsidRPr="001D4495">
        <w:rPr>
          <w:rFonts w:eastAsia="Book Antiqua"/>
          <w:sz w:val="24"/>
          <w:szCs w:val="24"/>
        </w:rPr>
        <w:t xml:space="preserve">- </w:t>
      </w:r>
      <w:r w:rsidRPr="001D4495">
        <w:rPr>
          <w:rFonts w:eastAsia="Book Antiqua"/>
          <w:sz w:val="24"/>
          <w:szCs w:val="24"/>
        </w:rPr>
        <w:tab/>
        <w:t>Tidak dipenuhinya syarat-syarat atau kewajiban-kewajiban yang disepakati oleh pemegang HGB dengan pemegang hak pengelolaan atau pemegang hak milik; dan</w:t>
      </w:r>
    </w:p>
    <w:p w:rsidR="00342470" w:rsidRPr="001D4495" w:rsidRDefault="004A61E3">
      <w:pPr>
        <w:pStyle w:val="normal0"/>
        <w:ind w:left="1133" w:hanging="283"/>
        <w:jc w:val="both"/>
        <w:rPr>
          <w:rFonts w:eastAsia="Book Antiqua"/>
          <w:sz w:val="24"/>
          <w:szCs w:val="24"/>
        </w:rPr>
      </w:pPr>
      <w:r w:rsidRPr="001D4495">
        <w:rPr>
          <w:rFonts w:eastAsia="Book Antiqua"/>
          <w:sz w:val="24"/>
          <w:szCs w:val="24"/>
        </w:rPr>
        <w:t xml:space="preserve">- </w:t>
      </w:r>
      <w:r w:rsidRPr="001D4495">
        <w:rPr>
          <w:rFonts w:eastAsia="Book Antiqua"/>
          <w:sz w:val="24"/>
          <w:szCs w:val="24"/>
        </w:rPr>
        <w:tab/>
        <w:t xml:space="preserve">Putusan pengadilan yang berkekuatan hukum tetap </w:t>
      </w:r>
      <w:r w:rsidRPr="001D4495">
        <w:rPr>
          <w:rFonts w:eastAsia="Book Antiqua"/>
          <w:i/>
          <w:sz w:val="24"/>
          <w:szCs w:val="24"/>
        </w:rPr>
        <w:t>(inkracht)</w:t>
      </w:r>
      <w:r w:rsidRPr="001D4495">
        <w:rPr>
          <w:rFonts w:eastAsia="Book Antiqua"/>
          <w:sz w:val="24"/>
          <w:szCs w:val="24"/>
        </w:rPr>
        <w:t>.</w:t>
      </w:r>
    </w:p>
    <w:p w:rsidR="00342470" w:rsidRPr="001D4495" w:rsidRDefault="004A61E3">
      <w:pPr>
        <w:pStyle w:val="normal0"/>
        <w:numPr>
          <w:ilvl w:val="0"/>
          <w:numId w:val="21"/>
        </w:numPr>
        <w:tabs>
          <w:tab w:val="left" w:pos="425"/>
        </w:tabs>
        <w:ind w:left="850" w:hanging="283"/>
        <w:jc w:val="both"/>
        <w:rPr>
          <w:rFonts w:eastAsia="Book Antiqua"/>
          <w:sz w:val="24"/>
          <w:szCs w:val="24"/>
        </w:rPr>
      </w:pPr>
      <w:r w:rsidRPr="001D4495">
        <w:rPr>
          <w:rFonts w:eastAsia="Book Antiqua"/>
          <w:sz w:val="24"/>
          <w:szCs w:val="24"/>
        </w:rPr>
        <w:t>Dilepaskan oleh pemegang haknya sebelum jangka waktu berakhir;</w:t>
      </w:r>
    </w:p>
    <w:p w:rsidR="00342470" w:rsidRPr="001D4495" w:rsidRDefault="004A61E3">
      <w:pPr>
        <w:pStyle w:val="normal0"/>
        <w:numPr>
          <w:ilvl w:val="0"/>
          <w:numId w:val="21"/>
        </w:numPr>
        <w:tabs>
          <w:tab w:val="left" w:pos="425"/>
        </w:tabs>
        <w:ind w:left="850" w:hanging="283"/>
        <w:jc w:val="both"/>
        <w:rPr>
          <w:rFonts w:eastAsia="Book Antiqua"/>
          <w:sz w:val="24"/>
          <w:szCs w:val="24"/>
        </w:rPr>
      </w:pPr>
      <w:r w:rsidRPr="001D4495">
        <w:rPr>
          <w:rFonts w:eastAsia="Book Antiqua"/>
          <w:sz w:val="24"/>
          <w:szCs w:val="24"/>
        </w:rPr>
        <w:t>Dicabut untuk kepentingan umum (berdasarkan Undang-Undang Nomor 20 Tahun 1961 tentang Pencabutan Hak-Hak atas tanah dan Benda-Benda yang ada di atasnya);</w:t>
      </w:r>
    </w:p>
    <w:p w:rsidR="00342470" w:rsidRPr="001D4495" w:rsidRDefault="004A61E3">
      <w:pPr>
        <w:pStyle w:val="normal0"/>
        <w:numPr>
          <w:ilvl w:val="0"/>
          <w:numId w:val="21"/>
        </w:numPr>
        <w:tabs>
          <w:tab w:val="left" w:pos="425"/>
        </w:tabs>
        <w:ind w:left="850" w:hanging="283"/>
        <w:jc w:val="both"/>
        <w:rPr>
          <w:rFonts w:eastAsia="Book Antiqua"/>
          <w:sz w:val="24"/>
          <w:szCs w:val="24"/>
        </w:rPr>
      </w:pPr>
      <w:r w:rsidRPr="001D4495">
        <w:rPr>
          <w:rFonts w:eastAsia="Book Antiqua"/>
          <w:sz w:val="24"/>
          <w:szCs w:val="24"/>
        </w:rPr>
        <w:t>Diterlantarkan;</w:t>
      </w:r>
    </w:p>
    <w:p w:rsidR="00342470" w:rsidRPr="001D4495" w:rsidRDefault="004A61E3">
      <w:pPr>
        <w:pStyle w:val="normal0"/>
        <w:numPr>
          <w:ilvl w:val="0"/>
          <w:numId w:val="21"/>
        </w:numPr>
        <w:tabs>
          <w:tab w:val="left" w:pos="425"/>
        </w:tabs>
        <w:ind w:left="850" w:hanging="283"/>
        <w:jc w:val="both"/>
        <w:rPr>
          <w:rFonts w:eastAsia="Book Antiqua"/>
          <w:sz w:val="24"/>
          <w:szCs w:val="24"/>
        </w:rPr>
      </w:pPr>
      <w:r w:rsidRPr="001D4495">
        <w:rPr>
          <w:rFonts w:eastAsia="Book Antiqua"/>
          <w:sz w:val="24"/>
          <w:szCs w:val="24"/>
        </w:rPr>
        <w:t>Tanahnya musnah; dan</w:t>
      </w:r>
    </w:p>
    <w:p w:rsidR="00342470" w:rsidRPr="001D4495" w:rsidRDefault="004A61E3">
      <w:pPr>
        <w:pStyle w:val="normal0"/>
        <w:numPr>
          <w:ilvl w:val="0"/>
          <w:numId w:val="21"/>
        </w:numPr>
        <w:tabs>
          <w:tab w:val="left" w:pos="425"/>
        </w:tabs>
        <w:ind w:left="850" w:hanging="283"/>
        <w:jc w:val="both"/>
        <w:rPr>
          <w:rFonts w:eastAsia="Book Antiqua"/>
          <w:sz w:val="24"/>
          <w:szCs w:val="24"/>
        </w:rPr>
      </w:pPr>
      <w:r w:rsidRPr="001D4495">
        <w:rPr>
          <w:rFonts w:eastAsia="Book Antiqua"/>
          <w:sz w:val="24"/>
          <w:szCs w:val="24"/>
        </w:rPr>
        <w:t>Orang atau badan hukum yang mempunyai HGB tidak lagi memenuhi syarat sebagai pemegang hak (wajib melepaskan atau mengalihkan haknya paling lambat 1 (satu) tahun.</w:t>
      </w:r>
    </w:p>
    <w:p w:rsidR="00342470" w:rsidRPr="001D4495" w:rsidRDefault="00342470">
      <w:pPr>
        <w:pStyle w:val="normal0"/>
        <w:spacing w:line="276" w:lineRule="auto"/>
        <w:jc w:val="both"/>
        <w:rPr>
          <w:rFonts w:eastAsia="Book Antiqua"/>
          <w:sz w:val="24"/>
          <w:szCs w:val="24"/>
        </w:rPr>
      </w:pPr>
    </w:p>
    <w:p w:rsidR="00342470" w:rsidRPr="001D4495" w:rsidRDefault="004A61E3">
      <w:pPr>
        <w:pStyle w:val="normal0"/>
        <w:numPr>
          <w:ilvl w:val="0"/>
          <w:numId w:val="17"/>
        </w:numPr>
        <w:spacing w:line="276" w:lineRule="auto"/>
        <w:ind w:left="567" w:hanging="567"/>
        <w:jc w:val="both"/>
        <w:rPr>
          <w:rFonts w:eastAsia="Book Antiqua"/>
          <w:sz w:val="24"/>
          <w:szCs w:val="24"/>
        </w:rPr>
      </w:pPr>
      <w:r w:rsidRPr="001D4495">
        <w:rPr>
          <w:rFonts w:eastAsia="Book Antiqua"/>
          <w:sz w:val="24"/>
          <w:szCs w:val="24"/>
        </w:rPr>
        <w:t>Hak Pakai (HP)</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 xml:space="preserve">Ketentuan mengenai HP diatur dalam Pasal 41 – 43 UUPA. Dalam Pasal 41 Ayat (1) UUPA dijelaskan bahwa HP adalah hak untuk menggunakan dan/atau memungut hasil dari tanah yang dikuasai langsung oleh negara atau tanah milik orang lain, yang memberi wewenang dan kewajiban yang ditentukan dalam keputusan pemberiannya oleh pejabat yang berwenang memberikannya atau dalam perjanjian dengan pemilik tanahnya yang bukan perjanjian sewa-menyewa atau perjanjian pengolahan tanah, segala sesuatu asal tidak bertentangan dengan jiwa dan ketentuan-ketentuan UUPA. Salah satu keistimewaan HP terdapat dalam subyek HP sendiri yang jauh lebih beragam dibandingkan hak milik, HGU dan HGB. </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Pemegang HP berhak menguasai dan mempergunakan tanah yang diberikan dengan HP selama waktu tertentu untuk keperluan pribadi atau usahanya serta untuk memindahkan hak tersebut kepada pihak lain dan membebaninya atau selama digunakan untuk keperluan tertentu (Pasal 52 PP 40/1996). Kemudian diatur juga mengenai kewajiban yang harus dipenuhi oleh pemegang HP, sebagaimana yang dijelaskan dalam Pasal 50 PP 40/1996, yaitu:</w:t>
      </w:r>
    </w:p>
    <w:p w:rsidR="00342470" w:rsidRPr="001D4495" w:rsidRDefault="004A61E3">
      <w:pPr>
        <w:pStyle w:val="normal0"/>
        <w:numPr>
          <w:ilvl w:val="0"/>
          <w:numId w:val="23"/>
        </w:numPr>
        <w:tabs>
          <w:tab w:val="left" w:pos="425"/>
          <w:tab w:val="left" w:pos="567"/>
        </w:tabs>
        <w:ind w:left="850" w:hanging="283"/>
        <w:jc w:val="both"/>
        <w:rPr>
          <w:rFonts w:eastAsia="Book Antiqua"/>
          <w:sz w:val="24"/>
          <w:szCs w:val="24"/>
        </w:rPr>
      </w:pPr>
      <w:r w:rsidRPr="001D4495">
        <w:rPr>
          <w:rFonts w:eastAsia="Book Antiqua"/>
          <w:sz w:val="24"/>
          <w:szCs w:val="24"/>
        </w:rPr>
        <w:t>Membayar uang pemasukan yang jumlah dan cara pembayarannya ditetapkan dalam keputusan pemberian haknya, perjanjian penggunaan tanah hak pengelolaan atau dalam perjanjian pemberian HP atas tanah hak milik;</w:t>
      </w:r>
    </w:p>
    <w:p w:rsidR="00342470" w:rsidRPr="001D4495" w:rsidRDefault="004A61E3">
      <w:pPr>
        <w:pStyle w:val="normal0"/>
        <w:numPr>
          <w:ilvl w:val="0"/>
          <w:numId w:val="23"/>
        </w:numPr>
        <w:tabs>
          <w:tab w:val="left" w:pos="425"/>
          <w:tab w:val="left" w:pos="567"/>
        </w:tabs>
        <w:ind w:left="850" w:hanging="283"/>
        <w:jc w:val="both"/>
        <w:rPr>
          <w:rFonts w:eastAsia="Book Antiqua"/>
          <w:sz w:val="24"/>
          <w:szCs w:val="24"/>
        </w:rPr>
      </w:pPr>
      <w:r w:rsidRPr="001D4495">
        <w:rPr>
          <w:rFonts w:eastAsia="Book Antiqua"/>
          <w:sz w:val="24"/>
          <w:szCs w:val="24"/>
        </w:rPr>
        <w:t>Menggunakan tanah sesuai dengan peruntukannya dan persyaratan sebagaimana ditetapkan dalam keputusan pemberiannya, atau perjanjian penggunaan tanah hak pengelolaan atau perjanjian pemberian HP atas tanah hak milik;</w:t>
      </w:r>
    </w:p>
    <w:p w:rsidR="00342470" w:rsidRPr="001D4495" w:rsidRDefault="004A61E3">
      <w:pPr>
        <w:pStyle w:val="normal0"/>
        <w:numPr>
          <w:ilvl w:val="0"/>
          <w:numId w:val="23"/>
        </w:numPr>
        <w:tabs>
          <w:tab w:val="left" w:pos="425"/>
          <w:tab w:val="left" w:pos="567"/>
        </w:tabs>
        <w:ind w:left="850" w:hanging="283"/>
        <w:jc w:val="both"/>
        <w:rPr>
          <w:rFonts w:eastAsia="Book Antiqua"/>
          <w:sz w:val="24"/>
          <w:szCs w:val="24"/>
        </w:rPr>
      </w:pPr>
      <w:r w:rsidRPr="001D4495">
        <w:rPr>
          <w:rFonts w:eastAsia="Book Antiqua"/>
          <w:sz w:val="24"/>
          <w:szCs w:val="24"/>
        </w:rPr>
        <w:t>Memelihara dengan baik tanah dan bangunan yang ada di atasnya serta menjaga kelestarian lingkungan hidup;</w:t>
      </w:r>
    </w:p>
    <w:p w:rsidR="00342470" w:rsidRPr="001D4495" w:rsidRDefault="004A61E3">
      <w:pPr>
        <w:pStyle w:val="normal0"/>
        <w:numPr>
          <w:ilvl w:val="0"/>
          <w:numId w:val="23"/>
        </w:numPr>
        <w:tabs>
          <w:tab w:val="left" w:pos="425"/>
          <w:tab w:val="left" w:pos="567"/>
        </w:tabs>
        <w:ind w:left="850" w:hanging="283"/>
        <w:jc w:val="both"/>
        <w:rPr>
          <w:rFonts w:eastAsia="Book Antiqua"/>
          <w:sz w:val="24"/>
          <w:szCs w:val="24"/>
        </w:rPr>
      </w:pPr>
      <w:r w:rsidRPr="001D4495">
        <w:rPr>
          <w:rFonts w:eastAsia="Book Antiqua"/>
          <w:sz w:val="24"/>
          <w:szCs w:val="24"/>
        </w:rPr>
        <w:t>Menyerahkan kembali tanah yang diberikan dengan HP kepada negara pemegang hak pengelolaan atau pemegang hak milik sesudah hak pakai tersebut; dan</w:t>
      </w:r>
    </w:p>
    <w:p w:rsidR="00342470" w:rsidRPr="001D4495" w:rsidRDefault="004A61E3">
      <w:pPr>
        <w:pStyle w:val="normal0"/>
        <w:numPr>
          <w:ilvl w:val="0"/>
          <w:numId w:val="23"/>
        </w:numPr>
        <w:tabs>
          <w:tab w:val="left" w:pos="425"/>
          <w:tab w:val="left" w:pos="567"/>
        </w:tabs>
        <w:ind w:left="850" w:hanging="283"/>
        <w:jc w:val="both"/>
        <w:rPr>
          <w:rFonts w:eastAsia="Book Antiqua"/>
          <w:sz w:val="24"/>
          <w:szCs w:val="24"/>
        </w:rPr>
      </w:pPr>
      <w:r w:rsidRPr="001D4495">
        <w:rPr>
          <w:rFonts w:eastAsia="Book Antiqua"/>
          <w:sz w:val="24"/>
          <w:szCs w:val="24"/>
        </w:rPr>
        <w:t>Menyerahkan sertipikat HP yang telah hapus kepada Kantor Pertanahan.</w:t>
      </w:r>
    </w:p>
    <w:p w:rsidR="00342470" w:rsidRPr="001D4495" w:rsidRDefault="00342470">
      <w:pPr>
        <w:pStyle w:val="normal0"/>
        <w:tabs>
          <w:tab w:val="left" w:pos="425"/>
          <w:tab w:val="left" w:pos="567"/>
        </w:tabs>
        <w:ind w:left="567"/>
        <w:jc w:val="both"/>
        <w:rPr>
          <w:rFonts w:eastAsia="Book Antiqua"/>
          <w:sz w:val="24"/>
          <w:szCs w:val="24"/>
        </w:rPr>
      </w:pP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Jenis tanah yang dapat diberikan atas HP terbagi menjadi 3 (tiga), yakni tanah negara, tanah hak pengelolaan, dan tanah hak milik (Pasal 41 PP 40/1996). Terjadinya HP atas tanah negara adalah melalui keputusan pemberian hak oleh menteri atau pejabat yang ditunjuk. Terjadinya HP atas hak pengelolaan adalah melalui keputusan pemberian hak oleh menteri atau pejabat yang ditunjuk berdasarkan usul pemegang hak pengelolaan. Sedangkan untuk HP atas tanah hak milik terjadi melalui pemberian tanah oleh pemegang hak milik dengan akta yang dibuat oleh PPAT dan setiap pemberian HP tersebut diatas wajib didaftarkan dalam buku tanah pada Kantor Pertanahan.</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 xml:space="preserve">HP atas tanah negara yang diberikan untuk jangka waktu tertentu dan HP atas tanah hak </w:t>
      </w:r>
      <w:r w:rsidRPr="001D4495">
        <w:rPr>
          <w:rFonts w:eastAsia="Book Antiqua"/>
          <w:sz w:val="24"/>
          <w:szCs w:val="24"/>
        </w:rPr>
        <w:lastRenderedPageBreak/>
        <w:t>pengelolaan dapat beralih atau dialihkan kepada pihak lain. Sedangkan HP atas tanah hak milik hanya dapat dialihkan apabila hal ini dimungkinkan dalam perjanjian pemberian HP atas tanah hak milik tersebut. Adapun cara peralihannya adalah sebagai berikut:</w:t>
      </w:r>
    </w:p>
    <w:p w:rsidR="00342470" w:rsidRPr="001D4495" w:rsidRDefault="004A61E3">
      <w:pPr>
        <w:pStyle w:val="normal0"/>
        <w:numPr>
          <w:ilvl w:val="0"/>
          <w:numId w:val="27"/>
        </w:numPr>
        <w:tabs>
          <w:tab w:val="left" w:pos="425"/>
        </w:tabs>
        <w:ind w:left="850" w:hanging="283"/>
        <w:jc w:val="both"/>
        <w:rPr>
          <w:rFonts w:eastAsia="Book Antiqua"/>
          <w:sz w:val="24"/>
          <w:szCs w:val="24"/>
        </w:rPr>
      </w:pPr>
      <w:r w:rsidRPr="001D4495">
        <w:rPr>
          <w:rFonts w:eastAsia="Book Antiqua"/>
          <w:sz w:val="24"/>
          <w:szCs w:val="24"/>
        </w:rPr>
        <w:t>Jual beli;</w:t>
      </w:r>
    </w:p>
    <w:p w:rsidR="00342470" w:rsidRPr="001D4495" w:rsidRDefault="004A61E3">
      <w:pPr>
        <w:pStyle w:val="normal0"/>
        <w:numPr>
          <w:ilvl w:val="0"/>
          <w:numId w:val="27"/>
        </w:numPr>
        <w:tabs>
          <w:tab w:val="left" w:pos="425"/>
        </w:tabs>
        <w:ind w:left="850" w:hanging="283"/>
        <w:jc w:val="both"/>
        <w:rPr>
          <w:rFonts w:eastAsia="Book Antiqua"/>
          <w:sz w:val="24"/>
          <w:szCs w:val="24"/>
        </w:rPr>
      </w:pPr>
      <w:r w:rsidRPr="001D4495">
        <w:rPr>
          <w:rFonts w:eastAsia="Book Antiqua"/>
          <w:sz w:val="24"/>
          <w:szCs w:val="24"/>
        </w:rPr>
        <w:t>Tukar menukar;</w:t>
      </w:r>
    </w:p>
    <w:p w:rsidR="00342470" w:rsidRPr="001D4495" w:rsidRDefault="004A61E3">
      <w:pPr>
        <w:pStyle w:val="normal0"/>
        <w:numPr>
          <w:ilvl w:val="0"/>
          <w:numId w:val="27"/>
        </w:numPr>
        <w:tabs>
          <w:tab w:val="left" w:pos="425"/>
        </w:tabs>
        <w:ind w:left="850" w:hanging="283"/>
        <w:jc w:val="both"/>
        <w:rPr>
          <w:rFonts w:eastAsia="Book Antiqua"/>
          <w:sz w:val="24"/>
          <w:szCs w:val="24"/>
        </w:rPr>
      </w:pPr>
      <w:r w:rsidRPr="001D4495">
        <w:rPr>
          <w:rFonts w:eastAsia="Book Antiqua"/>
          <w:sz w:val="24"/>
          <w:szCs w:val="24"/>
        </w:rPr>
        <w:t>Penyertaan dalam modal;</w:t>
      </w:r>
    </w:p>
    <w:p w:rsidR="00342470" w:rsidRPr="001D4495" w:rsidRDefault="004A61E3">
      <w:pPr>
        <w:pStyle w:val="normal0"/>
        <w:numPr>
          <w:ilvl w:val="0"/>
          <w:numId w:val="27"/>
        </w:numPr>
        <w:tabs>
          <w:tab w:val="left" w:pos="425"/>
        </w:tabs>
        <w:ind w:left="850" w:hanging="283"/>
        <w:jc w:val="both"/>
        <w:rPr>
          <w:rFonts w:eastAsia="Book Antiqua"/>
          <w:sz w:val="24"/>
          <w:szCs w:val="24"/>
        </w:rPr>
      </w:pPr>
      <w:r w:rsidRPr="001D4495">
        <w:rPr>
          <w:rFonts w:eastAsia="Book Antiqua"/>
          <w:sz w:val="24"/>
          <w:szCs w:val="24"/>
        </w:rPr>
        <w:t>Hibah; dan</w:t>
      </w:r>
    </w:p>
    <w:p w:rsidR="00342470" w:rsidRPr="001D4495" w:rsidRDefault="004A61E3">
      <w:pPr>
        <w:pStyle w:val="normal0"/>
        <w:numPr>
          <w:ilvl w:val="0"/>
          <w:numId w:val="27"/>
        </w:numPr>
        <w:tabs>
          <w:tab w:val="left" w:pos="425"/>
        </w:tabs>
        <w:ind w:left="850" w:hanging="283"/>
        <w:jc w:val="both"/>
        <w:rPr>
          <w:rFonts w:eastAsia="Book Antiqua"/>
          <w:sz w:val="24"/>
          <w:szCs w:val="24"/>
        </w:rPr>
      </w:pPr>
      <w:r w:rsidRPr="001D4495">
        <w:rPr>
          <w:rFonts w:eastAsia="Book Antiqua"/>
          <w:sz w:val="24"/>
          <w:szCs w:val="24"/>
        </w:rPr>
        <w:t>Pewarisan.</w:t>
      </w:r>
    </w:p>
    <w:p w:rsidR="00342470" w:rsidRPr="001D4495" w:rsidRDefault="00342470">
      <w:pPr>
        <w:pStyle w:val="normal0"/>
        <w:spacing w:line="276" w:lineRule="auto"/>
        <w:jc w:val="both"/>
        <w:rPr>
          <w:rFonts w:eastAsia="Book Antiqua"/>
          <w:sz w:val="24"/>
          <w:szCs w:val="24"/>
        </w:rPr>
      </w:pP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b/>
          <w:sz w:val="24"/>
          <w:szCs w:val="24"/>
        </w:rPr>
        <w:tab/>
      </w:r>
      <w:r w:rsidRPr="001D4495">
        <w:rPr>
          <w:rFonts w:eastAsia="Book Antiqua"/>
          <w:sz w:val="24"/>
          <w:szCs w:val="24"/>
        </w:rPr>
        <w:t>Terkait pemberian fasilitas-fasilitas sebagaimana yang ada dalam UUPM, maka Pemerintah juga memberikan beberapa syarat kepada investor asing agar dapat menikmati fasilitas tersebut. Hal tersebut diatas tercantum dalam Pasal 18 UUPM, yang menyatakan bahwa:</w:t>
      </w:r>
    </w:p>
    <w:p w:rsidR="00342470" w:rsidRPr="001D4495" w:rsidRDefault="004A61E3">
      <w:pPr>
        <w:pStyle w:val="normal0"/>
        <w:numPr>
          <w:ilvl w:val="3"/>
          <w:numId w:val="25"/>
        </w:numPr>
        <w:ind w:left="426" w:hanging="426"/>
        <w:jc w:val="both"/>
        <w:rPr>
          <w:rFonts w:eastAsia="Book Antiqua"/>
          <w:sz w:val="24"/>
          <w:szCs w:val="24"/>
        </w:rPr>
      </w:pPr>
      <w:r w:rsidRPr="001D4495">
        <w:rPr>
          <w:rFonts w:eastAsia="Book Antiqua"/>
          <w:sz w:val="24"/>
          <w:szCs w:val="24"/>
        </w:rPr>
        <w:t>Pemerintah memberikan fasilitas kepada penanam modal asing yang melakukan penanaman modal.</w:t>
      </w:r>
    </w:p>
    <w:p w:rsidR="00342470" w:rsidRPr="001D4495" w:rsidRDefault="004A61E3">
      <w:pPr>
        <w:pStyle w:val="normal0"/>
        <w:numPr>
          <w:ilvl w:val="3"/>
          <w:numId w:val="25"/>
        </w:numPr>
        <w:ind w:left="426" w:hanging="426"/>
        <w:jc w:val="both"/>
        <w:rPr>
          <w:rFonts w:eastAsia="Book Antiqua"/>
          <w:sz w:val="24"/>
          <w:szCs w:val="24"/>
        </w:rPr>
      </w:pPr>
      <w:r w:rsidRPr="001D4495">
        <w:rPr>
          <w:rFonts w:eastAsia="Book Antiqua"/>
          <w:sz w:val="24"/>
          <w:szCs w:val="24"/>
        </w:rPr>
        <w:t>Fasilitas penanaman modal sebagaimana dimaksud pada ayat (1) dapat diberikan kepada penanaman modal yang:</w:t>
      </w:r>
    </w:p>
    <w:p w:rsidR="00342470" w:rsidRPr="001D4495" w:rsidRDefault="004A61E3" w:rsidP="003214CB">
      <w:pPr>
        <w:pStyle w:val="normal0"/>
        <w:numPr>
          <w:ilvl w:val="0"/>
          <w:numId w:val="15"/>
        </w:numPr>
        <w:ind w:left="1418" w:hanging="284"/>
        <w:jc w:val="both"/>
        <w:rPr>
          <w:rFonts w:eastAsia="Book Antiqua"/>
          <w:sz w:val="24"/>
          <w:szCs w:val="24"/>
        </w:rPr>
      </w:pPr>
      <w:r w:rsidRPr="001D4495">
        <w:rPr>
          <w:rFonts w:eastAsia="Book Antiqua"/>
          <w:sz w:val="24"/>
          <w:szCs w:val="24"/>
        </w:rPr>
        <w:t>melakukan peluasan usaha; atau</w:t>
      </w:r>
    </w:p>
    <w:p w:rsidR="00342470" w:rsidRPr="001D4495" w:rsidRDefault="004A61E3" w:rsidP="003214CB">
      <w:pPr>
        <w:pStyle w:val="normal0"/>
        <w:numPr>
          <w:ilvl w:val="0"/>
          <w:numId w:val="15"/>
        </w:numPr>
        <w:ind w:left="1418" w:hanging="284"/>
        <w:jc w:val="both"/>
        <w:rPr>
          <w:rFonts w:eastAsia="Book Antiqua"/>
          <w:sz w:val="24"/>
          <w:szCs w:val="24"/>
        </w:rPr>
      </w:pPr>
      <w:r w:rsidRPr="001D4495">
        <w:rPr>
          <w:rFonts w:eastAsia="Book Antiqua"/>
          <w:sz w:val="24"/>
          <w:szCs w:val="24"/>
        </w:rPr>
        <w:t>melakukan penanaman modal baru.</w:t>
      </w:r>
    </w:p>
    <w:p w:rsidR="00342470" w:rsidRPr="001D4495" w:rsidRDefault="004A61E3">
      <w:pPr>
        <w:pStyle w:val="normal0"/>
        <w:numPr>
          <w:ilvl w:val="3"/>
          <w:numId w:val="25"/>
        </w:numPr>
        <w:ind w:left="426" w:hanging="426"/>
        <w:jc w:val="both"/>
        <w:rPr>
          <w:rFonts w:eastAsia="Book Antiqua"/>
          <w:sz w:val="24"/>
          <w:szCs w:val="24"/>
        </w:rPr>
      </w:pPr>
      <w:r w:rsidRPr="001D4495">
        <w:rPr>
          <w:rFonts w:eastAsia="Book Antiqua"/>
          <w:sz w:val="24"/>
          <w:szCs w:val="24"/>
        </w:rPr>
        <w:t>Penanaman modal yang mendapat fasilitas sebagaimana dimaksud pada ayat (2) adalah yang sekurang-kurangnya memenuhi salah satu kriteria berikut ini:</w:t>
      </w:r>
    </w:p>
    <w:p w:rsidR="00342470" w:rsidRPr="001D4495" w:rsidRDefault="004A61E3" w:rsidP="009B0D93">
      <w:pPr>
        <w:pStyle w:val="normal0"/>
        <w:numPr>
          <w:ilvl w:val="0"/>
          <w:numId w:val="16"/>
        </w:numPr>
        <w:ind w:left="1276" w:hanging="425"/>
        <w:jc w:val="both"/>
        <w:rPr>
          <w:rFonts w:eastAsia="Book Antiqua"/>
          <w:sz w:val="24"/>
          <w:szCs w:val="24"/>
        </w:rPr>
      </w:pPr>
      <w:r w:rsidRPr="001D4495">
        <w:rPr>
          <w:rFonts w:eastAsia="Book Antiqua"/>
          <w:sz w:val="24"/>
          <w:szCs w:val="24"/>
        </w:rPr>
        <w:t>menyerap banyak tenaga kerja;</w:t>
      </w:r>
    </w:p>
    <w:p w:rsidR="00342470" w:rsidRPr="001D4495" w:rsidRDefault="004A61E3" w:rsidP="009B0D93">
      <w:pPr>
        <w:pStyle w:val="normal0"/>
        <w:numPr>
          <w:ilvl w:val="0"/>
          <w:numId w:val="16"/>
        </w:numPr>
        <w:ind w:left="1276" w:hanging="425"/>
        <w:jc w:val="both"/>
        <w:rPr>
          <w:rFonts w:eastAsia="Book Antiqua"/>
          <w:sz w:val="24"/>
          <w:szCs w:val="24"/>
        </w:rPr>
      </w:pPr>
      <w:r w:rsidRPr="001D4495">
        <w:rPr>
          <w:rFonts w:eastAsia="Book Antiqua"/>
          <w:sz w:val="24"/>
          <w:szCs w:val="24"/>
        </w:rPr>
        <w:t>termasuk skala prioritas tinggi;</w:t>
      </w:r>
    </w:p>
    <w:p w:rsidR="00342470" w:rsidRPr="001D4495" w:rsidRDefault="004A61E3" w:rsidP="009B0D93">
      <w:pPr>
        <w:pStyle w:val="normal0"/>
        <w:numPr>
          <w:ilvl w:val="0"/>
          <w:numId w:val="16"/>
        </w:numPr>
        <w:ind w:left="1276" w:hanging="425"/>
        <w:jc w:val="both"/>
        <w:rPr>
          <w:rFonts w:eastAsia="Book Antiqua"/>
          <w:sz w:val="24"/>
          <w:szCs w:val="24"/>
        </w:rPr>
      </w:pPr>
      <w:r w:rsidRPr="001D4495">
        <w:rPr>
          <w:rFonts w:eastAsia="Book Antiqua"/>
          <w:sz w:val="24"/>
          <w:szCs w:val="24"/>
        </w:rPr>
        <w:t>termasuk pembangunan infrastruktur;</w:t>
      </w:r>
    </w:p>
    <w:p w:rsidR="00342470" w:rsidRPr="001D4495" w:rsidRDefault="004A61E3" w:rsidP="009B0D93">
      <w:pPr>
        <w:pStyle w:val="normal0"/>
        <w:numPr>
          <w:ilvl w:val="0"/>
          <w:numId w:val="16"/>
        </w:numPr>
        <w:ind w:left="1276" w:hanging="425"/>
        <w:jc w:val="both"/>
        <w:rPr>
          <w:rFonts w:eastAsia="Book Antiqua"/>
          <w:sz w:val="24"/>
          <w:szCs w:val="24"/>
        </w:rPr>
      </w:pPr>
      <w:r w:rsidRPr="001D4495">
        <w:rPr>
          <w:rFonts w:eastAsia="Book Antiqua"/>
          <w:sz w:val="24"/>
          <w:szCs w:val="24"/>
        </w:rPr>
        <w:t>melakukan alih teknologi;</w:t>
      </w:r>
    </w:p>
    <w:p w:rsidR="00342470" w:rsidRPr="001D4495" w:rsidRDefault="004A61E3" w:rsidP="009B0D93">
      <w:pPr>
        <w:pStyle w:val="normal0"/>
        <w:numPr>
          <w:ilvl w:val="0"/>
          <w:numId w:val="16"/>
        </w:numPr>
        <w:ind w:left="1276" w:hanging="425"/>
        <w:jc w:val="both"/>
        <w:rPr>
          <w:rFonts w:eastAsia="Book Antiqua"/>
          <w:sz w:val="24"/>
          <w:szCs w:val="24"/>
        </w:rPr>
      </w:pPr>
      <w:r w:rsidRPr="001D4495">
        <w:rPr>
          <w:rFonts w:eastAsia="Book Antiqua"/>
          <w:sz w:val="24"/>
          <w:szCs w:val="24"/>
        </w:rPr>
        <w:t>melakukan industri pionir;</w:t>
      </w:r>
    </w:p>
    <w:p w:rsidR="00342470" w:rsidRPr="001D4495" w:rsidRDefault="004A61E3" w:rsidP="009B0D93">
      <w:pPr>
        <w:pStyle w:val="normal0"/>
        <w:numPr>
          <w:ilvl w:val="0"/>
          <w:numId w:val="16"/>
        </w:numPr>
        <w:ind w:left="1276" w:hanging="425"/>
        <w:jc w:val="both"/>
        <w:rPr>
          <w:rFonts w:eastAsia="Book Antiqua"/>
          <w:sz w:val="24"/>
          <w:szCs w:val="24"/>
        </w:rPr>
      </w:pPr>
      <w:r w:rsidRPr="001D4495">
        <w:rPr>
          <w:rFonts w:eastAsia="Book Antiqua"/>
          <w:sz w:val="24"/>
          <w:szCs w:val="24"/>
        </w:rPr>
        <w:t>berada di daerah terpencil, daerah tertinggal, daerah perbatasan, atau daerah lain yang dianggap perlu;</w:t>
      </w:r>
    </w:p>
    <w:p w:rsidR="00342470" w:rsidRPr="001D4495" w:rsidRDefault="004A61E3" w:rsidP="009B0D93">
      <w:pPr>
        <w:pStyle w:val="normal0"/>
        <w:numPr>
          <w:ilvl w:val="0"/>
          <w:numId w:val="16"/>
        </w:numPr>
        <w:ind w:left="1276" w:hanging="425"/>
        <w:jc w:val="both"/>
        <w:rPr>
          <w:rFonts w:eastAsia="Book Antiqua"/>
          <w:sz w:val="24"/>
          <w:szCs w:val="24"/>
        </w:rPr>
      </w:pPr>
      <w:r w:rsidRPr="001D4495">
        <w:rPr>
          <w:rFonts w:eastAsia="Book Antiqua"/>
          <w:sz w:val="24"/>
          <w:szCs w:val="24"/>
        </w:rPr>
        <w:t>menjaga kelestarian lingkungan hidup;</w:t>
      </w:r>
    </w:p>
    <w:p w:rsidR="00342470" w:rsidRPr="001D4495" w:rsidRDefault="004A61E3" w:rsidP="009B0D93">
      <w:pPr>
        <w:pStyle w:val="normal0"/>
        <w:numPr>
          <w:ilvl w:val="0"/>
          <w:numId w:val="16"/>
        </w:numPr>
        <w:ind w:left="1276" w:hanging="425"/>
        <w:jc w:val="both"/>
        <w:rPr>
          <w:rFonts w:eastAsia="Book Antiqua"/>
          <w:sz w:val="24"/>
          <w:szCs w:val="24"/>
        </w:rPr>
      </w:pPr>
      <w:r w:rsidRPr="001D4495">
        <w:rPr>
          <w:rFonts w:eastAsia="Book Antiqua"/>
          <w:sz w:val="24"/>
          <w:szCs w:val="24"/>
        </w:rPr>
        <w:t>melaksanakan kegiatan penelitian, pengembangan, dan inovasi;</w:t>
      </w:r>
    </w:p>
    <w:p w:rsidR="00342470" w:rsidRPr="001D4495" w:rsidRDefault="004A61E3" w:rsidP="009B0D93">
      <w:pPr>
        <w:pStyle w:val="normal0"/>
        <w:numPr>
          <w:ilvl w:val="0"/>
          <w:numId w:val="16"/>
        </w:numPr>
        <w:ind w:left="1276" w:hanging="425"/>
        <w:jc w:val="both"/>
        <w:rPr>
          <w:rFonts w:eastAsia="Book Antiqua"/>
          <w:sz w:val="24"/>
          <w:szCs w:val="24"/>
        </w:rPr>
      </w:pPr>
      <w:r w:rsidRPr="001D4495">
        <w:rPr>
          <w:rFonts w:eastAsia="Book Antiqua"/>
          <w:sz w:val="24"/>
          <w:szCs w:val="24"/>
        </w:rPr>
        <w:t>bermitra dengan usaha mikro, kecil, menengah atau koperasi; atau</w:t>
      </w:r>
    </w:p>
    <w:p w:rsidR="00342470" w:rsidRPr="001D4495" w:rsidRDefault="004A61E3" w:rsidP="009B0D93">
      <w:pPr>
        <w:pStyle w:val="normal0"/>
        <w:numPr>
          <w:ilvl w:val="0"/>
          <w:numId w:val="16"/>
        </w:numPr>
        <w:spacing w:after="240"/>
        <w:ind w:left="1276" w:hanging="425"/>
        <w:jc w:val="both"/>
        <w:rPr>
          <w:rFonts w:eastAsia="Book Antiqua"/>
          <w:sz w:val="24"/>
          <w:szCs w:val="24"/>
        </w:rPr>
      </w:pPr>
      <w:r w:rsidRPr="001D4495">
        <w:rPr>
          <w:rFonts w:eastAsia="Book Antiqua"/>
          <w:sz w:val="24"/>
          <w:szCs w:val="24"/>
        </w:rPr>
        <w:t>industri yang menggunakan barang modal atau mesin atau peralatan yang diproduksi di dalam negeri.</w:t>
      </w:r>
    </w:p>
    <w:p w:rsidR="00342470" w:rsidRPr="001D4495" w:rsidRDefault="004A61E3">
      <w:pPr>
        <w:pStyle w:val="normal0"/>
        <w:spacing w:after="240" w:line="276" w:lineRule="auto"/>
        <w:ind w:firstLine="426"/>
        <w:jc w:val="both"/>
        <w:rPr>
          <w:rFonts w:eastAsia="Book Antiqua"/>
          <w:sz w:val="24"/>
          <w:szCs w:val="24"/>
        </w:rPr>
      </w:pPr>
      <w:r w:rsidRPr="001D4495">
        <w:rPr>
          <w:rFonts w:eastAsia="Book Antiqua"/>
          <w:sz w:val="24"/>
          <w:szCs w:val="24"/>
        </w:rPr>
        <w:t>Dalam pemberian fasilitas-fasilitas tersebut hanya berlaku bagi penanam modal asing yang memiliki usaha dalam bentuk perseroan terbatas.</w:t>
      </w:r>
    </w:p>
    <w:p w:rsidR="00342470" w:rsidRPr="001D4495" w:rsidRDefault="004A61E3">
      <w:pPr>
        <w:pStyle w:val="normal0"/>
        <w:tabs>
          <w:tab w:val="left" w:pos="360"/>
        </w:tabs>
        <w:spacing w:line="276" w:lineRule="auto"/>
        <w:jc w:val="both"/>
        <w:rPr>
          <w:rFonts w:eastAsia="Book Antiqua"/>
          <w:sz w:val="24"/>
          <w:szCs w:val="24"/>
        </w:rPr>
      </w:pPr>
      <w:r w:rsidRPr="001D4495">
        <w:rPr>
          <w:rFonts w:eastAsia="Book Antiqua"/>
          <w:b/>
          <w:sz w:val="24"/>
          <w:szCs w:val="24"/>
        </w:rPr>
        <w:t>3. Perbedaan Pengaturan Pemberian Kemudahan Pelayanan Hak Atas Tanah antara UUPM sebelum Putusan MK 21-22/PUU-V/2007 dengan UUPA</w:t>
      </w: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 xml:space="preserve">Mengenai hal-hal teknis permasalahan tanah dalam UUPM diatur pada Pasal 22 Ayat (1) yang menyebutkan bahwa perizinan hak atas tanah dapat diberikan dan diperpanjang di muka sekaligus dan dapat diperbarui kembali atas permohonan penanam modal asing, berupa: </w:t>
      </w:r>
    </w:p>
    <w:p w:rsidR="00342470" w:rsidRPr="001D4495" w:rsidRDefault="004A61E3">
      <w:pPr>
        <w:pStyle w:val="normal0"/>
        <w:numPr>
          <w:ilvl w:val="0"/>
          <w:numId w:val="28"/>
        </w:numPr>
        <w:tabs>
          <w:tab w:val="left" w:pos="425"/>
        </w:tabs>
        <w:ind w:left="992"/>
        <w:jc w:val="both"/>
        <w:rPr>
          <w:rFonts w:eastAsia="Book Antiqua"/>
          <w:sz w:val="24"/>
          <w:szCs w:val="24"/>
        </w:rPr>
      </w:pPr>
      <w:r w:rsidRPr="001D4495">
        <w:rPr>
          <w:rFonts w:eastAsia="Book Antiqua"/>
          <w:sz w:val="24"/>
          <w:szCs w:val="24"/>
        </w:rPr>
        <w:t xml:space="preserve">Hak Guna Usaha dapat diberikan dengan jumlah 95 (sembilanpuluh lima) tahun dengan cara dapat diberikan dan diperpanjang di muka sekaligus selama 60 (enampuluh) tahun dan dapat diperbarui selama 35 (tigapuluh lima) tahun; </w:t>
      </w:r>
    </w:p>
    <w:p w:rsidR="00342470" w:rsidRPr="001D4495" w:rsidRDefault="004A61E3">
      <w:pPr>
        <w:pStyle w:val="normal0"/>
        <w:numPr>
          <w:ilvl w:val="0"/>
          <w:numId w:val="28"/>
        </w:numPr>
        <w:tabs>
          <w:tab w:val="left" w:pos="425"/>
        </w:tabs>
        <w:ind w:left="992"/>
        <w:jc w:val="both"/>
        <w:rPr>
          <w:rFonts w:eastAsia="Book Antiqua"/>
          <w:sz w:val="24"/>
          <w:szCs w:val="24"/>
        </w:rPr>
      </w:pPr>
      <w:r w:rsidRPr="001D4495">
        <w:rPr>
          <w:rFonts w:eastAsia="Book Antiqua"/>
          <w:sz w:val="24"/>
          <w:szCs w:val="24"/>
        </w:rPr>
        <w:t xml:space="preserve">Hak Guna Bangunan dapat diberikan dengan jumlah 80 (delapanpuluh) tahun dengan cara dapat diberikan dan diperpanjang di muka sekaligus selama 50 (limapuluh) tahun dan dapat diperbarui selama 30 (tigapuluh) tahun; dan </w:t>
      </w:r>
    </w:p>
    <w:p w:rsidR="00342470" w:rsidRPr="001D4495" w:rsidRDefault="004A61E3">
      <w:pPr>
        <w:pStyle w:val="normal0"/>
        <w:numPr>
          <w:ilvl w:val="0"/>
          <w:numId w:val="28"/>
        </w:numPr>
        <w:tabs>
          <w:tab w:val="left" w:pos="425"/>
        </w:tabs>
        <w:ind w:left="992"/>
        <w:jc w:val="both"/>
        <w:rPr>
          <w:rFonts w:eastAsia="Book Antiqua"/>
          <w:sz w:val="24"/>
          <w:szCs w:val="24"/>
        </w:rPr>
      </w:pPr>
      <w:r w:rsidRPr="001D4495">
        <w:rPr>
          <w:rFonts w:eastAsia="Book Antiqua"/>
          <w:sz w:val="24"/>
          <w:szCs w:val="24"/>
        </w:rPr>
        <w:t xml:space="preserve">Hak Pakai dapat diberikan dengan jumlah 70 (tujuhpuluh) tahun dengan cara dapat diberikan dan diperpanjang di muka sekaligus selama 45 (empatpuluh lima) tahun dan dapat diperbarui selama 25 (duapuluh lima) tahun. </w:t>
      </w:r>
    </w:p>
    <w:p w:rsidR="00342470" w:rsidRPr="001D4495" w:rsidRDefault="00342470">
      <w:pPr>
        <w:pStyle w:val="normal0"/>
        <w:spacing w:line="276" w:lineRule="auto"/>
        <w:jc w:val="both"/>
        <w:rPr>
          <w:rFonts w:eastAsia="Book Antiqua"/>
          <w:sz w:val="24"/>
          <w:szCs w:val="24"/>
        </w:rPr>
      </w:pP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 xml:space="preserve">Selanjutnya, Ayat (2) menyebutkan bahwa hak atas tanah dapat diberikan dan diperpanjang di muka sekaligus untuk kegiatan penanaman modal, dengan persyaratan antara lain: </w:t>
      </w:r>
    </w:p>
    <w:p w:rsidR="00342470" w:rsidRPr="001D4495" w:rsidRDefault="004A61E3">
      <w:pPr>
        <w:pStyle w:val="normal0"/>
        <w:numPr>
          <w:ilvl w:val="0"/>
          <w:numId w:val="13"/>
        </w:numPr>
        <w:tabs>
          <w:tab w:val="left" w:pos="425"/>
        </w:tabs>
        <w:ind w:left="992"/>
        <w:jc w:val="both"/>
        <w:rPr>
          <w:rFonts w:eastAsia="Book Antiqua"/>
          <w:sz w:val="24"/>
          <w:szCs w:val="24"/>
        </w:rPr>
      </w:pPr>
      <w:r w:rsidRPr="001D4495">
        <w:rPr>
          <w:rFonts w:eastAsia="Book Antiqua"/>
          <w:sz w:val="24"/>
          <w:szCs w:val="24"/>
        </w:rPr>
        <w:t>penanaman modal dilakukan dalam jangka panjang dan terkait dengan perubahan struktur perekonomian Indonesia yang lebih berdaya saing;</w:t>
      </w:r>
    </w:p>
    <w:p w:rsidR="00342470" w:rsidRPr="001D4495" w:rsidRDefault="004A61E3">
      <w:pPr>
        <w:pStyle w:val="normal0"/>
        <w:numPr>
          <w:ilvl w:val="0"/>
          <w:numId w:val="13"/>
        </w:numPr>
        <w:tabs>
          <w:tab w:val="left" w:pos="425"/>
        </w:tabs>
        <w:ind w:left="992"/>
        <w:jc w:val="both"/>
        <w:rPr>
          <w:rFonts w:eastAsia="Book Antiqua"/>
          <w:sz w:val="24"/>
          <w:szCs w:val="24"/>
        </w:rPr>
      </w:pPr>
      <w:r w:rsidRPr="001D4495">
        <w:rPr>
          <w:rFonts w:eastAsia="Book Antiqua"/>
          <w:sz w:val="24"/>
          <w:szCs w:val="24"/>
        </w:rPr>
        <w:t>penanaman modal dengan tingkat risiko penanaman modal yang memerlukan pengembalian modal dalam jangka panjang sesuai dengan jenis kegiatan penanaman modal yang dilakukan;</w:t>
      </w:r>
    </w:p>
    <w:p w:rsidR="00342470" w:rsidRPr="001D4495" w:rsidRDefault="004A61E3">
      <w:pPr>
        <w:pStyle w:val="normal0"/>
        <w:numPr>
          <w:ilvl w:val="0"/>
          <w:numId w:val="13"/>
        </w:numPr>
        <w:tabs>
          <w:tab w:val="left" w:pos="425"/>
        </w:tabs>
        <w:ind w:left="992"/>
        <w:jc w:val="both"/>
        <w:rPr>
          <w:rFonts w:eastAsia="Book Antiqua"/>
          <w:sz w:val="24"/>
          <w:szCs w:val="24"/>
        </w:rPr>
      </w:pPr>
      <w:r w:rsidRPr="001D4495">
        <w:rPr>
          <w:rFonts w:eastAsia="Book Antiqua"/>
          <w:sz w:val="24"/>
          <w:szCs w:val="24"/>
        </w:rPr>
        <w:t>penanaman modal yang tidak memerlukan area yang luas;</w:t>
      </w:r>
    </w:p>
    <w:p w:rsidR="00342470" w:rsidRPr="001D4495" w:rsidRDefault="004A61E3">
      <w:pPr>
        <w:pStyle w:val="normal0"/>
        <w:numPr>
          <w:ilvl w:val="0"/>
          <w:numId w:val="13"/>
        </w:numPr>
        <w:tabs>
          <w:tab w:val="left" w:pos="425"/>
        </w:tabs>
        <w:ind w:left="992"/>
        <w:jc w:val="both"/>
        <w:rPr>
          <w:rFonts w:eastAsia="Book Antiqua"/>
          <w:sz w:val="24"/>
          <w:szCs w:val="24"/>
        </w:rPr>
      </w:pPr>
      <w:r w:rsidRPr="001D4495">
        <w:rPr>
          <w:rFonts w:eastAsia="Book Antiqua"/>
          <w:sz w:val="24"/>
          <w:szCs w:val="24"/>
        </w:rPr>
        <w:t>penanaman modal dengan menggunakan haka atas tanah negara; dan</w:t>
      </w:r>
    </w:p>
    <w:p w:rsidR="00342470" w:rsidRPr="001D4495" w:rsidRDefault="004A61E3">
      <w:pPr>
        <w:pStyle w:val="normal0"/>
        <w:numPr>
          <w:ilvl w:val="0"/>
          <w:numId w:val="13"/>
        </w:numPr>
        <w:tabs>
          <w:tab w:val="left" w:pos="425"/>
        </w:tabs>
        <w:ind w:left="992"/>
        <w:jc w:val="both"/>
        <w:rPr>
          <w:rFonts w:eastAsia="Book Antiqua"/>
          <w:sz w:val="24"/>
          <w:szCs w:val="24"/>
        </w:rPr>
      </w:pPr>
      <w:r w:rsidRPr="001D4495">
        <w:rPr>
          <w:rFonts w:eastAsia="Book Antiqua"/>
          <w:sz w:val="24"/>
          <w:szCs w:val="24"/>
        </w:rPr>
        <w:t xml:space="preserve">penanaman modal yang tidak mengganggu rasa keadilan masyarakat dan tidak merugikan kepentingan umum. </w:t>
      </w:r>
    </w:p>
    <w:p w:rsidR="00342470" w:rsidRPr="001D4495" w:rsidRDefault="00342470">
      <w:pPr>
        <w:pStyle w:val="normal0"/>
        <w:spacing w:line="276" w:lineRule="auto"/>
        <w:jc w:val="both"/>
        <w:rPr>
          <w:rFonts w:eastAsia="Book Antiqua"/>
          <w:sz w:val="24"/>
          <w:szCs w:val="24"/>
        </w:rPr>
      </w:pPr>
    </w:p>
    <w:p w:rsidR="00342470" w:rsidRPr="001D4495" w:rsidRDefault="004A61E3">
      <w:pPr>
        <w:pStyle w:val="normal0"/>
        <w:spacing w:line="276" w:lineRule="auto"/>
        <w:ind w:firstLine="567"/>
        <w:jc w:val="both"/>
        <w:rPr>
          <w:rFonts w:eastAsia="Book Antiqua"/>
          <w:sz w:val="24"/>
          <w:szCs w:val="24"/>
        </w:rPr>
      </w:pPr>
      <w:r w:rsidRPr="001D4495">
        <w:rPr>
          <w:rFonts w:eastAsia="Book Antiqua"/>
          <w:sz w:val="24"/>
          <w:szCs w:val="24"/>
        </w:rPr>
        <w:t xml:space="preserve">Selain itu, Ayat (3) menyebutkan bahwa, hak atas tanah dapat diperbarui setelah dilakukan evaluasi bahwa tanahnya masih digunakan dan diusahakan dengan baik sesuai dengan keadaan, sifat, dan tujuan pemberian hak. Akhirnya, Ayat (4) menyebutkan bahwa pemberian dan perpanjangan hak atas tanah yang diberikan sekaligus di muka dan yang dapat diperbarui sebagaimana dimaksud pada Ayat (1) dan Ayat (2) dapat dihentikan atau dibatalkan oleh Pemerintah jika perusahaan penanaman modal menelantarkan tanah, merugikan kepentingan umum, menggunakan atau memanfaatkan tanah tidak sesuai dengan maksud dan tujuan pemberian hak atas tanahnya, serta melanggar ketentuan peraturan perundang-undangan di bidang pertanahan. </w:t>
      </w:r>
    </w:p>
    <w:p w:rsidR="00342470" w:rsidRPr="001D4495" w:rsidRDefault="004A61E3">
      <w:pPr>
        <w:pStyle w:val="normal0"/>
        <w:spacing w:line="276" w:lineRule="auto"/>
        <w:ind w:firstLine="420"/>
        <w:jc w:val="both"/>
        <w:rPr>
          <w:rFonts w:eastAsia="Book Antiqua"/>
          <w:sz w:val="24"/>
          <w:szCs w:val="24"/>
        </w:rPr>
      </w:pPr>
      <w:r w:rsidRPr="001D4495">
        <w:rPr>
          <w:rFonts w:eastAsia="Book Antiqua"/>
          <w:sz w:val="24"/>
          <w:szCs w:val="24"/>
        </w:rPr>
        <w:t>Kemudahan pelayanan hak atas tanah dalam UUPM pada dasarnya lebih lunak jika dibandingkan dengan PP 40/1996. Jangka waktu hak atas tanah dalam UUPM lebih lama sehingga terkesan liberal jika dibandingkan dengan UUPA. Hal ini dipengaruhi dari faktor-faktor pembentuk lahirnya UUPA ini yang anti modal asing, sebagaimana tercantum dalam jawaban Menteri Agraria Mr.Sadjarwo yang mewakili Pemerintah atas pemandangan umum Anggota DPR-RI terhadap naskah RUU Pokok Agraria di muka Sidang Pleno DPR-GR, 14 September 1960</w:t>
      </w:r>
      <w:r w:rsidRPr="001D4495">
        <w:rPr>
          <w:rFonts w:eastAsia="Book Antiqua"/>
          <w:sz w:val="24"/>
          <w:szCs w:val="24"/>
          <w:vertAlign w:val="superscript"/>
        </w:rPr>
        <w:footnoteReference w:id="27"/>
      </w:r>
      <w:r w:rsidRPr="001D4495">
        <w:rPr>
          <w:rFonts w:eastAsia="Book Antiqua"/>
          <w:sz w:val="24"/>
          <w:szCs w:val="24"/>
        </w:rPr>
        <w:t>:</w:t>
      </w:r>
    </w:p>
    <w:p w:rsidR="00342470" w:rsidRPr="001D4495" w:rsidRDefault="004A61E3">
      <w:pPr>
        <w:pStyle w:val="normal0"/>
        <w:ind w:firstLine="420"/>
        <w:jc w:val="both"/>
        <w:rPr>
          <w:rFonts w:eastAsia="Book Antiqua"/>
          <w:color w:val="000000"/>
          <w:sz w:val="24"/>
          <w:szCs w:val="24"/>
        </w:rPr>
      </w:pPr>
      <w:r w:rsidRPr="001D4495">
        <w:rPr>
          <w:rFonts w:eastAsia="Book Antiqua"/>
          <w:i/>
          <w:sz w:val="24"/>
          <w:szCs w:val="24"/>
        </w:rPr>
        <w:t xml:space="preserve">“ ... </w:t>
      </w:r>
      <w:r w:rsidRPr="001D4495">
        <w:rPr>
          <w:rFonts w:eastAsia="Book Antiqua"/>
          <w:i/>
          <w:color w:val="000000"/>
          <w:sz w:val="24"/>
          <w:szCs w:val="24"/>
        </w:rPr>
        <w:t>Rancangan Undang-Undang ini selain akan menumbangkan puncak kemegahan modal asing yang telah berabad-abad memeras kekayaan dan tenaga bangsa Indonesia, hendaknya akan mengakhiri pertikaian dan sengketa-sengketa tanah antara rakyat dan kaum pengusaha asing, dengan aparat-aparatnya yang mengadu-dombakan aparat-aparat Pemerintah dengan rakyatnya sendiri, yang akibatnya mencetus sebagai peristiwa berdarah dan berkali-kali pentraktoran-pentraktoran yang sangat menyedihkan.”</w:t>
      </w:r>
    </w:p>
    <w:p w:rsidR="00342470" w:rsidRPr="001D4495" w:rsidRDefault="00342470">
      <w:pPr>
        <w:pStyle w:val="normal0"/>
        <w:spacing w:line="276" w:lineRule="auto"/>
        <w:ind w:firstLine="420"/>
        <w:jc w:val="both"/>
        <w:rPr>
          <w:rFonts w:eastAsia="Book Antiqua"/>
          <w:color w:val="000000"/>
          <w:sz w:val="24"/>
          <w:szCs w:val="24"/>
        </w:rPr>
      </w:pPr>
    </w:p>
    <w:p w:rsidR="00342470" w:rsidRPr="001D4495" w:rsidRDefault="004A61E3">
      <w:pPr>
        <w:pStyle w:val="normal0"/>
        <w:spacing w:line="276" w:lineRule="auto"/>
        <w:ind w:firstLine="420"/>
        <w:jc w:val="both"/>
        <w:rPr>
          <w:rFonts w:eastAsia="Book Antiqua"/>
          <w:color w:val="000000"/>
          <w:sz w:val="24"/>
          <w:szCs w:val="24"/>
        </w:rPr>
      </w:pPr>
      <w:r w:rsidRPr="001D4495">
        <w:rPr>
          <w:rFonts w:eastAsia="Book Antiqua"/>
          <w:color w:val="000000"/>
          <w:sz w:val="24"/>
          <w:szCs w:val="24"/>
        </w:rPr>
        <w:t xml:space="preserve">Merujuk pada Pasal 29 UUPA bahwa hak atas tanah paling lama 35 (tigapuluh lima) tahun dan setelah itu dapat diperpanjang 25 (duapuluh lima) tahun lagi, merupakan sebuah ketentuan yang dianggap tidak sesuai dengan perkembangan jaman. Oleh sebab itu, Pemerintah mengeluarkan </w:t>
      </w:r>
      <w:r w:rsidRPr="001D4495">
        <w:rPr>
          <w:rFonts w:eastAsia="Book Antiqua"/>
          <w:color w:val="000000"/>
          <w:sz w:val="24"/>
          <w:szCs w:val="24"/>
          <w:highlight w:val="white"/>
        </w:rPr>
        <w:t xml:space="preserve">PP 40/1996 yang dalam pasal-pasalnya dianggap lebih baik daripada yang ada dalam UUPA. </w:t>
      </w:r>
      <w:r w:rsidRPr="001D4495">
        <w:rPr>
          <w:rFonts w:eastAsia="Book Antiqua"/>
          <w:color w:val="000000"/>
          <w:sz w:val="24"/>
          <w:szCs w:val="24"/>
        </w:rPr>
        <w:t xml:space="preserve"> Dapat dikatakan bahwa hak atas tanah dalam UUPM tidak jauh berbeda dengan </w:t>
      </w:r>
      <w:r w:rsidRPr="001D4495">
        <w:rPr>
          <w:rFonts w:eastAsia="Book Antiqua"/>
          <w:color w:val="000000"/>
          <w:sz w:val="24"/>
          <w:szCs w:val="24"/>
          <w:highlight w:val="white"/>
        </w:rPr>
        <w:t xml:space="preserve">PP 40/1996 karena </w:t>
      </w:r>
      <w:r w:rsidRPr="001D4495">
        <w:rPr>
          <w:rFonts w:eastAsia="Book Antiqua"/>
          <w:color w:val="000000"/>
          <w:sz w:val="24"/>
          <w:szCs w:val="24"/>
        </w:rPr>
        <w:t xml:space="preserve">kedua peraturan ini mengatur tentang jangka waktu dan pembaharuan hak atas tanah. Apabila dikaitkan dengan UUPA, yang tidak memberikan ketentuan mengenai pembaharuan hak atas tanah, sebagaimana </w:t>
      </w:r>
      <w:r w:rsidRPr="001D4495">
        <w:rPr>
          <w:rFonts w:eastAsia="Book Antiqua"/>
          <w:color w:val="000000"/>
          <w:sz w:val="24"/>
          <w:szCs w:val="24"/>
          <w:highlight w:val="white"/>
        </w:rPr>
        <w:t>PP 40/1996</w:t>
      </w:r>
      <w:r w:rsidRPr="001D4495">
        <w:rPr>
          <w:rFonts w:eastAsia="Book Antiqua"/>
          <w:color w:val="000000"/>
          <w:sz w:val="24"/>
          <w:szCs w:val="24"/>
        </w:rPr>
        <w:t xml:space="preserve"> dan UUPM, maka argumen yang menyatakan bahwa </w:t>
      </w:r>
      <w:r w:rsidRPr="001D4495">
        <w:rPr>
          <w:rFonts w:eastAsia="Book Antiqua"/>
          <w:color w:val="000000"/>
          <w:sz w:val="24"/>
          <w:szCs w:val="24"/>
          <w:highlight w:val="white"/>
        </w:rPr>
        <w:t>PP 40/1996</w:t>
      </w:r>
      <w:r w:rsidRPr="001D4495">
        <w:rPr>
          <w:rFonts w:eastAsia="Book Antiqua"/>
          <w:color w:val="000000"/>
          <w:sz w:val="24"/>
          <w:szCs w:val="24"/>
        </w:rPr>
        <w:t xml:space="preserve"> dan UUPM bertentangan dengan UUPA adalah tidak dapat </w:t>
      </w:r>
      <w:r w:rsidRPr="001D4495">
        <w:rPr>
          <w:rFonts w:eastAsia="Book Antiqua"/>
          <w:color w:val="000000"/>
          <w:sz w:val="24"/>
          <w:szCs w:val="24"/>
        </w:rPr>
        <w:lastRenderedPageBreak/>
        <w:t xml:space="preserve">dibenarkan. Setidak-tidaknya ada tiga alasan bahwa PP 40/1996 dan UUPM tidak bertentangan dengan UUPA. </w:t>
      </w:r>
      <w:r w:rsidRPr="001D4495">
        <w:rPr>
          <w:rFonts w:eastAsia="Book Antiqua"/>
          <w:b/>
          <w:color w:val="000000"/>
          <w:sz w:val="24"/>
          <w:szCs w:val="24"/>
        </w:rPr>
        <w:t>Pertama</w:t>
      </w:r>
      <w:r w:rsidRPr="001D4495">
        <w:rPr>
          <w:rFonts w:eastAsia="Book Antiqua"/>
          <w:color w:val="000000"/>
          <w:sz w:val="24"/>
          <w:szCs w:val="24"/>
        </w:rPr>
        <w:t xml:space="preserve">, UUPA tidak mengatur tindak lanjut setelah berakhirnya HGU dan HGB. Dengan demikian, memberi kemungkinan adanya perpanjangan dan pembaharuan. </w:t>
      </w:r>
      <w:r w:rsidRPr="001D4495">
        <w:rPr>
          <w:rFonts w:eastAsia="Book Antiqua"/>
          <w:b/>
          <w:color w:val="000000"/>
          <w:sz w:val="24"/>
          <w:szCs w:val="24"/>
        </w:rPr>
        <w:t>Kedua</w:t>
      </w:r>
      <w:r w:rsidRPr="001D4495">
        <w:rPr>
          <w:rFonts w:eastAsia="Book Antiqua"/>
          <w:color w:val="000000"/>
          <w:sz w:val="24"/>
          <w:szCs w:val="24"/>
        </w:rPr>
        <w:t xml:space="preserve">, UUPA tidak melarang adanya perpanjangan dan pembaharuan Hak atas tanah. </w:t>
      </w:r>
      <w:r w:rsidRPr="001D4495">
        <w:rPr>
          <w:rFonts w:eastAsia="Book Antiqua"/>
          <w:b/>
          <w:color w:val="000000"/>
          <w:sz w:val="24"/>
          <w:szCs w:val="24"/>
        </w:rPr>
        <w:t>Ketiga</w:t>
      </w:r>
      <w:r w:rsidRPr="001D4495">
        <w:rPr>
          <w:rFonts w:eastAsia="Book Antiqua"/>
          <w:color w:val="000000"/>
          <w:sz w:val="24"/>
          <w:szCs w:val="24"/>
        </w:rPr>
        <w:t>, dalam hukum dikenal metode penemuan hukum, artinya jika tidak diatur secara jelas, maka memberikan ruang untuk melakukan interpretasi</w:t>
      </w:r>
      <w:r w:rsidRPr="001D4495">
        <w:rPr>
          <w:rFonts w:eastAsia="Book Antiqua"/>
          <w:color w:val="000000"/>
          <w:sz w:val="24"/>
          <w:szCs w:val="24"/>
          <w:vertAlign w:val="superscript"/>
        </w:rPr>
        <w:footnoteReference w:id="28"/>
      </w:r>
      <w:r w:rsidRPr="001D4495">
        <w:rPr>
          <w:rFonts w:eastAsia="Book Antiqua"/>
          <w:color w:val="000000"/>
          <w:sz w:val="24"/>
          <w:szCs w:val="24"/>
        </w:rPr>
        <w:t>.</w:t>
      </w:r>
    </w:p>
    <w:p w:rsidR="00342470" w:rsidRPr="001D4495" w:rsidRDefault="00342470">
      <w:pPr>
        <w:pStyle w:val="normal0"/>
        <w:spacing w:line="276" w:lineRule="auto"/>
        <w:jc w:val="both"/>
        <w:rPr>
          <w:rFonts w:eastAsia="Book Antiqua"/>
          <w:sz w:val="24"/>
          <w:szCs w:val="24"/>
        </w:rPr>
      </w:pP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b/>
          <w:sz w:val="24"/>
          <w:szCs w:val="24"/>
        </w:rPr>
        <w:t>4. Implikasi Putusan MK terhadap UUPM</w:t>
      </w:r>
    </w:p>
    <w:p w:rsidR="00342470" w:rsidRPr="001D4495" w:rsidRDefault="004A61E3">
      <w:pPr>
        <w:pStyle w:val="normal0"/>
        <w:spacing w:line="276" w:lineRule="auto"/>
        <w:ind w:firstLine="360"/>
        <w:jc w:val="both"/>
        <w:rPr>
          <w:rFonts w:eastAsia="Book Antiqua"/>
          <w:sz w:val="24"/>
          <w:szCs w:val="24"/>
        </w:rPr>
      </w:pPr>
      <w:r w:rsidRPr="001D4495">
        <w:rPr>
          <w:rFonts w:eastAsia="Book Antiqua"/>
          <w:sz w:val="24"/>
          <w:szCs w:val="24"/>
        </w:rPr>
        <w:t>Dengan dinyatakannya Pasal 22 UUPM bertentangan dengan Pasal 33 UUD NRI 1945, oleh Hakim Konstitusi dalam putusan nomor 21-22/PUU-V/2007 tertanggal 17 Maret 2008, yang mana sesuai dengan pendirian Mahkamah terhadap Pasal 39 UUPM, yakni ketentuan yang berlaku terhadap pemberian kemudahan dan/atau pelayanan kepada perusahaan penanaman modal untuk memperoleh hak atas tanah adalah ketentuan yang terdapat dalam peraturan perundang-undangan lainnya sepanjang berkaitan langsung dengan penanaman modal. Khusus mengenai pemberian, perpanjangan, dan pembaruan hak-hak atas tanah (HGU, HGB, dan HP) berlaku ketentuan UUPA (Lembaran Negara Republik Indonesia Nomor 104 Tahun 1960, Tambahan Lembaran Negara Republik Indonesia Nomor 2043) dan PP 40/1996. Hal ini diperkuat dengan adanya konklusi sebagaimana yang ada dalam putusan tersebut, yang menyatakan:</w:t>
      </w:r>
    </w:p>
    <w:p w:rsidR="00342470" w:rsidRPr="001D4495" w:rsidRDefault="004A61E3">
      <w:pPr>
        <w:pStyle w:val="normal0"/>
        <w:numPr>
          <w:ilvl w:val="0"/>
          <w:numId w:val="5"/>
        </w:numPr>
        <w:ind w:left="360"/>
        <w:jc w:val="both"/>
        <w:rPr>
          <w:rFonts w:eastAsia="Book Antiqua"/>
          <w:sz w:val="24"/>
          <w:szCs w:val="24"/>
        </w:rPr>
      </w:pPr>
      <w:r w:rsidRPr="001D4495">
        <w:rPr>
          <w:rFonts w:eastAsia="Book Antiqua"/>
          <w:sz w:val="24"/>
          <w:szCs w:val="24"/>
        </w:rPr>
        <w:t>Bahwa dalil para Pemohon tentang inkonstitusionalitas Pasal 22 UUPM sebagai akibat adanya kata-kata “di muka sekaligus” pada Ayat (1) dan Ayat (2) dan kata-kata “sekaligus di muka” pada Ayat (4), adalah beralasan;</w:t>
      </w:r>
    </w:p>
    <w:p w:rsidR="00342470" w:rsidRPr="001D4495" w:rsidRDefault="004A61E3">
      <w:pPr>
        <w:pStyle w:val="normal0"/>
        <w:numPr>
          <w:ilvl w:val="0"/>
          <w:numId w:val="5"/>
        </w:numPr>
        <w:ind w:left="360"/>
        <w:jc w:val="both"/>
        <w:rPr>
          <w:rFonts w:eastAsia="Book Antiqua"/>
          <w:sz w:val="24"/>
          <w:szCs w:val="24"/>
        </w:rPr>
      </w:pPr>
      <w:r w:rsidRPr="001D4495">
        <w:rPr>
          <w:rFonts w:eastAsia="Book Antiqua"/>
          <w:sz w:val="24"/>
          <w:szCs w:val="24"/>
        </w:rPr>
        <w:t>Bahwa karena dalil para Pemohon beralasan, sebagaimana diuraikan pada angka 1 (satu) di atas, maka Pasal 22 Ayat (2) huruf a, b, c menjadi kehilangan relevansinya sehingga harus dihapuskan;</w:t>
      </w:r>
    </w:p>
    <w:p w:rsidR="00342470" w:rsidRPr="001D4495" w:rsidRDefault="004A61E3">
      <w:pPr>
        <w:pStyle w:val="normal0"/>
        <w:numPr>
          <w:ilvl w:val="0"/>
          <w:numId w:val="5"/>
        </w:numPr>
        <w:ind w:left="360"/>
        <w:jc w:val="both"/>
        <w:rPr>
          <w:rFonts w:eastAsia="Book Antiqua"/>
          <w:sz w:val="24"/>
          <w:szCs w:val="24"/>
        </w:rPr>
      </w:pPr>
      <w:r w:rsidRPr="001D4495">
        <w:rPr>
          <w:rFonts w:eastAsia="Book Antiqua"/>
          <w:sz w:val="24"/>
          <w:szCs w:val="24"/>
        </w:rPr>
        <w:t>Bahwa sebagai akibat dinyatakan inkonstitusionalnya ketentuan Pasal 22 UUPM, sebagaimana diuraikan pada kesimpulan angka 1 (satu) dan 2 (dua) di atas, maka terhadap pemberian kemudahan dan/atau pelayanan kepada perusahaan penanaman modal untuk memperoleh hak atas tanah, sepanjang berkaitan langsung dengan penanaman modal, ketentuan yang berlaku adalah ketentuan yang terdapat dalam peraturan perundang-undangan lainnya</w:t>
      </w:r>
      <w:r w:rsidRPr="001D4495">
        <w:rPr>
          <w:rFonts w:eastAsia="Book Antiqua"/>
          <w:sz w:val="24"/>
          <w:szCs w:val="24"/>
          <w:vertAlign w:val="superscript"/>
        </w:rPr>
        <w:footnoteReference w:id="29"/>
      </w:r>
      <w:r w:rsidRPr="001D4495">
        <w:rPr>
          <w:rFonts w:eastAsia="Book Antiqua"/>
          <w:sz w:val="24"/>
          <w:szCs w:val="24"/>
        </w:rPr>
        <w:t>;</w:t>
      </w:r>
    </w:p>
    <w:p w:rsidR="00342470" w:rsidRPr="001D4495" w:rsidRDefault="00342470">
      <w:pPr>
        <w:pStyle w:val="normal0"/>
        <w:spacing w:line="276" w:lineRule="auto"/>
        <w:ind w:left="360"/>
        <w:jc w:val="both"/>
        <w:rPr>
          <w:rFonts w:eastAsia="Book Antiqua"/>
          <w:sz w:val="24"/>
          <w:szCs w:val="24"/>
        </w:rPr>
      </w:pPr>
    </w:p>
    <w:p w:rsidR="00342470" w:rsidRPr="001D4495" w:rsidRDefault="004A61E3">
      <w:pPr>
        <w:pStyle w:val="normal0"/>
        <w:spacing w:line="276" w:lineRule="auto"/>
        <w:jc w:val="both"/>
        <w:rPr>
          <w:rFonts w:eastAsia="Book Antiqua"/>
          <w:sz w:val="24"/>
          <w:szCs w:val="24"/>
        </w:rPr>
      </w:pPr>
      <w:r w:rsidRPr="001D4495">
        <w:rPr>
          <w:rFonts w:eastAsia="Book Antiqua"/>
          <w:sz w:val="24"/>
          <w:szCs w:val="24"/>
        </w:rPr>
        <w:t xml:space="preserve">      Kemudian dalam amar putusannya para Hakim Konstitusi juga berpendapat bahwa:</w:t>
      </w:r>
    </w:p>
    <w:p w:rsidR="00342470" w:rsidRPr="001D4495" w:rsidRDefault="004A61E3">
      <w:pPr>
        <w:pStyle w:val="normal0"/>
        <w:numPr>
          <w:ilvl w:val="0"/>
          <w:numId w:val="12"/>
        </w:numPr>
        <w:jc w:val="both"/>
        <w:rPr>
          <w:rFonts w:eastAsia="Book Antiqua"/>
          <w:sz w:val="24"/>
          <w:szCs w:val="24"/>
        </w:rPr>
      </w:pPr>
      <w:r w:rsidRPr="001D4495">
        <w:rPr>
          <w:rFonts w:eastAsia="Book Antiqua"/>
          <w:sz w:val="24"/>
          <w:szCs w:val="24"/>
        </w:rPr>
        <w:t>Pasal 22 Ayat (1) sepanjang menyangkut kata-kata “di muka sekaligus” dan berupa:</w:t>
      </w:r>
    </w:p>
    <w:p w:rsidR="00342470" w:rsidRPr="001D4495" w:rsidRDefault="004A61E3">
      <w:pPr>
        <w:pStyle w:val="normal0"/>
        <w:numPr>
          <w:ilvl w:val="0"/>
          <w:numId w:val="6"/>
        </w:numPr>
        <w:jc w:val="both"/>
        <w:rPr>
          <w:rFonts w:eastAsia="Book Antiqua"/>
          <w:sz w:val="24"/>
          <w:szCs w:val="24"/>
        </w:rPr>
      </w:pPr>
      <w:r w:rsidRPr="001D4495">
        <w:rPr>
          <w:rFonts w:eastAsia="Book Antiqua"/>
          <w:sz w:val="24"/>
          <w:szCs w:val="24"/>
        </w:rPr>
        <w:t>Hak Guna Usaha dapat diberikan dengan jumlah 95 (sembilanpuluh lima) tahun dengan cara dapat diberikan dan diperpanjang di muka sekaligus selama 60 (enampuluh) tahun dan dapat diperbarui selama 35 (tigapuluh lima) tahun;</w:t>
      </w:r>
    </w:p>
    <w:p w:rsidR="00342470" w:rsidRPr="001D4495" w:rsidRDefault="004A61E3">
      <w:pPr>
        <w:pStyle w:val="normal0"/>
        <w:numPr>
          <w:ilvl w:val="0"/>
          <w:numId w:val="6"/>
        </w:numPr>
        <w:jc w:val="both"/>
        <w:rPr>
          <w:rFonts w:eastAsia="Book Antiqua"/>
          <w:sz w:val="24"/>
          <w:szCs w:val="24"/>
        </w:rPr>
      </w:pPr>
      <w:r w:rsidRPr="001D4495">
        <w:rPr>
          <w:rFonts w:eastAsia="Book Antiqua"/>
          <w:sz w:val="24"/>
          <w:szCs w:val="24"/>
        </w:rPr>
        <w:t>Hak Guna Bangunan dapat diberikan dengan jumlah 80 (delapanpuluh) tahun dengan cara dapat diberikan dan diperpanjang di muka sekaligus selama 50 (limapuluh) tahun dan dapat diperbarui selama 30 (tigapuluh) tahun; dan</w:t>
      </w:r>
    </w:p>
    <w:p w:rsidR="00342470" w:rsidRPr="001D4495" w:rsidRDefault="004A61E3">
      <w:pPr>
        <w:pStyle w:val="normal0"/>
        <w:numPr>
          <w:ilvl w:val="0"/>
          <w:numId w:val="6"/>
        </w:numPr>
        <w:jc w:val="both"/>
        <w:rPr>
          <w:rFonts w:eastAsia="Book Antiqua"/>
          <w:sz w:val="24"/>
          <w:szCs w:val="24"/>
        </w:rPr>
      </w:pPr>
      <w:r w:rsidRPr="001D4495">
        <w:rPr>
          <w:rFonts w:eastAsia="Book Antiqua"/>
          <w:sz w:val="24"/>
          <w:szCs w:val="24"/>
        </w:rPr>
        <w:t>Hak Pakai dapat diberikan dengan jumlah 70 (tujuhpuluh) tahun dengan cara dapat diberikan dan diperpanjang di muka sekaligus selama 45 (empatpuluh lima) tahun dan dapat diperbarui selama 25 (duapuluh lima) tahun;</w:t>
      </w:r>
    </w:p>
    <w:p w:rsidR="00342470" w:rsidRPr="001D4495" w:rsidRDefault="004A61E3">
      <w:pPr>
        <w:pStyle w:val="normal0"/>
        <w:numPr>
          <w:ilvl w:val="0"/>
          <w:numId w:val="12"/>
        </w:numPr>
        <w:jc w:val="both"/>
        <w:rPr>
          <w:rFonts w:eastAsia="Book Antiqua"/>
          <w:sz w:val="24"/>
          <w:szCs w:val="24"/>
        </w:rPr>
      </w:pPr>
      <w:r w:rsidRPr="001D4495">
        <w:rPr>
          <w:rFonts w:eastAsia="Book Antiqua"/>
          <w:sz w:val="24"/>
          <w:szCs w:val="24"/>
        </w:rPr>
        <w:t>Pasal 22 Ayat (2) sepanjang menyangkut kata-kata “di muka sekaligus”;</w:t>
      </w:r>
    </w:p>
    <w:p w:rsidR="00342470" w:rsidRPr="001D4495" w:rsidRDefault="004A61E3">
      <w:pPr>
        <w:pStyle w:val="normal0"/>
        <w:numPr>
          <w:ilvl w:val="0"/>
          <w:numId w:val="12"/>
        </w:numPr>
        <w:jc w:val="both"/>
        <w:rPr>
          <w:rFonts w:eastAsia="Book Antiqua"/>
          <w:sz w:val="24"/>
          <w:szCs w:val="24"/>
        </w:rPr>
      </w:pPr>
      <w:r w:rsidRPr="001D4495">
        <w:rPr>
          <w:rFonts w:eastAsia="Book Antiqua"/>
          <w:sz w:val="24"/>
          <w:szCs w:val="24"/>
        </w:rPr>
        <w:t>Pasal 22 Ayat (4) sepanjang menyangkut kata-kata “sekaligus di muka”;</w:t>
      </w:r>
    </w:p>
    <w:p w:rsidR="00342470" w:rsidRPr="001D4495" w:rsidRDefault="00342470">
      <w:pPr>
        <w:pStyle w:val="normal0"/>
        <w:spacing w:line="276" w:lineRule="auto"/>
        <w:jc w:val="both"/>
        <w:rPr>
          <w:rFonts w:eastAsia="Book Antiqua"/>
          <w:sz w:val="24"/>
          <w:szCs w:val="24"/>
        </w:rPr>
      </w:pPr>
    </w:p>
    <w:p w:rsidR="00342470" w:rsidRPr="001D4495" w:rsidRDefault="004A61E3">
      <w:pPr>
        <w:pStyle w:val="normal0"/>
        <w:spacing w:line="276" w:lineRule="auto"/>
        <w:ind w:firstLine="360"/>
        <w:jc w:val="both"/>
        <w:rPr>
          <w:rFonts w:eastAsia="Book Antiqua"/>
          <w:sz w:val="24"/>
          <w:szCs w:val="24"/>
        </w:rPr>
      </w:pPr>
      <w:r w:rsidRPr="001D4495">
        <w:rPr>
          <w:rFonts w:eastAsia="Book Antiqua"/>
          <w:sz w:val="24"/>
          <w:szCs w:val="24"/>
        </w:rPr>
        <w:lastRenderedPageBreak/>
        <w:t xml:space="preserve">UUPM (Lembaran Negara Republik Indonesia Tahun 2007 Nomor 67, Tambahan Lembaran Negara Republik Indonesia Nomor 4724) </w:t>
      </w:r>
      <w:r w:rsidRPr="001D4495">
        <w:rPr>
          <w:rFonts w:eastAsia="Book Antiqua"/>
          <w:b/>
          <w:sz w:val="24"/>
          <w:szCs w:val="24"/>
        </w:rPr>
        <w:t>tidak mempunyai kekuatan hukum mengikat</w:t>
      </w:r>
      <w:r w:rsidRPr="001D4495">
        <w:rPr>
          <w:rFonts w:eastAsia="Book Antiqua"/>
          <w:sz w:val="24"/>
          <w:szCs w:val="24"/>
        </w:rPr>
        <w:t>, sehingga Pasal 22 UUPM dimaksud menjadi berbunyi:</w:t>
      </w:r>
    </w:p>
    <w:p w:rsidR="00342470" w:rsidRPr="001D4495" w:rsidRDefault="004A61E3">
      <w:pPr>
        <w:pStyle w:val="normal0"/>
        <w:numPr>
          <w:ilvl w:val="0"/>
          <w:numId w:val="7"/>
        </w:numPr>
        <w:ind w:left="927"/>
        <w:jc w:val="both"/>
        <w:rPr>
          <w:rFonts w:eastAsia="Book Antiqua"/>
          <w:sz w:val="24"/>
          <w:szCs w:val="24"/>
        </w:rPr>
      </w:pPr>
      <w:r w:rsidRPr="001D4495">
        <w:rPr>
          <w:rFonts w:eastAsia="Book Antiqua"/>
          <w:sz w:val="24"/>
          <w:szCs w:val="24"/>
        </w:rPr>
        <w:t>Kemudahan pelayanan dan/atau perizinan hak atas tanah sebagaimana dimaksud dalam Pasal 21 huruf a dapat diberikan dan diperpanjang dan dapat diperbarui kembali atas permohonan penanam modal asing.</w:t>
      </w:r>
    </w:p>
    <w:p w:rsidR="00342470" w:rsidRPr="001D4495" w:rsidRDefault="004A61E3">
      <w:pPr>
        <w:pStyle w:val="normal0"/>
        <w:numPr>
          <w:ilvl w:val="0"/>
          <w:numId w:val="7"/>
        </w:numPr>
        <w:tabs>
          <w:tab w:val="left" w:pos="360"/>
        </w:tabs>
        <w:ind w:left="927"/>
        <w:jc w:val="both"/>
        <w:rPr>
          <w:rFonts w:eastAsia="Book Antiqua"/>
          <w:sz w:val="24"/>
          <w:szCs w:val="24"/>
        </w:rPr>
      </w:pPr>
      <w:r w:rsidRPr="001D4495">
        <w:rPr>
          <w:rFonts w:eastAsia="Book Antiqua"/>
          <w:sz w:val="24"/>
          <w:szCs w:val="24"/>
        </w:rPr>
        <w:t>Hak atas tanah sebagaimana dimaksud pada Ayat (1) dapat diberikan dan diperpanjang untuk kegiatan penanaman modal, dengan persyaratan antara lain:</w:t>
      </w:r>
    </w:p>
    <w:p w:rsidR="00342470" w:rsidRPr="001D4495" w:rsidRDefault="004A61E3">
      <w:pPr>
        <w:pStyle w:val="normal0"/>
        <w:numPr>
          <w:ilvl w:val="0"/>
          <w:numId w:val="22"/>
        </w:numPr>
        <w:tabs>
          <w:tab w:val="left" w:pos="360"/>
        </w:tabs>
        <w:ind w:left="1287"/>
        <w:jc w:val="both"/>
        <w:rPr>
          <w:rFonts w:eastAsia="Book Antiqua"/>
          <w:sz w:val="24"/>
          <w:szCs w:val="24"/>
        </w:rPr>
      </w:pPr>
      <w:r w:rsidRPr="001D4495">
        <w:rPr>
          <w:rFonts w:eastAsia="Book Antiqua"/>
          <w:sz w:val="24"/>
          <w:szCs w:val="24"/>
        </w:rPr>
        <w:t>penanaman modal yang dilakukan dalam jangka panjang dan terkait dengan perubahan struktur perekonomian Indonesia yang lebih berdaya saing;</w:t>
      </w:r>
    </w:p>
    <w:p w:rsidR="00342470" w:rsidRPr="001D4495" w:rsidRDefault="004A61E3">
      <w:pPr>
        <w:pStyle w:val="normal0"/>
        <w:numPr>
          <w:ilvl w:val="0"/>
          <w:numId w:val="22"/>
        </w:numPr>
        <w:tabs>
          <w:tab w:val="left" w:pos="360"/>
        </w:tabs>
        <w:ind w:left="1287"/>
        <w:jc w:val="both"/>
        <w:rPr>
          <w:rFonts w:eastAsia="Book Antiqua"/>
          <w:sz w:val="24"/>
          <w:szCs w:val="24"/>
        </w:rPr>
      </w:pPr>
      <w:r w:rsidRPr="001D4495">
        <w:rPr>
          <w:rFonts w:eastAsia="Book Antiqua"/>
          <w:sz w:val="24"/>
          <w:szCs w:val="24"/>
        </w:rPr>
        <w:t>penanaman modal dengan tingkat risiko penanaman modal yang memerlukan pengembalian modal dalam jangka panjang sesuai dengan jenis kegiatan penanaman modal yang dilakukan;</w:t>
      </w:r>
    </w:p>
    <w:p w:rsidR="00342470" w:rsidRPr="001D4495" w:rsidRDefault="004A61E3">
      <w:pPr>
        <w:pStyle w:val="normal0"/>
        <w:numPr>
          <w:ilvl w:val="0"/>
          <w:numId w:val="22"/>
        </w:numPr>
        <w:tabs>
          <w:tab w:val="left" w:pos="360"/>
        </w:tabs>
        <w:ind w:left="1287"/>
        <w:jc w:val="both"/>
        <w:rPr>
          <w:rFonts w:eastAsia="Book Antiqua"/>
          <w:sz w:val="24"/>
          <w:szCs w:val="24"/>
        </w:rPr>
      </w:pPr>
      <w:r w:rsidRPr="001D4495">
        <w:rPr>
          <w:rFonts w:eastAsia="Book Antiqua"/>
          <w:sz w:val="24"/>
          <w:szCs w:val="24"/>
        </w:rPr>
        <w:t>penanaman modal yang tidak memerlukan area yang luas;</w:t>
      </w:r>
    </w:p>
    <w:p w:rsidR="00342470" w:rsidRPr="001D4495" w:rsidRDefault="004A61E3">
      <w:pPr>
        <w:pStyle w:val="normal0"/>
        <w:numPr>
          <w:ilvl w:val="0"/>
          <w:numId w:val="22"/>
        </w:numPr>
        <w:tabs>
          <w:tab w:val="left" w:pos="360"/>
        </w:tabs>
        <w:ind w:left="1287"/>
        <w:jc w:val="both"/>
        <w:rPr>
          <w:rFonts w:eastAsia="Book Antiqua"/>
          <w:sz w:val="24"/>
          <w:szCs w:val="24"/>
        </w:rPr>
      </w:pPr>
      <w:r w:rsidRPr="001D4495">
        <w:rPr>
          <w:rFonts w:eastAsia="Book Antiqua"/>
          <w:sz w:val="24"/>
          <w:szCs w:val="24"/>
        </w:rPr>
        <w:t>penanaman modal dengan menggunakan Hak atas tanah negara; dan</w:t>
      </w:r>
    </w:p>
    <w:p w:rsidR="00342470" w:rsidRPr="001D4495" w:rsidRDefault="004A61E3">
      <w:pPr>
        <w:pStyle w:val="normal0"/>
        <w:numPr>
          <w:ilvl w:val="0"/>
          <w:numId w:val="22"/>
        </w:numPr>
        <w:tabs>
          <w:tab w:val="left" w:pos="360"/>
        </w:tabs>
        <w:ind w:left="1287"/>
        <w:jc w:val="both"/>
        <w:rPr>
          <w:rFonts w:eastAsia="Book Antiqua"/>
          <w:sz w:val="24"/>
          <w:szCs w:val="24"/>
        </w:rPr>
      </w:pPr>
      <w:r w:rsidRPr="001D4495">
        <w:rPr>
          <w:rFonts w:eastAsia="Book Antiqua"/>
          <w:sz w:val="24"/>
          <w:szCs w:val="24"/>
        </w:rPr>
        <w:t>penanaman modal yang tidak mengganggu rasa keadilan masyarakat dan tidak merugikan kepentingan umum.</w:t>
      </w:r>
    </w:p>
    <w:p w:rsidR="00342470" w:rsidRPr="001D4495" w:rsidRDefault="004A61E3">
      <w:pPr>
        <w:pStyle w:val="normal0"/>
        <w:numPr>
          <w:ilvl w:val="0"/>
          <w:numId w:val="7"/>
        </w:numPr>
        <w:tabs>
          <w:tab w:val="left" w:pos="360"/>
          <w:tab w:val="left" w:pos="450"/>
        </w:tabs>
        <w:ind w:left="927"/>
        <w:jc w:val="both"/>
        <w:rPr>
          <w:rFonts w:eastAsia="Book Antiqua"/>
          <w:sz w:val="24"/>
          <w:szCs w:val="24"/>
        </w:rPr>
      </w:pPr>
      <w:r w:rsidRPr="001D4495">
        <w:rPr>
          <w:rFonts w:eastAsia="Book Antiqua"/>
          <w:sz w:val="24"/>
          <w:szCs w:val="24"/>
        </w:rPr>
        <w:t>Hak atas tanah dapat diperbarui setelah dilakukan evaluasi bahwa tanahnya masih digunakan dan diusahakan dengan baik sesuai dengan keadaan, sifat, dan tujuan pemberian hak.</w:t>
      </w:r>
    </w:p>
    <w:p w:rsidR="00342470" w:rsidRPr="001D4495" w:rsidRDefault="004A61E3">
      <w:pPr>
        <w:pStyle w:val="normal0"/>
        <w:numPr>
          <w:ilvl w:val="0"/>
          <w:numId w:val="7"/>
        </w:numPr>
        <w:tabs>
          <w:tab w:val="left" w:pos="360"/>
          <w:tab w:val="left" w:pos="450"/>
        </w:tabs>
        <w:ind w:left="927"/>
        <w:jc w:val="both"/>
        <w:rPr>
          <w:rFonts w:eastAsia="Book Antiqua"/>
          <w:sz w:val="24"/>
          <w:szCs w:val="24"/>
        </w:rPr>
      </w:pPr>
      <w:r w:rsidRPr="001D4495">
        <w:rPr>
          <w:rFonts w:eastAsia="Book Antiqua"/>
          <w:sz w:val="24"/>
          <w:szCs w:val="24"/>
        </w:rPr>
        <w:t>Pemberian dan perpanjangan hak atas tanah yang diberikan dan yang dapat diperbarui sebagaimana dimaksud pada Ayat (1) dan Ayat (2) dapat dihentikan atau dibatalkan oleh Pemerintah jika perusahaan penanaman modal menelantarkan tanah, merugikan kepentingan umum, menggunakan atau memanfaatkan tanah tidak sesuai dengan maksud dan tujuan pemberian Hak atas tanahnya, serta melanggar ketentuan peraturan perundang-undangan di bidang pertanahan.</w:t>
      </w:r>
    </w:p>
    <w:p w:rsidR="00342470" w:rsidRPr="001D4495" w:rsidRDefault="00342470">
      <w:pPr>
        <w:pStyle w:val="normal0"/>
        <w:tabs>
          <w:tab w:val="left" w:pos="360"/>
          <w:tab w:val="left" w:pos="450"/>
        </w:tabs>
        <w:spacing w:line="276" w:lineRule="auto"/>
        <w:ind w:left="360"/>
        <w:jc w:val="both"/>
        <w:rPr>
          <w:rFonts w:eastAsia="Book Antiqua"/>
          <w:sz w:val="24"/>
          <w:szCs w:val="24"/>
        </w:rPr>
      </w:pP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sz w:val="24"/>
          <w:szCs w:val="24"/>
        </w:rPr>
        <w:tab/>
        <w:t>Dengan demikian, maka segala sesuatu hal yang berkaitan dengan HGU, HGB, dan HP akan merujuk pada peraturan-peraturan sebelum adanya UUPM, yakni UUPA dan PP 40/1996. Hal ini tentunya memiliki implikasi terkait dengan aturan mengenai jangka waktu akibat dari hapusnya Pasal 22 UUPM.</w:t>
      </w:r>
    </w:p>
    <w:p w:rsidR="00342470" w:rsidRPr="003214CB" w:rsidRDefault="00342470">
      <w:pPr>
        <w:pStyle w:val="normal0"/>
        <w:tabs>
          <w:tab w:val="left" w:pos="567"/>
        </w:tabs>
        <w:spacing w:line="276" w:lineRule="auto"/>
        <w:jc w:val="both"/>
        <w:rPr>
          <w:rFonts w:eastAsia="Book Antiqua"/>
          <w:sz w:val="24"/>
          <w:szCs w:val="24"/>
          <w:lang w:val="en-US"/>
        </w:rPr>
      </w:pP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b/>
          <w:sz w:val="24"/>
          <w:szCs w:val="24"/>
        </w:rPr>
        <w:t>5. Penyelesaian Sengketa dan Upaya Hukum bagi Penanam Modal Asing</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b/>
          <w:sz w:val="24"/>
          <w:szCs w:val="24"/>
        </w:rPr>
        <w:tab/>
      </w:r>
      <w:r w:rsidRPr="001D4495">
        <w:rPr>
          <w:rFonts w:eastAsia="Book Antiqua"/>
          <w:sz w:val="24"/>
          <w:szCs w:val="24"/>
        </w:rPr>
        <w:t>Penyelesaian sengketa secara ideal adalah mencoba menegosiasikan kembali apa yang menjadi pokok sengketa. Bila tidak menemui titik temu, maka dikembalikan kepada isi kontrak apakah ada klausul penyelesaian sengketa bila mengalami jalan buntu. Pada umumnya dalam kontrak yang terjadi antara pihak Pemerintah dengan pihak investor klausul mengenai penyelesaian sengketa lebih condong memilih melalui jalur arbitrase</w:t>
      </w:r>
      <w:r w:rsidRPr="001D4495">
        <w:rPr>
          <w:rFonts w:eastAsia="Book Antiqua"/>
          <w:sz w:val="24"/>
          <w:szCs w:val="24"/>
          <w:vertAlign w:val="superscript"/>
        </w:rPr>
        <w:footnoteReference w:id="30"/>
      </w:r>
      <w:r w:rsidRPr="001D4495">
        <w:rPr>
          <w:rFonts w:eastAsia="Book Antiqua"/>
          <w:sz w:val="24"/>
          <w:szCs w:val="24"/>
        </w:rPr>
        <w:t>. Pertimbangan pemilihan penyelesaian sengketa melalui jalur arbitrase diantaranya adalah</w:t>
      </w:r>
      <w:r w:rsidRPr="001D4495">
        <w:rPr>
          <w:rFonts w:eastAsia="Book Antiqua"/>
          <w:sz w:val="24"/>
          <w:szCs w:val="24"/>
          <w:vertAlign w:val="superscript"/>
        </w:rPr>
        <w:footnoteReference w:id="31"/>
      </w:r>
      <w:r w:rsidRPr="001D4495">
        <w:rPr>
          <w:rFonts w:eastAsia="Book Antiqua"/>
          <w:sz w:val="24"/>
          <w:szCs w:val="24"/>
        </w:rPr>
        <w:t>:</w:t>
      </w:r>
    </w:p>
    <w:p w:rsidR="00342470" w:rsidRPr="001D4495" w:rsidRDefault="004A61E3">
      <w:pPr>
        <w:pStyle w:val="normal0"/>
        <w:numPr>
          <w:ilvl w:val="0"/>
          <w:numId w:val="11"/>
        </w:numPr>
        <w:tabs>
          <w:tab w:val="left" w:pos="567"/>
        </w:tabs>
        <w:jc w:val="both"/>
        <w:rPr>
          <w:rFonts w:eastAsia="Book Antiqua"/>
          <w:sz w:val="24"/>
          <w:szCs w:val="24"/>
        </w:rPr>
      </w:pPr>
      <w:r w:rsidRPr="001D4495">
        <w:rPr>
          <w:rFonts w:eastAsia="Book Antiqua"/>
          <w:sz w:val="24"/>
          <w:szCs w:val="24"/>
        </w:rPr>
        <w:t>Para pihak memilih lembaga arbitrase dengan harapan akan memperoleh penyelesaian yang lebih baik. Selain itu, penyelesaian lewat lembaga arbitrase, publisitas dapat dihindari. Dengan demikian, hal-hal yang menyangkut rahasia perusahaan tetap dapat dijaga kerahasiaannya.</w:t>
      </w:r>
    </w:p>
    <w:p w:rsidR="00342470" w:rsidRPr="001D4495" w:rsidRDefault="004A61E3">
      <w:pPr>
        <w:pStyle w:val="normal0"/>
        <w:numPr>
          <w:ilvl w:val="0"/>
          <w:numId w:val="11"/>
        </w:numPr>
        <w:tabs>
          <w:tab w:val="left" w:pos="567"/>
        </w:tabs>
        <w:jc w:val="both"/>
        <w:rPr>
          <w:rFonts w:eastAsia="Book Antiqua"/>
          <w:sz w:val="24"/>
          <w:szCs w:val="24"/>
        </w:rPr>
      </w:pPr>
      <w:r w:rsidRPr="001D4495">
        <w:rPr>
          <w:rFonts w:eastAsia="Book Antiqua"/>
          <w:sz w:val="24"/>
          <w:szCs w:val="24"/>
        </w:rPr>
        <w:t>Penyelesaian sengketa lewat lembaga arbitrase akan diputuskan oleh ahli yang berkompeten untuk itu.</w:t>
      </w:r>
    </w:p>
    <w:p w:rsidR="00342470" w:rsidRPr="001D4495" w:rsidRDefault="004A61E3">
      <w:pPr>
        <w:pStyle w:val="normal0"/>
        <w:numPr>
          <w:ilvl w:val="0"/>
          <w:numId w:val="11"/>
        </w:numPr>
        <w:tabs>
          <w:tab w:val="left" w:pos="567"/>
        </w:tabs>
        <w:jc w:val="both"/>
        <w:rPr>
          <w:rFonts w:eastAsia="Book Antiqua"/>
          <w:sz w:val="24"/>
          <w:szCs w:val="24"/>
        </w:rPr>
      </w:pPr>
      <w:r w:rsidRPr="001D4495">
        <w:rPr>
          <w:rFonts w:eastAsia="Book Antiqua"/>
          <w:sz w:val="24"/>
          <w:szCs w:val="24"/>
        </w:rPr>
        <w:t xml:space="preserve">Pihak asing pada umumnya belum mengenal sistem hukum di mana dia akan </w:t>
      </w:r>
      <w:r w:rsidRPr="001D4495">
        <w:rPr>
          <w:rFonts w:eastAsia="Book Antiqua"/>
          <w:sz w:val="24"/>
          <w:szCs w:val="24"/>
        </w:rPr>
        <w:lastRenderedPageBreak/>
        <w:t>melakukan kegiatan investasi.</w:t>
      </w:r>
    </w:p>
    <w:p w:rsidR="00342470" w:rsidRPr="001D4495" w:rsidRDefault="004A61E3">
      <w:pPr>
        <w:pStyle w:val="normal0"/>
        <w:numPr>
          <w:ilvl w:val="0"/>
          <w:numId w:val="11"/>
        </w:numPr>
        <w:tabs>
          <w:tab w:val="left" w:pos="567"/>
        </w:tabs>
        <w:jc w:val="both"/>
        <w:rPr>
          <w:rFonts w:eastAsia="Book Antiqua"/>
          <w:sz w:val="24"/>
          <w:szCs w:val="24"/>
        </w:rPr>
      </w:pPr>
      <w:r w:rsidRPr="001D4495">
        <w:rPr>
          <w:rFonts w:eastAsia="Book Antiqua"/>
          <w:sz w:val="24"/>
          <w:szCs w:val="24"/>
        </w:rPr>
        <w:t>Yang diinginkan oleh para pihak adalah bahwa putusan yang akan diberikan dapat diterima dan dijalankan secara sukarela oleh pihak yang dikalahkan agar hubungan baik tetap dapat berjalan lancar di masa yang akan datang.</w:t>
      </w:r>
    </w:p>
    <w:p w:rsidR="00342470" w:rsidRPr="001D4495" w:rsidRDefault="004A61E3">
      <w:pPr>
        <w:pStyle w:val="normal0"/>
        <w:numPr>
          <w:ilvl w:val="0"/>
          <w:numId w:val="11"/>
        </w:numPr>
        <w:tabs>
          <w:tab w:val="left" w:pos="567"/>
        </w:tabs>
        <w:jc w:val="both"/>
        <w:rPr>
          <w:rFonts w:eastAsia="Book Antiqua"/>
          <w:sz w:val="24"/>
          <w:szCs w:val="24"/>
        </w:rPr>
      </w:pPr>
      <w:r w:rsidRPr="001D4495">
        <w:rPr>
          <w:rFonts w:eastAsia="Book Antiqua"/>
          <w:sz w:val="24"/>
          <w:szCs w:val="24"/>
        </w:rPr>
        <w:t>Sengketa yang dihadapi oleh para pihak cukup kompleks. Dalam hal ini, arbiter yang mempunyai keahlian dalam bidangnya, dianggap mampu untuk menafsirkan, menyempurnakan, menyesuaikan dengan atau mengubah satu kontrak karena telah timbul perubahan.</w:t>
      </w:r>
    </w:p>
    <w:p w:rsidR="00342470" w:rsidRPr="001D4495" w:rsidRDefault="00342470">
      <w:pPr>
        <w:pStyle w:val="normal0"/>
        <w:tabs>
          <w:tab w:val="left" w:pos="567"/>
        </w:tabs>
        <w:ind w:left="927"/>
        <w:jc w:val="both"/>
        <w:rPr>
          <w:rFonts w:eastAsia="Book Antiqua"/>
          <w:sz w:val="24"/>
          <w:szCs w:val="24"/>
        </w:rPr>
      </w:pP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b/>
          <w:sz w:val="24"/>
          <w:szCs w:val="24"/>
        </w:rPr>
        <w:tab/>
      </w:r>
      <w:r w:rsidRPr="001D4495">
        <w:rPr>
          <w:rFonts w:eastAsia="Book Antiqua"/>
          <w:sz w:val="24"/>
          <w:szCs w:val="24"/>
        </w:rPr>
        <w:t>Di Indonesia sendiri, pembahasan mengenai penyelesaian sengketa telah dijabarkan dalam Pasal 32 UUPM, yang menyatakan bahwa:</w:t>
      </w:r>
    </w:p>
    <w:p w:rsidR="00342470" w:rsidRPr="001D4495" w:rsidRDefault="004A61E3">
      <w:pPr>
        <w:pStyle w:val="normal0"/>
        <w:numPr>
          <w:ilvl w:val="0"/>
          <w:numId w:val="24"/>
        </w:numPr>
        <w:tabs>
          <w:tab w:val="left" w:pos="425"/>
        </w:tabs>
        <w:ind w:left="993" w:hanging="426"/>
        <w:jc w:val="both"/>
        <w:rPr>
          <w:rFonts w:eastAsia="Book Antiqua"/>
          <w:sz w:val="24"/>
          <w:szCs w:val="24"/>
        </w:rPr>
      </w:pPr>
      <w:r w:rsidRPr="001D4495">
        <w:rPr>
          <w:rFonts w:eastAsia="Book Antiqua"/>
          <w:sz w:val="24"/>
          <w:szCs w:val="24"/>
        </w:rPr>
        <w:t>Dalam hal terjadi sengketa di bidang penanaman modal antara Pemerintah dengan penanam modal asing, para pihak terlebih dahulu menyelesaikan sengketa tersebut melalui musyawarah dan mufakat;</w:t>
      </w:r>
    </w:p>
    <w:p w:rsidR="00342470" w:rsidRPr="001D4495" w:rsidRDefault="004A61E3">
      <w:pPr>
        <w:pStyle w:val="normal0"/>
        <w:numPr>
          <w:ilvl w:val="0"/>
          <w:numId w:val="24"/>
        </w:numPr>
        <w:tabs>
          <w:tab w:val="left" w:pos="425"/>
        </w:tabs>
        <w:ind w:left="993" w:hanging="426"/>
        <w:jc w:val="both"/>
        <w:rPr>
          <w:rFonts w:eastAsia="Book Antiqua"/>
          <w:sz w:val="24"/>
          <w:szCs w:val="24"/>
        </w:rPr>
      </w:pPr>
      <w:r w:rsidRPr="001D4495">
        <w:rPr>
          <w:rFonts w:eastAsia="Book Antiqua"/>
          <w:sz w:val="24"/>
          <w:szCs w:val="24"/>
        </w:rPr>
        <w:t>Dalam hal penyelesaian sengketa sebagaimana dimaksud pada ayat (1) tidak tercapai, penyelesaian sengketa tersebut dapat dilakukan melalui arbitrase atau alternatif penyelesaian sengketa atau pengadilan sesuai dengan ketentuan peraturan perundang-undangan;</w:t>
      </w:r>
    </w:p>
    <w:p w:rsidR="00342470" w:rsidRPr="001D4495" w:rsidRDefault="004A61E3">
      <w:pPr>
        <w:pStyle w:val="normal0"/>
        <w:numPr>
          <w:ilvl w:val="0"/>
          <w:numId w:val="24"/>
        </w:numPr>
        <w:tabs>
          <w:tab w:val="left" w:pos="425"/>
        </w:tabs>
        <w:ind w:left="993" w:hanging="426"/>
        <w:jc w:val="both"/>
        <w:rPr>
          <w:rFonts w:eastAsia="Book Antiqua"/>
          <w:sz w:val="24"/>
          <w:szCs w:val="24"/>
        </w:rPr>
      </w:pPr>
      <w:r w:rsidRPr="001D4495">
        <w:rPr>
          <w:rFonts w:eastAsia="Book Antiqua"/>
          <w:sz w:val="24"/>
          <w:szCs w:val="24"/>
        </w:rPr>
        <w:t>Dalam hal terjadi sengketa di bidang penanaman modal antara Pemerintah dengan penanam modal asing dalam negeri, para pihak dapat menyelesaikan sengketa tersebut melalui arbitrase berdasarkan kesepakatan para pihak, dan jika penyelesaian sengketa melalui arbitrase tidak disepakati, penyelesaian sengketa tersebut akan dilakukan di pengadilan; dan</w:t>
      </w:r>
    </w:p>
    <w:p w:rsidR="00342470" w:rsidRPr="001D4495" w:rsidRDefault="004A61E3">
      <w:pPr>
        <w:pStyle w:val="normal0"/>
        <w:numPr>
          <w:ilvl w:val="0"/>
          <w:numId w:val="24"/>
        </w:numPr>
        <w:tabs>
          <w:tab w:val="left" w:pos="425"/>
        </w:tabs>
        <w:ind w:left="993" w:hanging="426"/>
        <w:jc w:val="both"/>
        <w:rPr>
          <w:rFonts w:eastAsia="Book Antiqua"/>
          <w:sz w:val="24"/>
          <w:szCs w:val="24"/>
        </w:rPr>
      </w:pPr>
      <w:r w:rsidRPr="001D4495">
        <w:rPr>
          <w:rFonts w:eastAsia="Book Antiqua"/>
          <w:sz w:val="24"/>
          <w:szCs w:val="24"/>
        </w:rPr>
        <w:t>Dalam hal terjadi sengketa di bidang penanaman modal antara Pemerintah dengan penanam modal asing, para pihak akan menyelesaikan sengketa tersebut melalui arbitrase internasional yang harus disepakati oleh para pihak.</w:t>
      </w:r>
    </w:p>
    <w:p w:rsidR="00342470" w:rsidRPr="001D4495" w:rsidRDefault="00342470">
      <w:pPr>
        <w:pStyle w:val="normal0"/>
        <w:tabs>
          <w:tab w:val="left" w:pos="425"/>
        </w:tabs>
        <w:spacing w:line="276" w:lineRule="auto"/>
        <w:ind w:left="720"/>
        <w:jc w:val="both"/>
        <w:rPr>
          <w:rFonts w:eastAsia="Book Antiqua"/>
          <w:sz w:val="24"/>
          <w:szCs w:val="24"/>
        </w:rPr>
      </w:pPr>
    </w:p>
    <w:p w:rsidR="00342470" w:rsidRPr="001D4495" w:rsidRDefault="004A61E3">
      <w:pPr>
        <w:pStyle w:val="normal0"/>
        <w:tabs>
          <w:tab w:val="left" w:pos="425"/>
          <w:tab w:val="left" w:pos="567"/>
        </w:tabs>
        <w:spacing w:line="276" w:lineRule="auto"/>
        <w:jc w:val="both"/>
        <w:rPr>
          <w:rFonts w:eastAsia="Book Antiqua"/>
          <w:sz w:val="24"/>
          <w:szCs w:val="24"/>
        </w:rPr>
      </w:pPr>
      <w:r w:rsidRPr="001D4495">
        <w:rPr>
          <w:rFonts w:eastAsia="Book Antiqua"/>
          <w:sz w:val="24"/>
          <w:szCs w:val="24"/>
        </w:rPr>
        <w:tab/>
        <w:t>Hanya saja dalam UUPM tesebut tidak dijelaskan lembaga arbitrase mana dan di mana. Sebagaimana diketahui, dalam tataran hukum internasional ada sejumlah perjanjian internasional yang menyangkut masalah investasi, seperti yang dikemukakan oleh Barita Saragih, yaitu</w:t>
      </w:r>
      <w:r w:rsidRPr="001D4495">
        <w:rPr>
          <w:rFonts w:eastAsia="Book Antiqua"/>
          <w:sz w:val="24"/>
          <w:szCs w:val="24"/>
          <w:vertAlign w:val="superscript"/>
        </w:rPr>
        <w:footnoteReference w:id="32"/>
      </w:r>
      <w:r w:rsidRPr="001D4495">
        <w:rPr>
          <w:rFonts w:eastAsia="Book Antiqua"/>
          <w:sz w:val="24"/>
          <w:szCs w:val="24"/>
        </w:rPr>
        <w:t>:</w:t>
      </w:r>
    </w:p>
    <w:p w:rsidR="00342470" w:rsidRPr="001D4495" w:rsidRDefault="004A61E3">
      <w:pPr>
        <w:pStyle w:val="normal0"/>
        <w:tabs>
          <w:tab w:val="left" w:pos="425"/>
          <w:tab w:val="left" w:pos="567"/>
        </w:tabs>
        <w:jc w:val="both"/>
        <w:rPr>
          <w:rFonts w:eastAsia="Book Antiqua"/>
          <w:sz w:val="24"/>
          <w:szCs w:val="24"/>
        </w:rPr>
      </w:pPr>
      <w:r w:rsidRPr="001D4495">
        <w:rPr>
          <w:rFonts w:eastAsia="Book Antiqua"/>
          <w:sz w:val="24"/>
          <w:szCs w:val="24"/>
        </w:rPr>
        <w:t xml:space="preserve"> “</w:t>
      </w:r>
      <w:r w:rsidRPr="001D4495">
        <w:rPr>
          <w:rFonts w:eastAsia="Book Antiqua"/>
          <w:i/>
          <w:sz w:val="24"/>
          <w:szCs w:val="24"/>
        </w:rPr>
        <w:t>Dari segi hukum internasional, sebenarnya sudah ada beberapa perjanjian internasional atau treaty (baik bilateral maupun multilateral) yang mengatur dan melindungi investasi dan risiko. Risiko investasi (termasuk risiko politik) yang lazim dijumpai antara lain pengambilalihan oleh negara/Pemerintah atas aset atau properti dan hak atas kekayaan milik swasta asing (nasionalisasi), renegosiasi paksa atas kontrak investasi yang telah disetujui (coerced renegotiation), larangan repatriasi atas income dan revenue dari hasil investigasi ke negara asal, aktivitas-aktivitas sipil yang merongrong jalannya atau beroperasinya investasi asing dan lain-lain. Pelanggaran-pelangaran dari perjanjian atau traktat internasional maupun pelanggaran dari kontrak investasi oleh suatu Pemerintah atau negara dapat menyeret Pemerintah atau suatu negara karena adanya legal action atau claim ke badan arbitrase internasional atau ke badan peradilan interasional seperti The International Court of Justice</w:t>
      </w:r>
      <w:r w:rsidRPr="001D4495">
        <w:rPr>
          <w:rFonts w:eastAsia="Book Antiqua"/>
          <w:sz w:val="24"/>
          <w:szCs w:val="24"/>
        </w:rPr>
        <w:t>”</w:t>
      </w:r>
      <w:r w:rsidRPr="001D4495">
        <w:rPr>
          <w:rFonts w:eastAsia="Book Antiqua"/>
          <w:sz w:val="24"/>
          <w:szCs w:val="24"/>
        </w:rPr>
        <w:tab/>
      </w:r>
    </w:p>
    <w:p w:rsidR="00342470" w:rsidRPr="001D4495" w:rsidRDefault="00342470">
      <w:pPr>
        <w:pStyle w:val="normal0"/>
        <w:tabs>
          <w:tab w:val="left" w:pos="425"/>
          <w:tab w:val="left" w:pos="567"/>
        </w:tabs>
        <w:spacing w:line="276" w:lineRule="auto"/>
        <w:jc w:val="both"/>
        <w:rPr>
          <w:rFonts w:eastAsia="Book Antiqua"/>
          <w:sz w:val="24"/>
          <w:szCs w:val="24"/>
        </w:rPr>
      </w:pPr>
    </w:p>
    <w:p w:rsidR="00342470" w:rsidRPr="001D4495" w:rsidRDefault="004A61E3">
      <w:pPr>
        <w:pStyle w:val="normal0"/>
        <w:tabs>
          <w:tab w:val="left" w:pos="425"/>
          <w:tab w:val="left" w:pos="567"/>
        </w:tabs>
        <w:spacing w:line="276" w:lineRule="auto"/>
        <w:jc w:val="both"/>
        <w:rPr>
          <w:rFonts w:eastAsia="Book Antiqua"/>
          <w:sz w:val="24"/>
          <w:szCs w:val="24"/>
        </w:rPr>
      </w:pPr>
      <w:r w:rsidRPr="001D4495">
        <w:rPr>
          <w:rFonts w:eastAsia="Book Antiqua"/>
          <w:sz w:val="24"/>
          <w:szCs w:val="24"/>
        </w:rPr>
        <w:tab/>
        <w:t xml:space="preserve">Untuk memperkuat keberadaan lembaga arbitrase sebagai alternatif penyelesaian sengketa khususnya di dalam penanaman modal, Indonesia telah meratifikasi </w:t>
      </w:r>
      <w:r w:rsidRPr="001D4495">
        <w:rPr>
          <w:rFonts w:eastAsia="Book Antiqua"/>
          <w:i/>
          <w:sz w:val="24"/>
          <w:szCs w:val="24"/>
        </w:rPr>
        <w:t xml:space="preserve">Convention on the Settlement of Investment Disputes between States and Nationals of Other States </w:t>
      </w:r>
      <w:r w:rsidRPr="001D4495">
        <w:rPr>
          <w:rFonts w:eastAsia="Book Antiqua"/>
          <w:sz w:val="24"/>
          <w:szCs w:val="24"/>
        </w:rPr>
        <w:t>dengan Undang – Undang Nomor 5 Tahun 1968 tentang Penyelesaian Perselisihan antara Negara dan Warga Asing mengenai Penanaman Modal.</w:t>
      </w:r>
      <w:r w:rsidRPr="001D4495">
        <w:rPr>
          <w:rFonts w:eastAsia="Book Antiqua"/>
          <w:i/>
          <w:sz w:val="24"/>
          <w:szCs w:val="24"/>
        </w:rPr>
        <w:t xml:space="preserve"> </w:t>
      </w:r>
      <w:r w:rsidRPr="001D4495">
        <w:rPr>
          <w:rFonts w:eastAsia="Book Antiqua"/>
          <w:sz w:val="24"/>
          <w:szCs w:val="24"/>
        </w:rPr>
        <w:t xml:space="preserve">Konvensi ini dikenal juga dengan nama </w:t>
      </w:r>
      <w:r w:rsidRPr="001D4495">
        <w:rPr>
          <w:rFonts w:eastAsia="Book Antiqua"/>
          <w:i/>
          <w:sz w:val="24"/>
          <w:szCs w:val="24"/>
        </w:rPr>
        <w:t>Konvensi Washington</w:t>
      </w:r>
      <w:r w:rsidRPr="001D4495">
        <w:rPr>
          <w:rFonts w:eastAsia="Book Antiqua"/>
          <w:sz w:val="24"/>
          <w:szCs w:val="24"/>
        </w:rPr>
        <w:t>. Konvensi yang diprakarsai oleh Bank Dunia (</w:t>
      </w:r>
      <w:r w:rsidRPr="001D4495">
        <w:rPr>
          <w:rFonts w:eastAsia="Book Antiqua"/>
          <w:i/>
          <w:sz w:val="24"/>
          <w:szCs w:val="24"/>
        </w:rPr>
        <w:t>World Bank</w:t>
      </w:r>
      <w:r w:rsidRPr="001D4495">
        <w:rPr>
          <w:rFonts w:eastAsia="Book Antiqua"/>
          <w:sz w:val="24"/>
          <w:szCs w:val="24"/>
        </w:rPr>
        <w:t xml:space="preserve">) pada tahun 1965 ini </w:t>
      </w:r>
      <w:r w:rsidRPr="001D4495">
        <w:rPr>
          <w:rFonts w:eastAsia="Book Antiqua"/>
          <w:sz w:val="24"/>
          <w:szCs w:val="24"/>
        </w:rPr>
        <w:lastRenderedPageBreak/>
        <w:t>dibuat untuk merangsang masuknya modal asing pada negara-negara berkembang</w:t>
      </w:r>
      <w:r w:rsidRPr="001D4495">
        <w:rPr>
          <w:rFonts w:eastAsia="Book Antiqua"/>
          <w:sz w:val="24"/>
          <w:szCs w:val="24"/>
          <w:vertAlign w:val="superscript"/>
        </w:rPr>
        <w:footnoteReference w:id="33"/>
      </w:r>
      <w:r w:rsidRPr="001D4495">
        <w:rPr>
          <w:rFonts w:eastAsia="Book Antiqua"/>
          <w:sz w:val="24"/>
          <w:szCs w:val="24"/>
        </w:rPr>
        <w:t xml:space="preserve">. </w:t>
      </w:r>
    </w:p>
    <w:p w:rsidR="00342470" w:rsidRPr="001D4495" w:rsidRDefault="004A61E3">
      <w:pPr>
        <w:pStyle w:val="normal0"/>
        <w:tabs>
          <w:tab w:val="left" w:pos="425"/>
          <w:tab w:val="left" w:pos="567"/>
        </w:tabs>
        <w:spacing w:line="276" w:lineRule="auto"/>
        <w:jc w:val="both"/>
        <w:rPr>
          <w:rFonts w:eastAsia="Book Antiqua"/>
          <w:sz w:val="24"/>
          <w:szCs w:val="24"/>
        </w:rPr>
      </w:pPr>
      <w:r w:rsidRPr="001D4495">
        <w:rPr>
          <w:rFonts w:eastAsia="Book Antiqua"/>
          <w:sz w:val="24"/>
          <w:szCs w:val="24"/>
        </w:rPr>
        <w:tab/>
        <w:t>Sebagai tindak lanjut dari konvensi ini, maka dibentuk lembaga penyelesaian sengketa antara investor asing dengan negara penerima modal (</w:t>
      </w:r>
      <w:r w:rsidRPr="001D4495">
        <w:rPr>
          <w:rFonts w:eastAsia="Book Antiqua"/>
          <w:i/>
          <w:sz w:val="24"/>
          <w:szCs w:val="24"/>
        </w:rPr>
        <w:t>host country</w:t>
      </w:r>
      <w:r w:rsidRPr="001D4495">
        <w:rPr>
          <w:rFonts w:eastAsia="Book Antiqua"/>
          <w:sz w:val="24"/>
          <w:szCs w:val="24"/>
        </w:rPr>
        <w:t xml:space="preserve">) yang dikenal sebagai </w:t>
      </w:r>
      <w:r w:rsidRPr="001D4495">
        <w:rPr>
          <w:rFonts w:eastAsia="Book Antiqua"/>
          <w:i/>
          <w:sz w:val="24"/>
          <w:szCs w:val="24"/>
        </w:rPr>
        <w:t xml:space="preserve">The International Center for the Settlement of Investment Disputes </w:t>
      </w:r>
      <w:r w:rsidRPr="001D4495">
        <w:rPr>
          <w:rFonts w:eastAsia="Book Antiqua"/>
          <w:sz w:val="24"/>
          <w:szCs w:val="24"/>
        </w:rPr>
        <w:t>(</w:t>
      </w:r>
      <w:r w:rsidRPr="001D4495">
        <w:rPr>
          <w:rFonts w:eastAsia="Book Antiqua"/>
          <w:i/>
          <w:sz w:val="24"/>
          <w:szCs w:val="24"/>
        </w:rPr>
        <w:t>ICSID</w:t>
      </w:r>
      <w:r w:rsidRPr="001D4495">
        <w:rPr>
          <w:rFonts w:eastAsia="Book Antiqua"/>
          <w:sz w:val="24"/>
          <w:szCs w:val="24"/>
        </w:rPr>
        <w:t xml:space="preserve">). Tujuan dibentuknya ICSID adalah untuk menyediakan fasilitas bagi konsiliasi dan arbitrase sengketa investasi antara negara peserta konvensi dengan warga negara dari peserta konvensi lainnya berdasarkan ketentuan konvensi. Agar ICSID dapat berlaku, maka </w:t>
      </w:r>
      <w:r w:rsidRPr="001D4495">
        <w:rPr>
          <w:rFonts w:eastAsia="Book Antiqua"/>
          <w:b/>
          <w:sz w:val="24"/>
          <w:szCs w:val="24"/>
        </w:rPr>
        <w:t>para pihak harus sepakat</w:t>
      </w:r>
      <w:r w:rsidRPr="001D4495">
        <w:rPr>
          <w:rFonts w:eastAsia="Book Antiqua"/>
          <w:sz w:val="24"/>
          <w:szCs w:val="24"/>
        </w:rPr>
        <w:t xml:space="preserve"> untuk mengajukan sengketa mereka ke dewan arbitrase ICSID. Dalam sengketa tersebut haruslah antara peserta konvensi atau organisasi negara dan warga negara dari negara peserta konvensi lainnya, dan sengketa berkaitan dengan masalah investasi</w:t>
      </w:r>
      <w:r w:rsidRPr="001D4495">
        <w:rPr>
          <w:rFonts w:eastAsia="Book Antiqua"/>
          <w:sz w:val="24"/>
          <w:szCs w:val="24"/>
          <w:vertAlign w:val="superscript"/>
        </w:rPr>
        <w:footnoteReference w:id="34"/>
      </w:r>
      <w:r w:rsidRPr="001D4495">
        <w:rPr>
          <w:rFonts w:eastAsia="Book Antiqua"/>
          <w:sz w:val="24"/>
          <w:szCs w:val="24"/>
        </w:rPr>
        <w:t>.</w:t>
      </w:r>
    </w:p>
    <w:p w:rsidR="00342470" w:rsidRPr="001D4495" w:rsidRDefault="004A61E3">
      <w:pPr>
        <w:pStyle w:val="normal0"/>
        <w:tabs>
          <w:tab w:val="left" w:pos="425"/>
          <w:tab w:val="left" w:pos="567"/>
        </w:tabs>
        <w:spacing w:line="276" w:lineRule="auto"/>
        <w:jc w:val="both"/>
        <w:rPr>
          <w:rFonts w:eastAsia="Book Antiqua"/>
          <w:sz w:val="24"/>
          <w:szCs w:val="24"/>
        </w:rPr>
      </w:pPr>
      <w:r w:rsidRPr="001D4495">
        <w:rPr>
          <w:rFonts w:eastAsia="Book Antiqua"/>
          <w:sz w:val="24"/>
          <w:szCs w:val="24"/>
        </w:rPr>
        <w:tab/>
        <w:t>Dalam rangka memperkuat keberadaan lembaga arbitrase sebagai salah satu alternatif penyelesaian sengketa di Indonesia agar semakin kuat legitimasinya, maka Pemerintah menerbitkan Undang – Undang Nomor 30 Tahun 1999 tentang Arbitrase dan Alternatif Penyelesaian Sengketa ( selanjutnya disebut UUAAPS). Dikatakan untuk memperkuat, sebab sebelum lahirnya UUAAPS ini, di Indonesia sebenarnya telah dikenal penyelesaian sengketa dalam hal bisnis di luar pengadilan. Hal ini dimungkinkan berdasarkan persetujuan kedua belah pihak. Artinya kedua belah pihak sepakat menyerahkan penyelesaian sengketa mereka ke seorang arbiter atau dewan arbiter</w:t>
      </w:r>
      <w:r w:rsidRPr="001D4495">
        <w:rPr>
          <w:rFonts w:eastAsia="Book Antiqua"/>
          <w:sz w:val="24"/>
          <w:szCs w:val="24"/>
          <w:vertAlign w:val="superscript"/>
        </w:rPr>
        <w:footnoteReference w:id="35"/>
      </w:r>
      <w:r w:rsidRPr="001D4495">
        <w:rPr>
          <w:rFonts w:eastAsia="Book Antiqua"/>
          <w:sz w:val="24"/>
          <w:szCs w:val="24"/>
        </w:rPr>
        <w:t>.</w:t>
      </w: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sz w:val="24"/>
          <w:szCs w:val="24"/>
        </w:rPr>
        <w:tab/>
        <w:t xml:space="preserve">Dalam hal dikeluarkannya Putusan MK tersebut, sebagaimana kewenangan MK yang diatur dalam Pasal 10 Ayat (1) </w:t>
      </w:r>
      <w:hyperlink r:id="rId9">
        <w:r w:rsidRPr="001D4495">
          <w:rPr>
            <w:rFonts w:eastAsia="Book Antiqua"/>
            <w:color w:val="000000"/>
            <w:sz w:val="24"/>
            <w:szCs w:val="24"/>
          </w:rPr>
          <w:t>Undang – Undang Nomor 24 Tahun 2003 tentang Mahkamah Konstitusi</w:t>
        </w:r>
      </w:hyperlink>
      <w:r w:rsidRPr="001D4495">
        <w:rPr>
          <w:rFonts w:eastAsia="Book Antiqua"/>
          <w:color w:val="000000"/>
          <w:sz w:val="24"/>
          <w:szCs w:val="24"/>
        </w:rPr>
        <w:t> dan </w:t>
      </w:r>
      <w:hyperlink r:id="rId10">
        <w:r w:rsidRPr="001D4495">
          <w:rPr>
            <w:rFonts w:eastAsia="Book Antiqua"/>
            <w:color w:val="000000"/>
            <w:sz w:val="24"/>
            <w:szCs w:val="24"/>
          </w:rPr>
          <w:t>Undang – Undang Nomor 8 Tahun 2011 tentang Perubahan Atas Undang – Undang Nomor 24 Tahun 2003 tentang Mahkamah Konstitusi</w:t>
        </w:r>
      </w:hyperlink>
      <w:r w:rsidRPr="001D4495">
        <w:rPr>
          <w:rFonts w:eastAsia="Book Antiqua"/>
          <w:color w:val="000000"/>
          <w:sz w:val="24"/>
          <w:szCs w:val="24"/>
        </w:rPr>
        <w:t xml:space="preserve">, </w:t>
      </w:r>
      <w:r w:rsidRPr="001D4495">
        <w:rPr>
          <w:rFonts w:eastAsia="Book Antiqua"/>
          <w:sz w:val="24"/>
          <w:szCs w:val="24"/>
        </w:rPr>
        <w:t>yang berbunyi:</w:t>
      </w:r>
    </w:p>
    <w:p w:rsidR="00342470" w:rsidRPr="001D4495" w:rsidRDefault="004A61E3">
      <w:pPr>
        <w:pStyle w:val="normal0"/>
        <w:tabs>
          <w:tab w:val="left" w:pos="425"/>
        </w:tabs>
        <w:jc w:val="both"/>
        <w:rPr>
          <w:rFonts w:eastAsia="Book Antiqua"/>
          <w:sz w:val="24"/>
          <w:szCs w:val="24"/>
        </w:rPr>
      </w:pPr>
      <w:r w:rsidRPr="001D4495">
        <w:rPr>
          <w:rFonts w:eastAsia="Book Antiqua"/>
          <w:i/>
          <w:sz w:val="24"/>
          <w:szCs w:val="24"/>
        </w:rPr>
        <w:t>“MK berwenang mengadili pada tingkat pertama dan terakhir yang putusannya </w:t>
      </w:r>
      <w:r w:rsidRPr="001D4495">
        <w:rPr>
          <w:rFonts w:eastAsia="Book Antiqua"/>
          <w:i/>
          <w:sz w:val="24"/>
          <w:szCs w:val="24"/>
          <w:u w:val="single"/>
        </w:rPr>
        <w:t xml:space="preserve">bersifat final </w:t>
      </w:r>
      <w:r w:rsidRPr="001D4495">
        <w:rPr>
          <w:rFonts w:eastAsia="Book Antiqua"/>
          <w:i/>
          <w:sz w:val="24"/>
          <w:szCs w:val="24"/>
        </w:rPr>
        <w:t>untuk:</w:t>
      </w:r>
    </w:p>
    <w:p w:rsidR="00342470" w:rsidRPr="001D4495" w:rsidRDefault="004A61E3">
      <w:pPr>
        <w:pStyle w:val="normal0"/>
        <w:numPr>
          <w:ilvl w:val="0"/>
          <w:numId w:val="26"/>
        </w:numPr>
        <w:tabs>
          <w:tab w:val="left" w:pos="425"/>
          <w:tab w:val="left" w:pos="709"/>
        </w:tabs>
        <w:ind w:hanging="370"/>
        <w:jc w:val="both"/>
        <w:rPr>
          <w:rFonts w:eastAsia="Book Antiqua"/>
          <w:sz w:val="24"/>
          <w:szCs w:val="24"/>
        </w:rPr>
      </w:pPr>
      <w:r w:rsidRPr="001D4495">
        <w:rPr>
          <w:rFonts w:eastAsia="Book Antiqua"/>
          <w:i/>
          <w:sz w:val="24"/>
          <w:szCs w:val="24"/>
        </w:rPr>
        <w:t>menguji undang-undang terhadap Undang-Undang Dasar Negara Republik Indonesia Tahun 1945;</w:t>
      </w:r>
    </w:p>
    <w:p w:rsidR="00342470" w:rsidRPr="001D4495" w:rsidRDefault="004A61E3">
      <w:pPr>
        <w:pStyle w:val="normal0"/>
        <w:numPr>
          <w:ilvl w:val="0"/>
          <w:numId w:val="26"/>
        </w:numPr>
        <w:tabs>
          <w:tab w:val="left" w:pos="425"/>
          <w:tab w:val="left" w:pos="709"/>
        </w:tabs>
        <w:ind w:hanging="370"/>
        <w:jc w:val="both"/>
        <w:rPr>
          <w:rFonts w:eastAsia="Book Antiqua"/>
          <w:sz w:val="24"/>
          <w:szCs w:val="24"/>
        </w:rPr>
      </w:pPr>
      <w:r w:rsidRPr="001D4495">
        <w:rPr>
          <w:rFonts w:eastAsia="Book Antiqua"/>
          <w:i/>
          <w:sz w:val="24"/>
          <w:szCs w:val="24"/>
        </w:rPr>
        <w:t>memutus sengketa kewenangan lembaga negara yang kewenangannya diberikan oleh Undang-Undang Dasar Negara Republik Indonesia Tahun 1945;</w:t>
      </w:r>
    </w:p>
    <w:p w:rsidR="00342470" w:rsidRPr="001D4495" w:rsidRDefault="004A61E3">
      <w:pPr>
        <w:pStyle w:val="normal0"/>
        <w:numPr>
          <w:ilvl w:val="0"/>
          <w:numId w:val="26"/>
        </w:numPr>
        <w:tabs>
          <w:tab w:val="left" w:pos="425"/>
          <w:tab w:val="left" w:pos="709"/>
        </w:tabs>
        <w:ind w:hanging="370"/>
        <w:jc w:val="both"/>
        <w:rPr>
          <w:rFonts w:eastAsia="Book Antiqua"/>
          <w:sz w:val="24"/>
          <w:szCs w:val="24"/>
        </w:rPr>
      </w:pPr>
      <w:r w:rsidRPr="001D4495">
        <w:rPr>
          <w:rFonts w:eastAsia="Book Antiqua"/>
          <w:i/>
          <w:sz w:val="24"/>
          <w:szCs w:val="24"/>
        </w:rPr>
        <w:t>memutus pembubaran partai politik; dan</w:t>
      </w:r>
    </w:p>
    <w:p w:rsidR="00342470" w:rsidRPr="001D4495" w:rsidRDefault="004A61E3">
      <w:pPr>
        <w:pStyle w:val="normal0"/>
        <w:numPr>
          <w:ilvl w:val="0"/>
          <w:numId w:val="26"/>
        </w:numPr>
        <w:tabs>
          <w:tab w:val="left" w:pos="425"/>
          <w:tab w:val="left" w:pos="709"/>
        </w:tabs>
        <w:ind w:hanging="370"/>
        <w:jc w:val="both"/>
        <w:rPr>
          <w:rFonts w:eastAsia="Book Antiqua"/>
          <w:sz w:val="24"/>
          <w:szCs w:val="24"/>
        </w:rPr>
      </w:pPr>
      <w:r w:rsidRPr="001D4495">
        <w:rPr>
          <w:rFonts w:eastAsia="Book Antiqua"/>
          <w:i/>
          <w:sz w:val="24"/>
          <w:szCs w:val="24"/>
        </w:rPr>
        <w:t>memutus perselisihan tentang hasil pemilihan umum.”</w:t>
      </w:r>
    </w:p>
    <w:p w:rsidR="00342470" w:rsidRPr="001D4495" w:rsidRDefault="00342470">
      <w:pPr>
        <w:pStyle w:val="normal0"/>
        <w:tabs>
          <w:tab w:val="left" w:pos="425"/>
        </w:tabs>
        <w:spacing w:line="276" w:lineRule="auto"/>
        <w:jc w:val="both"/>
        <w:rPr>
          <w:rFonts w:eastAsia="Book Antiqua"/>
          <w:sz w:val="24"/>
          <w:szCs w:val="24"/>
        </w:rPr>
      </w:pPr>
    </w:p>
    <w:p w:rsidR="00342470" w:rsidRPr="001D4495" w:rsidRDefault="004A61E3">
      <w:pPr>
        <w:pStyle w:val="normal0"/>
        <w:tabs>
          <w:tab w:val="left" w:pos="567"/>
        </w:tabs>
        <w:spacing w:line="276" w:lineRule="auto"/>
        <w:jc w:val="both"/>
        <w:rPr>
          <w:rFonts w:eastAsia="Book Antiqua"/>
          <w:sz w:val="24"/>
          <w:szCs w:val="24"/>
        </w:rPr>
      </w:pPr>
      <w:r w:rsidRPr="001D4495">
        <w:rPr>
          <w:rFonts w:eastAsia="Book Antiqua"/>
          <w:sz w:val="24"/>
          <w:szCs w:val="24"/>
        </w:rPr>
        <w:tab/>
        <w:t>Putusan MK langsung memperoleh kekuatan hukum tetap sejak diucapkan dan </w:t>
      </w:r>
      <w:r w:rsidRPr="001D4495">
        <w:rPr>
          <w:rFonts w:eastAsia="Book Antiqua"/>
          <w:b/>
          <w:sz w:val="24"/>
          <w:szCs w:val="24"/>
        </w:rPr>
        <w:t>tidak ada upaya hukum</w:t>
      </w:r>
      <w:r w:rsidRPr="001D4495">
        <w:rPr>
          <w:rFonts w:eastAsia="Book Antiqua"/>
          <w:sz w:val="24"/>
          <w:szCs w:val="24"/>
        </w:rPr>
        <w:t> yang dapat ditempuh. Sifat final dalam putusan Mahkamah Konstitusi dalam Undang-Undang ini mencakup pula kekuatan hukum mengikat (</w:t>
      </w:r>
      <w:r w:rsidRPr="001D4495">
        <w:rPr>
          <w:rFonts w:eastAsia="Book Antiqua"/>
          <w:i/>
          <w:sz w:val="24"/>
          <w:szCs w:val="24"/>
        </w:rPr>
        <w:t>final and binding</w:t>
      </w:r>
      <w:r w:rsidRPr="001D4495">
        <w:rPr>
          <w:rFonts w:eastAsia="Book Antiqua"/>
          <w:sz w:val="24"/>
          <w:szCs w:val="24"/>
        </w:rPr>
        <w:t xml:space="preserve">). Hal ini sesuai dengan apa yang ada dalam penjelasan Pasal 10 ayat (1) UU 8/2011. Oleh sebab itu, maka terhadap Putusan MK yang telah ditetapkan oleh Hakim Mahkamah pada tanggal 25 Maret 2008 tersebut, tidak dimungkinkan segala upaya hukum bagi pihak investor asing selain untuk mematuhi Putusan MK tersebut. Namun pihak investor asing masih dapat berusaha melalui jalur </w:t>
      </w:r>
      <w:r w:rsidRPr="001D4495">
        <w:rPr>
          <w:rFonts w:eastAsia="Book Antiqua"/>
          <w:sz w:val="24"/>
          <w:szCs w:val="24"/>
        </w:rPr>
        <w:lastRenderedPageBreak/>
        <w:t xml:space="preserve">non litigasi, yakni dengan melakukan diskusi, masukan, ataupun rapat dengar pendapat </w:t>
      </w:r>
      <w:r w:rsidRPr="001D4495">
        <w:rPr>
          <w:rFonts w:eastAsia="Book Antiqua"/>
          <w:i/>
          <w:sz w:val="24"/>
          <w:szCs w:val="24"/>
        </w:rPr>
        <w:t>(hearing)</w:t>
      </w:r>
      <w:r w:rsidRPr="001D4495">
        <w:rPr>
          <w:rFonts w:eastAsia="Book Antiqua"/>
          <w:sz w:val="24"/>
          <w:szCs w:val="24"/>
        </w:rPr>
        <w:t xml:space="preserve"> yang dilakukan dengan melibatkan Pemerintah terkait, seperti BKPM, Menteri Perdagangan, Menteri Pariwisata, dan pihak terkait lainnya selaku pelaksana kebijakan yang nantinya akan diteruskan kepada anggota parlemen untuk dapat dilakukannya perbaikan UUPM menjadi lebih bersahabat dengan investor asing. Hal ini tentunya selaras dengan Pemerintahan era Jokowi sekarang ini yang sedang menggalakkan pembangunan infrastruktur secara masif dengan skala nasional. Namun demikian, tentunya insentif-insentif yang diberikan nantinya dalam perbaikan UUPM tersebut tidak bertentangan dengan kepentingan rakyat.</w:t>
      </w:r>
    </w:p>
    <w:p w:rsidR="00342470" w:rsidRDefault="00342470" w:rsidP="00AE3095">
      <w:pPr>
        <w:pStyle w:val="normal0"/>
        <w:tabs>
          <w:tab w:val="left" w:pos="360"/>
          <w:tab w:val="left" w:pos="450"/>
        </w:tabs>
        <w:spacing w:line="276" w:lineRule="auto"/>
        <w:jc w:val="both"/>
        <w:rPr>
          <w:rFonts w:eastAsia="Book Antiqua"/>
          <w:sz w:val="24"/>
          <w:szCs w:val="24"/>
          <w:lang w:val="en-US"/>
        </w:rPr>
      </w:pPr>
    </w:p>
    <w:p w:rsidR="00AE3095" w:rsidRPr="001D4495" w:rsidRDefault="00AE3095" w:rsidP="00AE3095">
      <w:pPr>
        <w:pStyle w:val="normal0"/>
        <w:spacing w:line="276" w:lineRule="auto"/>
        <w:jc w:val="both"/>
        <w:rPr>
          <w:rFonts w:eastAsia="Book Antiqua"/>
          <w:sz w:val="24"/>
          <w:szCs w:val="24"/>
        </w:rPr>
      </w:pPr>
      <w:r w:rsidRPr="001D4495">
        <w:rPr>
          <w:rFonts w:eastAsia="Book Antiqua"/>
          <w:b/>
          <w:sz w:val="24"/>
          <w:szCs w:val="24"/>
        </w:rPr>
        <w:t>PENUTUP</w:t>
      </w:r>
    </w:p>
    <w:p w:rsidR="00AE3095" w:rsidRPr="001D4495" w:rsidRDefault="00AE3095" w:rsidP="00AE3095">
      <w:pPr>
        <w:pStyle w:val="normal0"/>
        <w:spacing w:line="276" w:lineRule="auto"/>
        <w:ind w:firstLine="360"/>
        <w:jc w:val="both"/>
        <w:rPr>
          <w:rFonts w:eastAsia="Book Antiqua"/>
          <w:sz w:val="24"/>
          <w:szCs w:val="24"/>
        </w:rPr>
      </w:pPr>
      <w:r w:rsidRPr="001D4495">
        <w:rPr>
          <w:rFonts w:eastAsia="Book Antiqua"/>
          <w:sz w:val="24"/>
          <w:szCs w:val="24"/>
        </w:rPr>
        <w:t>Mengacu pada uraian-uraian sebelumnya maka dikemukakan kesimpulan dan sebagai berikut:</w:t>
      </w:r>
    </w:p>
    <w:p w:rsidR="00AE3095" w:rsidRPr="001D4495" w:rsidRDefault="00AE3095" w:rsidP="00AE3095">
      <w:pPr>
        <w:pStyle w:val="normal0"/>
        <w:widowControl/>
        <w:numPr>
          <w:ilvl w:val="0"/>
          <w:numId w:val="14"/>
        </w:numPr>
        <w:pBdr>
          <w:top w:val="nil"/>
          <w:left w:val="nil"/>
          <w:bottom w:val="nil"/>
          <w:right w:val="nil"/>
          <w:between w:val="nil"/>
        </w:pBdr>
        <w:spacing w:line="276" w:lineRule="auto"/>
        <w:ind w:left="720"/>
        <w:jc w:val="both"/>
        <w:rPr>
          <w:rFonts w:eastAsia="Book Antiqua"/>
          <w:color w:val="000000"/>
          <w:sz w:val="24"/>
          <w:szCs w:val="24"/>
        </w:rPr>
      </w:pPr>
      <w:r w:rsidRPr="001D4495">
        <w:rPr>
          <w:rFonts w:eastAsia="Book Antiqua"/>
          <w:color w:val="000000"/>
          <w:sz w:val="24"/>
          <w:szCs w:val="24"/>
        </w:rPr>
        <w:t>Kemudahan pelayanan hak atas tanah yang dapat dimiliki oleh investor asing sebagaimana diatur dalam UUPM maupun UUPA meliputi Hak Guna Usaha (HGU), Hak Guna Bangunan (HGB), dan Hak Pakai (HP). Sebagaimana diatur dalam UUPM, hak atas tanah dapat diberikan dan diperpanjang sekaligus, sedangkan berbeda dengan hak atas tanah sebagaimana diatur dalam UUPA, ketika hak atas tanah diberikan, maka hak tersebut tidak otomatis diberikan perpanjangan.</w:t>
      </w:r>
    </w:p>
    <w:p w:rsidR="00AE3095" w:rsidRPr="001D4495" w:rsidRDefault="00AE3095" w:rsidP="00AE3095">
      <w:pPr>
        <w:pStyle w:val="normal0"/>
        <w:widowControl/>
        <w:numPr>
          <w:ilvl w:val="0"/>
          <w:numId w:val="14"/>
        </w:numPr>
        <w:pBdr>
          <w:top w:val="nil"/>
          <w:left w:val="nil"/>
          <w:bottom w:val="nil"/>
          <w:right w:val="nil"/>
          <w:between w:val="nil"/>
        </w:pBdr>
        <w:spacing w:line="276" w:lineRule="auto"/>
        <w:ind w:left="720"/>
        <w:jc w:val="both"/>
        <w:rPr>
          <w:rFonts w:eastAsia="Book Antiqua"/>
          <w:color w:val="000000"/>
          <w:sz w:val="24"/>
          <w:szCs w:val="24"/>
        </w:rPr>
      </w:pPr>
      <w:r w:rsidRPr="001D4495">
        <w:rPr>
          <w:rFonts w:eastAsia="Book Antiqua"/>
          <w:color w:val="000000"/>
          <w:sz w:val="24"/>
          <w:szCs w:val="24"/>
        </w:rPr>
        <w:t xml:space="preserve">Dengan adanya putusan nomor 21-22/PUU-V/2007 tertanggal 17 Maret 2008 oleh Mahkamah Konstitusi, diputuskan bahwa perbedaan yang ada dalam UUPM dengan UUPA terkait jangka waktu pemberian hak – hak  atas tanah beserta perpanjangan dan pembaharuannya, dikembalikan kepada aturan sebelumnya, yakni UUPA dan PP 40/1996 dikarenakan aturan yang terdapat dalam UUPM dinyatakan </w:t>
      </w:r>
      <w:r w:rsidRPr="001D4495">
        <w:rPr>
          <w:rFonts w:eastAsia="Book Antiqua"/>
          <w:b/>
          <w:color w:val="000000"/>
          <w:sz w:val="24"/>
          <w:szCs w:val="24"/>
        </w:rPr>
        <w:t>tidak mempunyai kekuatan hukum mengikat</w:t>
      </w:r>
      <w:r w:rsidRPr="001D4495">
        <w:rPr>
          <w:rFonts w:eastAsia="Book Antiqua"/>
          <w:color w:val="000000"/>
          <w:sz w:val="24"/>
          <w:szCs w:val="24"/>
        </w:rPr>
        <w:t>. Penyelesaian sengketa apabila melalui ICSID harus melalui kesepakatan para pihak.</w:t>
      </w:r>
    </w:p>
    <w:p w:rsidR="00AE3095" w:rsidRDefault="00AE3095" w:rsidP="00AE3095">
      <w:pPr>
        <w:pStyle w:val="normal0"/>
        <w:tabs>
          <w:tab w:val="left" w:pos="360"/>
          <w:tab w:val="left" w:pos="450"/>
        </w:tabs>
        <w:spacing w:line="276" w:lineRule="auto"/>
        <w:jc w:val="both"/>
        <w:rPr>
          <w:rFonts w:eastAsia="Book Antiqua"/>
          <w:sz w:val="24"/>
          <w:szCs w:val="24"/>
          <w:lang w:val="en-US"/>
        </w:rPr>
      </w:pPr>
    </w:p>
    <w:p w:rsidR="00AE3095" w:rsidRDefault="00AE3095" w:rsidP="00AE3095">
      <w:pPr>
        <w:pStyle w:val="normal0"/>
        <w:tabs>
          <w:tab w:val="left" w:pos="360"/>
          <w:tab w:val="left" w:pos="450"/>
        </w:tabs>
        <w:spacing w:line="276" w:lineRule="auto"/>
        <w:jc w:val="both"/>
        <w:rPr>
          <w:rFonts w:eastAsia="Book Antiqua"/>
          <w:sz w:val="24"/>
          <w:szCs w:val="24"/>
          <w:lang w:val="en-US"/>
        </w:rPr>
      </w:pPr>
    </w:p>
    <w:p w:rsidR="00AE3095" w:rsidRPr="001D4495" w:rsidRDefault="00AE3095" w:rsidP="00AE3095">
      <w:pPr>
        <w:pStyle w:val="normal0"/>
        <w:tabs>
          <w:tab w:val="left" w:pos="567"/>
          <w:tab w:val="center" w:pos="6521"/>
        </w:tabs>
        <w:spacing w:line="360" w:lineRule="auto"/>
        <w:jc w:val="center"/>
        <w:rPr>
          <w:rFonts w:eastAsia="Book Antiqua"/>
          <w:sz w:val="24"/>
          <w:szCs w:val="24"/>
        </w:rPr>
      </w:pPr>
      <w:r w:rsidRPr="001D4495">
        <w:rPr>
          <w:rFonts w:eastAsia="Book Antiqua"/>
          <w:b/>
          <w:sz w:val="24"/>
          <w:szCs w:val="24"/>
        </w:rPr>
        <w:t>DAFTAR BACAAN</w:t>
      </w:r>
    </w:p>
    <w:p w:rsidR="00AE3095" w:rsidRPr="001D4495" w:rsidRDefault="00AE3095" w:rsidP="00AE3095">
      <w:pPr>
        <w:pStyle w:val="normal0"/>
        <w:widowControl/>
        <w:numPr>
          <w:ilvl w:val="1"/>
          <w:numId w:val="9"/>
        </w:numPr>
        <w:pBdr>
          <w:top w:val="nil"/>
          <w:left w:val="nil"/>
          <w:bottom w:val="nil"/>
          <w:right w:val="nil"/>
          <w:between w:val="nil"/>
        </w:pBdr>
        <w:tabs>
          <w:tab w:val="left" w:pos="567"/>
          <w:tab w:val="center" w:pos="6521"/>
        </w:tabs>
        <w:ind w:left="567" w:hanging="567"/>
        <w:jc w:val="both"/>
        <w:rPr>
          <w:rFonts w:eastAsia="Book Antiqua"/>
          <w:color w:val="000000"/>
          <w:sz w:val="24"/>
          <w:szCs w:val="24"/>
        </w:rPr>
      </w:pPr>
      <w:r w:rsidRPr="001D4495">
        <w:rPr>
          <w:rFonts w:eastAsia="Book Antiqua"/>
          <w:b/>
          <w:color w:val="000000"/>
          <w:sz w:val="24"/>
          <w:szCs w:val="24"/>
        </w:rPr>
        <w:t>Buku</w:t>
      </w:r>
    </w:p>
    <w:p w:rsidR="00AE3095" w:rsidRDefault="00AE3095" w:rsidP="00AE3095">
      <w:pPr>
        <w:pStyle w:val="normal0"/>
        <w:jc w:val="both"/>
        <w:rPr>
          <w:rFonts w:eastAsia="Book Antiqua"/>
          <w:sz w:val="24"/>
          <w:szCs w:val="24"/>
          <w:lang w:val="en-US"/>
        </w:rPr>
      </w:pPr>
    </w:p>
    <w:p w:rsidR="00AE3095" w:rsidRPr="001D4495" w:rsidRDefault="00AE3095" w:rsidP="00AE3095">
      <w:pPr>
        <w:pStyle w:val="normal0"/>
        <w:ind w:firstLine="709"/>
        <w:jc w:val="both"/>
        <w:rPr>
          <w:rFonts w:eastAsia="Book Antiqua"/>
          <w:sz w:val="24"/>
          <w:szCs w:val="24"/>
        </w:rPr>
      </w:pPr>
      <w:r w:rsidRPr="001D4495">
        <w:rPr>
          <w:rFonts w:eastAsia="Book Antiqua"/>
          <w:sz w:val="24"/>
          <w:szCs w:val="24"/>
        </w:rPr>
        <w:t>A.F. Elly Erawati, “</w:t>
      </w:r>
      <w:r w:rsidRPr="001D4495">
        <w:rPr>
          <w:rFonts w:eastAsia="Book Antiqua"/>
          <w:i/>
          <w:sz w:val="24"/>
          <w:szCs w:val="24"/>
        </w:rPr>
        <w:t>Meningkatkan Investasi Asing di Negara-Negara Berkembang: Kajian terhadap Fungsi dan Peranan dari The Multilateral Investment Guarantee Agency”</w:t>
      </w:r>
      <w:r w:rsidRPr="001D4495">
        <w:rPr>
          <w:rFonts w:eastAsia="Book Antiqua"/>
          <w:sz w:val="24"/>
          <w:szCs w:val="24"/>
        </w:rPr>
        <w:t>, Pusat Hukum Studi Unpar, Bandung, 1989,</w:t>
      </w:r>
    </w:p>
    <w:p w:rsidR="00AE3095" w:rsidRDefault="00AE3095" w:rsidP="00AE3095">
      <w:pPr>
        <w:pStyle w:val="normal0"/>
        <w:ind w:firstLine="709"/>
        <w:jc w:val="both"/>
        <w:rPr>
          <w:rFonts w:eastAsia="Book Antiqua"/>
          <w:sz w:val="24"/>
          <w:szCs w:val="24"/>
          <w:lang w:val="en-US"/>
        </w:rPr>
      </w:pPr>
    </w:p>
    <w:p w:rsidR="00AE3095" w:rsidRPr="001D4495" w:rsidRDefault="00AE3095" w:rsidP="00AE3095">
      <w:pPr>
        <w:pStyle w:val="normal0"/>
        <w:ind w:firstLine="709"/>
        <w:jc w:val="both"/>
        <w:rPr>
          <w:rFonts w:eastAsia="Book Antiqua"/>
          <w:sz w:val="24"/>
          <w:szCs w:val="24"/>
        </w:rPr>
      </w:pPr>
      <w:r w:rsidRPr="001D4495">
        <w:rPr>
          <w:rFonts w:eastAsia="Book Antiqua"/>
          <w:sz w:val="24"/>
          <w:szCs w:val="24"/>
        </w:rPr>
        <w:t xml:space="preserve">Anna Rokhmatussa’dyah dan Suratman, </w:t>
      </w:r>
      <w:r w:rsidRPr="001D4495">
        <w:rPr>
          <w:rFonts w:eastAsia="Book Antiqua"/>
          <w:i/>
          <w:sz w:val="24"/>
          <w:szCs w:val="24"/>
        </w:rPr>
        <w:t>Hukum Investasi dan Pasar Modal</w:t>
      </w:r>
      <w:r w:rsidRPr="001D4495">
        <w:rPr>
          <w:rFonts w:eastAsia="Book Antiqua"/>
          <w:sz w:val="24"/>
          <w:szCs w:val="24"/>
        </w:rPr>
        <w:t xml:space="preserve">, cet.I, Sinar Grafika, Jakarta, 2010,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Boedi Harsono, “</w:t>
      </w:r>
      <w:r w:rsidRPr="001D4495">
        <w:rPr>
          <w:rFonts w:eastAsia="Book Antiqua"/>
          <w:i/>
          <w:sz w:val="24"/>
          <w:szCs w:val="24"/>
        </w:rPr>
        <w:t xml:space="preserve">Hukum Agraria Indonesia: Sejarah Pembentukan Undang-Undang Pokok Agraria, Isi, dan Pelaksanaannya”, </w:t>
      </w:r>
      <w:r w:rsidRPr="001D4495">
        <w:rPr>
          <w:rFonts w:eastAsia="Book Antiqua"/>
          <w:sz w:val="24"/>
          <w:szCs w:val="24"/>
        </w:rPr>
        <w:t>Djambatan, Jakarta, 2005,</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Camelia Malik, “</w:t>
      </w:r>
      <w:r w:rsidRPr="001D4495">
        <w:rPr>
          <w:rFonts w:eastAsia="Book Antiqua"/>
          <w:i/>
          <w:sz w:val="24"/>
          <w:szCs w:val="24"/>
        </w:rPr>
        <w:t>Jaminan Kepastian Hukum dalam Kegiatan Penanaman Modal di Indonesia”,</w:t>
      </w:r>
      <w:r w:rsidRPr="001D4495">
        <w:rPr>
          <w:rFonts w:eastAsia="Book Antiqua"/>
          <w:sz w:val="24"/>
          <w:szCs w:val="24"/>
        </w:rPr>
        <w:t xml:space="preserve"> Jurnal Hukum Bisnis, (Volume 26-No.4), 2007,</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D. Sidik Suraputra, ICSID dan MIGA: “</w:t>
      </w:r>
      <w:r w:rsidRPr="001D4495">
        <w:rPr>
          <w:rFonts w:eastAsia="Book Antiqua"/>
          <w:i/>
          <w:sz w:val="24"/>
          <w:szCs w:val="24"/>
        </w:rPr>
        <w:t>Lembaga Internasional untuk Meningkatkan Arus Penanaman Modal”</w:t>
      </w:r>
      <w:r w:rsidRPr="001D4495">
        <w:rPr>
          <w:rFonts w:eastAsia="Book Antiqua"/>
          <w:sz w:val="24"/>
          <w:szCs w:val="24"/>
        </w:rPr>
        <w:t xml:space="preserve">. Dalam Tim Pakar Hukum Depkeh dan HAM RI. Gagasan dan Pemikiran tentang Pembaharuan Hukum Nasional, Jakarta, 2002, </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Erman Rajagukguk, “</w:t>
      </w:r>
      <w:r w:rsidRPr="001D4495">
        <w:rPr>
          <w:rFonts w:eastAsia="Book Antiqua"/>
          <w:i/>
          <w:sz w:val="24"/>
          <w:szCs w:val="24"/>
        </w:rPr>
        <w:t>Pemahaman Rakyat Tentang Tanah”</w:t>
      </w:r>
      <w:r w:rsidRPr="001D4495">
        <w:rPr>
          <w:rFonts w:eastAsia="Book Antiqua"/>
          <w:sz w:val="24"/>
          <w:szCs w:val="24"/>
        </w:rPr>
        <w:t xml:space="preserve">, Makalah tanpa tahun, </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Yuswanda A. Tumenggung, “</w:t>
      </w:r>
      <w:r w:rsidRPr="001D4495">
        <w:rPr>
          <w:rFonts w:eastAsia="Book Antiqua"/>
          <w:i/>
          <w:sz w:val="24"/>
          <w:szCs w:val="24"/>
        </w:rPr>
        <w:t>Kebijakan Penatagunaan Tanah dan Pengaturan Penguasaan Tanah dalam Kaitannya dengan Tugas dan Fungsi Pejabat Pembuat Akta Tanah”</w:t>
      </w:r>
      <w:r w:rsidRPr="001D4495">
        <w:rPr>
          <w:rFonts w:eastAsia="Book Antiqua"/>
          <w:sz w:val="24"/>
          <w:szCs w:val="24"/>
        </w:rPr>
        <w:t xml:space="preserve">, Majalah Berita Bulanan Notaris, PPAT &amp; Hukum RENVOI, Nomor 3.27.III, 2005, </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Felix O. Soebagjo dan Fatmah Jatim, “</w:t>
      </w:r>
      <w:r w:rsidRPr="001D4495">
        <w:rPr>
          <w:rFonts w:eastAsia="Book Antiqua"/>
          <w:i/>
          <w:sz w:val="24"/>
          <w:szCs w:val="24"/>
        </w:rPr>
        <w:t>Arbitrase di Indonesia: Beberapa Contoh Kasus dan Pelaksanaan dalam Praktik”</w:t>
      </w:r>
      <w:r w:rsidRPr="001D4495">
        <w:rPr>
          <w:rFonts w:eastAsia="Book Antiqua"/>
          <w:sz w:val="24"/>
          <w:szCs w:val="24"/>
        </w:rPr>
        <w:t>. dalam Felix O. Soebagjo dan Erman Rajagukguk, Seri Dasar-Dasar Hukum Ekonomi 2, Arbitrase di Indonesia, Ghalia Indonesia, Jakarta, 1995,</w:t>
      </w:r>
      <w:r>
        <w:rPr>
          <w:rFonts w:eastAsia="Book Antiqua"/>
          <w:sz w:val="24"/>
          <w:szCs w:val="24"/>
          <w:lang w:val="en-US"/>
        </w:rPr>
        <w:t xml:space="preserve"> </w:t>
      </w:r>
    </w:p>
    <w:p w:rsidR="00AE3095" w:rsidRDefault="00AE3095" w:rsidP="00AE3095">
      <w:pPr>
        <w:pStyle w:val="normal0"/>
        <w:pBdr>
          <w:top w:val="nil"/>
          <w:left w:val="nil"/>
          <w:bottom w:val="nil"/>
          <w:right w:val="nil"/>
          <w:between w:val="nil"/>
        </w:pBdr>
        <w:ind w:firstLine="709"/>
        <w:jc w:val="both"/>
        <w:rPr>
          <w:rFonts w:eastAsia="Book Antiqua"/>
          <w:color w:val="000000"/>
          <w:sz w:val="24"/>
          <w:szCs w:val="24"/>
          <w:lang w:val="en-US"/>
        </w:rPr>
      </w:pPr>
    </w:p>
    <w:p w:rsidR="00AE3095" w:rsidRPr="00AE3095" w:rsidRDefault="00AE3095" w:rsidP="00AE3095">
      <w:pPr>
        <w:pStyle w:val="normal0"/>
        <w:pBdr>
          <w:top w:val="nil"/>
          <w:left w:val="nil"/>
          <w:bottom w:val="nil"/>
          <w:right w:val="nil"/>
          <w:between w:val="nil"/>
        </w:pBdr>
        <w:ind w:firstLine="709"/>
        <w:jc w:val="both"/>
        <w:rPr>
          <w:rFonts w:eastAsia="Book Antiqua"/>
          <w:color w:val="000000"/>
          <w:sz w:val="24"/>
          <w:szCs w:val="24"/>
          <w:lang w:val="en-US"/>
        </w:rPr>
      </w:pPr>
      <w:r w:rsidRPr="001D4495">
        <w:rPr>
          <w:rFonts w:eastAsia="Book Antiqua"/>
          <w:color w:val="000000"/>
          <w:sz w:val="24"/>
          <w:szCs w:val="24"/>
        </w:rPr>
        <w:t>Ida Bagus Wyasa Putra, “</w:t>
      </w:r>
      <w:r w:rsidRPr="001D4495">
        <w:rPr>
          <w:rFonts w:eastAsia="Book Antiqua"/>
          <w:i/>
          <w:color w:val="000000"/>
          <w:sz w:val="24"/>
          <w:szCs w:val="24"/>
        </w:rPr>
        <w:t>Aspek-aspek Hukum Perdata Internasional dalam Transaksi Bisnis Internasional”</w:t>
      </w:r>
      <w:r w:rsidRPr="001D4495">
        <w:rPr>
          <w:rFonts w:eastAsia="Book Antiqua"/>
          <w:color w:val="000000"/>
          <w:sz w:val="24"/>
          <w:szCs w:val="24"/>
        </w:rPr>
        <w:t xml:space="preserve">, Refika Aditama, Bandung, 2000, </w:t>
      </w:r>
      <w:r>
        <w:rPr>
          <w:rFonts w:eastAsia="Book Antiqua"/>
          <w:color w:val="000000"/>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1D4495" w:rsidRDefault="00AE3095" w:rsidP="00AE3095">
      <w:pPr>
        <w:pStyle w:val="normal0"/>
        <w:ind w:firstLine="709"/>
        <w:jc w:val="both"/>
        <w:rPr>
          <w:rFonts w:eastAsia="Book Antiqua"/>
          <w:sz w:val="24"/>
          <w:szCs w:val="24"/>
        </w:rPr>
      </w:pPr>
      <w:r w:rsidRPr="001D4495">
        <w:rPr>
          <w:rFonts w:eastAsia="Book Antiqua"/>
          <w:sz w:val="24"/>
          <w:szCs w:val="24"/>
        </w:rPr>
        <w:t>Gregorius Irwan Suryanto, “</w:t>
      </w:r>
      <w:r w:rsidRPr="001D4495">
        <w:rPr>
          <w:rFonts w:eastAsia="Book Antiqua"/>
          <w:i/>
          <w:sz w:val="24"/>
          <w:szCs w:val="24"/>
        </w:rPr>
        <w:t xml:space="preserve">Analisis perilaku nilai tikar di Indonesia: Penerapan Model Dornbusch Overshooting”, </w:t>
      </w:r>
      <w:r w:rsidRPr="001D4495">
        <w:rPr>
          <w:rFonts w:eastAsia="Book Antiqua"/>
          <w:sz w:val="24"/>
          <w:szCs w:val="24"/>
        </w:rPr>
        <w:t>Jurnal Tesis Perpustakaan Universitas Indonesia, Jakarta</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H. Ali Achmad Chomzah, “</w:t>
      </w:r>
      <w:r w:rsidRPr="001D4495">
        <w:rPr>
          <w:rFonts w:eastAsia="Book Antiqua"/>
          <w:i/>
          <w:sz w:val="24"/>
          <w:szCs w:val="24"/>
        </w:rPr>
        <w:t>Hukum Agraria (Pertanahan Indonesia) Jilid 1”</w:t>
      </w:r>
      <w:r w:rsidRPr="001D4495">
        <w:rPr>
          <w:rFonts w:eastAsia="Book Antiqua"/>
          <w:sz w:val="24"/>
          <w:szCs w:val="24"/>
        </w:rPr>
        <w:t xml:space="preserve">, Prestasi Pusaka, Jakarta, 2004, </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Hilman Hadikusuma dalam Muhammad Yamin, “</w:t>
      </w:r>
      <w:r w:rsidRPr="001D4495">
        <w:rPr>
          <w:rFonts w:eastAsia="Book Antiqua"/>
          <w:i/>
          <w:sz w:val="24"/>
          <w:szCs w:val="24"/>
        </w:rPr>
        <w:t>Problematika Mewujudkan Jaminan Kepastian Hukum Atas Tanah dalam Pendaftaran Tanah”</w:t>
      </w:r>
      <w:r w:rsidRPr="001D4495">
        <w:rPr>
          <w:rFonts w:eastAsia="Book Antiqua"/>
          <w:sz w:val="24"/>
          <w:szCs w:val="24"/>
        </w:rPr>
        <w:t>, 2006,</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Ida Bagus Rachmadi Supancana, “</w:t>
      </w:r>
      <w:r w:rsidRPr="001D4495">
        <w:rPr>
          <w:rFonts w:eastAsia="Book Antiqua"/>
          <w:i/>
          <w:sz w:val="24"/>
          <w:szCs w:val="24"/>
        </w:rPr>
        <w:t>Kerangka Hukum &amp; Kebijakan Investasi Langsung di Indonesia”</w:t>
      </w:r>
      <w:r w:rsidRPr="001D4495">
        <w:rPr>
          <w:rFonts w:eastAsia="Book Antiqua"/>
          <w:sz w:val="24"/>
          <w:szCs w:val="24"/>
        </w:rPr>
        <w:t xml:space="preserve">, Ghalia Indonesia, Jakarta, 2006, </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Peter Mahmud Marzuki, “</w:t>
      </w:r>
      <w:r w:rsidRPr="001D4495">
        <w:rPr>
          <w:rFonts w:eastAsia="Book Antiqua"/>
          <w:i/>
          <w:sz w:val="24"/>
          <w:szCs w:val="24"/>
        </w:rPr>
        <w:t xml:space="preserve">Penelitian Hukum Edisi Revisi”, </w:t>
      </w:r>
      <w:r w:rsidRPr="001D4495">
        <w:rPr>
          <w:rFonts w:eastAsia="Book Antiqua"/>
          <w:sz w:val="24"/>
          <w:szCs w:val="24"/>
        </w:rPr>
        <w:t xml:space="preserve">Prenamedia Group, Jakarta, 2014, </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R. Subekti, “</w:t>
      </w:r>
      <w:r w:rsidRPr="001D4495">
        <w:rPr>
          <w:rFonts w:eastAsia="Book Antiqua"/>
          <w:i/>
          <w:sz w:val="24"/>
          <w:szCs w:val="24"/>
        </w:rPr>
        <w:t>Arbitrase Perdagangan”</w:t>
      </w:r>
      <w:r w:rsidRPr="001D4495">
        <w:rPr>
          <w:rFonts w:eastAsia="Book Antiqua"/>
          <w:sz w:val="24"/>
          <w:szCs w:val="24"/>
        </w:rPr>
        <w:t>, Binacipta, Bandung,</w:t>
      </w:r>
      <w:r>
        <w:rPr>
          <w:rFonts w:eastAsia="Book Antiqua"/>
          <w:sz w:val="24"/>
          <w:szCs w:val="24"/>
          <w:lang w:val="en-US"/>
        </w:rPr>
        <w:t xml:space="preserve"> 2000</w:t>
      </w:r>
    </w:p>
    <w:p w:rsidR="00AE3095" w:rsidRDefault="00AE3095" w:rsidP="00AE3095">
      <w:pPr>
        <w:pStyle w:val="normal0"/>
        <w:ind w:firstLine="709"/>
        <w:jc w:val="both"/>
        <w:rPr>
          <w:rFonts w:eastAsia="Book Antiqua"/>
          <w:color w:val="000000"/>
          <w:sz w:val="24"/>
          <w:szCs w:val="24"/>
          <w:highlight w:val="white"/>
          <w:lang w:val="en-US"/>
        </w:rPr>
      </w:pPr>
    </w:p>
    <w:p w:rsidR="00AE3095" w:rsidRPr="00AE3095" w:rsidRDefault="00AE3095" w:rsidP="00AE3095">
      <w:pPr>
        <w:pStyle w:val="normal0"/>
        <w:ind w:firstLine="709"/>
        <w:jc w:val="both"/>
        <w:rPr>
          <w:rFonts w:eastAsia="Book Antiqua"/>
          <w:color w:val="000000"/>
          <w:sz w:val="24"/>
          <w:szCs w:val="24"/>
          <w:highlight w:val="white"/>
          <w:lang w:val="en-US"/>
        </w:rPr>
      </w:pPr>
      <w:r w:rsidRPr="001D4495">
        <w:rPr>
          <w:rFonts w:eastAsia="Book Antiqua"/>
          <w:color w:val="000000"/>
          <w:sz w:val="24"/>
          <w:szCs w:val="24"/>
          <w:highlight w:val="white"/>
        </w:rPr>
        <w:t>Sadjarwo dalam Boedi Harsono, “</w:t>
      </w:r>
      <w:r w:rsidRPr="001D4495">
        <w:rPr>
          <w:rFonts w:eastAsia="Book Antiqua"/>
          <w:i/>
          <w:color w:val="000000"/>
          <w:sz w:val="24"/>
          <w:szCs w:val="24"/>
          <w:highlight w:val="white"/>
        </w:rPr>
        <w:t>Hukum Agraria Indonesia”</w:t>
      </w:r>
      <w:r w:rsidRPr="001D4495">
        <w:rPr>
          <w:rFonts w:eastAsia="Book Antiqua"/>
          <w:color w:val="000000"/>
          <w:sz w:val="24"/>
          <w:szCs w:val="24"/>
          <w:highlight w:val="white"/>
        </w:rPr>
        <w:t xml:space="preserve">, cetakan ke XIX, Penerbit Djambatan, Jakarta, 2003, </w:t>
      </w:r>
      <w:r>
        <w:rPr>
          <w:rFonts w:eastAsia="Book Antiqua"/>
          <w:color w:val="000000"/>
          <w:sz w:val="24"/>
          <w:szCs w:val="24"/>
          <w:highlight w:val="white"/>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Soerjono Soekanto dan Sri Mamudji, “</w:t>
      </w:r>
      <w:r w:rsidRPr="001D4495">
        <w:rPr>
          <w:rFonts w:eastAsia="Book Antiqua"/>
          <w:i/>
          <w:sz w:val="24"/>
          <w:szCs w:val="24"/>
        </w:rPr>
        <w:t>Penelitian Hukum Normatif”</w:t>
      </w:r>
      <w:r w:rsidRPr="001D4495">
        <w:rPr>
          <w:rFonts w:eastAsia="Book Antiqua"/>
          <w:sz w:val="24"/>
          <w:szCs w:val="24"/>
        </w:rPr>
        <w:t xml:space="preserve">, PT. Raja Grafindo Persada, Jakarta, 2007, </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Tineke Louise Tuegeh Longdong, “</w:t>
      </w:r>
      <w:r w:rsidRPr="001D4495">
        <w:rPr>
          <w:rFonts w:eastAsia="Book Antiqua"/>
          <w:i/>
          <w:sz w:val="24"/>
          <w:szCs w:val="24"/>
        </w:rPr>
        <w:t>Azas Ketertiban Umum dan Konvensi New York 1958”</w:t>
      </w:r>
      <w:r w:rsidRPr="001D4495">
        <w:rPr>
          <w:rFonts w:eastAsia="Book Antiqua"/>
          <w:sz w:val="24"/>
          <w:szCs w:val="24"/>
        </w:rPr>
        <w:t>, Citra Adytia Bakti, Bandung, 1998,</w:t>
      </w:r>
      <w:r>
        <w:rPr>
          <w:rFonts w:eastAsia="Book Antiqua"/>
          <w:sz w:val="24"/>
          <w:szCs w:val="24"/>
          <w:lang w:val="en-US"/>
        </w:rPr>
        <w:t xml:space="preserve"> </w:t>
      </w:r>
    </w:p>
    <w:p w:rsidR="00AE3095" w:rsidRDefault="00AE3095" w:rsidP="00AE3095">
      <w:pPr>
        <w:pStyle w:val="normal0"/>
        <w:ind w:firstLine="709"/>
        <w:jc w:val="both"/>
        <w:rPr>
          <w:rFonts w:eastAsia="Book Antiqua"/>
          <w:sz w:val="24"/>
          <w:szCs w:val="24"/>
          <w:lang w:val="en-US"/>
        </w:rPr>
      </w:pPr>
    </w:p>
    <w:p w:rsidR="00AE3095" w:rsidRPr="00AE3095" w:rsidRDefault="00AE3095" w:rsidP="00AE3095">
      <w:pPr>
        <w:pStyle w:val="normal0"/>
        <w:ind w:firstLine="709"/>
        <w:jc w:val="both"/>
        <w:rPr>
          <w:rFonts w:eastAsia="Book Antiqua"/>
          <w:sz w:val="24"/>
          <w:szCs w:val="24"/>
          <w:lang w:val="en-US"/>
        </w:rPr>
      </w:pPr>
      <w:r w:rsidRPr="001D4495">
        <w:rPr>
          <w:rFonts w:eastAsia="Book Antiqua"/>
          <w:sz w:val="24"/>
          <w:szCs w:val="24"/>
        </w:rPr>
        <w:t>Urip Santoso, “</w:t>
      </w:r>
      <w:r w:rsidRPr="001D4495">
        <w:rPr>
          <w:rFonts w:eastAsia="Book Antiqua"/>
          <w:i/>
          <w:sz w:val="24"/>
          <w:szCs w:val="24"/>
        </w:rPr>
        <w:t xml:space="preserve">Hukum Agraria dan Hak-Hak atas Tanah”, </w:t>
      </w:r>
      <w:r w:rsidRPr="001D4495">
        <w:rPr>
          <w:rFonts w:eastAsia="Book Antiqua"/>
          <w:sz w:val="24"/>
          <w:szCs w:val="24"/>
        </w:rPr>
        <w:t>Prenada Media, Jakarta, 2005,</w:t>
      </w:r>
      <w:r>
        <w:rPr>
          <w:rFonts w:eastAsia="Book Antiqua"/>
          <w:sz w:val="24"/>
          <w:szCs w:val="24"/>
          <w:lang w:val="en-US"/>
        </w:rPr>
        <w:t xml:space="preserve"> </w:t>
      </w:r>
    </w:p>
    <w:p w:rsidR="00AE3095" w:rsidRPr="009040BC" w:rsidRDefault="00AE3095" w:rsidP="00AE3095">
      <w:pPr>
        <w:pStyle w:val="normal0"/>
        <w:jc w:val="both"/>
        <w:rPr>
          <w:rFonts w:eastAsia="Book Antiqua"/>
          <w:sz w:val="24"/>
          <w:szCs w:val="24"/>
          <w:lang w:val="en-US"/>
        </w:rPr>
      </w:pPr>
    </w:p>
    <w:p w:rsidR="00AE3095" w:rsidRPr="001D4495" w:rsidRDefault="00AE3095" w:rsidP="00AE3095">
      <w:pPr>
        <w:pStyle w:val="normal0"/>
        <w:widowControl/>
        <w:numPr>
          <w:ilvl w:val="1"/>
          <w:numId w:val="9"/>
        </w:numPr>
        <w:pBdr>
          <w:top w:val="nil"/>
          <w:left w:val="nil"/>
          <w:bottom w:val="nil"/>
          <w:right w:val="nil"/>
          <w:between w:val="nil"/>
        </w:pBdr>
        <w:tabs>
          <w:tab w:val="left" w:pos="567"/>
        </w:tabs>
        <w:ind w:left="567" w:hanging="567"/>
        <w:rPr>
          <w:rFonts w:eastAsia="Book Antiqua"/>
          <w:color w:val="000000"/>
          <w:sz w:val="24"/>
          <w:szCs w:val="24"/>
        </w:rPr>
      </w:pPr>
      <w:r w:rsidRPr="001D4495">
        <w:rPr>
          <w:rFonts w:eastAsia="Book Antiqua"/>
          <w:b/>
          <w:color w:val="000000"/>
          <w:sz w:val="24"/>
          <w:szCs w:val="24"/>
        </w:rPr>
        <w:t>Peraturan Perundang-Undangan</w:t>
      </w:r>
    </w:p>
    <w:p w:rsidR="00AE3095" w:rsidRDefault="00AE3095" w:rsidP="00AE3095">
      <w:pPr>
        <w:pStyle w:val="normal0"/>
        <w:spacing w:line="276" w:lineRule="auto"/>
        <w:jc w:val="both"/>
        <w:rPr>
          <w:rFonts w:eastAsia="Book Antiqua"/>
          <w:sz w:val="24"/>
          <w:szCs w:val="24"/>
          <w:lang w:val="en-US"/>
        </w:rPr>
      </w:pPr>
    </w:p>
    <w:p w:rsidR="00AE3095" w:rsidRPr="001D4495" w:rsidRDefault="00AE3095" w:rsidP="00AE3095">
      <w:pPr>
        <w:pStyle w:val="normal0"/>
        <w:spacing w:line="276" w:lineRule="auto"/>
        <w:ind w:firstLine="567"/>
        <w:jc w:val="both"/>
        <w:rPr>
          <w:rFonts w:eastAsia="Book Antiqua"/>
          <w:sz w:val="24"/>
          <w:szCs w:val="24"/>
        </w:rPr>
      </w:pPr>
      <w:r w:rsidRPr="001D4495">
        <w:rPr>
          <w:rFonts w:eastAsia="Book Antiqua"/>
          <w:sz w:val="24"/>
          <w:szCs w:val="24"/>
        </w:rPr>
        <w:t>Undang – Undang Dasar Negara Republik Indonesia 1945;</w:t>
      </w:r>
    </w:p>
    <w:p w:rsidR="00AE3095" w:rsidRDefault="00AE3095" w:rsidP="00AE3095">
      <w:pPr>
        <w:pStyle w:val="normal0"/>
        <w:spacing w:line="276" w:lineRule="auto"/>
        <w:ind w:firstLine="567"/>
        <w:jc w:val="both"/>
        <w:rPr>
          <w:rFonts w:eastAsia="Book Antiqua"/>
          <w:sz w:val="24"/>
          <w:szCs w:val="24"/>
          <w:lang w:val="en-US"/>
        </w:rPr>
      </w:pPr>
    </w:p>
    <w:p w:rsidR="00AE3095" w:rsidRPr="001D4495" w:rsidRDefault="00AE3095" w:rsidP="00AE3095">
      <w:pPr>
        <w:pStyle w:val="normal0"/>
        <w:spacing w:line="276" w:lineRule="auto"/>
        <w:ind w:firstLine="567"/>
        <w:jc w:val="both"/>
        <w:rPr>
          <w:rFonts w:eastAsia="Book Antiqua"/>
          <w:sz w:val="24"/>
          <w:szCs w:val="24"/>
        </w:rPr>
      </w:pPr>
      <w:r w:rsidRPr="001D4495">
        <w:rPr>
          <w:rFonts w:eastAsia="Book Antiqua"/>
          <w:sz w:val="24"/>
          <w:szCs w:val="24"/>
        </w:rPr>
        <w:t>Undang – Undang Nomor 5 Tahun 1960 Tentang Peraturan Dasar Pokok-Pokok Agraria;</w:t>
      </w:r>
    </w:p>
    <w:p w:rsidR="00AE3095" w:rsidRDefault="00AE3095" w:rsidP="00AE3095">
      <w:pPr>
        <w:pStyle w:val="normal0"/>
        <w:spacing w:line="276" w:lineRule="auto"/>
        <w:ind w:firstLine="567"/>
        <w:jc w:val="both"/>
        <w:rPr>
          <w:rFonts w:eastAsia="Book Antiqua"/>
          <w:sz w:val="24"/>
          <w:szCs w:val="24"/>
          <w:lang w:val="en-US"/>
        </w:rPr>
      </w:pPr>
    </w:p>
    <w:p w:rsidR="00AE3095" w:rsidRPr="001D4495" w:rsidRDefault="00AE3095" w:rsidP="00AE3095">
      <w:pPr>
        <w:pStyle w:val="normal0"/>
        <w:spacing w:line="276" w:lineRule="auto"/>
        <w:ind w:firstLine="567"/>
        <w:jc w:val="both"/>
        <w:rPr>
          <w:rFonts w:eastAsia="Book Antiqua"/>
          <w:sz w:val="24"/>
          <w:szCs w:val="24"/>
        </w:rPr>
      </w:pPr>
      <w:r w:rsidRPr="001D4495">
        <w:rPr>
          <w:rFonts w:eastAsia="Book Antiqua"/>
          <w:sz w:val="24"/>
          <w:szCs w:val="24"/>
        </w:rPr>
        <w:t xml:space="preserve">Undang – Undang Nomor 25 Tahun 2007 tentang Penanaman Modal; </w:t>
      </w:r>
    </w:p>
    <w:p w:rsidR="00AE3095" w:rsidRDefault="00AE3095" w:rsidP="00AE3095">
      <w:pPr>
        <w:pStyle w:val="normal0"/>
        <w:spacing w:line="276" w:lineRule="auto"/>
        <w:ind w:firstLine="567"/>
        <w:jc w:val="both"/>
        <w:rPr>
          <w:rFonts w:eastAsia="Book Antiqua"/>
          <w:sz w:val="24"/>
          <w:szCs w:val="24"/>
          <w:lang w:val="en-US"/>
        </w:rPr>
      </w:pPr>
    </w:p>
    <w:p w:rsidR="00AE3095" w:rsidRPr="001D4495" w:rsidRDefault="00AE3095" w:rsidP="00AE3095">
      <w:pPr>
        <w:pStyle w:val="normal0"/>
        <w:spacing w:line="276" w:lineRule="auto"/>
        <w:ind w:firstLine="567"/>
        <w:jc w:val="both"/>
        <w:rPr>
          <w:rFonts w:eastAsia="Book Antiqua"/>
          <w:sz w:val="24"/>
          <w:szCs w:val="24"/>
        </w:rPr>
      </w:pPr>
      <w:r w:rsidRPr="001D4495">
        <w:rPr>
          <w:rFonts w:eastAsia="Book Antiqua"/>
          <w:sz w:val="24"/>
          <w:szCs w:val="24"/>
        </w:rPr>
        <w:t xml:space="preserve">Putusan Mahkamah Konstitusi Nomor 21-22/PUU-V/2007 Uji Materi Undang – Undang Nomor 25 Tahun 2007 tentang Penanaman Modal terhadap Undang – Undang Dasar Negara </w:t>
      </w:r>
      <w:r w:rsidRPr="001D4495">
        <w:rPr>
          <w:rFonts w:eastAsia="Book Antiqua"/>
          <w:sz w:val="24"/>
          <w:szCs w:val="24"/>
        </w:rPr>
        <w:lastRenderedPageBreak/>
        <w:t>Republik Indonesia 1945;</w:t>
      </w:r>
    </w:p>
    <w:p w:rsidR="00AE3095" w:rsidRDefault="00AE3095" w:rsidP="00AE3095">
      <w:pPr>
        <w:pStyle w:val="normal0"/>
        <w:spacing w:line="276" w:lineRule="auto"/>
        <w:ind w:firstLine="567"/>
        <w:jc w:val="both"/>
        <w:rPr>
          <w:rFonts w:eastAsia="Book Antiqua"/>
          <w:sz w:val="24"/>
          <w:szCs w:val="24"/>
          <w:lang w:val="en-US"/>
        </w:rPr>
      </w:pPr>
    </w:p>
    <w:p w:rsidR="00AE3095" w:rsidRPr="001D4495" w:rsidRDefault="00AE3095" w:rsidP="00AE3095">
      <w:pPr>
        <w:pStyle w:val="normal0"/>
        <w:spacing w:line="276" w:lineRule="auto"/>
        <w:ind w:firstLine="567"/>
        <w:jc w:val="both"/>
        <w:rPr>
          <w:rFonts w:eastAsia="Book Antiqua"/>
          <w:sz w:val="24"/>
          <w:szCs w:val="24"/>
        </w:rPr>
      </w:pPr>
      <w:r w:rsidRPr="001D4495">
        <w:rPr>
          <w:rFonts w:eastAsia="Book Antiqua"/>
          <w:sz w:val="24"/>
          <w:szCs w:val="24"/>
        </w:rPr>
        <w:t xml:space="preserve">Peraturan Pemerintah Nomor 40 Tahun 1996 tentang Hak Guna Usaha, Hak Guna Bangunan dan Hak Pakai atas tanah; </w:t>
      </w:r>
    </w:p>
    <w:p w:rsidR="00AE3095" w:rsidRDefault="00AE3095" w:rsidP="00AE3095">
      <w:pPr>
        <w:pStyle w:val="normal0"/>
        <w:spacing w:line="276" w:lineRule="auto"/>
        <w:ind w:firstLine="567"/>
        <w:jc w:val="both"/>
        <w:rPr>
          <w:rFonts w:eastAsia="Book Antiqua"/>
          <w:sz w:val="24"/>
          <w:szCs w:val="24"/>
          <w:lang w:val="en-US"/>
        </w:rPr>
      </w:pPr>
    </w:p>
    <w:p w:rsidR="00AE3095" w:rsidRPr="001D4495" w:rsidRDefault="00AE3095" w:rsidP="00AE3095">
      <w:pPr>
        <w:pStyle w:val="normal0"/>
        <w:spacing w:line="276" w:lineRule="auto"/>
        <w:ind w:firstLine="567"/>
        <w:jc w:val="both"/>
        <w:rPr>
          <w:rFonts w:eastAsia="Book Antiqua"/>
          <w:sz w:val="24"/>
          <w:szCs w:val="24"/>
        </w:rPr>
      </w:pPr>
      <w:r w:rsidRPr="001D4495">
        <w:rPr>
          <w:rFonts w:eastAsia="Book Antiqua"/>
          <w:sz w:val="24"/>
          <w:szCs w:val="24"/>
        </w:rPr>
        <w:t>Peraturan Menteri Pertanian Nomor 26/Permentan/05.140/2/2007; dan</w:t>
      </w:r>
    </w:p>
    <w:p w:rsidR="00AE3095" w:rsidRPr="001D4495" w:rsidRDefault="00AE3095" w:rsidP="00AE3095">
      <w:pPr>
        <w:pStyle w:val="normal0"/>
        <w:spacing w:line="276" w:lineRule="auto"/>
        <w:ind w:firstLine="567"/>
        <w:jc w:val="both"/>
        <w:rPr>
          <w:rFonts w:eastAsia="Book Antiqua"/>
          <w:sz w:val="24"/>
          <w:szCs w:val="24"/>
        </w:rPr>
      </w:pPr>
      <w:r w:rsidRPr="001D4495">
        <w:rPr>
          <w:rFonts w:eastAsia="Book Antiqua"/>
          <w:sz w:val="24"/>
          <w:szCs w:val="24"/>
        </w:rPr>
        <w:t>Peraturan Kepala Badan Pertanahan Nasional Republik Indonesia Nomor 2 Tahun 2013 tentang Pelimpahan Kewenangan Pemberian Hak atas Tanah dan Kegiatan Pendaftaran Tanah</w:t>
      </w:r>
    </w:p>
    <w:p w:rsidR="00AE3095" w:rsidRPr="001D4495" w:rsidRDefault="00AE3095" w:rsidP="00AE3095">
      <w:pPr>
        <w:pStyle w:val="normal0"/>
        <w:widowControl/>
        <w:pBdr>
          <w:top w:val="nil"/>
          <w:left w:val="nil"/>
          <w:bottom w:val="nil"/>
          <w:right w:val="nil"/>
          <w:between w:val="nil"/>
        </w:pBdr>
        <w:tabs>
          <w:tab w:val="left" w:pos="567"/>
        </w:tabs>
        <w:ind w:left="567" w:hanging="720"/>
        <w:rPr>
          <w:rFonts w:eastAsia="Book Antiqua"/>
          <w:color w:val="000000"/>
          <w:sz w:val="24"/>
          <w:szCs w:val="24"/>
        </w:rPr>
      </w:pPr>
    </w:p>
    <w:p w:rsidR="00AE3095" w:rsidRPr="001D4495" w:rsidRDefault="00AE3095" w:rsidP="00AE3095">
      <w:pPr>
        <w:pStyle w:val="normal0"/>
        <w:widowControl/>
        <w:numPr>
          <w:ilvl w:val="1"/>
          <w:numId w:val="9"/>
        </w:numPr>
        <w:pBdr>
          <w:top w:val="nil"/>
          <w:left w:val="nil"/>
          <w:bottom w:val="nil"/>
          <w:right w:val="nil"/>
          <w:between w:val="nil"/>
        </w:pBdr>
        <w:tabs>
          <w:tab w:val="left" w:pos="567"/>
        </w:tabs>
        <w:ind w:left="567" w:hanging="567"/>
        <w:rPr>
          <w:rFonts w:eastAsia="Book Antiqua"/>
          <w:color w:val="000000"/>
          <w:sz w:val="24"/>
          <w:szCs w:val="24"/>
        </w:rPr>
      </w:pPr>
      <w:r w:rsidRPr="001D4495">
        <w:rPr>
          <w:rFonts w:eastAsia="Book Antiqua"/>
          <w:b/>
          <w:color w:val="000000"/>
          <w:sz w:val="24"/>
          <w:szCs w:val="24"/>
        </w:rPr>
        <w:t>Website</w:t>
      </w:r>
    </w:p>
    <w:p w:rsidR="00AE3095" w:rsidRDefault="00AE3095" w:rsidP="00AE3095">
      <w:pPr>
        <w:pStyle w:val="normal0"/>
        <w:pBdr>
          <w:top w:val="nil"/>
          <w:left w:val="nil"/>
          <w:bottom w:val="nil"/>
          <w:right w:val="nil"/>
          <w:between w:val="nil"/>
        </w:pBdr>
        <w:tabs>
          <w:tab w:val="left" w:pos="567"/>
        </w:tabs>
        <w:jc w:val="both"/>
        <w:rPr>
          <w:rFonts w:eastAsia="Book Antiqua"/>
          <w:color w:val="000000"/>
          <w:sz w:val="24"/>
          <w:szCs w:val="24"/>
          <w:lang w:val="en-US"/>
        </w:rPr>
      </w:pPr>
    </w:p>
    <w:p w:rsidR="00AE3095" w:rsidRPr="001D4495" w:rsidRDefault="00AE3095" w:rsidP="006027FB">
      <w:pPr>
        <w:pStyle w:val="normal0"/>
        <w:pBdr>
          <w:top w:val="nil"/>
          <w:left w:val="nil"/>
          <w:bottom w:val="nil"/>
          <w:right w:val="nil"/>
          <w:between w:val="nil"/>
        </w:pBdr>
        <w:tabs>
          <w:tab w:val="left" w:pos="567"/>
        </w:tabs>
        <w:ind w:firstLine="567"/>
        <w:jc w:val="both"/>
        <w:rPr>
          <w:rFonts w:eastAsia="Book Antiqua"/>
          <w:color w:val="000000"/>
          <w:sz w:val="24"/>
          <w:szCs w:val="24"/>
        </w:rPr>
      </w:pPr>
      <w:r w:rsidRPr="001D4495">
        <w:rPr>
          <w:rFonts w:eastAsia="Book Antiqua"/>
          <w:color w:val="000000"/>
          <w:sz w:val="24"/>
          <w:szCs w:val="24"/>
        </w:rPr>
        <w:t xml:space="preserve">The World Bank,”World Bank National Accounts Data, and OECD National Accounts Data Files”, </w:t>
      </w:r>
      <w:hyperlink r:id="rId11" w:history="1">
        <w:r w:rsidRPr="00C52E58">
          <w:rPr>
            <w:rStyle w:val="Hyperlink"/>
            <w:rFonts w:eastAsia="Book Antiqua"/>
            <w:i/>
            <w:color w:val="auto"/>
            <w:sz w:val="24"/>
            <w:szCs w:val="24"/>
            <w:u w:val="none"/>
          </w:rPr>
          <w:t>http://data.worldbank.org/country/indonesia</w:t>
        </w:r>
      </w:hyperlink>
      <w:r w:rsidRPr="00C52E58">
        <w:rPr>
          <w:rFonts w:eastAsia="Book Antiqua"/>
          <w:sz w:val="24"/>
          <w:szCs w:val="24"/>
          <w:lang w:val="en-US"/>
        </w:rPr>
        <w:t xml:space="preserve"> </w:t>
      </w:r>
      <w:r w:rsidRPr="00C52E58">
        <w:rPr>
          <w:rFonts w:eastAsia="Book Antiqua"/>
          <w:sz w:val="24"/>
          <w:szCs w:val="24"/>
        </w:rPr>
        <w:t>Fasilitas Menurut Para Ahli, “Pengertian Fas</w:t>
      </w:r>
      <w:r w:rsidRPr="001D4495">
        <w:rPr>
          <w:rFonts w:eastAsia="Book Antiqua"/>
          <w:color w:val="000000"/>
          <w:sz w:val="24"/>
          <w:szCs w:val="24"/>
        </w:rPr>
        <w:t xml:space="preserve">ilitas”, </w:t>
      </w:r>
      <w:r w:rsidRPr="001D4495">
        <w:rPr>
          <w:rFonts w:eastAsia="Book Antiqua"/>
          <w:i/>
          <w:color w:val="000000"/>
          <w:sz w:val="24"/>
          <w:szCs w:val="24"/>
          <w:u w:val="single"/>
        </w:rPr>
        <w:t>http://www.pengertianmenurutparaahli.net/pengertian-fasilitas/</w:t>
      </w:r>
    </w:p>
    <w:p w:rsidR="00AE3095" w:rsidRDefault="00AE3095" w:rsidP="006027FB">
      <w:pPr>
        <w:pStyle w:val="normal0"/>
        <w:pBdr>
          <w:top w:val="nil"/>
          <w:left w:val="nil"/>
          <w:bottom w:val="nil"/>
          <w:right w:val="nil"/>
          <w:between w:val="nil"/>
        </w:pBdr>
        <w:tabs>
          <w:tab w:val="left" w:pos="567"/>
        </w:tabs>
        <w:ind w:firstLine="567"/>
        <w:jc w:val="both"/>
        <w:rPr>
          <w:rFonts w:eastAsia="Book Antiqua"/>
          <w:color w:val="000000"/>
          <w:sz w:val="24"/>
          <w:szCs w:val="24"/>
          <w:lang w:val="en-US"/>
        </w:rPr>
      </w:pPr>
    </w:p>
    <w:p w:rsidR="00AE3095" w:rsidRDefault="00AE3095" w:rsidP="006027FB">
      <w:pPr>
        <w:pStyle w:val="normal0"/>
        <w:pBdr>
          <w:top w:val="nil"/>
          <w:left w:val="nil"/>
          <w:bottom w:val="nil"/>
          <w:right w:val="nil"/>
          <w:between w:val="nil"/>
        </w:pBdr>
        <w:tabs>
          <w:tab w:val="left" w:pos="567"/>
        </w:tabs>
        <w:ind w:firstLine="567"/>
        <w:jc w:val="both"/>
        <w:rPr>
          <w:lang w:val="en-US"/>
        </w:rPr>
      </w:pPr>
      <w:r w:rsidRPr="001D4495">
        <w:rPr>
          <w:rFonts w:eastAsia="Book Antiqua"/>
          <w:color w:val="000000"/>
          <w:sz w:val="24"/>
          <w:szCs w:val="24"/>
        </w:rPr>
        <w:t xml:space="preserve">FIA Universitas Brawijaya, “Pelayanan Publik dalam Pemerintahan yang Baik (Good Governance)”, </w:t>
      </w:r>
      <w:hyperlink r:id="rId12">
        <w:r w:rsidRPr="001D4495">
          <w:rPr>
            <w:rFonts w:eastAsia="Book Antiqua"/>
            <w:i/>
            <w:color w:val="000000"/>
            <w:sz w:val="24"/>
            <w:szCs w:val="24"/>
            <w:highlight w:val="white"/>
            <w:u w:val="single"/>
          </w:rPr>
          <w:t>http://www.fia-ub.blogspot.co.id</w:t>
        </w:r>
      </w:hyperlink>
    </w:p>
    <w:p w:rsidR="00AE3095" w:rsidRPr="009040BC" w:rsidRDefault="00AE3095" w:rsidP="006027FB">
      <w:pPr>
        <w:pStyle w:val="normal0"/>
        <w:pBdr>
          <w:top w:val="nil"/>
          <w:left w:val="nil"/>
          <w:bottom w:val="nil"/>
          <w:right w:val="nil"/>
          <w:between w:val="nil"/>
        </w:pBdr>
        <w:tabs>
          <w:tab w:val="left" w:pos="567"/>
        </w:tabs>
        <w:ind w:firstLine="567"/>
        <w:jc w:val="both"/>
        <w:rPr>
          <w:rFonts w:eastAsia="Book Antiqua"/>
          <w:color w:val="000000"/>
          <w:sz w:val="24"/>
          <w:szCs w:val="24"/>
          <w:lang w:val="en-US"/>
        </w:rPr>
      </w:pPr>
    </w:p>
    <w:p w:rsidR="00AE3095" w:rsidRPr="001D4495" w:rsidRDefault="00AE3095" w:rsidP="006027FB">
      <w:pPr>
        <w:pStyle w:val="normal0"/>
        <w:pBdr>
          <w:top w:val="nil"/>
          <w:left w:val="nil"/>
          <w:bottom w:val="nil"/>
          <w:right w:val="nil"/>
          <w:between w:val="nil"/>
        </w:pBdr>
        <w:tabs>
          <w:tab w:val="left" w:pos="567"/>
        </w:tabs>
        <w:ind w:firstLine="567"/>
        <w:jc w:val="both"/>
        <w:rPr>
          <w:rFonts w:eastAsia="Book Antiqua"/>
          <w:color w:val="000000"/>
          <w:sz w:val="24"/>
          <w:szCs w:val="24"/>
        </w:rPr>
      </w:pPr>
      <w:r w:rsidRPr="001D4495">
        <w:rPr>
          <w:rFonts w:eastAsia="Book Antiqua"/>
          <w:color w:val="000000"/>
          <w:sz w:val="24"/>
          <w:szCs w:val="24"/>
        </w:rPr>
        <w:t xml:space="preserve">Syawir Arsyad, “Konsep Kepemilikan Tanah Berdasarkan Hukum Barat”, </w:t>
      </w:r>
      <w:r w:rsidRPr="001D4495">
        <w:rPr>
          <w:rFonts w:eastAsia="Book Antiqua"/>
          <w:i/>
          <w:color w:val="000000"/>
          <w:sz w:val="24"/>
          <w:szCs w:val="24"/>
          <w:u w:val="single"/>
        </w:rPr>
        <w:t>http:/www.arsyadshawir.blogspot.co.id/search?q=konsep+pemilikan+</w:t>
      </w:r>
      <w:r w:rsidRPr="001D4495">
        <w:rPr>
          <w:rFonts w:eastAsia="Book Antiqua"/>
          <w:color w:val="000000"/>
          <w:sz w:val="24"/>
          <w:szCs w:val="24"/>
          <w:u w:val="single"/>
        </w:rPr>
        <w:t>tanah</w:t>
      </w:r>
    </w:p>
    <w:p w:rsidR="00AE3095" w:rsidRDefault="00AE3095" w:rsidP="006027FB">
      <w:pPr>
        <w:pStyle w:val="normal0"/>
        <w:ind w:firstLine="567"/>
        <w:jc w:val="both"/>
        <w:rPr>
          <w:rFonts w:eastAsia="Book Antiqua"/>
          <w:color w:val="000000"/>
          <w:sz w:val="24"/>
          <w:szCs w:val="24"/>
          <w:lang w:val="en-US"/>
        </w:rPr>
      </w:pPr>
    </w:p>
    <w:p w:rsidR="00AE3095" w:rsidRPr="001D4495" w:rsidRDefault="00AE3095" w:rsidP="006027FB">
      <w:pPr>
        <w:pStyle w:val="normal0"/>
        <w:ind w:firstLine="567"/>
        <w:jc w:val="both"/>
        <w:rPr>
          <w:rFonts w:eastAsia="Book Antiqua"/>
          <w:color w:val="000000"/>
          <w:sz w:val="24"/>
          <w:szCs w:val="24"/>
        </w:rPr>
      </w:pPr>
      <w:r w:rsidRPr="001D4495">
        <w:rPr>
          <w:rFonts w:eastAsia="Book Antiqua"/>
          <w:color w:val="000000"/>
          <w:sz w:val="24"/>
          <w:szCs w:val="24"/>
        </w:rPr>
        <w:t xml:space="preserve">Wibowo Turnady, “Peraturan – Peraturan Kolonial yang Dicabut oleh UUPA”  </w:t>
      </w:r>
      <w:hyperlink r:id="rId13">
        <w:r w:rsidRPr="001D4495">
          <w:rPr>
            <w:rFonts w:eastAsia="Book Antiqua"/>
            <w:i/>
            <w:color w:val="000000"/>
            <w:sz w:val="24"/>
            <w:szCs w:val="24"/>
            <w:u w:val="single"/>
          </w:rPr>
          <w:t>http://www.jurnalhukum.com/peraturan-peraturan-kolonial-yang-dicabut-oleh-undang-undang-pokok-agraria/</w:t>
        </w:r>
      </w:hyperlink>
    </w:p>
    <w:p w:rsidR="00342470" w:rsidRPr="001D4495" w:rsidRDefault="00342470">
      <w:pPr>
        <w:pStyle w:val="normal0"/>
        <w:widowControl/>
        <w:pBdr>
          <w:top w:val="nil"/>
          <w:left w:val="nil"/>
          <w:bottom w:val="nil"/>
          <w:right w:val="nil"/>
          <w:between w:val="nil"/>
        </w:pBdr>
        <w:spacing w:after="160" w:line="276" w:lineRule="auto"/>
        <w:ind w:hanging="720"/>
        <w:jc w:val="both"/>
        <w:rPr>
          <w:rFonts w:eastAsia="Book Antiqua"/>
          <w:color w:val="000000"/>
          <w:sz w:val="24"/>
          <w:szCs w:val="24"/>
        </w:rPr>
      </w:pPr>
    </w:p>
    <w:sectPr w:rsidR="00342470" w:rsidRPr="001D4495" w:rsidSect="00342470">
      <w:headerReference w:type="first" r:id="rId14"/>
      <w:footerReference w:type="first" r:id="rId15"/>
      <w:pgSz w:w="11906" w:h="16838"/>
      <w:pgMar w:top="1134" w:right="1134" w:bottom="1134" w:left="1134" w:header="1134" w:footer="1134" w:gutter="0"/>
      <w:cols w:space="720" w:equalWidth="0">
        <w:col w:w="936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470" w:rsidRDefault="00342470" w:rsidP="00342470">
      <w:r>
        <w:separator/>
      </w:r>
    </w:p>
  </w:endnote>
  <w:endnote w:type="continuationSeparator" w:id="1">
    <w:p w:rsidR="00342470" w:rsidRDefault="00342470" w:rsidP="00342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70" w:rsidRDefault="00AF5C27">
    <w:pPr>
      <w:pStyle w:val="normal0"/>
      <w:pBdr>
        <w:top w:val="nil"/>
        <w:left w:val="nil"/>
        <w:bottom w:val="nil"/>
        <w:right w:val="nil"/>
        <w:between w:val="nil"/>
      </w:pBdr>
      <w:tabs>
        <w:tab w:val="center" w:pos="4513"/>
        <w:tab w:val="right" w:pos="9026"/>
      </w:tabs>
      <w:jc w:val="center"/>
      <w:rPr>
        <w:color w:val="000000"/>
      </w:rPr>
    </w:pPr>
    <w:r>
      <w:rPr>
        <w:color w:val="000000"/>
      </w:rPr>
      <w:fldChar w:fldCharType="begin"/>
    </w:r>
    <w:r w:rsidR="004A61E3">
      <w:rPr>
        <w:color w:val="000000"/>
      </w:rPr>
      <w:instrText>PAGE</w:instrText>
    </w:r>
    <w:r>
      <w:rPr>
        <w:color w:val="000000"/>
      </w:rPr>
      <w:fldChar w:fldCharType="separate"/>
    </w:r>
    <w:r w:rsidR="007D545C">
      <w:rPr>
        <w:noProof/>
        <w:color w:val="000000"/>
      </w:rPr>
      <w:t>1</w:t>
    </w:r>
    <w:r>
      <w:rPr>
        <w:color w:val="000000"/>
      </w:rPr>
      <w:fldChar w:fldCharType="end"/>
    </w:r>
  </w:p>
  <w:p w:rsidR="00342470" w:rsidRDefault="00342470">
    <w:pPr>
      <w:pStyle w:val="normal0"/>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470" w:rsidRDefault="00342470" w:rsidP="00342470">
      <w:r>
        <w:separator/>
      </w:r>
    </w:p>
  </w:footnote>
  <w:footnote w:type="continuationSeparator" w:id="1">
    <w:p w:rsidR="00342470" w:rsidRDefault="00342470" w:rsidP="00342470">
      <w:r>
        <w:continuationSeparator/>
      </w:r>
    </w:p>
  </w:footnote>
  <w:footnote w:id="2">
    <w:p w:rsidR="00342470" w:rsidRPr="00B84B26" w:rsidRDefault="004A61E3">
      <w:pPr>
        <w:pStyle w:val="normal0"/>
        <w:pBdr>
          <w:top w:val="nil"/>
          <w:left w:val="nil"/>
          <w:bottom w:val="nil"/>
          <w:right w:val="nil"/>
          <w:between w:val="nil"/>
        </w:pBdr>
        <w:ind w:firstLine="851"/>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The World Bank, “World Bank National Accounts Data, and OECD National Accounts data files”, </w:t>
      </w:r>
      <w:r w:rsidRPr="00B84B26">
        <w:rPr>
          <w:rFonts w:eastAsia="Book Antiqua"/>
          <w:i/>
          <w:color w:val="000000"/>
          <w:sz w:val="20"/>
          <w:szCs w:val="20"/>
          <w:u w:val="single"/>
        </w:rPr>
        <w:t>http://data.worldbank.org/country/indonesia</w:t>
      </w:r>
      <w:r w:rsidRPr="00B84B26">
        <w:rPr>
          <w:rFonts w:eastAsia="Book Antiqua"/>
          <w:color w:val="000000"/>
          <w:sz w:val="20"/>
          <w:szCs w:val="20"/>
        </w:rPr>
        <w:t xml:space="preserve">, dikunjungi pada tanggal 15 Oktober 2015. </w:t>
      </w:r>
    </w:p>
  </w:footnote>
  <w:footnote w:id="3">
    <w:p w:rsidR="00342470" w:rsidRPr="00B84B26" w:rsidRDefault="004A61E3" w:rsidP="009040BC">
      <w:pPr>
        <w:pStyle w:val="normal0"/>
        <w:ind w:firstLine="851"/>
        <w:jc w:val="both"/>
        <w:rPr>
          <w:rFonts w:eastAsia="Book Antiqua"/>
          <w:sz w:val="20"/>
          <w:szCs w:val="20"/>
        </w:rPr>
      </w:pPr>
      <w:r w:rsidRPr="00B84B26">
        <w:rPr>
          <w:sz w:val="20"/>
          <w:szCs w:val="20"/>
          <w:vertAlign w:val="superscript"/>
        </w:rPr>
        <w:footnoteRef/>
      </w:r>
      <w:r w:rsidRPr="00B84B26">
        <w:rPr>
          <w:rFonts w:eastAsia="Book Antiqua"/>
          <w:sz w:val="20"/>
          <w:szCs w:val="20"/>
        </w:rPr>
        <w:t xml:space="preserve"> Dalam teori, </w:t>
      </w:r>
      <w:r w:rsidRPr="00B84B26">
        <w:rPr>
          <w:rFonts w:eastAsia="Book Antiqua"/>
          <w:i/>
          <w:sz w:val="20"/>
          <w:szCs w:val="20"/>
        </w:rPr>
        <w:t xml:space="preserve">overshooting </w:t>
      </w:r>
      <w:r w:rsidRPr="00B84B26">
        <w:rPr>
          <w:rFonts w:eastAsia="Book Antiqua"/>
          <w:sz w:val="20"/>
          <w:szCs w:val="20"/>
        </w:rPr>
        <w:t xml:space="preserve">yang dikembangkan oleh </w:t>
      </w:r>
      <w:r w:rsidRPr="00B84B26">
        <w:rPr>
          <w:rFonts w:eastAsia="Book Antiqua"/>
          <w:b/>
          <w:i/>
          <w:sz w:val="20"/>
          <w:szCs w:val="20"/>
        </w:rPr>
        <w:t xml:space="preserve">Dornbusch </w:t>
      </w:r>
      <w:r w:rsidRPr="00B84B26">
        <w:rPr>
          <w:rFonts w:eastAsia="Book Antiqua"/>
          <w:sz w:val="20"/>
          <w:szCs w:val="20"/>
        </w:rPr>
        <w:t>(1976),</w:t>
      </w:r>
      <w:r w:rsidRPr="00B84B26">
        <w:rPr>
          <w:rFonts w:eastAsia="Book Antiqua"/>
          <w:i/>
          <w:sz w:val="20"/>
          <w:szCs w:val="20"/>
        </w:rPr>
        <w:t xml:space="preserve"> </w:t>
      </w:r>
      <w:r w:rsidRPr="00B84B26">
        <w:rPr>
          <w:rFonts w:eastAsia="Book Antiqua"/>
          <w:sz w:val="20"/>
          <w:szCs w:val="20"/>
        </w:rPr>
        <w:t xml:space="preserve">nilai tukar biasanya bersifat sementara untuk kemudian mencari keseimbangan jangka panjang baru. Tetapi selama krisis ini berlangsung, nilai </w:t>
      </w:r>
      <w:r w:rsidRPr="00B84B26">
        <w:rPr>
          <w:rFonts w:eastAsia="Book Antiqua"/>
          <w:i/>
          <w:sz w:val="20"/>
          <w:szCs w:val="20"/>
        </w:rPr>
        <w:t xml:space="preserve">overshooting </w:t>
      </w:r>
      <w:r w:rsidRPr="00B84B26">
        <w:rPr>
          <w:rFonts w:eastAsia="Book Antiqua"/>
          <w:sz w:val="20"/>
          <w:szCs w:val="20"/>
        </w:rPr>
        <w:t xml:space="preserve">adalah sangat besar dan sudah berlangsung sejak akhir tahun 1997. Gregorius Irwan Suryanto, </w:t>
      </w:r>
      <w:r w:rsidRPr="00B84B26">
        <w:rPr>
          <w:rFonts w:eastAsia="Book Antiqua"/>
          <w:i/>
          <w:sz w:val="20"/>
          <w:szCs w:val="20"/>
        </w:rPr>
        <w:t xml:space="preserve">Analisis perilaku nilai tikar di Indonesia: Penerapan Model Dornbusch Overshooting, </w:t>
      </w:r>
      <w:r w:rsidRPr="00B84B26">
        <w:rPr>
          <w:rFonts w:eastAsia="Book Antiqua"/>
          <w:sz w:val="20"/>
          <w:szCs w:val="20"/>
        </w:rPr>
        <w:t>Jurnal Tesis Perpustakaan Universitas Indonesia, Jakarta.</w:t>
      </w:r>
    </w:p>
  </w:footnote>
  <w:footnote w:id="4">
    <w:p w:rsidR="00342470" w:rsidRPr="00B84B26" w:rsidRDefault="004A61E3">
      <w:pPr>
        <w:pStyle w:val="normal0"/>
        <w:pBdr>
          <w:top w:val="nil"/>
          <w:left w:val="nil"/>
          <w:bottom w:val="nil"/>
          <w:right w:val="nil"/>
          <w:between w:val="nil"/>
        </w:pBdr>
        <w:ind w:firstLine="851"/>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 xml:space="preserve">Anna Rokhmatussa’dyah dan Suratman, </w:t>
      </w:r>
      <w:r w:rsidR="006A094D" w:rsidRPr="00B84B26">
        <w:rPr>
          <w:rFonts w:eastAsia="Book Antiqua"/>
          <w:i/>
          <w:sz w:val="20"/>
          <w:szCs w:val="20"/>
        </w:rPr>
        <w:t>Hukum Investasi dan Pasar Modal</w:t>
      </w:r>
      <w:r w:rsidR="006A094D" w:rsidRPr="00B84B26">
        <w:rPr>
          <w:rFonts w:eastAsia="Book Antiqua"/>
          <w:sz w:val="20"/>
          <w:szCs w:val="20"/>
        </w:rPr>
        <w:t>, cet.I, Sinar Grafika, Jakarta, 2010, hal. 3.</w:t>
      </w:r>
    </w:p>
  </w:footnote>
  <w:footnote w:id="5">
    <w:p w:rsidR="00342470" w:rsidRPr="00B84B26" w:rsidRDefault="004A61E3">
      <w:pPr>
        <w:pStyle w:val="normal0"/>
        <w:pBdr>
          <w:top w:val="nil"/>
          <w:left w:val="nil"/>
          <w:bottom w:val="nil"/>
          <w:right w:val="nil"/>
          <w:between w:val="nil"/>
        </w:pBdr>
        <w:ind w:firstLine="851"/>
        <w:jc w:val="both"/>
        <w:rPr>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Camelia Malik, “</w:t>
      </w:r>
      <w:r w:rsidR="006A094D" w:rsidRPr="00B84B26">
        <w:rPr>
          <w:rFonts w:eastAsia="Book Antiqua"/>
          <w:i/>
          <w:sz w:val="20"/>
          <w:szCs w:val="20"/>
        </w:rPr>
        <w:t>Jaminan Kepastian Hukum dalam Kegiatan Penanaman Modal di Indonesia”,</w:t>
      </w:r>
      <w:r w:rsidR="006A094D" w:rsidRPr="00B84B26">
        <w:rPr>
          <w:rFonts w:eastAsia="Book Antiqua"/>
          <w:sz w:val="20"/>
          <w:szCs w:val="20"/>
        </w:rPr>
        <w:t xml:space="preserve"> Jurnal Hukum Bisnis, (Volume 26-No.4), 2007, hal. 15.</w:t>
      </w:r>
    </w:p>
  </w:footnote>
  <w:footnote w:id="6">
    <w:p w:rsidR="00342470" w:rsidRPr="00B84B26" w:rsidRDefault="004A61E3">
      <w:pPr>
        <w:pStyle w:val="normal0"/>
        <w:pBdr>
          <w:top w:val="nil"/>
          <w:left w:val="nil"/>
          <w:bottom w:val="nil"/>
          <w:right w:val="nil"/>
          <w:between w:val="nil"/>
        </w:pBdr>
        <w:ind w:firstLine="851"/>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Dalam Inpres tersebut, Presiden memberikan instruksi kepada 16 Menteri terkait, Sekretaris Kabinet, Jaksa Agung, Panglima TNI, Kapolri, Kepala BKPM, Kepala BPN, para Gubernur dan Bupati/Wali Kota, guna mengambil langkah yang diperlukan sesuai tugas, fungsi, dan kewenangan masing-masing. </w:t>
      </w:r>
    </w:p>
  </w:footnote>
  <w:footnote w:id="7">
    <w:p w:rsidR="00342470" w:rsidRPr="00B84B26" w:rsidRDefault="004A61E3" w:rsidP="006A094D">
      <w:pPr>
        <w:pStyle w:val="normal0"/>
        <w:ind w:firstLine="720"/>
        <w:jc w:val="both"/>
        <w:rPr>
          <w:rFonts w:eastAsia="Book Antiqua"/>
          <w:sz w:val="20"/>
          <w:szCs w:val="20"/>
          <w:lang w:val="en-US"/>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Urip Santoso, “</w:t>
      </w:r>
      <w:r w:rsidR="006A094D" w:rsidRPr="00B84B26">
        <w:rPr>
          <w:rFonts w:eastAsia="Book Antiqua"/>
          <w:i/>
          <w:sz w:val="20"/>
          <w:szCs w:val="20"/>
        </w:rPr>
        <w:t xml:space="preserve">Hukum Agraria dan Hak-Hak atas Tanah”, </w:t>
      </w:r>
      <w:r w:rsidR="006A094D" w:rsidRPr="00B84B26">
        <w:rPr>
          <w:rFonts w:eastAsia="Book Antiqua"/>
          <w:sz w:val="20"/>
          <w:szCs w:val="20"/>
        </w:rPr>
        <w:t>Prenada Media, Jakarta, 2005, hal. 82.</w:t>
      </w:r>
    </w:p>
  </w:footnote>
  <w:footnote w:id="8">
    <w:p w:rsidR="00342470" w:rsidRPr="00B84B26" w:rsidRDefault="004A61E3">
      <w:pPr>
        <w:pStyle w:val="normal0"/>
        <w:pBdr>
          <w:top w:val="nil"/>
          <w:left w:val="nil"/>
          <w:bottom w:val="nil"/>
          <w:right w:val="nil"/>
          <w:between w:val="nil"/>
        </w:pBdr>
        <w:ind w:firstLine="851"/>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Erman Rajagukguk, “</w:t>
      </w:r>
      <w:r w:rsidR="006A094D" w:rsidRPr="00B84B26">
        <w:rPr>
          <w:rFonts w:eastAsia="Book Antiqua"/>
          <w:i/>
          <w:sz w:val="20"/>
          <w:szCs w:val="20"/>
        </w:rPr>
        <w:t>Pemahaman Rakyat Tentang Tanah”</w:t>
      </w:r>
      <w:r w:rsidR="006A094D" w:rsidRPr="00B84B26">
        <w:rPr>
          <w:rFonts w:eastAsia="Book Antiqua"/>
          <w:sz w:val="20"/>
          <w:szCs w:val="20"/>
        </w:rPr>
        <w:t>, Makalah tanpa tahun, hal. 2.</w:t>
      </w:r>
    </w:p>
  </w:footnote>
  <w:footnote w:id="9">
    <w:p w:rsidR="00342470" w:rsidRPr="00B84B26" w:rsidRDefault="004A61E3">
      <w:pPr>
        <w:pStyle w:val="normal0"/>
        <w:pBdr>
          <w:top w:val="nil"/>
          <w:left w:val="nil"/>
          <w:bottom w:val="nil"/>
          <w:right w:val="nil"/>
          <w:between w:val="nil"/>
        </w:pBdr>
        <w:ind w:firstLine="851"/>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Yuswanda A. Tumenggung, “</w:t>
      </w:r>
      <w:r w:rsidR="006A094D" w:rsidRPr="00B84B26">
        <w:rPr>
          <w:rFonts w:eastAsia="Book Antiqua"/>
          <w:i/>
          <w:sz w:val="20"/>
          <w:szCs w:val="20"/>
        </w:rPr>
        <w:t>Kebijakan Penatagunaan Tanah dan Pengaturan Penguasaan Tanah dalam Kaitannya dengan Tugas dan Fungsi Pejabat Pembuat Akta Tanah”</w:t>
      </w:r>
      <w:r w:rsidR="006A094D" w:rsidRPr="00B84B26">
        <w:rPr>
          <w:rFonts w:eastAsia="Book Antiqua"/>
          <w:sz w:val="20"/>
          <w:szCs w:val="20"/>
        </w:rPr>
        <w:t>, Majalah Berita Bulanan Notaris, PPAT &amp; Hukum RENVOI, Nomor 3.27.III, 2005, hal. 38.</w:t>
      </w:r>
    </w:p>
  </w:footnote>
  <w:footnote w:id="10">
    <w:p w:rsidR="00342470" w:rsidRPr="00B84B26" w:rsidRDefault="004A61E3">
      <w:pPr>
        <w:pStyle w:val="normal0"/>
        <w:pBdr>
          <w:top w:val="nil"/>
          <w:left w:val="nil"/>
          <w:bottom w:val="nil"/>
          <w:right w:val="nil"/>
          <w:between w:val="nil"/>
        </w:pBdr>
        <w:ind w:firstLine="851"/>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Hilman Hadikusuma dalam Muhammad Yamin, “</w:t>
      </w:r>
      <w:r w:rsidR="006A094D" w:rsidRPr="00B84B26">
        <w:rPr>
          <w:rFonts w:eastAsia="Book Antiqua"/>
          <w:i/>
          <w:sz w:val="20"/>
          <w:szCs w:val="20"/>
        </w:rPr>
        <w:t>Problematika Mewujudkan Jaminan Kepastian Hukum Atas Tanah dalam Pendaftaran Tanah”</w:t>
      </w:r>
      <w:r w:rsidR="006A094D" w:rsidRPr="00B84B26">
        <w:rPr>
          <w:rFonts w:eastAsia="Book Antiqua"/>
          <w:sz w:val="20"/>
          <w:szCs w:val="20"/>
        </w:rPr>
        <w:t>, 2006, hal. 2.</w:t>
      </w:r>
    </w:p>
  </w:footnote>
  <w:footnote w:id="11">
    <w:p w:rsidR="00342470" w:rsidRPr="00B84B26" w:rsidRDefault="004A61E3">
      <w:pPr>
        <w:pStyle w:val="normal0"/>
        <w:pBdr>
          <w:top w:val="nil"/>
          <w:left w:val="nil"/>
          <w:bottom w:val="nil"/>
          <w:right w:val="nil"/>
          <w:between w:val="nil"/>
        </w:pBdr>
        <w:ind w:firstLine="851"/>
        <w:jc w:val="both"/>
        <w:rPr>
          <w:color w:val="000000"/>
          <w:sz w:val="20"/>
          <w:szCs w:val="20"/>
        </w:rPr>
      </w:pPr>
      <w:r w:rsidRPr="00B84B26">
        <w:rPr>
          <w:sz w:val="20"/>
          <w:szCs w:val="20"/>
          <w:vertAlign w:val="superscript"/>
        </w:rPr>
        <w:footnoteRef/>
      </w:r>
      <w:r w:rsidRPr="00B84B26">
        <w:rPr>
          <w:rFonts w:eastAsia="Book Antiqua"/>
          <w:color w:val="000000"/>
          <w:sz w:val="20"/>
          <w:szCs w:val="20"/>
        </w:rPr>
        <w:t xml:space="preserve"> Putusan Mahkamah Konstitusi Nomor 21-22/PUU-V/2007 pada tanggal 17 Maret 2008.</w:t>
      </w:r>
    </w:p>
  </w:footnote>
  <w:footnote w:id="12">
    <w:p w:rsidR="00342470" w:rsidRPr="00B84B26" w:rsidRDefault="004A61E3" w:rsidP="006A094D">
      <w:pPr>
        <w:pStyle w:val="normal0"/>
        <w:jc w:val="both"/>
        <w:rPr>
          <w:rFonts w:eastAsia="Book Antiqua"/>
          <w:sz w:val="20"/>
          <w:szCs w:val="20"/>
          <w:lang w:val="en-US"/>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Peter Mahmud Marzuki, “</w:t>
      </w:r>
      <w:r w:rsidR="006A094D" w:rsidRPr="00B84B26">
        <w:rPr>
          <w:rFonts w:eastAsia="Book Antiqua"/>
          <w:i/>
          <w:sz w:val="20"/>
          <w:szCs w:val="20"/>
        </w:rPr>
        <w:t xml:space="preserve">Penelitian Hukum Edisi Revisi”, </w:t>
      </w:r>
      <w:r w:rsidR="006A094D" w:rsidRPr="00B84B26">
        <w:rPr>
          <w:rFonts w:eastAsia="Book Antiqua"/>
          <w:sz w:val="20"/>
          <w:szCs w:val="20"/>
        </w:rPr>
        <w:t>Prenamedia Group, Jakarta, 2014, hal. 133.</w:t>
      </w:r>
    </w:p>
  </w:footnote>
  <w:footnote w:id="13">
    <w:p w:rsidR="00342470" w:rsidRPr="00B84B26" w:rsidRDefault="004A61E3">
      <w:pPr>
        <w:pStyle w:val="normal0"/>
        <w:pBdr>
          <w:top w:val="nil"/>
          <w:left w:val="nil"/>
          <w:bottom w:val="nil"/>
          <w:right w:val="nil"/>
          <w:between w:val="nil"/>
        </w:pBdr>
        <w:ind w:firstLine="851"/>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Pr="00B84B26">
        <w:rPr>
          <w:rFonts w:eastAsia="Book Antiqua"/>
          <w:i/>
          <w:color w:val="000000"/>
          <w:sz w:val="20"/>
          <w:szCs w:val="20"/>
        </w:rPr>
        <w:t>Ibid</w:t>
      </w:r>
      <w:r w:rsidRPr="00B84B26">
        <w:rPr>
          <w:rFonts w:eastAsia="Book Antiqua"/>
          <w:color w:val="000000"/>
          <w:sz w:val="20"/>
          <w:szCs w:val="20"/>
        </w:rPr>
        <w:t>. 135.</w:t>
      </w:r>
    </w:p>
  </w:footnote>
  <w:footnote w:id="14">
    <w:p w:rsidR="00342470" w:rsidRPr="00B84B26" w:rsidRDefault="004A61E3">
      <w:pPr>
        <w:pStyle w:val="normal0"/>
        <w:pBdr>
          <w:top w:val="nil"/>
          <w:left w:val="nil"/>
          <w:bottom w:val="nil"/>
          <w:right w:val="nil"/>
          <w:between w:val="nil"/>
        </w:pBdr>
        <w:ind w:firstLine="720"/>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Soerjono Soekanto dan Sri Mamudji, “</w:t>
      </w:r>
      <w:r w:rsidR="006A094D" w:rsidRPr="00B84B26">
        <w:rPr>
          <w:rFonts w:eastAsia="Book Antiqua"/>
          <w:i/>
          <w:sz w:val="20"/>
          <w:szCs w:val="20"/>
        </w:rPr>
        <w:t>Penelitian Hukum Normatif”</w:t>
      </w:r>
      <w:r w:rsidR="006A094D" w:rsidRPr="00B84B26">
        <w:rPr>
          <w:rFonts w:eastAsia="Book Antiqua"/>
          <w:sz w:val="20"/>
          <w:szCs w:val="20"/>
        </w:rPr>
        <w:t>, PT. Raja Grafindo Persada, Jakarta, 2007, hal. 13.</w:t>
      </w:r>
    </w:p>
  </w:footnote>
  <w:footnote w:id="15">
    <w:p w:rsidR="00342470" w:rsidRPr="00B84B26" w:rsidRDefault="004A61E3">
      <w:pPr>
        <w:pStyle w:val="normal0"/>
        <w:pBdr>
          <w:top w:val="nil"/>
          <w:left w:val="nil"/>
          <w:bottom w:val="nil"/>
          <w:right w:val="nil"/>
          <w:between w:val="nil"/>
        </w:pBdr>
        <w:ind w:left="131" w:firstLine="589"/>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“Pengertian Fasilitas”, </w:t>
      </w:r>
      <w:r w:rsidRPr="00B84B26">
        <w:rPr>
          <w:rFonts w:eastAsia="Book Antiqua"/>
          <w:i/>
          <w:color w:val="000000"/>
          <w:sz w:val="20"/>
          <w:szCs w:val="20"/>
          <w:u w:val="single"/>
        </w:rPr>
        <w:t>http://www.pengertianmenurutparaahli.net/pengertian-fasilitas/</w:t>
      </w:r>
      <w:r w:rsidRPr="00B84B26">
        <w:rPr>
          <w:rFonts w:eastAsia="Book Antiqua"/>
          <w:color w:val="000000"/>
          <w:sz w:val="20"/>
          <w:szCs w:val="20"/>
        </w:rPr>
        <w:t>, dikunjungi pada 25 Juli pukul 00.00 WIB</w:t>
      </w:r>
    </w:p>
  </w:footnote>
  <w:footnote w:id="16">
    <w:p w:rsidR="00342470" w:rsidRPr="00B84B26" w:rsidRDefault="004A61E3">
      <w:pPr>
        <w:pStyle w:val="normal0"/>
        <w:pBdr>
          <w:top w:val="nil"/>
          <w:left w:val="nil"/>
          <w:bottom w:val="nil"/>
          <w:right w:val="nil"/>
          <w:between w:val="nil"/>
        </w:pBdr>
        <w:ind w:firstLine="720"/>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FIA Universitas Brawijaya, “Pelayanan Publik dalam Pemerintahan yang Baik (Good Governance)”, </w:t>
      </w:r>
      <w:hyperlink r:id="rId1">
        <w:r w:rsidRPr="00B84B26">
          <w:rPr>
            <w:rFonts w:eastAsia="Book Antiqua"/>
            <w:i/>
            <w:color w:val="000000"/>
            <w:sz w:val="20"/>
            <w:szCs w:val="20"/>
            <w:u w:val="single"/>
          </w:rPr>
          <w:t>http://www.fia-ub.blogspot.co.id</w:t>
        </w:r>
      </w:hyperlink>
      <w:r w:rsidRPr="00B84B26">
        <w:rPr>
          <w:rFonts w:eastAsia="Book Antiqua"/>
          <w:color w:val="000000"/>
          <w:sz w:val="20"/>
          <w:szCs w:val="20"/>
        </w:rPr>
        <w:t>, dikunjungi pada 25 Juli 2016 pukul 11.26 WIB</w:t>
      </w:r>
    </w:p>
  </w:footnote>
  <w:footnote w:id="17">
    <w:p w:rsidR="00342470" w:rsidRPr="00B84B26" w:rsidRDefault="004A61E3">
      <w:pPr>
        <w:pStyle w:val="normal0"/>
        <w:pBdr>
          <w:top w:val="nil"/>
          <w:left w:val="nil"/>
          <w:bottom w:val="nil"/>
          <w:right w:val="nil"/>
          <w:between w:val="nil"/>
        </w:pBdr>
        <w:ind w:left="131" w:firstLine="589"/>
        <w:jc w:val="both"/>
        <w:rPr>
          <w:color w:val="000000"/>
          <w:sz w:val="20"/>
          <w:szCs w:val="20"/>
          <w:lang w:val="en-US"/>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A.F. Elly Erawati, “</w:t>
      </w:r>
      <w:r w:rsidR="006A094D" w:rsidRPr="00B84B26">
        <w:rPr>
          <w:rFonts w:eastAsia="Book Antiqua"/>
          <w:i/>
          <w:sz w:val="20"/>
          <w:szCs w:val="20"/>
        </w:rPr>
        <w:t>Meningkatkan Investasi Asing di Negara-Negara Berkembang: Kajian terhadap Fungsi dan Peranan dari The Multilateral Investment Guarantee Agency”</w:t>
      </w:r>
      <w:r w:rsidR="006A094D" w:rsidRPr="00B84B26">
        <w:rPr>
          <w:rFonts w:eastAsia="Book Antiqua"/>
          <w:sz w:val="20"/>
          <w:szCs w:val="20"/>
        </w:rPr>
        <w:t>, Pusat Hukum Studi Unpar, Bandung, 1989, hal. 13.</w:t>
      </w:r>
    </w:p>
  </w:footnote>
  <w:footnote w:id="18">
    <w:p w:rsidR="006A094D" w:rsidRPr="00B84B26" w:rsidRDefault="004A61E3" w:rsidP="006A094D">
      <w:pPr>
        <w:pStyle w:val="normal0"/>
        <w:jc w:val="both"/>
        <w:rPr>
          <w:rFonts w:eastAsia="Book Antiqua"/>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Tineke Louise Tuegeh Longdong, “</w:t>
      </w:r>
      <w:r w:rsidR="006A094D" w:rsidRPr="00B84B26">
        <w:rPr>
          <w:rFonts w:eastAsia="Book Antiqua"/>
          <w:i/>
          <w:sz w:val="20"/>
          <w:szCs w:val="20"/>
        </w:rPr>
        <w:t>Azas Ketertiban Umum dan Konvensi New York 1958”</w:t>
      </w:r>
      <w:r w:rsidR="006A094D" w:rsidRPr="00B84B26">
        <w:rPr>
          <w:rFonts w:eastAsia="Book Antiqua"/>
          <w:sz w:val="20"/>
          <w:szCs w:val="20"/>
        </w:rPr>
        <w:t>, Citra Adytia Bakti, Bandung, 1998, hal. 49.</w:t>
      </w:r>
    </w:p>
    <w:p w:rsidR="00342470" w:rsidRPr="00B84B26" w:rsidRDefault="00342470">
      <w:pPr>
        <w:pStyle w:val="normal0"/>
        <w:pBdr>
          <w:top w:val="nil"/>
          <w:left w:val="nil"/>
          <w:bottom w:val="nil"/>
          <w:right w:val="nil"/>
          <w:between w:val="nil"/>
        </w:pBdr>
        <w:ind w:firstLine="720"/>
        <w:jc w:val="both"/>
        <w:rPr>
          <w:color w:val="000000"/>
          <w:sz w:val="20"/>
          <w:szCs w:val="20"/>
          <w:lang w:val="en-US"/>
        </w:rPr>
      </w:pPr>
    </w:p>
  </w:footnote>
  <w:footnote w:id="19">
    <w:p w:rsidR="006A094D" w:rsidRPr="00B84B26" w:rsidRDefault="004A61E3" w:rsidP="006A094D">
      <w:pPr>
        <w:pStyle w:val="normal0"/>
        <w:jc w:val="both"/>
        <w:rPr>
          <w:rFonts w:eastAsia="Book Antiqua"/>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D. Sidik Suraputra, ICSID dan MIGA: “</w:t>
      </w:r>
      <w:r w:rsidR="006A094D" w:rsidRPr="00B84B26">
        <w:rPr>
          <w:rFonts w:eastAsia="Book Antiqua"/>
          <w:i/>
          <w:sz w:val="20"/>
          <w:szCs w:val="20"/>
        </w:rPr>
        <w:t>Lembaga Internasional untuk Meningkatkan Arus Penanaman Modal”</w:t>
      </w:r>
      <w:r w:rsidR="006A094D" w:rsidRPr="00B84B26">
        <w:rPr>
          <w:rFonts w:eastAsia="Book Antiqua"/>
          <w:sz w:val="20"/>
          <w:szCs w:val="20"/>
        </w:rPr>
        <w:t>. Dalam Tim Pakar Hukum Depkeh dan HAM RI. Gagasan dan Pemikiran tentang Pembaharuan Hukum Nasional, Jakarta, 2002, hal. 60.</w:t>
      </w:r>
    </w:p>
    <w:p w:rsidR="00342470" w:rsidRPr="00B84B26" w:rsidRDefault="00342470">
      <w:pPr>
        <w:pStyle w:val="normal0"/>
        <w:pBdr>
          <w:top w:val="nil"/>
          <w:left w:val="nil"/>
          <w:bottom w:val="nil"/>
          <w:right w:val="nil"/>
          <w:between w:val="nil"/>
        </w:pBdr>
        <w:ind w:left="131" w:firstLine="720"/>
        <w:jc w:val="both"/>
        <w:rPr>
          <w:rFonts w:eastAsia="Book Antiqua"/>
          <w:color w:val="000000"/>
          <w:sz w:val="20"/>
          <w:szCs w:val="20"/>
        </w:rPr>
      </w:pPr>
    </w:p>
  </w:footnote>
  <w:footnote w:id="20">
    <w:p w:rsidR="00342470" w:rsidRPr="00B84B26" w:rsidRDefault="004A61E3">
      <w:pPr>
        <w:pStyle w:val="normal0"/>
        <w:pBdr>
          <w:top w:val="nil"/>
          <w:left w:val="nil"/>
          <w:bottom w:val="nil"/>
          <w:right w:val="nil"/>
          <w:between w:val="nil"/>
        </w:pBdr>
        <w:ind w:firstLine="851"/>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Boedi Harsono, “</w:t>
      </w:r>
      <w:r w:rsidR="006A094D" w:rsidRPr="00B84B26">
        <w:rPr>
          <w:rFonts w:eastAsia="Book Antiqua"/>
          <w:i/>
          <w:sz w:val="20"/>
          <w:szCs w:val="20"/>
        </w:rPr>
        <w:t xml:space="preserve">Hukum Agraria Indonesia: Sejarah Pembentukan Undang-Undang Pokok Agraria, Isi, dan Pelaksanaannya”, </w:t>
      </w:r>
      <w:r w:rsidR="006A094D" w:rsidRPr="00B84B26">
        <w:rPr>
          <w:rFonts w:eastAsia="Book Antiqua"/>
          <w:sz w:val="20"/>
          <w:szCs w:val="20"/>
        </w:rPr>
        <w:t>Djambatan, Jakarta, 2005, hal. 23.</w:t>
      </w:r>
    </w:p>
  </w:footnote>
  <w:footnote w:id="21">
    <w:p w:rsidR="00342470" w:rsidRPr="00B84B26" w:rsidRDefault="004A61E3">
      <w:pPr>
        <w:pStyle w:val="normal0"/>
        <w:pBdr>
          <w:top w:val="nil"/>
          <w:left w:val="nil"/>
          <w:bottom w:val="nil"/>
          <w:right w:val="nil"/>
          <w:between w:val="nil"/>
        </w:pBdr>
        <w:ind w:firstLine="851"/>
        <w:jc w:val="both"/>
        <w:rPr>
          <w:color w:val="000000"/>
          <w:sz w:val="20"/>
          <w:szCs w:val="20"/>
        </w:rPr>
      </w:pPr>
      <w:r w:rsidRPr="00B84B26">
        <w:rPr>
          <w:sz w:val="20"/>
          <w:szCs w:val="20"/>
          <w:vertAlign w:val="superscript"/>
        </w:rPr>
        <w:footnoteRef/>
      </w:r>
      <w:r w:rsidRPr="00B84B26">
        <w:rPr>
          <w:rFonts w:eastAsia="Book Antiqua"/>
          <w:color w:val="000000"/>
          <w:sz w:val="20"/>
          <w:szCs w:val="20"/>
        </w:rPr>
        <w:t xml:space="preserve"> Syawir Arsyad, “Konsep Kepelimikan Tanah Berdasarkan Hukum Barat” </w:t>
      </w:r>
      <w:r w:rsidRPr="00B84B26">
        <w:rPr>
          <w:rFonts w:eastAsia="Book Antiqua"/>
          <w:i/>
          <w:color w:val="000000"/>
          <w:sz w:val="20"/>
          <w:szCs w:val="20"/>
          <w:u w:val="single"/>
        </w:rPr>
        <w:t>http:/www.arsyadshawir.blogspot.co.id/search?q=konsep+pemilikan+</w:t>
      </w:r>
      <w:r w:rsidRPr="00B84B26">
        <w:rPr>
          <w:rFonts w:eastAsia="Book Antiqua"/>
          <w:color w:val="000000"/>
          <w:sz w:val="20"/>
          <w:szCs w:val="20"/>
        </w:rPr>
        <w:t>tanah dikunjungi pada tanggal 15 Desmber 2015.</w:t>
      </w:r>
    </w:p>
  </w:footnote>
  <w:footnote w:id="22">
    <w:p w:rsidR="00342470" w:rsidRPr="00B84B26" w:rsidRDefault="004A61E3">
      <w:pPr>
        <w:pStyle w:val="normal0"/>
        <w:pBdr>
          <w:top w:val="nil"/>
          <w:left w:val="nil"/>
          <w:bottom w:val="nil"/>
          <w:right w:val="nil"/>
          <w:between w:val="nil"/>
        </w:pBdr>
        <w:ind w:firstLine="720"/>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Boedi Harsono, </w:t>
      </w:r>
      <w:r w:rsidRPr="00B84B26">
        <w:rPr>
          <w:rFonts w:eastAsia="Book Antiqua"/>
          <w:i/>
          <w:color w:val="000000"/>
          <w:sz w:val="20"/>
          <w:szCs w:val="20"/>
        </w:rPr>
        <w:t>Op.Cit</w:t>
      </w:r>
      <w:r w:rsidRPr="00B84B26">
        <w:rPr>
          <w:rFonts w:eastAsia="Book Antiqua"/>
          <w:color w:val="000000"/>
          <w:sz w:val="20"/>
          <w:szCs w:val="20"/>
        </w:rPr>
        <w:t>. 273.</w:t>
      </w:r>
    </w:p>
  </w:footnote>
  <w:footnote w:id="23">
    <w:p w:rsidR="00342470" w:rsidRPr="00B84B26" w:rsidRDefault="004A61E3">
      <w:pPr>
        <w:pStyle w:val="normal0"/>
        <w:pBdr>
          <w:top w:val="nil"/>
          <w:left w:val="nil"/>
          <w:bottom w:val="nil"/>
          <w:right w:val="nil"/>
          <w:between w:val="nil"/>
        </w:pBdr>
        <w:ind w:firstLine="720"/>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Boedi Harsono, </w:t>
      </w:r>
      <w:r w:rsidRPr="00B84B26">
        <w:rPr>
          <w:rFonts w:eastAsia="Book Antiqua"/>
          <w:i/>
          <w:color w:val="000000"/>
          <w:sz w:val="20"/>
          <w:szCs w:val="20"/>
        </w:rPr>
        <w:t>Op.Cit</w:t>
      </w:r>
      <w:r w:rsidRPr="00B84B26">
        <w:rPr>
          <w:rFonts w:eastAsia="Book Antiqua"/>
          <w:color w:val="000000"/>
          <w:sz w:val="20"/>
          <w:szCs w:val="20"/>
        </w:rPr>
        <w:t>. 288.</w:t>
      </w:r>
    </w:p>
  </w:footnote>
  <w:footnote w:id="24">
    <w:p w:rsidR="00342470" w:rsidRPr="00B84B26" w:rsidRDefault="004A61E3" w:rsidP="006A094D">
      <w:pPr>
        <w:pStyle w:val="normal0"/>
        <w:pBdr>
          <w:top w:val="nil"/>
          <w:left w:val="nil"/>
          <w:bottom w:val="nil"/>
          <w:right w:val="nil"/>
          <w:between w:val="nil"/>
        </w:pBdr>
        <w:jc w:val="both"/>
        <w:rPr>
          <w:rFonts w:eastAsia="Book Antiqua"/>
          <w:color w:val="000000"/>
          <w:sz w:val="20"/>
          <w:szCs w:val="20"/>
          <w:lang w:val="en-US"/>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color w:val="000000"/>
          <w:sz w:val="20"/>
          <w:szCs w:val="20"/>
        </w:rPr>
        <w:t>Ida Bagus Wyasa Putra, “</w:t>
      </w:r>
      <w:r w:rsidR="006A094D" w:rsidRPr="00B84B26">
        <w:rPr>
          <w:rFonts w:eastAsia="Book Antiqua"/>
          <w:i/>
          <w:color w:val="000000"/>
          <w:sz w:val="20"/>
          <w:szCs w:val="20"/>
        </w:rPr>
        <w:t>Aspek-aspek Hukum Perdata Internasional dalam Transaksi Bisnis Internasional”</w:t>
      </w:r>
      <w:r w:rsidR="006A094D" w:rsidRPr="00B84B26">
        <w:rPr>
          <w:rFonts w:eastAsia="Book Antiqua"/>
          <w:color w:val="000000"/>
          <w:sz w:val="20"/>
          <w:szCs w:val="20"/>
        </w:rPr>
        <w:t>, Refika Aditama, Bandung, 2000, hal. 101.</w:t>
      </w:r>
    </w:p>
  </w:footnote>
  <w:footnote w:id="25">
    <w:p w:rsidR="00342470" w:rsidRPr="00B84B26" w:rsidRDefault="004A61E3" w:rsidP="006A094D">
      <w:pPr>
        <w:pStyle w:val="normal0"/>
        <w:ind w:firstLine="720"/>
        <w:jc w:val="both"/>
        <w:rPr>
          <w:rFonts w:eastAsia="Book Antiqua"/>
          <w:sz w:val="20"/>
          <w:szCs w:val="20"/>
          <w:lang w:val="en-US"/>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H. Ali Achmad Chomzah, “</w:t>
      </w:r>
      <w:r w:rsidR="006A094D" w:rsidRPr="00B84B26">
        <w:rPr>
          <w:rFonts w:eastAsia="Book Antiqua"/>
          <w:i/>
          <w:sz w:val="20"/>
          <w:szCs w:val="20"/>
        </w:rPr>
        <w:t>Hukum Agraria (Pertanahan Indonesia) Jilid 1”</w:t>
      </w:r>
      <w:r w:rsidR="006A094D" w:rsidRPr="00B84B26">
        <w:rPr>
          <w:rFonts w:eastAsia="Book Antiqua"/>
          <w:sz w:val="20"/>
          <w:szCs w:val="20"/>
        </w:rPr>
        <w:t>, Prestasi Pusaka, Jakarta, 2004, hal. 99.</w:t>
      </w:r>
    </w:p>
  </w:footnote>
  <w:footnote w:id="26">
    <w:p w:rsidR="00342470" w:rsidRPr="00B84B26" w:rsidRDefault="004A61E3">
      <w:pPr>
        <w:pStyle w:val="normal0"/>
        <w:pBdr>
          <w:top w:val="nil"/>
          <w:left w:val="nil"/>
          <w:bottom w:val="nil"/>
          <w:right w:val="nil"/>
          <w:between w:val="nil"/>
        </w:pBdr>
        <w:ind w:firstLine="851"/>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Pr="00B84B26">
        <w:rPr>
          <w:rFonts w:eastAsia="Book Antiqua"/>
          <w:i/>
          <w:color w:val="000000"/>
          <w:sz w:val="20"/>
          <w:szCs w:val="20"/>
        </w:rPr>
        <w:t>Ibid</w:t>
      </w:r>
      <w:r w:rsidRPr="00B84B26">
        <w:rPr>
          <w:rFonts w:eastAsia="Book Antiqua"/>
          <w:color w:val="000000"/>
          <w:sz w:val="20"/>
          <w:szCs w:val="20"/>
        </w:rPr>
        <w:t>. 118.</w:t>
      </w:r>
    </w:p>
  </w:footnote>
  <w:footnote w:id="27">
    <w:p w:rsidR="00342470" w:rsidRPr="00B84B26" w:rsidRDefault="004A61E3">
      <w:pPr>
        <w:pStyle w:val="normal0"/>
        <w:pBdr>
          <w:top w:val="nil"/>
          <w:left w:val="nil"/>
          <w:bottom w:val="nil"/>
          <w:right w:val="nil"/>
          <w:between w:val="nil"/>
        </w:pBdr>
        <w:ind w:firstLine="851"/>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color w:val="000000"/>
          <w:sz w:val="20"/>
          <w:szCs w:val="20"/>
          <w:highlight w:val="white"/>
        </w:rPr>
        <w:t>Sadjarwo dalam Boedi Harsono, “</w:t>
      </w:r>
      <w:r w:rsidR="006A094D" w:rsidRPr="00B84B26">
        <w:rPr>
          <w:rFonts w:eastAsia="Book Antiqua"/>
          <w:i/>
          <w:color w:val="000000"/>
          <w:sz w:val="20"/>
          <w:szCs w:val="20"/>
          <w:highlight w:val="white"/>
        </w:rPr>
        <w:t>Hukum Agraria Indonesia”</w:t>
      </w:r>
      <w:r w:rsidR="006A094D" w:rsidRPr="00B84B26">
        <w:rPr>
          <w:rFonts w:eastAsia="Book Antiqua"/>
          <w:color w:val="000000"/>
          <w:sz w:val="20"/>
          <w:szCs w:val="20"/>
          <w:highlight w:val="white"/>
        </w:rPr>
        <w:t>, cetakan ke XIX, Penerbit Djambatan, Jakarta, 2003, hal. 607-614.</w:t>
      </w:r>
      <w:r w:rsidRPr="00B84B26">
        <w:rPr>
          <w:rFonts w:eastAsia="Book Antiqua"/>
          <w:color w:val="000000"/>
          <w:sz w:val="20"/>
          <w:szCs w:val="20"/>
          <w:highlight w:val="white"/>
        </w:rPr>
        <w:t xml:space="preserve">. </w:t>
      </w:r>
      <w:r w:rsidRPr="00B84B26">
        <w:rPr>
          <w:rFonts w:eastAsia="Book Antiqua"/>
          <w:color w:val="000000"/>
          <w:sz w:val="20"/>
          <w:szCs w:val="20"/>
        </w:rPr>
        <w:t xml:space="preserve"> </w:t>
      </w:r>
    </w:p>
  </w:footnote>
  <w:footnote w:id="28">
    <w:p w:rsidR="00342470" w:rsidRPr="00B84B26" w:rsidRDefault="004A61E3">
      <w:pPr>
        <w:pStyle w:val="normal0"/>
        <w:pBdr>
          <w:top w:val="nil"/>
          <w:left w:val="nil"/>
          <w:bottom w:val="nil"/>
          <w:right w:val="nil"/>
          <w:between w:val="nil"/>
        </w:pBdr>
        <w:ind w:firstLine="851"/>
        <w:rPr>
          <w:color w:val="000000"/>
          <w:sz w:val="20"/>
          <w:szCs w:val="20"/>
        </w:rPr>
      </w:pPr>
      <w:r w:rsidRPr="00B84B26">
        <w:rPr>
          <w:sz w:val="20"/>
          <w:szCs w:val="20"/>
          <w:vertAlign w:val="superscript"/>
        </w:rPr>
        <w:footnoteRef/>
      </w:r>
      <w:r w:rsidRPr="00B84B26">
        <w:rPr>
          <w:rFonts w:eastAsia="Book Antiqua"/>
          <w:color w:val="000000"/>
          <w:sz w:val="20"/>
          <w:szCs w:val="20"/>
        </w:rPr>
        <w:t xml:space="preserve"> Maria Sumardjono, </w:t>
      </w:r>
      <w:r w:rsidRPr="00B84B26">
        <w:rPr>
          <w:rFonts w:eastAsia="Book Antiqua"/>
          <w:i/>
          <w:color w:val="000000"/>
          <w:sz w:val="20"/>
          <w:szCs w:val="20"/>
        </w:rPr>
        <w:t>Kompas</w:t>
      </w:r>
      <w:r w:rsidRPr="00B84B26">
        <w:rPr>
          <w:rFonts w:eastAsia="Book Antiqua"/>
          <w:color w:val="000000"/>
          <w:sz w:val="20"/>
          <w:szCs w:val="20"/>
        </w:rPr>
        <w:t>, 24 September 1993.</w:t>
      </w:r>
    </w:p>
  </w:footnote>
  <w:footnote w:id="29">
    <w:p w:rsidR="00342470" w:rsidRPr="00B84B26" w:rsidRDefault="004A61E3">
      <w:pPr>
        <w:pStyle w:val="normal0"/>
        <w:pBdr>
          <w:top w:val="nil"/>
          <w:left w:val="nil"/>
          <w:bottom w:val="nil"/>
          <w:right w:val="nil"/>
          <w:between w:val="nil"/>
        </w:pBdr>
        <w:ind w:firstLine="851"/>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Putusan MK 21-22/PUU-V/2007, hal. 263-264.</w:t>
      </w:r>
    </w:p>
    <w:p w:rsidR="00342470" w:rsidRPr="00B84B26" w:rsidRDefault="00342470">
      <w:pPr>
        <w:pStyle w:val="normal0"/>
        <w:pBdr>
          <w:top w:val="nil"/>
          <w:left w:val="nil"/>
          <w:bottom w:val="nil"/>
          <w:right w:val="nil"/>
          <w:between w:val="nil"/>
        </w:pBdr>
        <w:ind w:firstLine="851"/>
        <w:rPr>
          <w:color w:val="000000"/>
          <w:sz w:val="20"/>
          <w:szCs w:val="20"/>
        </w:rPr>
      </w:pPr>
    </w:p>
  </w:footnote>
  <w:footnote w:id="30">
    <w:p w:rsidR="00342470" w:rsidRPr="00B84B26" w:rsidRDefault="004A61E3" w:rsidP="006A094D">
      <w:pPr>
        <w:pStyle w:val="normal0"/>
        <w:ind w:firstLine="720"/>
        <w:jc w:val="both"/>
        <w:rPr>
          <w:rFonts w:eastAsia="Book Antiqua"/>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Felix O. Soebagjo dan Fatmah Jatim, “</w:t>
      </w:r>
      <w:r w:rsidR="006A094D" w:rsidRPr="00B84B26">
        <w:rPr>
          <w:rFonts w:eastAsia="Book Antiqua"/>
          <w:i/>
          <w:sz w:val="20"/>
          <w:szCs w:val="20"/>
        </w:rPr>
        <w:t>Arbitrase di Indonesia: Beberapa Contoh Kasus dan Pelaksanaan dalam Praktik”</w:t>
      </w:r>
      <w:r w:rsidR="006A094D" w:rsidRPr="00B84B26">
        <w:rPr>
          <w:rFonts w:eastAsia="Book Antiqua"/>
          <w:sz w:val="20"/>
          <w:szCs w:val="20"/>
        </w:rPr>
        <w:t>. dalam Felix O. Soebagjo dan Erman Rajagukguk, Seri Dasar-Dasar Hukum Ekonomi 2, Arbitrase di Indonesia, Ghalia Indonesia, Jakarta, 1995, hal. 82.</w:t>
      </w:r>
      <w:r w:rsidRPr="00B84B26">
        <w:rPr>
          <w:rFonts w:eastAsia="Book Antiqua"/>
          <w:color w:val="000000"/>
          <w:sz w:val="20"/>
          <w:szCs w:val="20"/>
        </w:rPr>
        <w:t xml:space="preserve"> </w:t>
      </w:r>
    </w:p>
  </w:footnote>
  <w:footnote w:id="31">
    <w:p w:rsidR="00342470" w:rsidRPr="00B84B26" w:rsidRDefault="004A61E3">
      <w:pPr>
        <w:pStyle w:val="normal0"/>
        <w:pBdr>
          <w:top w:val="nil"/>
          <w:left w:val="nil"/>
          <w:bottom w:val="nil"/>
          <w:right w:val="nil"/>
          <w:between w:val="nil"/>
        </w:pBdr>
        <w:ind w:left="131" w:firstLine="720"/>
        <w:jc w:val="both"/>
        <w:rPr>
          <w:color w:val="000000"/>
          <w:sz w:val="20"/>
          <w:szCs w:val="20"/>
        </w:rPr>
      </w:pPr>
      <w:r w:rsidRPr="00B84B26">
        <w:rPr>
          <w:sz w:val="20"/>
          <w:szCs w:val="20"/>
          <w:vertAlign w:val="superscript"/>
        </w:rPr>
        <w:footnoteRef/>
      </w:r>
      <w:r w:rsidRPr="00B84B26">
        <w:rPr>
          <w:rFonts w:eastAsia="Book Antiqua"/>
          <w:color w:val="000000"/>
          <w:sz w:val="20"/>
          <w:szCs w:val="20"/>
        </w:rPr>
        <w:t xml:space="preserve"> Tineke Louise Tuegeh, </w:t>
      </w:r>
      <w:r w:rsidR="006A094D" w:rsidRPr="00B84B26">
        <w:rPr>
          <w:rFonts w:eastAsia="Book Antiqua"/>
          <w:i/>
          <w:color w:val="000000"/>
          <w:sz w:val="20"/>
          <w:szCs w:val="20"/>
          <w:lang w:val="en-US"/>
        </w:rPr>
        <w:t>Loc</w:t>
      </w:r>
      <w:r w:rsidRPr="00B84B26">
        <w:rPr>
          <w:rFonts w:eastAsia="Book Antiqua"/>
          <w:i/>
          <w:color w:val="000000"/>
          <w:sz w:val="20"/>
          <w:szCs w:val="20"/>
        </w:rPr>
        <w:t>.Cit</w:t>
      </w:r>
      <w:r w:rsidRPr="00B84B26">
        <w:rPr>
          <w:rFonts w:eastAsia="Book Antiqua"/>
          <w:color w:val="000000"/>
          <w:sz w:val="20"/>
          <w:szCs w:val="20"/>
        </w:rPr>
        <w:t>. 35.</w:t>
      </w:r>
    </w:p>
  </w:footnote>
  <w:footnote w:id="32">
    <w:p w:rsidR="00342470" w:rsidRPr="00B84B26" w:rsidRDefault="004A61E3">
      <w:pPr>
        <w:pStyle w:val="normal0"/>
        <w:pBdr>
          <w:top w:val="nil"/>
          <w:left w:val="nil"/>
          <w:bottom w:val="nil"/>
          <w:right w:val="nil"/>
          <w:between w:val="nil"/>
        </w:pBdr>
        <w:ind w:left="131" w:firstLine="589"/>
        <w:jc w:val="both"/>
        <w:rPr>
          <w:color w:val="000000"/>
          <w:sz w:val="20"/>
          <w:szCs w:val="20"/>
        </w:rPr>
      </w:pPr>
      <w:r w:rsidRPr="00B84B26">
        <w:rPr>
          <w:sz w:val="20"/>
          <w:szCs w:val="20"/>
          <w:vertAlign w:val="superscript"/>
        </w:rPr>
        <w:footnoteRef/>
      </w:r>
      <w:r w:rsidRPr="00B84B26">
        <w:rPr>
          <w:rFonts w:eastAsia="Book Antiqua"/>
          <w:color w:val="000000"/>
          <w:sz w:val="20"/>
          <w:szCs w:val="20"/>
        </w:rPr>
        <w:t xml:space="preserve"> Barita Saragih, </w:t>
      </w:r>
      <w:r w:rsidRPr="00B84B26">
        <w:rPr>
          <w:rFonts w:eastAsia="Book Antiqua"/>
          <w:i/>
          <w:color w:val="000000"/>
          <w:sz w:val="20"/>
          <w:szCs w:val="20"/>
        </w:rPr>
        <w:t>Harmonisasi Kepentingan Investasi Asing dan Tuntutan Lokal</w:t>
      </w:r>
      <w:r w:rsidRPr="00B84B26">
        <w:rPr>
          <w:rFonts w:eastAsia="Book Antiqua"/>
          <w:color w:val="000000"/>
          <w:sz w:val="20"/>
          <w:szCs w:val="20"/>
        </w:rPr>
        <w:t>, Artikel dalam Harian Umum Kompas edisi Senin, 20 November 2000.</w:t>
      </w:r>
    </w:p>
  </w:footnote>
  <w:footnote w:id="33">
    <w:p w:rsidR="00342470" w:rsidRPr="00B84B26" w:rsidRDefault="004A61E3">
      <w:pPr>
        <w:pStyle w:val="normal0"/>
        <w:pBdr>
          <w:top w:val="nil"/>
          <w:left w:val="nil"/>
          <w:bottom w:val="nil"/>
          <w:right w:val="nil"/>
          <w:between w:val="nil"/>
        </w:pBdr>
        <w:ind w:firstLine="720"/>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w:t>
      </w:r>
      <w:r w:rsidR="006A094D" w:rsidRPr="00B84B26">
        <w:rPr>
          <w:rFonts w:eastAsia="Book Antiqua"/>
          <w:sz w:val="20"/>
          <w:szCs w:val="20"/>
        </w:rPr>
        <w:t>D. Sidik Suraputra, ICSID dan MIGA: “</w:t>
      </w:r>
      <w:r w:rsidR="006A094D" w:rsidRPr="00B84B26">
        <w:rPr>
          <w:rFonts w:eastAsia="Book Antiqua"/>
          <w:i/>
          <w:sz w:val="20"/>
          <w:szCs w:val="20"/>
        </w:rPr>
        <w:t>Lembaga Internasional untuk Meningkatkan Arus Penanaman Modal”</w:t>
      </w:r>
      <w:r w:rsidR="006A094D" w:rsidRPr="00B84B26">
        <w:rPr>
          <w:rFonts w:eastAsia="Book Antiqua"/>
          <w:sz w:val="20"/>
          <w:szCs w:val="20"/>
        </w:rPr>
        <w:t>. Dalam Tim Pakar Hukum Depkeh dan HAM RI. Gagasan dan Pemikiran tentang Pembaharuan Hukum Nasional, Jakarta, 2002, hal. 60.</w:t>
      </w:r>
      <w:r w:rsidRPr="00B84B26">
        <w:rPr>
          <w:rFonts w:eastAsia="Book Antiqua"/>
          <w:color w:val="000000"/>
          <w:sz w:val="20"/>
          <w:szCs w:val="20"/>
        </w:rPr>
        <w:t>.</w:t>
      </w:r>
    </w:p>
  </w:footnote>
  <w:footnote w:id="34">
    <w:p w:rsidR="00342470" w:rsidRPr="00B84B26" w:rsidRDefault="004A61E3">
      <w:pPr>
        <w:pStyle w:val="normal0"/>
        <w:pBdr>
          <w:top w:val="nil"/>
          <w:left w:val="nil"/>
          <w:bottom w:val="nil"/>
          <w:right w:val="nil"/>
          <w:between w:val="nil"/>
        </w:pBdr>
        <w:ind w:left="262" w:firstLine="458"/>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Gary Goodpaster, dkk. dalam Felix O. Soebagjo, </w:t>
      </w:r>
      <w:r w:rsidRPr="00B84B26">
        <w:rPr>
          <w:rFonts w:eastAsia="Book Antiqua"/>
          <w:i/>
          <w:color w:val="000000"/>
          <w:sz w:val="20"/>
          <w:szCs w:val="20"/>
        </w:rPr>
        <w:t>Op.Cit</w:t>
      </w:r>
      <w:r w:rsidRPr="00B84B26">
        <w:rPr>
          <w:rFonts w:eastAsia="Book Antiqua"/>
          <w:color w:val="000000"/>
          <w:sz w:val="20"/>
          <w:szCs w:val="20"/>
        </w:rPr>
        <w:t>, hal. 2, Lihat juga Article 1 Konvensi ICSID</w:t>
      </w:r>
    </w:p>
  </w:footnote>
  <w:footnote w:id="35">
    <w:p w:rsidR="00342470" w:rsidRPr="00B84B26" w:rsidRDefault="004A61E3">
      <w:pPr>
        <w:pStyle w:val="normal0"/>
        <w:pBdr>
          <w:top w:val="nil"/>
          <w:left w:val="nil"/>
          <w:bottom w:val="nil"/>
          <w:right w:val="nil"/>
          <w:between w:val="nil"/>
        </w:pBdr>
        <w:ind w:left="131" w:firstLine="589"/>
        <w:jc w:val="both"/>
        <w:rPr>
          <w:rFonts w:eastAsia="Book Antiqua"/>
          <w:color w:val="000000"/>
          <w:sz w:val="20"/>
          <w:szCs w:val="20"/>
        </w:rPr>
      </w:pPr>
      <w:r w:rsidRPr="00B84B26">
        <w:rPr>
          <w:sz w:val="20"/>
          <w:szCs w:val="20"/>
          <w:vertAlign w:val="superscript"/>
        </w:rPr>
        <w:footnoteRef/>
      </w:r>
      <w:r w:rsidRPr="00B84B26">
        <w:rPr>
          <w:rFonts w:eastAsia="Book Antiqua"/>
          <w:color w:val="000000"/>
          <w:sz w:val="20"/>
          <w:szCs w:val="20"/>
        </w:rPr>
        <w:t xml:space="preserve"> R. Subekti, </w:t>
      </w:r>
      <w:r w:rsidRPr="00B84B26">
        <w:rPr>
          <w:rFonts w:eastAsia="Book Antiqua"/>
          <w:i/>
          <w:color w:val="000000"/>
          <w:sz w:val="20"/>
          <w:szCs w:val="20"/>
        </w:rPr>
        <w:t>Arbitrase Perdagangan</w:t>
      </w:r>
      <w:r w:rsidRPr="00B84B26">
        <w:rPr>
          <w:rFonts w:eastAsia="Book Antiqua"/>
          <w:color w:val="000000"/>
          <w:sz w:val="20"/>
          <w:szCs w:val="20"/>
        </w:rPr>
        <w:t xml:space="preserve">, Binacipta, Bandung, hal. 10. Lihat juga: HMN. Purwosutjipto, </w:t>
      </w:r>
      <w:r w:rsidRPr="00B84B26">
        <w:rPr>
          <w:rFonts w:eastAsia="Book Antiqua"/>
          <w:i/>
          <w:color w:val="000000"/>
          <w:sz w:val="20"/>
          <w:szCs w:val="20"/>
        </w:rPr>
        <w:t>Pengertian Pokok Hukum Dagang Indonesia Perwasitan, Kepailitan, dan Penundaan Pembayaran</w:t>
      </w:r>
      <w:r w:rsidRPr="00B84B26">
        <w:rPr>
          <w:rFonts w:eastAsia="Book Antiqua"/>
          <w:color w:val="000000"/>
          <w:sz w:val="20"/>
          <w:szCs w:val="20"/>
        </w:rPr>
        <w:t>, Djambatan, Jakarta, 1984. Dalam halaman 2 disebutkan: “Dalam dunia perusahaan dibutuhkan cara penyelesaian sengketa yang cepat dan lebih sesuai dengan perasaan keadilan para pengusaha. Kebutuhan inlah yang mendorong adanya peradilan perwasitan (arbitrase). Mencermati kebutuhan lembaga arbitrase perlu eksis secara institusional, maka Kamar Dagang Indonesia (KADIN) pada tanggal 3 Desember 1977 memprakarsai berdirinya “Badan Arbitrase Nasional Indonesia (BANI)”.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70" w:rsidRDefault="00342470">
    <w:pPr>
      <w:pStyle w:val="normal0"/>
      <w:pBdr>
        <w:top w:val="nil"/>
        <w:left w:val="nil"/>
        <w:bottom w:val="nil"/>
        <w:right w:val="nil"/>
        <w:between w:val="nil"/>
      </w:pBdr>
      <w:tabs>
        <w:tab w:val="center" w:pos="4513"/>
        <w:tab w:val="right" w:pos="9026"/>
      </w:tabs>
      <w:jc w:val="right"/>
      <w:rPr>
        <w:color w:val="000000"/>
      </w:rPr>
    </w:pPr>
  </w:p>
  <w:p w:rsidR="00342470" w:rsidRDefault="00342470">
    <w:pPr>
      <w:pStyle w:val="normal0"/>
      <w:pBdr>
        <w:top w:val="nil"/>
        <w:left w:val="nil"/>
        <w:bottom w:val="nil"/>
        <w:right w:val="nil"/>
        <w:between w:val="nil"/>
      </w:pBdr>
      <w:tabs>
        <w:tab w:val="center" w:pos="4513"/>
        <w:tab w:val="right" w:pos="9026"/>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69E"/>
    <w:multiLevelType w:val="multilevel"/>
    <w:tmpl w:val="1208FE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03A92AE5"/>
    <w:multiLevelType w:val="multilevel"/>
    <w:tmpl w:val="9C7CAB64"/>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
    <w:nsid w:val="0DE53022"/>
    <w:multiLevelType w:val="multilevel"/>
    <w:tmpl w:val="6430252A"/>
    <w:lvl w:ilvl="0">
      <w:start w:val="1"/>
      <w:numFmt w:val="lowerLetter"/>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DF403E4"/>
    <w:multiLevelType w:val="multilevel"/>
    <w:tmpl w:val="CD1AD9D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11A40172"/>
    <w:multiLevelType w:val="multilevel"/>
    <w:tmpl w:val="4C584664"/>
    <w:lvl w:ilvl="0">
      <w:start w:val="1"/>
      <w:numFmt w:val="lowerLetter"/>
      <w:lvlText w:val="%1."/>
      <w:lvlJc w:val="left"/>
      <w:pPr>
        <w:ind w:left="2040" w:hanging="360"/>
      </w:pPr>
      <w:rPr>
        <w:vertAlign w:val="baseline"/>
      </w:rPr>
    </w:lvl>
    <w:lvl w:ilvl="1">
      <w:start w:val="1"/>
      <w:numFmt w:val="lowerLetter"/>
      <w:lvlText w:val="%2."/>
      <w:lvlJc w:val="left"/>
      <w:pPr>
        <w:ind w:left="2760" w:hanging="360"/>
      </w:pPr>
      <w:rPr>
        <w:vertAlign w:val="baseline"/>
      </w:rPr>
    </w:lvl>
    <w:lvl w:ilvl="2">
      <w:start w:val="1"/>
      <w:numFmt w:val="lowerRoman"/>
      <w:lvlText w:val="%3."/>
      <w:lvlJc w:val="right"/>
      <w:pPr>
        <w:ind w:left="3480" w:hanging="180"/>
      </w:pPr>
      <w:rPr>
        <w:vertAlign w:val="baseline"/>
      </w:rPr>
    </w:lvl>
    <w:lvl w:ilvl="3">
      <w:start w:val="1"/>
      <w:numFmt w:val="decimal"/>
      <w:lvlText w:val="%4."/>
      <w:lvlJc w:val="left"/>
      <w:pPr>
        <w:ind w:left="4200" w:hanging="360"/>
      </w:pPr>
      <w:rPr>
        <w:vertAlign w:val="baseline"/>
      </w:rPr>
    </w:lvl>
    <w:lvl w:ilvl="4">
      <w:start w:val="1"/>
      <w:numFmt w:val="lowerLetter"/>
      <w:lvlText w:val="%5."/>
      <w:lvlJc w:val="left"/>
      <w:pPr>
        <w:ind w:left="4920" w:hanging="360"/>
      </w:pPr>
      <w:rPr>
        <w:vertAlign w:val="baseline"/>
      </w:rPr>
    </w:lvl>
    <w:lvl w:ilvl="5">
      <w:start w:val="1"/>
      <w:numFmt w:val="lowerRoman"/>
      <w:lvlText w:val="%6."/>
      <w:lvlJc w:val="right"/>
      <w:pPr>
        <w:ind w:left="5640" w:hanging="180"/>
      </w:pPr>
      <w:rPr>
        <w:vertAlign w:val="baseline"/>
      </w:rPr>
    </w:lvl>
    <w:lvl w:ilvl="6">
      <w:start w:val="1"/>
      <w:numFmt w:val="decimal"/>
      <w:lvlText w:val="%7."/>
      <w:lvlJc w:val="left"/>
      <w:pPr>
        <w:ind w:left="6360" w:hanging="360"/>
      </w:pPr>
      <w:rPr>
        <w:vertAlign w:val="baseline"/>
      </w:rPr>
    </w:lvl>
    <w:lvl w:ilvl="7">
      <w:start w:val="1"/>
      <w:numFmt w:val="lowerLetter"/>
      <w:lvlText w:val="%8."/>
      <w:lvlJc w:val="left"/>
      <w:pPr>
        <w:ind w:left="7080" w:hanging="360"/>
      </w:pPr>
      <w:rPr>
        <w:vertAlign w:val="baseline"/>
      </w:rPr>
    </w:lvl>
    <w:lvl w:ilvl="8">
      <w:start w:val="1"/>
      <w:numFmt w:val="lowerRoman"/>
      <w:lvlText w:val="%9."/>
      <w:lvlJc w:val="right"/>
      <w:pPr>
        <w:ind w:left="7800" w:hanging="180"/>
      </w:pPr>
      <w:rPr>
        <w:vertAlign w:val="baseline"/>
      </w:rPr>
    </w:lvl>
  </w:abstractNum>
  <w:abstractNum w:abstractNumId="5">
    <w:nsid w:val="120030B7"/>
    <w:multiLevelType w:val="multilevel"/>
    <w:tmpl w:val="190E7EBE"/>
    <w:lvl w:ilvl="0">
      <w:start w:val="1"/>
      <w:numFmt w:val="decimal"/>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56C00C5"/>
    <w:multiLevelType w:val="multilevel"/>
    <w:tmpl w:val="66E25E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181A4EB5"/>
    <w:multiLevelType w:val="multilevel"/>
    <w:tmpl w:val="9C9A36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187F0390"/>
    <w:multiLevelType w:val="multilevel"/>
    <w:tmpl w:val="9EA6D83C"/>
    <w:lvl w:ilvl="0">
      <w:start w:val="1"/>
      <w:numFmt w:val="lowerLetter"/>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8AA5765"/>
    <w:multiLevelType w:val="multilevel"/>
    <w:tmpl w:val="00F8A38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nsid w:val="1B7220A0"/>
    <w:multiLevelType w:val="multilevel"/>
    <w:tmpl w:val="95B236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1CD41756"/>
    <w:multiLevelType w:val="multilevel"/>
    <w:tmpl w:val="D890BFF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nsid w:val="305024A9"/>
    <w:multiLevelType w:val="multilevel"/>
    <w:tmpl w:val="65120328"/>
    <w:lvl w:ilvl="0">
      <w:start w:val="1"/>
      <w:numFmt w:val="lowerLetter"/>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30F900F4"/>
    <w:multiLevelType w:val="multilevel"/>
    <w:tmpl w:val="8072FF2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nsid w:val="339049CC"/>
    <w:multiLevelType w:val="multilevel"/>
    <w:tmpl w:val="B5B2ED10"/>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5">
    <w:nsid w:val="35280107"/>
    <w:multiLevelType w:val="multilevel"/>
    <w:tmpl w:val="0DFAA4F4"/>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3DE2419B"/>
    <w:multiLevelType w:val="multilevel"/>
    <w:tmpl w:val="425ADFFA"/>
    <w:lvl w:ilvl="0">
      <w:start w:val="1"/>
      <w:numFmt w:val="decimal"/>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48B45BD0"/>
    <w:multiLevelType w:val="multilevel"/>
    <w:tmpl w:val="2046845A"/>
    <w:lvl w:ilvl="0">
      <w:start w:val="1"/>
      <w:numFmt w:val="decimal"/>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A0D2843"/>
    <w:multiLevelType w:val="multilevel"/>
    <w:tmpl w:val="90848A54"/>
    <w:lvl w:ilvl="0">
      <w:start w:val="1"/>
      <w:numFmt w:val="decimal"/>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57756E5E"/>
    <w:multiLevelType w:val="multilevel"/>
    <w:tmpl w:val="A1E0786E"/>
    <w:lvl w:ilvl="0">
      <w:start w:val="1"/>
      <w:numFmt w:val="decimal"/>
      <w:lvlText w:val="4.2.%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57AC2ECC"/>
    <w:multiLevelType w:val="multilevel"/>
    <w:tmpl w:val="0064530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5C0D20D8"/>
    <w:multiLevelType w:val="multilevel"/>
    <w:tmpl w:val="5FFEFECC"/>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2">
    <w:nsid w:val="5DAE3595"/>
    <w:multiLevelType w:val="multilevel"/>
    <w:tmpl w:val="AC001C1E"/>
    <w:lvl w:ilvl="0">
      <w:start w:val="1"/>
      <w:numFmt w:val="decimal"/>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64903992"/>
    <w:multiLevelType w:val="multilevel"/>
    <w:tmpl w:val="A75E2F68"/>
    <w:lvl w:ilvl="0">
      <w:start w:val="1"/>
      <w:numFmt w:val="lowerLetter"/>
      <w:lvlText w:val="%1."/>
      <w:lvlJc w:val="left"/>
      <w:pPr>
        <w:ind w:left="2040" w:hanging="360"/>
      </w:pPr>
      <w:rPr>
        <w:vertAlign w:val="baseline"/>
      </w:rPr>
    </w:lvl>
    <w:lvl w:ilvl="1">
      <w:start w:val="1"/>
      <w:numFmt w:val="lowerLetter"/>
      <w:lvlText w:val="%2."/>
      <w:lvlJc w:val="left"/>
      <w:pPr>
        <w:ind w:left="2760" w:hanging="360"/>
      </w:pPr>
      <w:rPr>
        <w:vertAlign w:val="baseline"/>
      </w:rPr>
    </w:lvl>
    <w:lvl w:ilvl="2">
      <w:start w:val="1"/>
      <w:numFmt w:val="lowerRoman"/>
      <w:lvlText w:val="%3."/>
      <w:lvlJc w:val="right"/>
      <w:pPr>
        <w:ind w:left="3480" w:hanging="180"/>
      </w:pPr>
      <w:rPr>
        <w:vertAlign w:val="baseline"/>
      </w:rPr>
    </w:lvl>
    <w:lvl w:ilvl="3">
      <w:start w:val="1"/>
      <w:numFmt w:val="decimal"/>
      <w:lvlText w:val="%4."/>
      <w:lvlJc w:val="left"/>
      <w:pPr>
        <w:ind w:left="4200" w:hanging="360"/>
      </w:pPr>
      <w:rPr>
        <w:vertAlign w:val="baseline"/>
      </w:rPr>
    </w:lvl>
    <w:lvl w:ilvl="4">
      <w:start w:val="1"/>
      <w:numFmt w:val="lowerLetter"/>
      <w:lvlText w:val="%5."/>
      <w:lvlJc w:val="left"/>
      <w:pPr>
        <w:ind w:left="4920" w:hanging="360"/>
      </w:pPr>
      <w:rPr>
        <w:vertAlign w:val="baseline"/>
      </w:rPr>
    </w:lvl>
    <w:lvl w:ilvl="5">
      <w:start w:val="1"/>
      <w:numFmt w:val="lowerRoman"/>
      <w:lvlText w:val="%6."/>
      <w:lvlJc w:val="right"/>
      <w:pPr>
        <w:ind w:left="5640" w:hanging="180"/>
      </w:pPr>
      <w:rPr>
        <w:vertAlign w:val="baseline"/>
      </w:rPr>
    </w:lvl>
    <w:lvl w:ilvl="6">
      <w:start w:val="1"/>
      <w:numFmt w:val="decimal"/>
      <w:lvlText w:val="%7."/>
      <w:lvlJc w:val="left"/>
      <w:pPr>
        <w:ind w:left="6360" w:hanging="360"/>
      </w:pPr>
      <w:rPr>
        <w:vertAlign w:val="baseline"/>
      </w:rPr>
    </w:lvl>
    <w:lvl w:ilvl="7">
      <w:start w:val="1"/>
      <w:numFmt w:val="lowerLetter"/>
      <w:lvlText w:val="%8."/>
      <w:lvlJc w:val="left"/>
      <w:pPr>
        <w:ind w:left="7080" w:hanging="360"/>
      </w:pPr>
      <w:rPr>
        <w:vertAlign w:val="baseline"/>
      </w:rPr>
    </w:lvl>
    <w:lvl w:ilvl="8">
      <w:start w:val="1"/>
      <w:numFmt w:val="lowerRoman"/>
      <w:lvlText w:val="%9."/>
      <w:lvlJc w:val="right"/>
      <w:pPr>
        <w:ind w:left="7800" w:hanging="180"/>
      </w:pPr>
      <w:rPr>
        <w:vertAlign w:val="baseline"/>
      </w:rPr>
    </w:lvl>
  </w:abstractNum>
  <w:abstractNum w:abstractNumId="24">
    <w:nsid w:val="69FD5EC8"/>
    <w:multiLevelType w:val="multilevel"/>
    <w:tmpl w:val="6526EE36"/>
    <w:lvl w:ilvl="0">
      <w:start w:val="1"/>
      <w:numFmt w:val="lowerLetter"/>
      <w:lvlText w:val="%1)"/>
      <w:lvlJc w:val="left"/>
      <w:pPr>
        <w:ind w:left="0" w:firstLine="0"/>
      </w:pPr>
      <w:rPr>
        <w:vertAlign w:val="baseline"/>
      </w:rPr>
    </w:lvl>
    <w:lvl w:ilvl="1">
      <w:start w:val="1"/>
      <w:numFmt w:val="lowerLetter"/>
      <w:lvlText w:val="%2)"/>
      <w:lvlJc w:val="left"/>
      <w:pPr>
        <w:ind w:left="840" w:hanging="420"/>
      </w:pPr>
      <w:rPr>
        <w:vertAlign w:val="baseline"/>
      </w:rPr>
    </w:lvl>
    <w:lvl w:ilvl="2">
      <w:start w:val="1"/>
      <w:numFmt w:val="lowerRoman"/>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lowerLetter"/>
      <w:lvlText w:val="%5)"/>
      <w:lvlJc w:val="left"/>
      <w:pPr>
        <w:ind w:left="2100" w:hanging="420"/>
      </w:pPr>
      <w:rPr>
        <w:vertAlign w:val="baseline"/>
      </w:rPr>
    </w:lvl>
    <w:lvl w:ilvl="5">
      <w:start w:val="1"/>
      <w:numFmt w:val="lowerRoman"/>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lowerLetter"/>
      <w:lvlText w:val="%8)"/>
      <w:lvlJc w:val="left"/>
      <w:pPr>
        <w:ind w:left="3360" w:hanging="420"/>
      </w:pPr>
      <w:rPr>
        <w:vertAlign w:val="baseline"/>
      </w:rPr>
    </w:lvl>
    <w:lvl w:ilvl="8">
      <w:start w:val="1"/>
      <w:numFmt w:val="lowerRoman"/>
      <w:lvlText w:val="%9."/>
      <w:lvlJc w:val="left"/>
      <w:pPr>
        <w:ind w:left="3780" w:hanging="420"/>
      </w:pPr>
      <w:rPr>
        <w:vertAlign w:val="baseline"/>
      </w:rPr>
    </w:lvl>
  </w:abstractNum>
  <w:abstractNum w:abstractNumId="25">
    <w:nsid w:val="76060CB2"/>
    <w:multiLevelType w:val="multilevel"/>
    <w:tmpl w:val="61E28D5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760D32FF"/>
    <w:multiLevelType w:val="multilevel"/>
    <w:tmpl w:val="1F2E68F2"/>
    <w:lvl w:ilvl="0">
      <w:start w:val="1"/>
      <w:numFmt w:val="decimal"/>
      <w:lvlText w:val="%1."/>
      <w:lvlJc w:val="left"/>
      <w:pPr>
        <w:ind w:left="0" w:firstLine="0"/>
      </w:pPr>
      <w:rPr>
        <w:vertAlign w:val="baseline"/>
      </w:rPr>
    </w:lvl>
    <w:lvl w:ilvl="1">
      <w:start w:val="1"/>
      <w:numFmt w:val="lowerLetter"/>
      <w:lvlText w:val="%2)"/>
      <w:lvlJc w:val="left"/>
      <w:pPr>
        <w:ind w:left="840" w:hanging="420"/>
      </w:pPr>
      <w:rPr>
        <w:vertAlign w:val="baseline"/>
      </w:rPr>
    </w:lvl>
    <w:lvl w:ilvl="2">
      <w:start w:val="1"/>
      <w:numFmt w:val="lowerRoman"/>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lowerLetter"/>
      <w:lvlText w:val="%5)"/>
      <w:lvlJc w:val="left"/>
      <w:pPr>
        <w:ind w:left="2100" w:hanging="420"/>
      </w:pPr>
      <w:rPr>
        <w:vertAlign w:val="baseline"/>
      </w:rPr>
    </w:lvl>
    <w:lvl w:ilvl="5">
      <w:start w:val="1"/>
      <w:numFmt w:val="lowerRoman"/>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lowerLetter"/>
      <w:lvlText w:val="%8)"/>
      <w:lvlJc w:val="left"/>
      <w:pPr>
        <w:ind w:left="3360" w:hanging="420"/>
      </w:pPr>
      <w:rPr>
        <w:vertAlign w:val="baseline"/>
      </w:rPr>
    </w:lvl>
    <w:lvl w:ilvl="8">
      <w:start w:val="1"/>
      <w:numFmt w:val="lowerRoman"/>
      <w:lvlText w:val="%9."/>
      <w:lvlJc w:val="left"/>
      <w:pPr>
        <w:ind w:left="3780" w:hanging="420"/>
      </w:pPr>
      <w:rPr>
        <w:vertAlign w:val="baseline"/>
      </w:rPr>
    </w:lvl>
  </w:abstractNum>
  <w:abstractNum w:abstractNumId="27">
    <w:nsid w:val="7A310A43"/>
    <w:multiLevelType w:val="multilevel"/>
    <w:tmpl w:val="A774AA98"/>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24"/>
  </w:num>
  <w:num w:numId="2">
    <w:abstractNumId w:val="5"/>
  </w:num>
  <w:num w:numId="3">
    <w:abstractNumId w:val="22"/>
  </w:num>
  <w:num w:numId="4">
    <w:abstractNumId w:val="2"/>
  </w:num>
  <w:num w:numId="5">
    <w:abstractNumId w:val="10"/>
  </w:num>
  <w:num w:numId="6">
    <w:abstractNumId w:val="20"/>
  </w:num>
  <w:num w:numId="7">
    <w:abstractNumId w:val="6"/>
  </w:num>
  <w:num w:numId="8">
    <w:abstractNumId w:val="15"/>
  </w:num>
  <w:num w:numId="9">
    <w:abstractNumId w:val="19"/>
  </w:num>
  <w:num w:numId="10">
    <w:abstractNumId w:val="21"/>
  </w:num>
  <w:num w:numId="11">
    <w:abstractNumId w:val="14"/>
  </w:num>
  <w:num w:numId="12">
    <w:abstractNumId w:val="9"/>
  </w:num>
  <w:num w:numId="13">
    <w:abstractNumId w:val="8"/>
  </w:num>
  <w:num w:numId="14">
    <w:abstractNumId w:val="0"/>
  </w:num>
  <w:num w:numId="15">
    <w:abstractNumId w:val="4"/>
  </w:num>
  <w:num w:numId="16">
    <w:abstractNumId w:val="23"/>
  </w:num>
  <w:num w:numId="17">
    <w:abstractNumId w:val="7"/>
  </w:num>
  <w:num w:numId="18">
    <w:abstractNumId w:val="27"/>
  </w:num>
  <w:num w:numId="19">
    <w:abstractNumId w:val="11"/>
  </w:num>
  <w:num w:numId="20">
    <w:abstractNumId w:val="1"/>
  </w:num>
  <w:num w:numId="21">
    <w:abstractNumId w:val="17"/>
  </w:num>
  <w:num w:numId="22">
    <w:abstractNumId w:val="25"/>
  </w:num>
  <w:num w:numId="23">
    <w:abstractNumId w:val="16"/>
  </w:num>
  <w:num w:numId="24">
    <w:abstractNumId w:val="3"/>
  </w:num>
  <w:num w:numId="25">
    <w:abstractNumId w:val="26"/>
  </w:num>
  <w:num w:numId="26">
    <w:abstractNumId w:val="13"/>
  </w:num>
  <w:num w:numId="27">
    <w:abstractNumId w:val="1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0"/>
    <w:footnote w:id="1"/>
  </w:footnotePr>
  <w:endnotePr>
    <w:endnote w:id="0"/>
    <w:endnote w:id="1"/>
  </w:endnotePr>
  <w:compat/>
  <w:rsids>
    <w:rsidRoot w:val="00342470"/>
    <w:rsid w:val="000E6356"/>
    <w:rsid w:val="001D4495"/>
    <w:rsid w:val="002C091D"/>
    <w:rsid w:val="003214CB"/>
    <w:rsid w:val="00342470"/>
    <w:rsid w:val="004A61E3"/>
    <w:rsid w:val="006027FB"/>
    <w:rsid w:val="006A094D"/>
    <w:rsid w:val="007148E4"/>
    <w:rsid w:val="007220BF"/>
    <w:rsid w:val="007B2928"/>
    <w:rsid w:val="007D545C"/>
    <w:rsid w:val="009040BC"/>
    <w:rsid w:val="009B0D93"/>
    <w:rsid w:val="00AE3095"/>
    <w:rsid w:val="00AF5C27"/>
    <w:rsid w:val="00B14D99"/>
    <w:rsid w:val="00B84B26"/>
    <w:rsid w:val="00BA1113"/>
    <w:rsid w:val="00C52E58"/>
    <w:rsid w:val="00D432E9"/>
    <w:rsid w:val="00FE7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1"/>
        <w:szCs w:val="21"/>
        <w:lang w:val="id-ID"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56"/>
  </w:style>
  <w:style w:type="paragraph" w:styleId="Heading1">
    <w:name w:val="heading 1"/>
    <w:basedOn w:val="normal0"/>
    <w:next w:val="normal0"/>
    <w:rsid w:val="00342470"/>
    <w:pPr>
      <w:keepNext/>
      <w:keepLines/>
      <w:spacing w:before="480" w:after="120"/>
      <w:outlineLvl w:val="0"/>
    </w:pPr>
    <w:rPr>
      <w:b/>
      <w:sz w:val="48"/>
      <w:szCs w:val="48"/>
    </w:rPr>
  </w:style>
  <w:style w:type="paragraph" w:styleId="Heading2">
    <w:name w:val="heading 2"/>
    <w:basedOn w:val="normal0"/>
    <w:next w:val="normal0"/>
    <w:rsid w:val="00342470"/>
    <w:pPr>
      <w:keepNext/>
      <w:keepLines/>
      <w:spacing w:before="360" w:after="80"/>
      <w:outlineLvl w:val="1"/>
    </w:pPr>
    <w:rPr>
      <w:b/>
      <w:sz w:val="36"/>
      <w:szCs w:val="36"/>
    </w:rPr>
  </w:style>
  <w:style w:type="paragraph" w:styleId="Heading3">
    <w:name w:val="heading 3"/>
    <w:basedOn w:val="normal0"/>
    <w:next w:val="normal0"/>
    <w:rsid w:val="00342470"/>
    <w:pPr>
      <w:keepNext/>
      <w:keepLines/>
      <w:spacing w:before="280" w:after="80"/>
      <w:outlineLvl w:val="2"/>
    </w:pPr>
    <w:rPr>
      <w:b/>
      <w:sz w:val="28"/>
      <w:szCs w:val="28"/>
    </w:rPr>
  </w:style>
  <w:style w:type="paragraph" w:styleId="Heading4">
    <w:name w:val="heading 4"/>
    <w:basedOn w:val="normal0"/>
    <w:next w:val="normal0"/>
    <w:rsid w:val="00342470"/>
    <w:pPr>
      <w:keepNext/>
      <w:keepLines/>
      <w:spacing w:before="240" w:after="40"/>
      <w:outlineLvl w:val="3"/>
    </w:pPr>
    <w:rPr>
      <w:b/>
      <w:sz w:val="24"/>
      <w:szCs w:val="24"/>
    </w:rPr>
  </w:style>
  <w:style w:type="paragraph" w:styleId="Heading5">
    <w:name w:val="heading 5"/>
    <w:basedOn w:val="normal0"/>
    <w:next w:val="normal0"/>
    <w:rsid w:val="00342470"/>
    <w:pPr>
      <w:keepNext/>
      <w:keepLines/>
      <w:spacing w:before="220" w:after="40"/>
      <w:outlineLvl w:val="4"/>
    </w:pPr>
    <w:rPr>
      <w:b/>
      <w:sz w:val="22"/>
      <w:szCs w:val="22"/>
    </w:rPr>
  </w:style>
  <w:style w:type="paragraph" w:styleId="Heading6">
    <w:name w:val="heading 6"/>
    <w:basedOn w:val="normal0"/>
    <w:next w:val="normal0"/>
    <w:rsid w:val="0034247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42470"/>
  </w:style>
  <w:style w:type="paragraph" w:styleId="Title">
    <w:name w:val="Title"/>
    <w:basedOn w:val="normal0"/>
    <w:next w:val="normal0"/>
    <w:rsid w:val="00342470"/>
    <w:pPr>
      <w:keepNext/>
      <w:keepLines/>
      <w:spacing w:before="480" w:after="120"/>
    </w:pPr>
    <w:rPr>
      <w:b/>
      <w:sz w:val="72"/>
      <w:szCs w:val="72"/>
    </w:rPr>
  </w:style>
  <w:style w:type="paragraph" w:styleId="Subtitle">
    <w:name w:val="Subtitle"/>
    <w:basedOn w:val="normal0"/>
    <w:next w:val="normal0"/>
    <w:rsid w:val="0034247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040B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ctinegelza@gmail.com" TargetMode="External"/><Relationship Id="rId13" Type="http://schemas.openxmlformats.org/officeDocument/2006/relationships/hyperlink" Target="http://www.jurnalhukum.com/peraturan-peraturan-kolonial-yang-dicabut-oleh-undang-undang-pokok-agraria/" TargetMode="External"/><Relationship Id="rId3" Type="http://schemas.openxmlformats.org/officeDocument/2006/relationships/settings" Target="settings.xml"/><Relationship Id="rId7" Type="http://schemas.openxmlformats.org/officeDocument/2006/relationships/hyperlink" Target="mailto:adrianwhyr@gmail.com" TargetMode="External"/><Relationship Id="rId12" Type="http://schemas.openxmlformats.org/officeDocument/2006/relationships/hyperlink" Target="http://www.fia-ub.blogspot.co.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worldbank.org/country/indones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ukumonline.com/pusatdata/detail/lt4e3118f0c4f79/node/21/uu-no-8-tahun-2011-perubahan-atas-undang-undang-nomor-24-tahun-2003-tentang-mahkamah-konstitusi" TargetMode="External"/><Relationship Id="rId4" Type="http://schemas.openxmlformats.org/officeDocument/2006/relationships/webSettings" Target="webSettings.xml"/><Relationship Id="rId9" Type="http://schemas.openxmlformats.org/officeDocument/2006/relationships/hyperlink" Target="http://www.hukumonline.com/pusatdata/detail/13664/node/21/uu-no-24-tahun-2003-mahkamah-konstitusi"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ia-ub.blogspot.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20</Pages>
  <Words>8715</Words>
  <Characters>49677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15</cp:revision>
  <dcterms:created xsi:type="dcterms:W3CDTF">2020-01-07T14:17:00Z</dcterms:created>
  <dcterms:modified xsi:type="dcterms:W3CDTF">2020-02-18T07:51:00Z</dcterms:modified>
</cp:coreProperties>
</file>