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28E60" w14:textId="77777777" w:rsidR="00426488" w:rsidRDefault="00B8036E" w:rsidP="00496745">
      <w:pPr>
        <w:jc w:val="center"/>
        <w:rPr>
          <w:rFonts w:ascii="Times New Roman" w:hAnsi="Times New Roman"/>
          <w:b/>
          <w:sz w:val="40"/>
          <w:szCs w:val="40"/>
        </w:rPr>
      </w:pPr>
      <w:r w:rsidRPr="00496745">
        <w:rPr>
          <w:rFonts w:ascii="Times New Roman" w:hAnsi="Times New Roman"/>
          <w:b/>
          <w:sz w:val="40"/>
          <w:szCs w:val="40"/>
        </w:rPr>
        <w:t xml:space="preserve">RISK MANAGEMENT OF OCCUPATIONAL HEALTH AND SAFETY ON MECHANICAL, FORMWORK, AND REINFORCING IRON WORK PROCESS AT X BUILDING </w:t>
      </w:r>
    </w:p>
    <w:p w14:paraId="7D906899" w14:textId="0439262B" w:rsidR="00496745" w:rsidRPr="00496745" w:rsidRDefault="00B8036E" w:rsidP="00426488">
      <w:pPr>
        <w:jc w:val="center"/>
        <w:rPr>
          <w:rFonts w:ascii="Times New Roman" w:hAnsi="Times New Roman"/>
          <w:b/>
          <w:sz w:val="40"/>
          <w:szCs w:val="40"/>
        </w:rPr>
      </w:pPr>
      <w:r w:rsidRPr="00496745">
        <w:rPr>
          <w:rFonts w:ascii="Times New Roman" w:hAnsi="Times New Roman"/>
          <w:b/>
          <w:sz w:val="40"/>
          <w:szCs w:val="40"/>
        </w:rPr>
        <w:t>PROJECT 2020</w:t>
      </w:r>
    </w:p>
    <w:p w14:paraId="37F4E502" w14:textId="33AB6CF6" w:rsidR="00175D44" w:rsidRPr="00426488" w:rsidRDefault="00291E29" w:rsidP="00426488">
      <w:pPr>
        <w:spacing w:before="120" w:after="120" w:line="360" w:lineRule="auto"/>
        <w:jc w:val="center"/>
        <w:rPr>
          <w:rFonts w:ascii="Times New Roman" w:hAnsi="Times New Roman"/>
          <w:bCs/>
          <w:sz w:val="28"/>
          <w:szCs w:val="28"/>
          <w:lang w:val="en-GB"/>
        </w:rPr>
      </w:pPr>
      <w:r w:rsidRPr="00496745">
        <w:rPr>
          <w:rFonts w:ascii="Times New Roman" w:hAnsi="Times New Roman"/>
          <w:bCs/>
          <w:sz w:val="28"/>
          <w:szCs w:val="28"/>
          <w:lang w:val="en-GB"/>
        </w:rPr>
        <w:t xml:space="preserve">Rusiana </w:t>
      </w:r>
      <w:proofErr w:type="spellStart"/>
      <w:r w:rsidRPr="00496745">
        <w:rPr>
          <w:rFonts w:ascii="Times New Roman" w:hAnsi="Times New Roman"/>
          <w:bCs/>
          <w:sz w:val="28"/>
          <w:szCs w:val="28"/>
          <w:lang w:val="en-GB"/>
        </w:rPr>
        <w:t>Ayutri</w:t>
      </w:r>
      <w:proofErr w:type="spellEnd"/>
      <w:r w:rsidRPr="00496745">
        <w:rPr>
          <w:rFonts w:ascii="Times New Roman" w:hAnsi="Times New Roman"/>
          <w:bCs/>
          <w:sz w:val="28"/>
          <w:szCs w:val="28"/>
          <w:lang w:val="en-GB"/>
        </w:rPr>
        <w:t xml:space="preserve"> </w:t>
      </w:r>
      <w:proofErr w:type="spellStart"/>
      <w:r w:rsidRPr="00496745">
        <w:rPr>
          <w:rFonts w:ascii="Times New Roman" w:hAnsi="Times New Roman"/>
          <w:bCs/>
          <w:sz w:val="28"/>
          <w:szCs w:val="28"/>
          <w:lang w:val="en-GB"/>
        </w:rPr>
        <w:t>Fadhila</w:t>
      </w:r>
      <w:proofErr w:type="spellEnd"/>
      <w:r w:rsidR="00426488">
        <w:rPr>
          <w:rFonts w:ascii="Times New Roman" w:hAnsi="Times New Roman"/>
          <w:bCs/>
          <w:sz w:val="28"/>
          <w:szCs w:val="28"/>
          <w:lang w:val="en-GB"/>
        </w:rPr>
        <w:t>*</w:t>
      </w:r>
      <w:r w:rsidR="00496745" w:rsidRPr="00496745">
        <w:rPr>
          <w:rFonts w:ascii="Times New Roman" w:hAnsi="Times New Roman"/>
          <w:bCs/>
          <w:sz w:val="28"/>
          <w:szCs w:val="28"/>
          <w:lang w:val="en-GB"/>
        </w:rPr>
        <w:t xml:space="preserve">, </w:t>
      </w:r>
      <w:proofErr w:type="spellStart"/>
      <w:r w:rsidR="00496745" w:rsidRPr="00496745">
        <w:rPr>
          <w:rFonts w:ascii="Times New Roman" w:hAnsi="Times New Roman"/>
          <w:bCs/>
          <w:sz w:val="28"/>
          <w:szCs w:val="28"/>
          <w:lang w:val="en-GB"/>
        </w:rPr>
        <w:t>Fandita</w:t>
      </w:r>
      <w:proofErr w:type="spellEnd"/>
      <w:r w:rsidR="00496745" w:rsidRPr="00496745">
        <w:rPr>
          <w:rFonts w:ascii="Times New Roman" w:hAnsi="Times New Roman"/>
          <w:bCs/>
          <w:sz w:val="28"/>
          <w:szCs w:val="28"/>
          <w:lang w:val="en-GB"/>
        </w:rPr>
        <w:t xml:space="preserve"> </w:t>
      </w:r>
      <w:proofErr w:type="spellStart"/>
      <w:r w:rsidR="00496745" w:rsidRPr="00496745">
        <w:rPr>
          <w:rFonts w:ascii="Times New Roman" w:hAnsi="Times New Roman"/>
          <w:bCs/>
          <w:sz w:val="28"/>
          <w:szCs w:val="28"/>
          <w:lang w:val="en-GB"/>
        </w:rPr>
        <w:t>Tonyka</w:t>
      </w:r>
      <w:proofErr w:type="spellEnd"/>
      <w:r w:rsidR="00496745" w:rsidRPr="00496745">
        <w:rPr>
          <w:rFonts w:ascii="Times New Roman" w:hAnsi="Times New Roman"/>
          <w:bCs/>
          <w:sz w:val="28"/>
          <w:szCs w:val="28"/>
          <w:lang w:val="en-GB"/>
        </w:rPr>
        <w:t xml:space="preserve"> Maharani, </w:t>
      </w:r>
      <w:proofErr w:type="spellStart"/>
      <w:r w:rsidR="00496745" w:rsidRPr="00496745">
        <w:rPr>
          <w:rFonts w:ascii="Times New Roman" w:hAnsi="Times New Roman"/>
          <w:bCs/>
          <w:sz w:val="28"/>
          <w:szCs w:val="28"/>
          <w:lang w:val="en-GB"/>
        </w:rPr>
        <w:t>Cahya</w:t>
      </w:r>
      <w:proofErr w:type="spellEnd"/>
      <w:r w:rsidR="00496745" w:rsidRPr="00496745">
        <w:rPr>
          <w:rFonts w:ascii="Times New Roman" w:hAnsi="Times New Roman"/>
          <w:bCs/>
          <w:sz w:val="28"/>
          <w:szCs w:val="28"/>
          <w:lang w:val="en-GB"/>
        </w:rPr>
        <w:t xml:space="preserve"> </w:t>
      </w:r>
      <w:proofErr w:type="spellStart"/>
      <w:r w:rsidR="00496745" w:rsidRPr="00496745">
        <w:rPr>
          <w:rFonts w:ascii="Times New Roman" w:hAnsi="Times New Roman"/>
          <w:bCs/>
          <w:sz w:val="28"/>
          <w:szCs w:val="28"/>
          <w:lang w:val="en-GB"/>
        </w:rPr>
        <w:t>Arbitera</w:t>
      </w:r>
      <w:proofErr w:type="spellEnd"/>
    </w:p>
    <w:p w14:paraId="223C4C61" w14:textId="4EFADDBD" w:rsidR="00496745" w:rsidRPr="00496745" w:rsidRDefault="00496745" w:rsidP="00426488">
      <w:pPr>
        <w:jc w:val="center"/>
        <w:rPr>
          <w:rFonts w:ascii="Times New Roman" w:eastAsia="Calibri" w:hAnsi="Times New Roman" w:cs="Times New Roman"/>
          <w:i/>
          <w:iCs/>
          <w:sz w:val="20"/>
          <w:szCs w:val="20"/>
        </w:rPr>
      </w:pPr>
      <w:r w:rsidRPr="00496745">
        <w:rPr>
          <w:rFonts w:ascii="Times New Roman" w:eastAsia="Calibri" w:hAnsi="Times New Roman" w:cs="Times New Roman"/>
          <w:i/>
          <w:iCs/>
          <w:sz w:val="20"/>
          <w:szCs w:val="20"/>
        </w:rPr>
        <w:t>Department of Public Health,</w:t>
      </w:r>
      <w:r w:rsidR="00426488">
        <w:rPr>
          <w:rFonts w:ascii="Times New Roman" w:eastAsia="Calibri" w:hAnsi="Times New Roman" w:cs="Times New Roman"/>
          <w:i/>
          <w:iCs/>
          <w:sz w:val="20"/>
          <w:szCs w:val="20"/>
        </w:rPr>
        <w:t xml:space="preserve"> </w:t>
      </w:r>
      <w:r w:rsidRPr="00496745">
        <w:rPr>
          <w:rFonts w:ascii="Times New Roman" w:eastAsia="Calibri" w:hAnsi="Times New Roman" w:cs="Times New Roman"/>
          <w:i/>
          <w:iCs/>
          <w:sz w:val="20"/>
          <w:szCs w:val="20"/>
        </w:rPr>
        <w:t>Universitas Pembangunan Nasional “Veteran” Jakarta</w:t>
      </w:r>
      <w:r w:rsidR="00426488">
        <w:rPr>
          <w:rFonts w:ascii="Times New Roman" w:eastAsia="Calibri" w:hAnsi="Times New Roman" w:cs="Times New Roman"/>
          <w:i/>
          <w:iCs/>
          <w:sz w:val="20"/>
          <w:szCs w:val="20"/>
        </w:rPr>
        <w:t>, South Jakarta,</w:t>
      </w:r>
      <w:r w:rsidRPr="00496745">
        <w:rPr>
          <w:rFonts w:ascii="Times New Roman" w:eastAsia="Calibri" w:hAnsi="Times New Roman" w:cs="Times New Roman"/>
          <w:i/>
          <w:iCs/>
          <w:sz w:val="20"/>
          <w:szCs w:val="20"/>
        </w:rPr>
        <w:t xml:space="preserve"> 12450</w:t>
      </w:r>
      <w:r w:rsidR="00426488">
        <w:rPr>
          <w:rFonts w:ascii="Times New Roman" w:eastAsia="Calibri" w:hAnsi="Times New Roman" w:cs="Times New Roman"/>
          <w:i/>
          <w:iCs/>
          <w:sz w:val="20"/>
          <w:szCs w:val="20"/>
        </w:rPr>
        <w:t>, Indonesia</w:t>
      </w:r>
    </w:p>
    <w:p w14:paraId="5E3C2314" w14:textId="70ADAE5B" w:rsidR="00AA3394" w:rsidRDefault="00426488" w:rsidP="00426488">
      <w:pPr>
        <w:jc w:val="center"/>
        <w:rPr>
          <w:rFonts w:ascii="Times New Roman" w:eastAsia="Calibri" w:hAnsi="Times New Roman" w:cs="Times New Roman"/>
          <w:i/>
          <w:iCs/>
          <w:sz w:val="20"/>
          <w:szCs w:val="20"/>
        </w:rPr>
      </w:pPr>
      <w:r>
        <w:rPr>
          <w:rFonts w:ascii="Times New Roman" w:eastAsia="Calibri" w:hAnsi="Times New Roman" w:cs="Times New Roman"/>
          <w:i/>
          <w:iCs/>
          <w:sz w:val="20"/>
          <w:szCs w:val="20"/>
        </w:rPr>
        <w:t xml:space="preserve">*Corresponding Author. </w:t>
      </w:r>
      <w:r w:rsidR="00496745" w:rsidRPr="00496745">
        <w:rPr>
          <w:rFonts w:ascii="Times New Roman" w:eastAsia="Calibri" w:hAnsi="Times New Roman" w:cs="Times New Roman"/>
          <w:i/>
          <w:iCs/>
          <w:sz w:val="20"/>
          <w:szCs w:val="20"/>
        </w:rPr>
        <w:t xml:space="preserve">Email: </w:t>
      </w:r>
      <w:hyperlink r:id="rId8" w:history="1">
        <w:r w:rsidRPr="00426488">
          <w:rPr>
            <w:rStyle w:val="Hyperlink"/>
            <w:rFonts w:ascii="Times New Roman" w:eastAsia="Calibri" w:hAnsi="Times New Roman" w:cs="Times New Roman"/>
            <w:i/>
            <w:iCs/>
            <w:color w:val="auto"/>
            <w:sz w:val="20"/>
            <w:szCs w:val="20"/>
            <w:u w:val="none"/>
          </w:rPr>
          <w:t>rusianaayutrif@upnvj.ac.id</w:t>
        </w:r>
      </w:hyperlink>
    </w:p>
    <w:p w14:paraId="25618873" w14:textId="77777777" w:rsidR="00426488" w:rsidRPr="00426488" w:rsidRDefault="00426488" w:rsidP="00426488">
      <w:pPr>
        <w:jc w:val="center"/>
        <w:rPr>
          <w:rFonts w:ascii="Times New Roman" w:eastAsia="Calibri" w:hAnsi="Times New Roman" w:cs="Times New Roman"/>
          <w:i/>
          <w:iCs/>
          <w:sz w:val="20"/>
          <w:szCs w:val="20"/>
        </w:rPr>
      </w:pPr>
    </w:p>
    <w:p w14:paraId="4E1C3F2E" w14:textId="01CA7516" w:rsidR="00175D44" w:rsidRPr="00496745" w:rsidRDefault="00AA3394" w:rsidP="00CC609A">
      <w:pPr>
        <w:jc w:val="left"/>
        <w:rPr>
          <w:rFonts w:ascii="Times New Roman" w:hAnsi="Times New Roman" w:cs="Times New Roman"/>
          <w:b/>
        </w:rPr>
      </w:pPr>
      <w:r w:rsidRPr="00496745">
        <w:rPr>
          <w:rFonts w:ascii="Times New Roman" w:hAnsi="Times New Roman" w:cs="Times New Roman"/>
          <w:b/>
        </w:rPr>
        <w:t>ABSTRACT</w:t>
      </w:r>
    </w:p>
    <w:p w14:paraId="12404CB9" w14:textId="4D654A67" w:rsidR="00175D44" w:rsidRPr="00CC609A" w:rsidRDefault="00291E29" w:rsidP="00CC609A">
      <w:pPr>
        <w:rPr>
          <w:rFonts w:ascii="Times New Roman" w:eastAsia="Calibri" w:hAnsi="Times New Roman" w:cs="Times New Roman"/>
          <w:lang w:val="en-ID"/>
        </w:rPr>
      </w:pPr>
      <w:bookmarkStart w:id="0" w:name="_Hlk45188060"/>
      <w:r w:rsidRPr="00496745">
        <w:rPr>
          <w:rFonts w:ascii="Times New Roman" w:eastAsia="Calibri" w:hAnsi="Times New Roman" w:cs="Times New Roman"/>
          <w:lang w:val="en-ID"/>
        </w:rPr>
        <w:t>Risk management is a work process included recognizing, identifying, and assessing risk hazards. This program is one of the components that illustrates the fundamental of occupational health and safety in a company. The purpose was to identify the category of each risks and find the most accurate way to control. This research is semi-quantitative with descriptive design, using interview guidelines, observation checklist, and self-assessing risk based on AS/NZS 4360:2004. Result showed highest risks for mechanical work are risk of workers could had an electric shock while repairing electrical tools; formwork are risk of workers can fall while doing a job on column (over 2 meters) and risk of workers can inhale wood dust while working on</w:t>
      </w:r>
      <w:r w:rsidR="002A0851">
        <w:rPr>
          <w:rFonts w:ascii="Times New Roman" w:eastAsia="Calibri" w:hAnsi="Times New Roman" w:cs="Times New Roman"/>
          <w:lang w:val="en-ID"/>
        </w:rPr>
        <w:t xml:space="preserve"> wood’s</w:t>
      </w:r>
      <w:r w:rsidRPr="00496745">
        <w:rPr>
          <w:rFonts w:ascii="Times New Roman" w:eastAsia="Calibri" w:hAnsi="Times New Roman" w:cs="Times New Roman"/>
          <w:lang w:val="en-ID"/>
        </w:rPr>
        <w:t xml:space="preserve"> fabricatio</w:t>
      </w:r>
      <w:r w:rsidR="002A0851">
        <w:rPr>
          <w:rFonts w:ascii="Times New Roman" w:eastAsia="Calibri" w:hAnsi="Times New Roman" w:cs="Times New Roman"/>
          <w:lang w:val="en-ID"/>
        </w:rPr>
        <w:t>n</w:t>
      </w:r>
      <w:r w:rsidRPr="00496745">
        <w:rPr>
          <w:rFonts w:ascii="Times New Roman" w:eastAsia="Calibri" w:hAnsi="Times New Roman" w:cs="Times New Roman"/>
          <w:lang w:val="en-ID"/>
        </w:rPr>
        <w:t xml:space="preserve">; lastly, reinforcing iron work are risk of workers can be breathing on particles of irons or concrete dust while doing an iron fabrication. Corona virus was also highest risk for workers. Therefore, researcher gave recommendation by: (1) Installation of barrier around electrical panels area plus cable hanger; (2) Using cross brace scaffolding for activities on the edge of building; (3) </w:t>
      </w:r>
      <w:bookmarkStart w:id="1" w:name="_Hlk48826789"/>
      <w:r w:rsidRPr="00496745">
        <w:rPr>
          <w:rFonts w:ascii="Times New Roman" w:eastAsia="Calibri" w:hAnsi="Times New Roman" w:cs="Times New Roman"/>
          <w:lang w:val="en-ID"/>
        </w:rPr>
        <w:t>Application of dry exhaust system for dusts on formwork area; (4) Using an on-tool extraction for manual grinder on iron fabrications area.</w:t>
      </w:r>
      <w:bookmarkEnd w:id="0"/>
      <w:bookmarkEnd w:id="1"/>
    </w:p>
    <w:p w14:paraId="7822C281" w14:textId="7D96F870" w:rsidR="00621BF5" w:rsidRPr="004C3D63" w:rsidRDefault="00175D44" w:rsidP="004C3D63">
      <w:pPr>
        <w:rPr>
          <w:rFonts w:ascii="Times New Roman" w:hAnsi="Times New Roman"/>
          <w:i/>
          <w:iCs/>
          <w:lang w:val="en-ID"/>
        </w:rPr>
      </w:pPr>
      <w:r w:rsidRPr="004C3D63">
        <w:rPr>
          <w:rFonts w:ascii="Times New Roman" w:hAnsi="Times New Roman"/>
          <w:b/>
          <w:i/>
          <w:iCs/>
          <w:lang w:val="en-ID"/>
        </w:rPr>
        <w:t>Key Words:</w:t>
      </w:r>
      <w:r w:rsidRPr="004C3D63">
        <w:rPr>
          <w:rFonts w:ascii="Times New Roman" w:hAnsi="Times New Roman"/>
          <w:i/>
          <w:iCs/>
          <w:lang w:val="en-ID"/>
        </w:rPr>
        <w:t xml:space="preserve"> </w:t>
      </w:r>
      <w:r w:rsidR="00291E29" w:rsidRPr="004C3D63">
        <w:rPr>
          <w:rFonts w:ascii="Times New Roman" w:hAnsi="Times New Roman"/>
          <w:i/>
          <w:iCs/>
          <w:lang w:val="en-ID"/>
        </w:rPr>
        <w:t>Building Project, Construction, Risk Management</w:t>
      </w:r>
    </w:p>
    <w:p w14:paraId="688CC22D" w14:textId="109E15CE" w:rsidR="00AA3394" w:rsidRPr="00CC609A" w:rsidRDefault="00CC609A" w:rsidP="004C3D63">
      <w:pPr>
        <w:pStyle w:val="ListParagraph"/>
        <w:numPr>
          <w:ilvl w:val="0"/>
          <w:numId w:val="32"/>
        </w:numPr>
        <w:spacing w:before="440" w:after="180" w:line="241" w:lineRule="atLeast"/>
        <w:ind w:left="284" w:hanging="284"/>
        <w:rPr>
          <w:rFonts w:ascii="Times New Roman" w:hAnsi="Times New Roman" w:cs="Times New Roman"/>
          <w:b/>
          <w:sz w:val="23"/>
          <w:szCs w:val="23"/>
        </w:rPr>
      </w:pPr>
      <w:r w:rsidRPr="00CC609A">
        <w:rPr>
          <w:rFonts w:ascii="Times New Roman" w:hAnsi="Times New Roman" w:cs="Times New Roman"/>
          <w:b/>
          <w:sz w:val="23"/>
          <w:szCs w:val="23"/>
        </w:rPr>
        <w:t>INTRODUCTION</w:t>
      </w:r>
    </w:p>
    <w:p w14:paraId="7B02272A" w14:textId="77777777" w:rsidR="00AA3394" w:rsidRPr="00CC609A" w:rsidRDefault="00AA3394" w:rsidP="00CC609A">
      <w:pPr>
        <w:rPr>
          <w:rFonts w:ascii="Times New Roman" w:hAnsi="Times New Roman"/>
        </w:rPr>
        <w:sectPr w:rsidR="00AA3394" w:rsidRPr="00CC609A" w:rsidSect="00496745">
          <w:footerReference w:type="default" r:id="rId9"/>
          <w:pgSz w:w="11907" w:h="16839" w:code="9"/>
          <w:pgMar w:top="1418" w:right="1418" w:bottom="1418" w:left="1418" w:header="720" w:footer="720" w:gutter="0"/>
          <w:cols w:space="720"/>
          <w:docGrid w:linePitch="360"/>
        </w:sectPr>
      </w:pPr>
    </w:p>
    <w:p w14:paraId="1CA568E7" w14:textId="5049B057" w:rsidR="00175D44" w:rsidRPr="00ED12EB" w:rsidRDefault="008364B9" w:rsidP="004C3D63">
      <w:pPr>
        <w:spacing w:line="191" w:lineRule="atLeast"/>
        <w:rPr>
          <w:rFonts w:ascii="Times New Roman" w:eastAsia="Calibri" w:hAnsi="Times New Roman" w:cs="Times New Roman"/>
          <w:sz w:val="19"/>
          <w:szCs w:val="19"/>
        </w:rPr>
      </w:pPr>
      <w:r w:rsidRPr="00ED12EB">
        <w:rPr>
          <w:rFonts w:ascii="Times New Roman" w:eastAsia="Calibri" w:hAnsi="Times New Roman" w:cs="Times New Roman"/>
          <w:sz w:val="19"/>
          <w:szCs w:val="19"/>
        </w:rPr>
        <w:t>Each year it is estimated that thousands of working hours are lost due to accidents occur at the workplace</w:t>
      </w:r>
      <w:r w:rsidR="003D2017" w:rsidRPr="00ED12EB">
        <w:rPr>
          <w:rFonts w:ascii="Times New Roman" w:eastAsia="Calibri" w:hAnsi="Times New Roman" w:cs="Times New Roman"/>
          <w:sz w:val="19"/>
          <w:szCs w:val="19"/>
        </w:rPr>
        <w:t xml:space="preserve">. </w:t>
      </w:r>
      <w:r w:rsidRPr="00ED12EB">
        <w:rPr>
          <w:rFonts w:ascii="Times New Roman" w:eastAsia="Calibri" w:hAnsi="Times New Roman" w:cs="Times New Roman"/>
          <w:sz w:val="19"/>
          <w:szCs w:val="19"/>
        </w:rPr>
        <w:t>All workers should have implement and maintain the work environment that are safe and has no risks at the very best way</w:t>
      </w:r>
      <w:r w:rsidR="0082356D">
        <w:rPr>
          <w:rFonts w:ascii="Times New Roman" w:eastAsia="Calibri" w:hAnsi="Times New Roman" w:cs="Times New Roman"/>
          <w:sz w:val="19"/>
          <w:szCs w:val="19"/>
        </w:rPr>
        <w:t xml:space="preserve"> </w:t>
      </w:r>
      <w:r w:rsidR="0082356D">
        <w:rPr>
          <w:rFonts w:ascii="Times New Roman" w:eastAsia="Calibri" w:hAnsi="Times New Roman" w:cs="Times New Roman"/>
          <w:sz w:val="19"/>
          <w:szCs w:val="19"/>
        </w:rPr>
        <w:fldChar w:fldCharType="begin" w:fldLock="1"/>
      </w:r>
      <w:r w:rsidR="0082356D">
        <w:rPr>
          <w:rFonts w:ascii="Times New Roman" w:eastAsia="Calibri" w:hAnsi="Times New Roman" w:cs="Times New Roman"/>
          <w:sz w:val="19"/>
          <w:szCs w:val="19"/>
        </w:rPr>
        <w:instrText>ADDIN CSL_CITATION {"citationItems":[{"id":"ITEM-1","itemData":{"author":[{"dropping-particle":"","family":"Jerry","given":"Mojapelo","non-dropping-particle":"","parse-names":false,"suffix":""}],"id":"ITEM-1","issue":"September","issued":{"date-parts":[["2016"]]},"title":"Employees’ adherance to the occupational health and safety actin the steel manufacturing sector","type":"article-journal"},"uris":["http://www.mendeley.com/documents/?uuid=c2efd187-3587-41a2-8832-731ec1145085"]}],"mendeley":{"formattedCitation":"[1]","plainTextFormattedCitation":"[1]","previouslyFormattedCitation":"(1)"},"properties":{"noteIndex":0},"schema":"https://github.com/citation-style-language/schema/raw/master/csl-citation.json"}</w:instrText>
      </w:r>
      <w:r w:rsidR="0082356D">
        <w:rPr>
          <w:rFonts w:ascii="Times New Roman" w:eastAsia="Calibri" w:hAnsi="Times New Roman" w:cs="Times New Roman"/>
          <w:sz w:val="19"/>
          <w:szCs w:val="19"/>
        </w:rPr>
        <w:fldChar w:fldCharType="separate"/>
      </w:r>
      <w:r w:rsidR="0082356D" w:rsidRPr="0082356D">
        <w:rPr>
          <w:rFonts w:ascii="Times New Roman" w:eastAsia="Calibri" w:hAnsi="Times New Roman" w:cs="Times New Roman"/>
          <w:noProof/>
          <w:sz w:val="19"/>
          <w:szCs w:val="19"/>
        </w:rPr>
        <w:t>[1]</w:t>
      </w:r>
      <w:r w:rsidR="0082356D">
        <w:rPr>
          <w:rFonts w:ascii="Times New Roman" w:eastAsia="Calibri" w:hAnsi="Times New Roman" w:cs="Times New Roman"/>
          <w:sz w:val="19"/>
          <w:szCs w:val="19"/>
        </w:rPr>
        <w:fldChar w:fldCharType="end"/>
      </w:r>
      <w:r w:rsidR="003D2017" w:rsidRPr="00ED12EB">
        <w:rPr>
          <w:rFonts w:ascii="Times New Roman" w:eastAsia="Calibri" w:hAnsi="Times New Roman" w:cs="Times New Roman"/>
          <w:sz w:val="19"/>
          <w:szCs w:val="19"/>
        </w:rPr>
        <w:t xml:space="preserve">. </w:t>
      </w:r>
      <w:r w:rsidR="007C101C" w:rsidRPr="00ED12EB">
        <w:rPr>
          <w:rFonts w:ascii="Times New Roman" w:eastAsia="Calibri" w:hAnsi="Times New Roman" w:cs="Times New Roman"/>
          <w:sz w:val="19"/>
          <w:szCs w:val="19"/>
        </w:rPr>
        <w:t xml:space="preserve">On present time, the unfavorable and uncertainty labor conditions plus high rates of work accidents have encourage various sectors to be involved in making efforts to reduce the number of work accidents, </w:t>
      </w:r>
      <w:r w:rsidR="00C30F86" w:rsidRPr="00ED12EB">
        <w:rPr>
          <w:rFonts w:ascii="Times New Roman" w:eastAsia="Calibri" w:hAnsi="Times New Roman" w:cs="Times New Roman"/>
          <w:sz w:val="19"/>
          <w:szCs w:val="19"/>
        </w:rPr>
        <w:t>one of which is by OHS Management System</w:t>
      </w:r>
      <w:r w:rsidR="003D2017" w:rsidRPr="00ED12EB">
        <w:rPr>
          <w:rFonts w:ascii="Times New Roman" w:eastAsia="Calibri" w:hAnsi="Times New Roman" w:cs="Times New Roman"/>
          <w:sz w:val="19"/>
          <w:szCs w:val="19"/>
        </w:rPr>
        <w:t xml:space="preserve"> </w:t>
      </w:r>
      <w:r w:rsidR="003D2017" w:rsidRPr="00ED12EB">
        <w:rPr>
          <w:rFonts w:ascii="Times New Roman" w:eastAsia="Calibri" w:hAnsi="Times New Roman" w:cs="Times New Roman"/>
          <w:sz w:val="19"/>
          <w:szCs w:val="19"/>
        </w:rPr>
        <w:fldChar w:fldCharType="begin" w:fldLock="1"/>
      </w:r>
      <w:r w:rsidR="0082356D">
        <w:rPr>
          <w:rFonts w:ascii="Times New Roman" w:eastAsia="Calibri" w:hAnsi="Times New Roman" w:cs="Times New Roman"/>
          <w:sz w:val="19"/>
          <w:szCs w:val="19"/>
        </w:rPr>
        <w:instrText>ADDIN CSL_CITATION {"citationItems":[{"id":"ITEM-1","itemData":{"author":[{"dropping-particle":"","family":"Ramli","given":"Soehatman","non-dropping-particle":"","parse-names":false,"suffix":""}],"edition":"Cetakan ke","editor":[{"dropping-particle":"","family":"Djajaningrat","given":"Soehatman Ramli","non-dropping-particle":"","parse-names":false,"suffix":""}],"id":"ITEM-1","issued":{"date-parts":[["2010"]]},"number-of-pages":"257","publisher":"PT. Dian Rakyat","title":"Sistem Manajemen Keselamatan &amp; Kesehatan Kerja : OHSAS 18001","type":"book"},"uris":["http://www.mendeley.com/documents/?uuid=4f15ec4c-433e-47d6-a6e8-bd8c2dcbbb00"]}],"mendeley":{"formattedCitation":"[2]","plainTextFormattedCitation":"[2]","previouslyFormattedCitation":"(2)"},"properties":{"noteIndex":0},"schema":"https://github.com/citation-style-language/schema/raw/master/csl-citation.json"}</w:instrText>
      </w:r>
      <w:r w:rsidR="003D2017" w:rsidRPr="00ED12EB">
        <w:rPr>
          <w:rFonts w:ascii="Times New Roman" w:eastAsia="Calibri" w:hAnsi="Times New Roman" w:cs="Times New Roman"/>
          <w:sz w:val="19"/>
          <w:szCs w:val="19"/>
        </w:rPr>
        <w:fldChar w:fldCharType="separate"/>
      </w:r>
      <w:r w:rsidR="0082356D" w:rsidRPr="0082356D">
        <w:rPr>
          <w:rFonts w:ascii="Times New Roman" w:eastAsia="Calibri" w:hAnsi="Times New Roman" w:cs="Times New Roman"/>
          <w:noProof/>
          <w:sz w:val="19"/>
          <w:szCs w:val="19"/>
        </w:rPr>
        <w:t>[2]</w:t>
      </w:r>
      <w:r w:rsidR="003D2017" w:rsidRPr="00ED12EB">
        <w:rPr>
          <w:rFonts w:ascii="Times New Roman" w:eastAsia="Calibri" w:hAnsi="Times New Roman" w:cs="Times New Roman"/>
          <w:sz w:val="19"/>
          <w:szCs w:val="19"/>
        </w:rPr>
        <w:fldChar w:fldCharType="end"/>
      </w:r>
      <w:r w:rsidR="003D2017" w:rsidRPr="00ED12EB">
        <w:rPr>
          <w:rFonts w:ascii="Times New Roman" w:eastAsia="Calibri" w:hAnsi="Times New Roman" w:cs="Times New Roman"/>
          <w:sz w:val="19"/>
          <w:szCs w:val="19"/>
        </w:rPr>
        <w:t xml:space="preserve">. </w:t>
      </w:r>
      <w:r w:rsidR="00C30F86" w:rsidRPr="00ED12EB">
        <w:rPr>
          <w:rFonts w:ascii="Times New Roman" w:eastAsia="Calibri" w:hAnsi="Times New Roman" w:cs="Times New Roman"/>
          <w:sz w:val="19"/>
          <w:szCs w:val="19"/>
        </w:rPr>
        <w:t>According to</w:t>
      </w:r>
      <w:r w:rsidR="003D2017" w:rsidRPr="00ED12EB">
        <w:rPr>
          <w:rFonts w:ascii="Times New Roman" w:eastAsia="Calibri" w:hAnsi="Times New Roman" w:cs="Times New Roman"/>
          <w:sz w:val="19"/>
          <w:szCs w:val="19"/>
        </w:rPr>
        <w:t xml:space="preserve"> P</w:t>
      </w:r>
      <w:r w:rsidR="00C30F86" w:rsidRPr="00ED12EB">
        <w:rPr>
          <w:rFonts w:ascii="Times New Roman" w:eastAsia="Calibri" w:hAnsi="Times New Roman" w:cs="Times New Roman"/>
          <w:sz w:val="19"/>
          <w:szCs w:val="19"/>
        </w:rPr>
        <w:t>residential Decree</w:t>
      </w:r>
      <w:r w:rsidR="003D2017" w:rsidRPr="00ED12EB">
        <w:rPr>
          <w:rFonts w:ascii="Times New Roman" w:eastAsia="Calibri" w:hAnsi="Times New Roman" w:cs="Times New Roman"/>
          <w:sz w:val="19"/>
          <w:szCs w:val="19"/>
        </w:rPr>
        <w:t xml:space="preserve"> N</w:t>
      </w:r>
      <w:r w:rsidR="00C30F86" w:rsidRPr="00ED12EB">
        <w:rPr>
          <w:rFonts w:ascii="Times New Roman" w:eastAsia="Calibri" w:hAnsi="Times New Roman" w:cs="Times New Roman"/>
          <w:sz w:val="19"/>
          <w:szCs w:val="19"/>
        </w:rPr>
        <w:t>umber</w:t>
      </w:r>
      <w:r w:rsidR="003D2017" w:rsidRPr="00ED12EB">
        <w:rPr>
          <w:rFonts w:ascii="Times New Roman" w:eastAsia="Calibri" w:hAnsi="Times New Roman" w:cs="Times New Roman"/>
          <w:sz w:val="19"/>
          <w:szCs w:val="19"/>
        </w:rPr>
        <w:t xml:space="preserve"> 50 </w:t>
      </w:r>
      <w:r w:rsidR="00C30F86" w:rsidRPr="00ED12EB">
        <w:rPr>
          <w:rFonts w:ascii="Times New Roman" w:eastAsia="Calibri" w:hAnsi="Times New Roman" w:cs="Times New Roman"/>
          <w:sz w:val="19"/>
          <w:szCs w:val="19"/>
        </w:rPr>
        <w:t>at the year of</w:t>
      </w:r>
      <w:r w:rsidR="003D2017" w:rsidRPr="00ED12EB">
        <w:rPr>
          <w:rFonts w:ascii="Times New Roman" w:eastAsia="Calibri" w:hAnsi="Times New Roman" w:cs="Times New Roman"/>
          <w:sz w:val="19"/>
          <w:szCs w:val="19"/>
        </w:rPr>
        <w:t xml:space="preserve"> 2012 </w:t>
      </w:r>
      <w:r w:rsidR="00A12788" w:rsidRPr="00ED12EB">
        <w:rPr>
          <w:rFonts w:ascii="Times New Roman" w:eastAsia="Calibri" w:hAnsi="Times New Roman" w:cs="Times New Roman"/>
          <w:sz w:val="19"/>
          <w:szCs w:val="19"/>
        </w:rPr>
        <w:t>describing</w:t>
      </w:r>
      <w:r w:rsidR="003D2017" w:rsidRPr="00ED12EB">
        <w:rPr>
          <w:rFonts w:ascii="Times New Roman" w:eastAsia="Calibri" w:hAnsi="Times New Roman" w:cs="Times New Roman"/>
          <w:sz w:val="19"/>
          <w:szCs w:val="19"/>
        </w:rPr>
        <w:t xml:space="preserve"> </w:t>
      </w:r>
      <w:r w:rsidR="00A12788" w:rsidRPr="00ED12EB">
        <w:rPr>
          <w:rFonts w:ascii="Times New Roman" w:eastAsia="Calibri" w:hAnsi="Times New Roman" w:cs="Times New Roman"/>
          <w:sz w:val="19"/>
          <w:szCs w:val="19"/>
        </w:rPr>
        <w:t>OHS Management System as one of the system that had been used to control risks in every part of work and help to reach the goals for a safe, productive and efficient workplace.</w:t>
      </w:r>
      <w:r w:rsidR="003D2017" w:rsidRPr="00ED12EB">
        <w:rPr>
          <w:rFonts w:ascii="Times New Roman" w:eastAsia="Calibri" w:hAnsi="Times New Roman" w:cs="Times New Roman"/>
          <w:sz w:val="19"/>
          <w:szCs w:val="19"/>
        </w:rPr>
        <w:t xml:space="preserve"> </w:t>
      </w:r>
    </w:p>
    <w:p w14:paraId="14867174" w14:textId="02B6ECBE" w:rsidR="003D2017" w:rsidRPr="00ED12EB" w:rsidRDefault="00A12788" w:rsidP="004C3D63">
      <w:pPr>
        <w:spacing w:line="191" w:lineRule="atLeast"/>
        <w:rPr>
          <w:rFonts w:ascii="Times New Roman" w:eastAsia="Calibri" w:hAnsi="Times New Roman" w:cs="Times New Roman"/>
          <w:sz w:val="19"/>
          <w:szCs w:val="19"/>
        </w:rPr>
      </w:pPr>
      <w:r w:rsidRPr="00ED12EB">
        <w:rPr>
          <w:rFonts w:ascii="Times New Roman" w:eastAsia="Calibri" w:hAnsi="Times New Roman" w:cs="Times New Roman"/>
          <w:sz w:val="19"/>
          <w:szCs w:val="19"/>
        </w:rPr>
        <w:t>According to</w:t>
      </w:r>
      <w:r w:rsidR="003D2017" w:rsidRPr="00ED12EB">
        <w:rPr>
          <w:rFonts w:ascii="Times New Roman" w:eastAsia="Calibri" w:hAnsi="Times New Roman" w:cs="Times New Roman"/>
          <w:sz w:val="19"/>
          <w:szCs w:val="19"/>
        </w:rPr>
        <w:t xml:space="preserve"> ILO (2013), </w:t>
      </w:r>
      <w:r w:rsidRPr="00ED12EB">
        <w:rPr>
          <w:rFonts w:ascii="Times New Roman" w:eastAsia="Calibri" w:hAnsi="Times New Roman" w:cs="Times New Roman"/>
          <w:sz w:val="19"/>
          <w:szCs w:val="19"/>
        </w:rPr>
        <w:t xml:space="preserve">it is estimated that every year there are around 250 million cases of work accident and more than 160 million workers are exposed by biological hazard at work. </w:t>
      </w:r>
      <w:r w:rsidR="003568A2" w:rsidRPr="00ED12EB">
        <w:rPr>
          <w:rFonts w:ascii="Times New Roman" w:eastAsia="Calibri" w:hAnsi="Times New Roman" w:cs="Times New Roman"/>
          <w:sz w:val="19"/>
          <w:szCs w:val="19"/>
        </w:rPr>
        <w:t>The numbers not included with around 1.2 million workers that died due to work accident or by occupational disease</w:t>
      </w:r>
      <w:r w:rsidR="003D2017" w:rsidRPr="00ED12EB">
        <w:rPr>
          <w:rFonts w:ascii="Times New Roman" w:eastAsia="Calibri" w:hAnsi="Times New Roman" w:cs="Times New Roman"/>
          <w:sz w:val="19"/>
          <w:szCs w:val="19"/>
        </w:rPr>
        <w:t xml:space="preserve">. </w:t>
      </w:r>
      <w:r w:rsidR="003568A2" w:rsidRPr="00ED12EB">
        <w:rPr>
          <w:rFonts w:ascii="Times New Roman" w:eastAsia="Calibri" w:hAnsi="Times New Roman" w:cs="Times New Roman"/>
          <w:sz w:val="19"/>
          <w:szCs w:val="19"/>
        </w:rPr>
        <w:t>On the year of 2014</w:t>
      </w:r>
      <w:r w:rsidR="003D2017" w:rsidRPr="00ED12EB">
        <w:rPr>
          <w:rFonts w:ascii="Times New Roman" w:eastAsia="Calibri" w:hAnsi="Times New Roman" w:cs="Times New Roman"/>
          <w:sz w:val="19"/>
          <w:szCs w:val="19"/>
        </w:rPr>
        <w:t xml:space="preserve">, Global Burden of Disease Study </w:t>
      </w:r>
      <w:r w:rsidR="003568A2" w:rsidRPr="00ED12EB">
        <w:rPr>
          <w:rFonts w:ascii="Times New Roman" w:eastAsia="Calibri" w:hAnsi="Times New Roman" w:cs="Times New Roman"/>
          <w:sz w:val="19"/>
          <w:szCs w:val="19"/>
        </w:rPr>
        <w:t xml:space="preserve">estimating there are 2.78 million cases of death related to work on every country in Asia. The fact makes Asia </w:t>
      </w:r>
      <w:r w:rsidR="003568A2" w:rsidRPr="00ED12EB">
        <w:rPr>
          <w:rFonts w:ascii="Times New Roman" w:eastAsia="Calibri" w:hAnsi="Times New Roman" w:cs="Times New Roman"/>
          <w:sz w:val="19"/>
          <w:szCs w:val="19"/>
        </w:rPr>
        <w:t xml:space="preserve">as the </w:t>
      </w:r>
      <w:r w:rsidR="00D630D7" w:rsidRPr="00ED12EB">
        <w:rPr>
          <w:rFonts w:ascii="Times New Roman" w:eastAsia="Calibri" w:hAnsi="Times New Roman" w:cs="Times New Roman"/>
          <w:sz w:val="19"/>
          <w:szCs w:val="19"/>
        </w:rPr>
        <w:t>highest number with total cases are 2/3 from the world cases. In Asia, the most deathly common cases are comes from work related disease with a presentation of 86.3%, and the rest</w:t>
      </w:r>
      <w:r w:rsidR="003D2017" w:rsidRPr="00ED12EB">
        <w:rPr>
          <w:rFonts w:ascii="Times New Roman" w:eastAsia="Calibri" w:hAnsi="Times New Roman" w:cs="Times New Roman"/>
          <w:sz w:val="19"/>
          <w:szCs w:val="19"/>
        </w:rPr>
        <w:t xml:space="preserve"> 13.7% </w:t>
      </w:r>
      <w:r w:rsidR="00D630D7" w:rsidRPr="00ED12EB">
        <w:rPr>
          <w:rFonts w:ascii="Times New Roman" w:eastAsia="Calibri" w:hAnsi="Times New Roman" w:cs="Times New Roman"/>
          <w:sz w:val="19"/>
          <w:szCs w:val="19"/>
        </w:rPr>
        <w:t>comes from fatal accident</w:t>
      </w:r>
      <w:r w:rsidR="003D2017" w:rsidRPr="00ED12EB">
        <w:rPr>
          <w:rFonts w:ascii="Times New Roman" w:eastAsia="Calibri" w:hAnsi="Times New Roman" w:cs="Times New Roman"/>
          <w:sz w:val="19"/>
          <w:szCs w:val="19"/>
        </w:rPr>
        <w:t xml:space="preserve"> </w:t>
      </w:r>
      <w:r w:rsidR="003D2017" w:rsidRPr="00ED12EB">
        <w:rPr>
          <w:rFonts w:ascii="Times New Roman" w:eastAsia="Calibri" w:hAnsi="Times New Roman" w:cs="Times New Roman"/>
          <w:sz w:val="19"/>
          <w:szCs w:val="19"/>
        </w:rPr>
        <w:fldChar w:fldCharType="begin" w:fldLock="1"/>
      </w:r>
      <w:r w:rsidR="0082356D">
        <w:rPr>
          <w:rFonts w:ascii="Times New Roman" w:eastAsia="Calibri" w:hAnsi="Times New Roman" w:cs="Times New Roman"/>
          <w:sz w:val="19"/>
          <w:szCs w:val="19"/>
        </w:rPr>
        <w:instrText>ADDIN CSL_CITATION {"citationItems":[{"id":"ITEM-1","itemData":{"ISBN":"9789811148446","abstract":"This report provides an update to the global estimates of occupational accidents and work-related diseases that were presented during the XX World Congress on Safety and Health at Work 2014 at Frankfurt. These updated figures were released during the XXI World Congress held in Singapore on 3-6 Sep 2017, as agreed under the Memorandum of Understanding between the International Labour Organization (ILO) and the Workplace Safety and Health (WSH) Institute, Singapore. These estimates were worked out by a team comprising experts from the Ministry of Health and Social Affairs in Finland and Workplace Safety and Health Institute of the Ministry of Manpower in Singapore. The methodology used in this update was the same as for the 2014 study so as to keep the estimated numbers comparable. In the 2014 study, estimates were made based on the World Health Organization (WHO) regions. In addition to the WHO classification, estimates were also made based on the United Nations (UN) geographical regions. As there was under-estimation on the number of respiratory disease cases in 2014, new attributable fractions (AF) were used to estimate the number of respiratory cases caused by Chronic Obstructive Pulmonary Disease (COPD) and Asthma. We estimated 2.78 million deaths occurring annually across the countries being attributed to work, higher than the 2.33 million deaths estimated in 2014. Work-related mortality accounted for 5% of the global total deaths (based on the Global Burden of Disease Study 2015). The biggest share of work-related mortality came from work-related diseases which accounted for 2.4 million (86.3%) of the total estimated deaths. Fatal accidents accounted for the remaining 13.7%. With the inclusion of COPD in our estimation, respiratory diseases (17%) had increased and was among the top three illnesses after circulatory diseases (31%) and malignant neoplasms (26%). Together, they contributed more than three-quarter of the total work-related mortality, followed by occupational injuries at 14% and communicable diseases (9%).","author":[{"dropping-particle":"","family":"Hämäläinen","given":"Päivi","non-dropping-particle":"","parse-names":false,"suffix":""},{"dropping-particle":"","family":"Takala","given":"Jukka","non-dropping-particle":"","parse-names":false,"suffix":""},{"dropping-particle":"","family":"Boon","given":"Tan","non-dropping-particle":"","parse-names":false,"suffix":""}],"id":"ITEM-1","issued":{"date-parts":[["2017"]]},"publisher-place":"Singapore","title":"GLOBAL ESTIMATES OF OCCUPATIONAL ACCIDENTS AND WORK-RELATED ILLNESSES 2017","type":"report"},"uris":["http://www.mendeley.com/documents/?uuid=529ef6e5-4ff6-42e4-bb1d-52b819afa7b9"]}],"mendeley":{"formattedCitation":"[3]","plainTextFormattedCitation":"[3]","previouslyFormattedCitation":"(3)"},"properties":{"noteIndex":0},"schema":"https://github.com/citation-style-language/schema/raw/master/csl-citation.json"}</w:instrText>
      </w:r>
      <w:r w:rsidR="003D2017" w:rsidRPr="00ED12EB">
        <w:rPr>
          <w:rFonts w:ascii="Times New Roman" w:eastAsia="Calibri" w:hAnsi="Times New Roman" w:cs="Times New Roman"/>
          <w:sz w:val="19"/>
          <w:szCs w:val="19"/>
        </w:rPr>
        <w:fldChar w:fldCharType="separate"/>
      </w:r>
      <w:r w:rsidR="0082356D" w:rsidRPr="0082356D">
        <w:rPr>
          <w:rFonts w:ascii="Times New Roman" w:eastAsia="Calibri" w:hAnsi="Times New Roman" w:cs="Times New Roman"/>
          <w:noProof/>
          <w:sz w:val="19"/>
          <w:szCs w:val="19"/>
        </w:rPr>
        <w:t>[3]</w:t>
      </w:r>
      <w:r w:rsidR="003D2017" w:rsidRPr="00ED12EB">
        <w:rPr>
          <w:rFonts w:ascii="Times New Roman" w:eastAsia="Calibri" w:hAnsi="Times New Roman" w:cs="Times New Roman"/>
          <w:sz w:val="19"/>
          <w:szCs w:val="19"/>
        </w:rPr>
        <w:fldChar w:fldCharType="end"/>
      </w:r>
      <w:r w:rsidR="003D2017" w:rsidRPr="00ED12EB">
        <w:rPr>
          <w:rFonts w:ascii="Times New Roman" w:eastAsia="Calibri" w:hAnsi="Times New Roman" w:cs="Times New Roman"/>
          <w:sz w:val="19"/>
          <w:szCs w:val="19"/>
        </w:rPr>
        <w:t xml:space="preserve">. </w:t>
      </w:r>
      <w:r w:rsidR="00D630D7" w:rsidRPr="00ED12EB">
        <w:rPr>
          <w:rFonts w:ascii="Times New Roman" w:eastAsia="Calibri" w:hAnsi="Times New Roman" w:cs="Times New Roman"/>
          <w:sz w:val="19"/>
          <w:szCs w:val="19"/>
        </w:rPr>
        <w:t>On the other hand, Indonesia, as it stated by</w:t>
      </w:r>
      <w:r w:rsidR="003D2017" w:rsidRPr="00ED12EB">
        <w:rPr>
          <w:rFonts w:ascii="Times New Roman" w:eastAsia="Calibri" w:hAnsi="Times New Roman" w:cs="Times New Roman"/>
          <w:sz w:val="19"/>
          <w:szCs w:val="19"/>
        </w:rPr>
        <w:t xml:space="preserve"> </w:t>
      </w:r>
      <w:r w:rsidR="0008103E" w:rsidRPr="00ED12EB">
        <w:rPr>
          <w:rFonts w:ascii="Times New Roman" w:eastAsia="Calibri" w:hAnsi="Times New Roman" w:cs="Times New Roman"/>
          <w:sz w:val="19"/>
          <w:szCs w:val="19"/>
        </w:rPr>
        <w:t>Social Security Administrator for Wo</w:t>
      </w:r>
      <w:r w:rsidR="005F34EB">
        <w:rPr>
          <w:rFonts w:ascii="Times New Roman" w:eastAsia="Calibri" w:hAnsi="Times New Roman" w:cs="Times New Roman"/>
          <w:sz w:val="19"/>
          <w:szCs w:val="19"/>
        </w:rPr>
        <w:t>r</w:t>
      </w:r>
      <w:r w:rsidR="0008103E" w:rsidRPr="00ED12EB">
        <w:rPr>
          <w:rFonts w:ascii="Times New Roman" w:eastAsia="Calibri" w:hAnsi="Times New Roman" w:cs="Times New Roman"/>
          <w:sz w:val="19"/>
          <w:szCs w:val="19"/>
        </w:rPr>
        <w:t>kers</w:t>
      </w:r>
      <w:r w:rsidR="00D630D7" w:rsidRPr="00ED12EB">
        <w:rPr>
          <w:rFonts w:ascii="Times New Roman" w:eastAsia="Calibri" w:hAnsi="Times New Roman" w:cs="Times New Roman"/>
          <w:sz w:val="19"/>
          <w:szCs w:val="19"/>
        </w:rPr>
        <w:t>,</w:t>
      </w:r>
      <w:r w:rsidR="003D2017" w:rsidRPr="00ED12EB">
        <w:rPr>
          <w:rFonts w:ascii="Times New Roman" w:eastAsia="Calibri" w:hAnsi="Times New Roman" w:cs="Times New Roman"/>
          <w:sz w:val="19"/>
          <w:szCs w:val="19"/>
        </w:rPr>
        <w:t xml:space="preserve"> </w:t>
      </w:r>
      <w:r w:rsidR="00D630D7" w:rsidRPr="00ED12EB">
        <w:rPr>
          <w:rFonts w:ascii="Times New Roman" w:eastAsia="Calibri" w:hAnsi="Times New Roman" w:cs="Times New Roman"/>
          <w:sz w:val="19"/>
          <w:szCs w:val="19"/>
        </w:rPr>
        <w:t>reporting that by the year of 2015 there are</w:t>
      </w:r>
      <w:r w:rsidR="003D2017" w:rsidRPr="00ED12EB">
        <w:rPr>
          <w:rFonts w:ascii="Times New Roman" w:eastAsia="Calibri" w:hAnsi="Times New Roman" w:cs="Times New Roman"/>
          <w:sz w:val="19"/>
          <w:szCs w:val="19"/>
        </w:rPr>
        <w:t xml:space="preserve"> 105.182 </w:t>
      </w:r>
      <w:r w:rsidR="00D630D7" w:rsidRPr="00ED12EB">
        <w:rPr>
          <w:rFonts w:ascii="Times New Roman" w:eastAsia="Calibri" w:hAnsi="Times New Roman" w:cs="Times New Roman"/>
          <w:sz w:val="19"/>
          <w:szCs w:val="19"/>
        </w:rPr>
        <w:t>cases of accident at work</w:t>
      </w:r>
      <w:r w:rsidR="003D2017" w:rsidRPr="00ED12EB">
        <w:rPr>
          <w:rFonts w:ascii="Times New Roman" w:eastAsia="Calibri" w:hAnsi="Times New Roman" w:cs="Times New Roman"/>
          <w:sz w:val="19"/>
          <w:szCs w:val="19"/>
        </w:rPr>
        <w:t xml:space="preserve"> </w:t>
      </w:r>
      <w:r w:rsidR="00D630D7" w:rsidRPr="00ED12EB">
        <w:rPr>
          <w:rFonts w:ascii="Times New Roman" w:eastAsia="Calibri" w:hAnsi="Times New Roman" w:cs="Times New Roman"/>
          <w:sz w:val="19"/>
          <w:szCs w:val="19"/>
        </w:rPr>
        <w:t>with</w:t>
      </w:r>
      <w:r w:rsidR="003D2017" w:rsidRPr="00ED12EB">
        <w:rPr>
          <w:rFonts w:ascii="Times New Roman" w:eastAsia="Calibri" w:hAnsi="Times New Roman" w:cs="Times New Roman"/>
          <w:sz w:val="19"/>
          <w:szCs w:val="19"/>
        </w:rPr>
        <w:t xml:space="preserve"> 2.375 </w:t>
      </w:r>
      <w:r w:rsidR="00C840A9" w:rsidRPr="00ED12EB">
        <w:rPr>
          <w:rFonts w:ascii="Times New Roman" w:eastAsia="Calibri" w:hAnsi="Times New Roman" w:cs="Times New Roman"/>
          <w:sz w:val="19"/>
          <w:szCs w:val="19"/>
        </w:rPr>
        <w:t>of it are high impact accident</w:t>
      </w:r>
      <w:r w:rsidR="003D2017" w:rsidRPr="00ED12EB">
        <w:rPr>
          <w:rFonts w:ascii="Times New Roman" w:eastAsia="Calibri" w:hAnsi="Times New Roman" w:cs="Times New Roman"/>
          <w:sz w:val="19"/>
          <w:szCs w:val="19"/>
        </w:rPr>
        <w:t xml:space="preserve"> </w:t>
      </w:r>
      <w:r w:rsidR="00C840A9" w:rsidRPr="00ED12EB">
        <w:rPr>
          <w:rFonts w:ascii="Times New Roman" w:eastAsia="Calibri" w:hAnsi="Times New Roman" w:cs="Times New Roman"/>
          <w:sz w:val="19"/>
          <w:szCs w:val="19"/>
        </w:rPr>
        <w:t>and about 30% of the total cases occurred in the construction sector</w:t>
      </w:r>
      <w:r w:rsidR="003D2017" w:rsidRPr="00ED12EB">
        <w:rPr>
          <w:rFonts w:ascii="Times New Roman" w:eastAsia="Calibri" w:hAnsi="Times New Roman" w:cs="Times New Roman"/>
          <w:sz w:val="19"/>
          <w:szCs w:val="19"/>
        </w:rPr>
        <w:t xml:space="preserve"> </w:t>
      </w:r>
      <w:r w:rsidR="003D2017" w:rsidRPr="00ED12EB">
        <w:rPr>
          <w:rFonts w:ascii="Times New Roman" w:eastAsia="Calibri" w:hAnsi="Times New Roman" w:cs="Times New Roman"/>
          <w:sz w:val="19"/>
          <w:szCs w:val="19"/>
        </w:rPr>
        <w:fldChar w:fldCharType="begin" w:fldLock="1"/>
      </w:r>
      <w:r w:rsidR="0082356D">
        <w:rPr>
          <w:rFonts w:ascii="Times New Roman" w:eastAsia="Calibri" w:hAnsi="Times New Roman" w:cs="Times New Roman"/>
          <w:sz w:val="19"/>
          <w:szCs w:val="19"/>
        </w:rPr>
        <w:instrText>ADDIN CSL_CITATION {"citationItems":[{"id":"ITEM-1","itemData":{"ISBN":"9786026028600","abstract":"Sektor konstruksi merupakan sektor penting dalam pembangunan suatu negara. Kesuksesan pelaksanaan proyek konstruksi dipengaruhi oleh beberapa faktor, salah satunya adalah kecelakaan kerja di proyek konstruksi, yang bisa mempengaruhi produktifitas dan tercapainya sasaran proyek. Data dari studi literatur memperlihatkan ada sekitar seratus ribu kejadian kecelakaan kerja per tahun di Indonesia, dimana kecelakaan kerja di sektor konstruksi adalah salah satu yang dominan. Karakteristik proyek konstruksi membuat sektor konstruksi adalah salah satu sektor dengan tingkat kecelakaan kerja tertinggi di Indonesia. Namun data dari penelusuran literatur tersebut sebagian besar tidak dengan jelas memperlihatkan informasi detail tentang kecelakaan kerja konstruksi tersebut. Tujuan penelitian ini adalah melakukan identifikasi kecelakaan kerja konstruksi di Indonesia dalam satu dekade terakhir (2005-2015). Penelitian dilakukan menggunakan metoda content analysis (analisa isi) dari artikel berita online yang memuat berita kecelakaan kerja antara tahun 2005-2015. Dengan mempergunakan mesin pencari google, dengan kata kunci tertentu, ditemukan sejumlah artikel yang kemudian dipilah menjadi 205 kejadian kecelakaan kerja konstruksi. Analisa dengan software nVivo 8.0 memperlihatkan tiga tipe kecelakaan yang paling sering terjadi di proyek konstruksi Indonesia adalah tersengat listrik, tertimpa benda, dan terjatuh. Sedangkan sumber penyebab penyebab terjadi kecelakaan yang dominan adalah kecerobohan pekerja, konstruksi tidak aman, dan tidak menggunakan alat pelindung diri. Dalam makalah ini juga dipaparkan jenis kecelakaan kerja pertahun, akibat kecelakaan kerja, dan juga limitasi dari penelitian ini.","author":[{"dropping-particle":"","family":"Hidayat","given":"Benny","non-dropping-particle":"","parse-names":false,"suffix":""},{"dropping-particle":"","family":"Ferial","given":"Rudy","non-dropping-particle":"","parse-names":false,"suffix":""},{"dropping-particle":"","family":"Anggraini","given":"Novia","non-dropping-particle":"","parse-names":false,"suffix":""}],"id":"ITEM-1","issue":"October","issued":{"date-parts":[["2016"]]},"title":"Konferensi Nasional Teknik Sipil 10 Menuju Masyarakat Industri Konstruksi","type":"article-journal"},"uris":["http://www.mendeley.com/documents/?uuid=b7e5ac14-8ce7-4e43-adb8-3583b5941c3b"]}],"mendeley":{"formattedCitation":"[4]","plainTextFormattedCitation":"[4]","previouslyFormattedCitation":"(4)"},"properties":{"noteIndex":0},"schema":"https://github.com/citation-style-language/schema/raw/master/csl-citation.json"}</w:instrText>
      </w:r>
      <w:r w:rsidR="003D2017" w:rsidRPr="00ED12EB">
        <w:rPr>
          <w:rFonts w:ascii="Times New Roman" w:eastAsia="Calibri" w:hAnsi="Times New Roman" w:cs="Times New Roman"/>
          <w:sz w:val="19"/>
          <w:szCs w:val="19"/>
        </w:rPr>
        <w:fldChar w:fldCharType="separate"/>
      </w:r>
      <w:r w:rsidR="0082356D" w:rsidRPr="0082356D">
        <w:rPr>
          <w:rFonts w:ascii="Times New Roman" w:eastAsia="Calibri" w:hAnsi="Times New Roman" w:cs="Times New Roman"/>
          <w:noProof/>
          <w:sz w:val="19"/>
          <w:szCs w:val="19"/>
        </w:rPr>
        <w:t>[4]</w:t>
      </w:r>
      <w:r w:rsidR="003D2017" w:rsidRPr="00ED12EB">
        <w:rPr>
          <w:rFonts w:ascii="Times New Roman" w:eastAsia="Calibri" w:hAnsi="Times New Roman" w:cs="Times New Roman"/>
          <w:sz w:val="19"/>
          <w:szCs w:val="19"/>
        </w:rPr>
        <w:fldChar w:fldCharType="end"/>
      </w:r>
      <w:r w:rsidR="003D2017" w:rsidRPr="00ED12EB">
        <w:rPr>
          <w:rFonts w:ascii="Times New Roman" w:eastAsia="Calibri" w:hAnsi="Times New Roman" w:cs="Times New Roman"/>
          <w:sz w:val="19"/>
          <w:szCs w:val="19"/>
        </w:rPr>
        <w:t>.</w:t>
      </w:r>
    </w:p>
    <w:p w14:paraId="78BF765E" w14:textId="12678601" w:rsidR="003D2017" w:rsidRPr="00ED12EB" w:rsidRDefault="00C840A9" w:rsidP="004C3D63">
      <w:pPr>
        <w:spacing w:line="191" w:lineRule="atLeast"/>
        <w:rPr>
          <w:rFonts w:ascii="Times New Roman" w:eastAsia="Calibri" w:hAnsi="Times New Roman" w:cs="Times New Roman"/>
          <w:sz w:val="19"/>
          <w:szCs w:val="19"/>
        </w:rPr>
      </w:pPr>
      <w:r w:rsidRPr="00ED12EB">
        <w:rPr>
          <w:rFonts w:ascii="Times New Roman" w:eastAsia="Calibri" w:hAnsi="Times New Roman" w:cs="Times New Roman"/>
          <w:sz w:val="19"/>
          <w:szCs w:val="19"/>
        </w:rPr>
        <w:t>There are many factors and models that could be known as a driving force of an accident. The models are describe</w:t>
      </w:r>
      <w:r w:rsidR="00DD0221" w:rsidRPr="00ED12EB">
        <w:rPr>
          <w:rFonts w:ascii="Times New Roman" w:eastAsia="Calibri" w:hAnsi="Times New Roman" w:cs="Times New Roman"/>
          <w:sz w:val="19"/>
          <w:szCs w:val="19"/>
        </w:rPr>
        <w:t>d</w:t>
      </w:r>
      <w:r w:rsidRPr="00ED12EB">
        <w:rPr>
          <w:rFonts w:ascii="Times New Roman" w:eastAsia="Calibri" w:hAnsi="Times New Roman" w:cs="Times New Roman"/>
          <w:sz w:val="19"/>
          <w:szCs w:val="19"/>
        </w:rPr>
        <w:t xml:space="preserve"> by the theory of loss causation model</w:t>
      </w:r>
      <w:r w:rsidR="003D2017" w:rsidRPr="00ED12EB">
        <w:rPr>
          <w:rFonts w:ascii="Times New Roman" w:eastAsia="Calibri" w:hAnsi="Times New Roman" w:cs="Times New Roman"/>
          <w:sz w:val="19"/>
          <w:szCs w:val="19"/>
        </w:rPr>
        <w:t xml:space="preserve">. </w:t>
      </w:r>
      <w:proofErr w:type="gramStart"/>
      <w:r w:rsidRPr="00ED12EB">
        <w:rPr>
          <w:rFonts w:ascii="Times New Roman" w:eastAsia="Calibri" w:hAnsi="Times New Roman" w:cs="Times New Roman"/>
          <w:sz w:val="19"/>
          <w:szCs w:val="19"/>
        </w:rPr>
        <w:t>All of</w:t>
      </w:r>
      <w:proofErr w:type="gramEnd"/>
      <w:r w:rsidRPr="00ED12EB">
        <w:rPr>
          <w:rFonts w:ascii="Times New Roman" w:eastAsia="Calibri" w:hAnsi="Times New Roman" w:cs="Times New Roman"/>
          <w:sz w:val="19"/>
          <w:szCs w:val="19"/>
        </w:rPr>
        <w:t xml:space="preserve"> the risks and hazard that </w:t>
      </w:r>
      <w:r w:rsidR="00DD0221" w:rsidRPr="00ED12EB">
        <w:rPr>
          <w:rFonts w:ascii="Times New Roman" w:eastAsia="Calibri" w:hAnsi="Times New Roman" w:cs="Times New Roman"/>
          <w:sz w:val="19"/>
          <w:szCs w:val="19"/>
        </w:rPr>
        <w:t>show up because of those factors could be identified by JSA (Job Safety Analysis) method</w:t>
      </w:r>
      <w:r w:rsidR="003D2017" w:rsidRPr="00ED12EB">
        <w:rPr>
          <w:rFonts w:ascii="Times New Roman" w:eastAsia="Calibri" w:hAnsi="Times New Roman" w:cs="Times New Roman"/>
          <w:sz w:val="19"/>
          <w:szCs w:val="19"/>
        </w:rPr>
        <w:t>.</w:t>
      </w:r>
      <w:r w:rsidR="00DD0221" w:rsidRPr="00ED12EB">
        <w:rPr>
          <w:rFonts w:ascii="Times New Roman" w:eastAsia="Calibri" w:hAnsi="Times New Roman" w:cs="Times New Roman"/>
          <w:sz w:val="19"/>
          <w:szCs w:val="19"/>
        </w:rPr>
        <w:t xml:space="preserve"> JSA is one way of conducting a risk assessment.</w:t>
      </w:r>
      <w:r w:rsidR="003D2017" w:rsidRPr="00ED12EB">
        <w:rPr>
          <w:rFonts w:ascii="Times New Roman" w:eastAsia="Calibri" w:hAnsi="Times New Roman" w:cs="Times New Roman"/>
          <w:sz w:val="19"/>
          <w:szCs w:val="19"/>
        </w:rPr>
        <w:t xml:space="preserve"> </w:t>
      </w:r>
      <w:r w:rsidR="00EB092C" w:rsidRPr="00ED12EB">
        <w:rPr>
          <w:rFonts w:ascii="Times New Roman" w:eastAsia="Calibri" w:hAnsi="Times New Roman" w:cs="Times New Roman"/>
          <w:sz w:val="19"/>
          <w:szCs w:val="19"/>
        </w:rPr>
        <w:t xml:space="preserve">Risk assessment is a part of risk management that </w:t>
      </w:r>
      <w:r w:rsidR="00EB092C" w:rsidRPr="00ED12EB">
        <w:rPr>
          <w:rFonts w:ascii="Times New Roman" w:eastAsia="Calibri" w:hAnsi="Times New Roman" w:cs="Times New Roman"/>
          <w:sz w:val="19"/>
          <w:szCs w:val="19"/>
          <w:lang w:val="en-ID"/>
        </w:rPr>
        <w:t>illustrates the fundamental of occupational health and safety in a company</w:t>
      </w:r>
      <w:r w:rsidR="00EB092C" w:rsidRPr="00ED12EB">
        <w:rPr>
          <w:rFonts w:ascii="Times New Roman" w:eastAsia="Calibri" w:hAnsi="Times New Roman" w:cs="Times New Roman"/>
          <w:sz w:val="19"/>
          <w:szCs w:val="19"/>
        </w:rPr>
        <w:t xml:space="preserve"> </w:t>
      </w:r>
      <w:r w:rsidR="003D2017" w:rsidRPr="00ED12EB">
        <w:rPr>
          <w:rFonts w:ascii="Times New Roman" w:eastAsia="Calibri" w:hAnsi="Times New Roman" w:cs="Times New Roman"/>
          <w:sz w:val="19"/>
          <w:szCs w:val="19"/>
        </w:rPr>
        <w:fldChar w:fldCharType="begin" w:fldLock="1"/>
      </w:r>
      <w:r w:rsidR="0082356D">
        <w:rPr>
          <w:rFonts w:ascii="Times New Roman" w:eastAsia="Calibri" w:hAnsi="Times New Roman" w:cs="Times New Roman"/>
          <w:sz w:val="19"/>
          <w:szCs w:val="19"/>
        </w:rPr>
        <w:instrText>ADDIN CSL_CITATION {"citationItems":[{"id":"ITEM-1","itemData":{"ISSN":"1932-2321","abstract":"Risk management is an activity which integrates recognition of risk, risk assessment, developing strategies to manage it, and mitigation of risk using managerial resources. Some traditional risk managements are focused on risks stemming from physical or legal causes (e.g. natural disasters or fires, accidents, death). Financial risk management, on the other hand, focuses on risks that can be managed using traded financial instruments. Objective of risk management is to reduce different risks related to a pre-selected domain to an acceptable. It may refer to numerous types of threats caused by environment, technology, humans, organizations and politics. The paper describes the different steps in the risk management process which methods are used in the different steps, and provides some examples for risk and safety management","author":[{"dropping-particle":"","family":"Berg","given":"Heinz-Peter","non-dropping-particle":"","parse-names":false,"suffix":""}],"container-title":"Risk Management","id":"ITEM-1","issue":"17","issued":{"date-parts":[["2010"]]},"page":"79-95","title":"Risk management: procedures, methods and experiences","type":"article-journal","volume":"1"},"uris":["http://www.mendeley.com/documents/?uuid=ff65178b-5562-43be-9d71-f6a402d15691"]}],"mendeley":{"formattedCitation":"[5]","plainTextFormattedCitation":"[5]","previouslyFormattedCitation":"(5)"},"properties":{"noteIndex":0},"schema":"https://github.com/citation-style-language/schema/raw/master/csl-citation.json"}</w:instrText>
      </w:r>
      <w:r w:rsidR="003D2017" w:rsidRPr="00ED12EB">
        <w:rPr>
          <w:rFonts w:ascii="Times New Roman" w:eastAsia="Calibri" w:hAnsi="Times New Roman" w:cs="Times New Roman"/>
          <w:sz w:val="19"/>
          <w:szCs w:val="19"/>
        </w:rPr>
        <w:fldChar w:fldCharType="separate"/>
      </w:r>
      <w:r w:rsidR="0082356D" w:rsidRPr="0082356D">
        <w:rPr>
          <w:rFonts w:ascii="Times New Roman" w:eastAsia="Calibri" w:hAnsi="Times New Roman" w:cs="Times New Roman"/>
          <w:noProof/>
          <w:sz w:val="19"/>
          <w:szCs w:val="19"/>
        </w:rPr>
        <w:t>[5]</w:t>
      </w:r>
      <w:r w:rsidR="003D2017" w:rsidRPr="00ED12EB">
        <w:rPr>
          <w:rFonts w:ascii="Times New Roman" w:eastAsia="Calibri" w:hAnsi="Times New Roman" w:cs="Times New Roman"/>
          <w:sz w:val="19"/>
          <w:szCs w:val="19"/>
        </w:rPr>
        <w:fldChar w:fldCharType="end"/>
      </w:r>
      <w:r w:rsidR="003D2017" w:rsidRPr="00ED12EB">
        <w:rPr>
          <w:rFonts w:ascii="Times New Roman" w:eastAsia="Calibri" w:hAnsi="Times New Roman" w:cs="Times New Roman"/>
          <w:sz w:val="19"/>
          <w:szCs w:val="19"/>
        </w:rPr>
        <w:t xml:space="preserve">. </w:t>
      </w:r>
      <w:r w:rsidR="00EB092C" w:rsidRPr="00ED12EB">
        <w:rPr>
          <w:rFonts w:ascii="Times New Roman" w:eastAsia="Calibri" w:hAnsi="Times New Roman" w:cs="Times New Roman"/>
          <w:sz w:val="19"/>
          <w:szCs w:val="19"/>
        </w:rPr>
        <w:t>There are multiple standard that can be use on conducting a risk management</w:t>
      </w:r>
      <w:r w:rsidR="003D2017" w:rsidRPr="00ED12EB">
        <w:rPr>
          <w:rFonts w:ascii="Times New Roman" w:eastAsia="Calibri" w:hAnsi="Times New Roman" w:cs="Times New Roman"/>
          <w:sz w:val="19"/>
          <w:szCs w:val="19"/>
        </w:rPr>
        <w:t xml:space="preserve">, </w:t>
      </w:r>
      <w:r w:rsidR="00EB092C" w:rsidRPr="00ED12EB">
        <w:rPr>
          <w:rFonts w:ascii="Times New Roman" w:eastAsia="Calibri" w:hAnsi="Times New Roman" w:cs="Times New Roman"/>
          <w:sz w:val="19"/>
          <w:szCs w:val="19"/>
        </w:rPr>
        <w:t>some of them are</w:t>
      </w:r>
      <w:r w:rsidR="003D2017" w:rsidRPr="00ED12EB">
        <w:rPr>
          <w:rFonts w:ascii="Times New Roman" w:eastAsia="Calibri" w:hAnsi="Times New Roman" w:cs="Times New Roman"/>
          <w:sz w:val="19"/>
          <w:szCs w:val="19"/>
        </w:rPr>
        <w:t xml:space="preserve"> ACT 2004, AS/NZS 2004, Committee 2004, DGQ 2007, FAA 2007, HB 2004, IEC 2008, ON 2008, Rio Tinto 2007, Treasury Board of Canada 2001.</w:t>
      </w:r>
    </w:p>
    <w:p w14:paraId="1F935ED4" w14:textId="5B112B98" w:rsidR="003D2017" w:rsidRPr="00ED12EB" w:rsidRDefault="00EB092C" w:rsidP="004C3D63">
      <w:pPr>
        <w:spacing w:line="191" w:lineRule="atLeast"/>
        <w:rPr>
          <w:rFonts w:ascii="Times New Roman" w:eastAsia="Calibri" w:hAnsi="Times New Roman" w:cs="Times New Roman"/>
          <w:sz w:val="19"/>
          <w:szCs w:val="19"/>
        </w:rPr>
      </w:pPr>
      <w:r w:rsidRPr="00ED12EB">
        <w:rPr>
          <w:rFonts w:ascii="Times New Roman" w:eastAsia="Calibri" w:hAnsi="Times New Roman" w:cs="Times New Roman"/>
          <w:sz w:val="19"/>
          <w:szCs w:val="19"/>
        </w:rPr>
        <w:lastRenderedPageBreak/>
        <w:t>Based on the result of observation on</w:t>
      </w:r>
      <w:r w:rsidR="003D2017" w:rsidRPr="00ED12EB">
        <w:rPr>
          <w:rFonts w:ascii="Times New Roman" w:eastAsia="Calibri" w:hAnsi="Times New Roman" w:cs="Times New Roman"/>
          <w:sz w:val="19"/>
          <w:szCs w:val="19"/>
        </w:rPr>
        <w:t xml:space="preserve"> </w:t>
      </w:r>
      <w:r w:rsidRPr="00ED12EB">
        <w:rPr>
          <w:rFonts w:ascii="Times New Roman" w:eastAsia="Calibri" w:hAnsi="Times New Roman" w:cs="Times New Roman"/>
          <w:sz w:val="19"/>
          <w:szCs w:val="19"/>
        </w:rPr>
        <w:t>project</w:t>
      </w:r>
      <w:r w:rsidR="003D2017" w:rsidRPr="00ED12EB">
        <w:rPr>
          <w:rFonts w:ascii="Times New Roman" w:eastAsia="Calibri" w:hAnsi="Times New Roman" w:cs="Times New Roman"/>
          <w:sz w:val="19"/>
          <w:szCs w:val="19"/>
        </w:rPr>
        <w:t xml:space="preserve"> X </w:t>
      </w:r>
      <w:r w:rsidRPr="00ED12EB">
        <w:rPr>
          <w:rFonts w:ascii="Times New Roman" w:eastAsia="Calibri" w:hAnsi="Times New Roman" w:cs="Times New Roman"/>
          <w:sz w:val="19"/>
          <w:szCs w:val="19"/>
        </w:rPr>
        <w:t>owned by</w:t>
      </w:r>
      <w:r w:rsidR="003D2017" w:rsidRPr="00ED12EB">
        <w:rPr>
          <w:rFonts w:ascii="Times New Roman" w:eastAsia="Calibri" w:hAnsi="Times New Roman" w:cs="Times New Roman"/>
          <w:sz w:val="19"/>
          <w:szCs w:val="19"/>
        </w:rPr>
        <w:t xml:space="preserve"> Y</w:t>
      </w:r>
      <w:r w:rsidRPr="00ED12EB">
        <w:rPr>
          <w:rFonts w:ascii="Times New Roman" w:eastAsia="Calibri" w:hAnsi="Times New Roman" w:cs="Times New Roman"/>
          <w:sz w:val="19"/>
          <w:szCs w:val="19"/>
        </w:rPr>
        <w:t xml:space="preserve"> company holdings,</w:t>
      </w:r>
      <w:r w:rsidR="00A77BB0" w:rsidRPr="00ED12EB">
        <w:rPr>
          <w:rFonts w:ascii="Times New Roman" w:eastAsia="Calibri" w:hAnsi="Times New Roman" w:cs="Times New Roman"/>
          <w:sz w:val="19"/>
          <w:szCs w:val="19"/>
        </w:rPr>
        <w:t xml:space="preserve"> there are three work parts that considered as the most dangerous as it required a lot of risks</w:t>
      </w:r>
      <w:r w:rsidR="003D2017" w:rsidRPr="00ED12EB">
        <w:rPr>
          <w:rFonts w:ascii="Times New Roman" w:eastAsia="Calibri" w:hAnsi="Times New Roman" w:cs="Times New Roman"/>
          <w:sz w:val="19"/>
          <w:szCs w:val="19"/>
        </w:rPr>
        <w:t xml:space="preserve">. </w:t>
      </w:r>
      <w:r w:rsidR="00A77BB0" w:rsidRPr="00ED12EB">
        <w:rPr>
          <w:rFonts w:ascii="Times New Roman" w:eastAsia="Calibri" w:hAnsi="Times New Roman" w:cs="Times New Roman"/>
          <w:sz w:val="19"/>
          <w:szCs w:val="19"/>
        </w:rPr>
        <w:t>These are the three work parts</w:t>
      </w:r>
      <w:r w:rsidR="003D2017" w:rsidRPr="00ED12EB">
        <w:rPr>
          <w:rFonts w:ascii="Times New Roman" w:eastAsia="Calibri" w:hAnsi="Times New Roman" w:cs="Times New Roman"/>
          <w:sz w:val="19"/>
          <w:szCs w:val="19"/>
        </w:rPr>
        <w:t>: (1) Me</w:t>
      </w:r>
      <w:r w:rsidR="00A77BB0" w:rsidRPr="00ED12EB">
        <w:rPr>
          <w:rFonts w:ascii="Times New Roman" w:eastAsia="Calibri" w:hAnsi="Times New Roman" w:cs="Times New Roman"/>
          <w:sz w:val="19"/>
          <w:szCs w:val="19"/>
        </w:rPr>
        <w:t>chanical</w:t>
      </w:r>
      <w:r w:rsidR="003D2017" w:rsidRPr="00ED12EB">
        <w:rPr>
          <w:rFonts w:ascii="Times New Roman" w:eastAsia="Calibri" w:hAnsi="Times New Roman" w:cs="Times New Roman"/>
          <w:sz w:val="19"/>
          <w:szCs w:val="19"/>
        </w:rPr>
        <w:t xml:space="preserve">; (2) </w:t>
      </w:r>
      <w:r w:rsidR="00A77BB0" w:rsidRPr="00ED12EB">
        <w:rPr>
          <w:rFonts w:ascii="Times New Roman" w:eastAsia="Calibri" w:hAnsi="Times New Roman" w:cs="Times New Roman"/>
          <w:sz w:val="19"/>
          <w:szCs w:val="19"/>
        </w:rPr>
        <w:t>Formwork</w:t>
      </w:r>
      <w:r w:rsidR="003D2017" w:rsidRPr="00ED12EB">
        <w:rPr>
          <w:rFonts w:ascii="Times New Roman" w:eastAsia="Calibri" w:hAnsi="Times New Roman" w:cs="Times New Roman"/>
          <w:sz w:val="19"/>
          <w:szCs w:val="19"/>
        </w:rPr>
        <w:t xml:space="preserve">; </w:t>
      </w:r>
      <w:r w:rsidR="00A77BB0" w:rsidRPr="00ED12EB">
        <w:rPr>
          <w:rFonts w:ascii="Times New Roman" w:eastAsia="Calibri" w:hAnsi="Times New Roman" w:cs="Times New Roman"/>
          <w:sz w:val="19"/>
          <w:szCs w:val="19"/>
        </w:rPr>
        <w:t>and</w:t>
      </w:r>
      <w:r w:rsidR="003D2017" w:rsidRPr="00ED12EB">
        <w:rPr>
          <w:rFonts w:ascii="Times New Roman" w:eastAsia="Calibri" w:hAnsi="Times New Roman" w:cs="Times New Roman"/>
          <w:sz w:val="19"/>
          <w:szCs w:val="19"/>
        </w:rPr>
        <w:t xml:space="preserve"> (3) </w:t>
      </w:r>
      <w:r w:rsidR="00A77BB0" w:rsidRPr="00ED12EB">
        <w:rPr>
          <w:rFonts w:ascii="Times New Roman" w:eastAsia="Calibri" w:hAnsi="Times New Roman" w:cs="Times New Roman"/>
          <w:sz w:val="19"/>
          <w:szCs w:val="19"/>
        </w:rPr>
        <w:t>Reinforce</w:t>
      </w:r>
      <w:r w:rsidR="003D2017" w:rsidRPr="00ED12EB">
        <w:rPr>
          <w:rFonts w:ascii="Times New Roman" w:eastAsia="Calibri" w:hAnsi="Times New Roman" w:cs="Times New Roman"/>
          <w:sz w:val="19"/>
          <w:szCs w:val="19"/>
        </w:rPr>
        <w:t xml:space="preserve">. </w:t>
      </w:r>
      <w:r w:rsidR="00A77BB0" w:rsidRPr="00ED12EB">
        <w:rPr>
          <w:rFonts w:ascii="Times New Roman" w:eastAsia="Calibri" w:hAnsi="Times New Roman" w:cs="Times New Roman"/>
          <w:sz w:val="19"/>
          <w:szCs w:val="19"/>
        </w:rPr>
        <w:t>According to</w:t>
      </w:r>
      <w:r w:rsidR="003D2017" w:rsidRPr="00ED12EB">
        <w:rPr>
          <w:rFonts w:ascii="Times New Roman" w:eastAsia="Calibri" w:hAnsi="Times New Roman" w:cs="Times New Roman"/>
          <w:sz w:val="19"/>
          <w:szCs w:val="19"/>
        </w:rPr>
        <w:t xml:space="preserve"> </w:t>
      </w:r>
      <w:r w:rsidR="003D2017" w:rsidRPr="00ED12EB">
        <w:rPr>
          <w:rFonts w:ascii="Times New Roman" w:eastAsia="Calibri" w:hAnsi="Times New Roman" w:cs="Times New Roman"/>
          <w:i/>
          <w:iCs/>
          <w:sz w:val="19"/>
          <w:szCs w:val="19"/>
        </w:rPr>
        <w:t>Law on Safety and Health at Work</w:t>
      </w:r>
      <w:r w:rsidR="003D2017" w:rsidRPr="00ED12EB">
        <w:rPr>
          <w:rFonts w:ascii="Times New Roman" w:eastAsia="Calibri" w:hAnsi="Times New Roman" w:cs="Times New Roman"/>
          <w:sz w:val="19"/>
          <w:szCs w:val="19"/>
        </w:rPr>
        <w:t xml:space="preserve"> </w:t>
      </w:r>
      <w:r w:rsidR="00A77BB0" w:rsidRPr="00ED12EB">
        <w:rPr>
          <w:rFonts w:ascii="Times New Roman" w:eastAsia="Calibri" w:hAnsi="Times New Roman" w:cs="Times New Roman"/>
          <w:sz w:val="19"/>
          <w:szCs w:val="19"/>
        </w:rPr>
        <w:t>stated on</w:t>
      </w:r>
      <w:r w:rsidR="003D2017" w:rsidRPr="00ED12EB">
        <w:rPr>
          <w:rFonts w:ascii="Times New Roman" w:eastAsia="Calibri" w:hAnsi="Times New Roman" w:cs="Times New Roman"/>
          <w:sz w:val="19"/>
          <w:szCs w:val="19"/>
        </w:rPr>
        <w:t xml:space="preserve"> </w:t>
      </w:r>
      <w:r w:rsidR="003D2017" w:rsidRPr="00ED12EB">
        <w:rPr>
          <w:rFonts w:ascii="Times New Roman" w:eastAsia="Calibri" w:hAnsi="Times New Roman" w:cs="Times New Roman"/>
          <w:sz w:val="19"/>
          <w:szCs w:val="19"/>
        </w:rPr>
        <w:fldChar w:fldCharType="begin" w:fldLock="1"/>
      </w:r>
      <w:r w:rsidR="0082356D">
        <w:rPr>
          <w:rFonts w:ascii="Times New Roman" w:eastAsia="Calibri" w:hAnsi="Times New Roman" w:cs="Times New Roman"/>
          <w:sz w:val="19"/>
          <w:szCs w:val="19"/>
        </w:rPr>
        <w:instrText>ADDIN CSL_CITATION {"citationItems":[{"id":"ITEM-1","itemData":{"abstract":"In accordance with the Serbian legislation, occupational safety is the provision of such working conditions that, to the possible extent, reduce injuries at work. It is further stated that occupational injuries can be caused by exposure of employees to hazards, and risk is defined as the probability of injury to an employee. In engineering practice, however, the risk is commonly expressed as product of probability of the occurrence of an adverse event and the weight of the consequences of that event. The definition expressed by the risk management standard introduces the concept of objective, which is a significantly different concept. Since a concept discussed necessarily needs to be defined, this paper attempts to give an overview of the key efforts to define risk, to show differences and conditions, in order to enhance the understanding and work on the subsequent analysis and risk management, as well as to improve occupational safety.","author":[{"dropping-particle":"","family":"Šotić","given":"Aleksandar","non-dropping-particle":"","parse-names":false,"suffix":""},{"dropping-particle":"","family":"Rajić","given":"Radenko","non-dropping-particle":"","parse-names":false,"suffix":""}],"container-title":"Applied Knowledge Management","id":"ITEM-1","issue":"3","issued":{"date-parts":[["2015"]]},"page":"17-26","title":"The Review of the Definition of Risk","type":"article-journal","volume":"3"},"uris":["http://www.mendeley.com/documents/?uuid=51ddb074-cb94-47c4-afdf-8ff8eaba88f6"]}],"mendeley":{"formattedCitation":"[6]","plainTextFormattedCitation":"[6]","previouslyFormattedCitation":"(6)"},"properties":{"noteIndex":0},"schema":"https://github.com/citation-style-language/schema/raw/master/csl-citation.json"}</w:instrText>
      </w:r>
      <w:r w:rsidR="003D2017" w:rsidRPr="00ED12EB">
        <w:rPr>
          <w:rFonts w:ascii="Times New Roman" w:eastAsia="Calibri" w:hAnsi="Times New Roman" w:cs="Times New Roman"/>
          <w:sz w:val="19"/>
          <w:szCs w:val="19"/>
        </w:rPr>
        <w:fldChar w:fldCharType="separate"/>
      </w:r>
      <w:r w:rsidR="0082356D" w:rsidRPr="0082356D">
        <w:rPr>
          <w:rFonts w:ascii="Times New Roman" w:eastAsia="Calibri" w:hAnsi="Times New Roman" w:cs="Times New Roman"/>
          <w:noProof/>
          <w:sz w:val="19"/>
          <w:szCs w:val="19"/>
        </w:rPr>
        <w:t>[6]</w:t>
      </w:r>
      <w:r w:rsidR="003D2017" w:rsidRPr="00ED12EB">
        <w:rPr>
          <w:rFonts w:ascii="Times New Roman" w:eastAsia="Calibri" w:hAnsi="Times New Roman" w:cs="Times New Roman"/>
          <w:sz w:val="19"/>
          <w:szCs w:val="19"/>
        </w:rPr>
        <w:fldChar w:fldCharType="end"/>
      </w:r>
      <w:r w:rsidR="003D2017" w:rsidRPr="00ED12EB">
        <w:rPr>
          <w:rFonts w:ascii="Times New Roman" w:eastAsia="Calibri" w:hAnsi="Times New Roman" w:cs="Times New Roman"/>
          <w:sz w:val="19"/>
          <w:szCs w:val="19"/>
        </w:rPr>
        <w:t xml:space="preserve">, </w:t>
      </w:r>
      <w:r w:rsidR="00A77BB0" w:rsidRPr="00ED12EB">
        <w:rPr>
          <w:rFonts w:ascii="Times New Roman" w:eastAsia="Calibri" w:hAnsi="Times New Roman" w:cs="Times New Roman"/>
          <w:sz w:val="19"/>
          <w:szCs w:val="19"/>
        </w:rPr>
        <w:t>risk is the chance of injury, illness, or damage to workers arising from an exposure to hazard</w:t>
      </w:r>
      <w:r w:rsidR="003D2017" w:rsidRPr="00ED12EB">
        <w:rPr>
          <w:rFonts w:ascii="Times New Roman" w:eastAsia="Calibri" w:hAnsi="Times New Roman" w:cs="Times New Roman"/>
          <w:sz w:val="19"/>
          <w:szCs w:val="19"/>
        </w:rPr>
        <w:t xml:space="preserve">. </w:t>
      </w:r>
      <w:r w:rsidR="00A77BB0" w:rsidRPr="00ED12EB">
        <w:rPr>
          <w:rFonts w:ascii="Times New Roman" w:eastAsia="Calibri" w:hAnsi="Times New Roman" w:cs="Times New Roman"/>
          <w:sz w:val="19"/>
          <w:szCs w:val="19"/>
        </w:rPr>
        <w:t>Meanwhile the hazard itself is a source of damage that can have a negative impact on people and the environment or even the organization</w:t>
      </w:r>
      <w:r w:rsidR="003D2017" w:rsidRPr="00ED12EB">
        <w:rPr>
          <w:rFonts w:ascii="Times New Roman" w:eastAsia="Calibri" w:hAnsi="Times New Roman" w:cs="Times New Roman"/>
          <w:sz w:val="19"/>
          <w:szCs w:val="19"/>
        </w:rPr>
        <w:t xml:space="preserve"> </w:t>
      </w:r>
      <w:r w:rsidR="003D2017" w:rsidRPr="00ED12EB">
        <w:rPr>
          <w:rFonts w:ascii="Times New Roman" w:eastAsia="Calibri" w:hAnsi="Times New Roman" w:cs="Times New Roman"/>
          <w:sz w:val="19"/>
          <w:szCs w:val="19"/>
        </w:rPr>
        <w:fldChar w:fldCharType="begin" w:fldLock="1"/>
      </w:r>
      <w:r w:rsidR="0082356D">
        <w:rPr>
          <w:rFonts w:ascii="Times New Roman" w:eastAsia="Calibri" w:hAnsi="Times New Roman" w:cs="Times New Roman"/>
          <w:sz w:val="19"/>
          <w:szCs w:val="19"/>
        </w:rPr>
        <w:instrText>ADDIN CSL_CITATION {"citationItems":[{"id":"ITEM-1","itemData":{"author":[{"dropping-particle":"","family":"Assembly of First Nations","given":"","non-dropping-particle":"","parse-names":false,"suffix":""}],"container-title":"Hazard and risk","id":"ITEM-1","issued":{"date-parts":[["2010"]]},"page":"1-4","title":"Chemical Fact Sheet (Hazard vs. Risk : What Is The Difference?)","type":"article-journal"},"uris":["http://www.mendeley.com/documents/?uuid=d1f53683-e066-42a5-9300-ea3dd5d16585"]}],"mendeley":{"formattedCitation":"[7]","plainTextFormattedCitation":"[7]","previouslyFormattedCitation":"(7)"},"properties":{"noteIndex":0},"schema":"https://github.com/citation-style-language/schema/raw/master/csl-citation.json"}</w:instrText>
      </w:r>
      <w:r w:rsidR="003D2017" w:rsidRPr="00ED12EB">
        <w:rPr>
          <w:rFonts w:ascii="Times New Roman" w:eastAsia="Calibri" w:hAnsi="Times New Roman" w:cs="Times New Roman"/>
          <w:sz w:val="19"/>
          <w:szCs w:val="19"/>
        </w:rPr>
        <w:fldChar w:fldCharType="separate"/>
      </w:r>
      <w:r w:rsidR="0082356D" w:rsidRPr="0082356D">
        <w:rPr>
          <w:rFonts w:ascii="Times New Roman" w:eastAsia="Calibri" w:hAnsi="Times New Roman" w:cs="Times New Roman"/>
          <w:noProof/>
          <w:sz w:val="19"/>
          <w:szCs w:val="19"/>
        </w:rPr>
        <w:t>[7]</w:t>
      </w:r>
      <w:r w:rsidR="003D2017" w:rsidRPr="00ED12EB">
        <w:rPr>
          <w:rFonts w:ascii="Times New Roman" w:eastAsia="Calibri" w:hAnsi="Times New Roman" w:cs="Times New Roman"/>
          <w:sz w:val="19"/>
          <w:szCs w:val="19"/>
        </w:rPr>
        <w:fldChar w:fldCharType="end"/>
      </w:r>
      <w:r w:rsidR="003D2017" w:rsidRPr="00ED12EB">
        <w:rPr>
          <w:rFonts w:ascii="Times New Roman" w:eastAsia="Calibri" w:hAnsi="Times New Roman" w:cs="Times New Roman"/>
          <w:sz w:val="19"/>
          <w:szCs w:val="19"/>
        </w:rPr>
        <w:t xml:space="preserve">. </w:t>
      </w:r>
      <w:r w:rsidR="00975FF5" w:rsidRPr="00ED12EB">
        <w:rPr>
          <w:rFonts w:ascii="Times New Roman" w:eastAsia="Calibri" w:hAnsi="Times New Roman" w:cs="Times New Roman"/>
          <w:sz w:val="19"/>
          <w:szCs w:val="19"/>
        </w:rPr>
        <w:t xml:space="preserve">The hazards that will be identified are include all hazard categories; physical, mechanical, chemical, biological, </w:t>
      </w:r>
      <w:proofErr w:type="gramStart"/>
      <w:r w:rsidR="00975FF5" w:rsidRPr="00ED12EB">
        <w:rPr>
          <w:rFonts w:ascii="Times New Roman" w:eastAsia="Calibri" w:hAnsi="Times New Roman" w:cs="Times New Roman"/>
          <w:sz w:val="19"/>
          <w:szCs w:val="19"/>
        </w:rPr>
        <w:t>ergonomic</w:t>
      </w:r>
      <w:proofErr w:type="gramEnd"/>
      <w:r w:rsidR="00975FF5" w:rsidRPr="00ED12EB">
        <w:rPr>
          <w:rFonts w:ascii="Times New Roman" w:eastAsia="Calibri" w:hAnsi="Times New Roman" w:cs="Times New Roman"/>
          <w:sz w:val="19"/>
          <w:szCs w:val="19"/>
        </w:rPr>
        <w:t xml:space="preserve"> and psychological hazard. </w:t>
      </w:r>
    </w:p>
    <w:p w14:paraId="22E053BB" w14:textId="53A7A5CE" w:rsidR="003D2017" w:rsidRPr="00ED12EB" w:rsidRDefault="00975FF5" w:rsidP="004C3D63">
      <w:pPr>
        <w:spacing w:line="191" w:lineRule="atLeast"/>
        <w:rPr>
          <w:rFonts w:ascii="Times New Roman" w:eastAsia="Calibri" w:hAnsi="Times New Roman" w:cs="Times New Roman"/>
          <w:sz w:val="19"/>
          <w:szCs w:val="19"/>
        </w:rPr>
      </w:pPr>
      <w:r w:rsidRPr="00ED12EB">
        <w:rPr>
          <w:rFonts w:ascii="Times New Roman" w:eastAsia="Calibri" w:hAnsi="Times New Roman" w:cs="Times New Roman"/>
          <w:sz w:val="19"/>
          <w:szCs w:val="19"/>
        </w:rPr>
        <w:t>Based on the result of interview with HSE staff on project X</w:t>
      </w:r>
      <w:r w:rsidR="003D2017" w:rsidRPr="00ED12EB">
        <w:rPr>
          <w:rFonts w:ascii="Times New Roman" w:eastAsia="Calibri" w:hAnsi="Times New Roman" w:cs="Times New Roman"/>
          <w:sz w:val="19"/>
          <w:szCs w:val="19"/>
        </w:rPr>
        <w:t xml:space="preserve">, </w:t>
      </w:r>
      <w:r w:rsidRPr="00ED12EB">
        <w:rPr>
          <w:rFonts w:ascii="Times New Roman" w:eastAsia="Calibri" w:hAnsi="Times New Roman" w:cs="Times New Roman"/>
          <w:sz w:val="19"/>
          <w:szCs w:val="19"/>
        </w:rPr>
        <w:t xml:space="preserve">most of the workers have known that </w:t>
      </w:r>
      <w:r w:rsidR="002C5B8B" w:rsidRPr="00ED12EB">
        <w:rPr>
          <w:rFonts w:ascii="Times New Roman" w:eastAsia="Calibri" w:hAnsi="Times New Roman" w:cs="Times New Roman"/>
          <w:sz w:val="19"/>
          <w:szCs w:val="19"/>
        </w:rPr>
        <w:t xml:space="preserve">the hazard risk category in project X can be categorized as a </w:t>
      </w:r>
      <w:proofErr w:type="gramStart"/>
      <w:r w:rsidR="002C5B8B" w:rsidRPr="00ED12EB">
        <w:rPr>
          <w:rFonts w:ascii="Times New Roman" w:eastAsia="Calibri" w:hAnsi="Times New Roman" w:cs="Times New Roman"/>
          <w:sz w:val="19"/>
          <w:szCs w:val="19"/>
        </w:rPr>
        <w:t>high risk</w:t>
      </w:r>
      <w:proofErr w:type="gramEnd"/>
      <w:r w:rsidR="002C5B8B" w:rsidRPr="00ED12EB">
        <w:rPr>
          <w:rFonts w:ascii="Times New Roman" w:eastAsia="Calibri" w:hAnsi="Times New Roman" w:cs="Times New Roman"/>
          <w:sz w:val="19"/>
          <w:szCs w:val="19"/>
        </w:rPr>
        <w:t xml:space="preserve"> level</w:t>
      </w:r>
      <w:r w:rsidR="003D2017" w:rsidRPr="00ED12EB">
        <w:rPr>
          <w:rFonts w:ascii="Times New Roman" w:eastAsia="Calibri" w:hAnsi="Times New Roman" w:cs="Times New Roman"/>
          <w:sz w:val="19"/>
          <w:szCs w:val="19"/>
        </w:rPr>
        <w:t xml:space="preserve">. </w:t>
      </w:r>
      <w:r w:rsidR="002C5B8B" w:rsidRPr="00ED12EB">
        <w:rPr>
          <w:rFonts w:ascii="Times New Roman" w:eastAsia="Calibri" w:hAnsi="Times New Roman" w:cs="Times New Roman"/>
          <w:sz w:val="19"/>
          <w:szCs w:val="19"/>
        </w:rPr>
        <w:t>Meanwhile during the construction process</w:t>
      </w:r>
      <w:r w:rsidR="003D2017" w:rsidRPr="00ED12EB">
        <w:rPr>
          <w:rFonts w:ascii="Times New Roman" w:eastAsia="Calibri" w:hAnsi="Times New Roman" w:cs="Times New Roman"/>
          <w:sz w:val="19"/>
          <w:szCs w:val="19"/>
        </w:rPr>
        <w:t>,</w:t>
      </w:r>
      <w:r w:rsidR="002C5B8B" w:rsidRPr="00ED12EB">
        <w:rPr>
          <w:rFonts w:ascii="Times New Roman" w:eastAsia="Calibri" w:hAnsi="Times New Roman" w:cs="Times New Roman"/>
          <w:sz w:val="19"/>
          <w:szCs w:val="19"/>
        </w:rPr>
        <w:t xml:space="preserve"> the auditor of the project site usually uses JSA method to identif</w:t>
      </w:r>
      <w:r w:rsidR="00E50067" w:rsidRPr="00ED12EB">
        <w:rPr>
          <w:rFonts w:ascii="Times New Roman" w:eastAsia="Calibri" w:hAnsi="Times New Roman" w:cs="Times New Roman"/>
          <w:sz w:val="19"/>
          <w:szCs w:val="19"/>
        </w:rPr>
        <w:t>y</w:t>
      </w:r>
      <w:r w:rsidR="002C5B8B" w:rsidRPr="00ED12EB">
        <w:rPr>
          <w:rFonts w:ascii="Times New Roman" w:eastAsia="Calibri" w:hAnsi="Times New Roman" w:cs="Times New Roman"/>
          <w:sz w:val="19"/>
          <w:szCs w:val="19"/>
        </w:rPr>
        <w:t xml:space="preserve"> hazards</w:t>
      </w:r>
      <w:r w:rsidR="003D2017" w:rsidRPr="00ED12EB">
        <w:rPr>
          <w:rFonts w:ascii="Times New Roman" w:eastAsia="Calibri" w:hAnsi="Times New Roman" w:cs="Times New Roman"/>
          <w:sz w:val="19"/>
          <w:szCs w:val="19"/>
        </w:rPr>
        <w:t xml:space="preserve">. </w:t>
      </w:r>
      <w:r w:rsidR="00E50067" w:rsidRPr="00ED12EB">
        <w:rPr>
          <w:rFonts w:ascii="Times New Roman" w:eastAsia="Calibri" w:hAnsi="Times New Roman" w:cs="Times New Roman"/>
          <w:sz w:val="19"/>
          <w:szCs w:val="19"/>
        </w:rPr>
        <w:t xml:space="preserve">On the result of JSA method, the dominant-identified hazard </w:t>
      </w:r>
      <w:r w:rsidR="00CC609A" w:rsidRPr="00ED12EB">
        <w:rPr>
          <w:rFonts w:ascii="Times New Roman" w:eastAsia="Calibri" w:hAnsi="Times New Roman" w:cs="Times New Roman"/>
          <w:sz w:val="19"/>
          <w:szCs w:val="19"/>
        </w:rPr>
        <w:t>was</w:t>
      </w:r>
      <w:r w:rsidR="00E50067" w:rsidRPr="00ED12EB">
        <w:rPr>
          <w:rFonts w:ascii="Times New Roman" w:eastAsia="Calibri" w:hAnsi="Times New Roman" w:cs="Times New Roman"/>
          <w:sz w:val="19"/>
          <w:szCs w:val="19"/>
        </w:rPr>
        <w:t xml:space="preserve"> safety-related hazard such as physical and chemical. While health-related hazards such as biological hazards were almost never identified. Therefore, the authors wish to conduct a more detailed and comprehensive research related to all hazards and risks in the construction sector.</w:t>
      </w:r>
    </w:p>
    <w:p w14:paraId="48258C50" w14:textId="1CC6F39B" w:rsidR="00175D44" w:rsidRPr="004C3D63" w:rsidRDefault="00E50067" w:rsidP="004C3D63">
      <w:pPr>
        <w:spacing w:line="191" w:lineRule="atLeast"/>
        <w:rPr>
          <w:rFonts w:ascii="Times New Roman" w:eastAsia="Calibri" w:hAnsi="Times New Roman" w:cs="Times New Roman"/>
          <w:sz w:val="19"/>
          <w:szCs w:val="19"/>
        </w:rPr>
      </w:pPr>
      <w:r w:rsidRPr="00ED12EB">
        <w:rPr>
          <w:rFonts w:ascii="Times New Roman" w:eastAsia="Calibri" w:hAnsi="Times New Roman" w:cs="Times New Roman"/>
          <w:sz w:val="19"/>
          <w:szCs w:val="19"/>
        </w:rPr>
        <w:t xml:space="preserve">Occupational Health and Safety </w:t>
      </w:r>
      <w:r w:rsidR="005B25F9" w:rsidRPr="00ED12EB">
        <w:rPr>
          <w:rFonts w:ascii="Times New Roman" w:eastAsia="Calibri" w:hAnsi="Times New Roman" w:cs="Times New Roman"/>
          <w:sz w:val="19"/>
          <w:szCs w:val="19"/>
        </w:rPr>
        <w:t xml:space="preserve">(OHS) </w:t>
      </w:r>
      <w:r w:rsidRPr="00ED12EB">
        <w:rPr>
          <w:rFonts w:ascii="Times New Roman" w:eastAsia="Calibri" w:hAnsi="Times New Roman" w:cs="Times New Roman"/>
          <w:sz w:val="19"/>
          <w:szCs w:val="19"/>
        </w:rPr>
        <w:t xml:space="preserve">is considered as an applied science. Thus, implementing risk management and providing concrete recommendations for companies </w:t>
      </w:r>
      <w:r w:rsidR="005B25F9" w:rsidRPr="00ED12EB">
        <w:rPr>
          <w:rFonts w:ascii="Times New Roman" w:eastAsia="Calibri" w:hAnsi="Times New Roman" w:cs="Times New Roman"/>
          <w:sz w:val="19"/>
          <w:szCs w:val="19"/>
        </w:rPr>
        <w:t xml:space="preserve">are kind of </w:t>
      </w:r>
      <w:r w:rsidRPr="00ED12EB">
        <w:rPr>
          <w:rFonts w:ascii="Times New Roman" w:eastAsia="Calibri" w:hAnsi="Times New Roman" w:cs="Times New Roman"/>
          <w:sz w:val="19"/>
          <w:szCs w:val="19"/>
        </w:rPr>
        <w:t xml:space="preserve">research that is most in accordance with </w:t>
      </w:r>
      <w:r w:rsidR="005B25F9" w:rsidRPr="00ED12EB">
        <w:rPr>
          <w:rFonts w:ascii="Times New Roman" w:eastAsia="Calibri" w:hAnsi="Times New Roman" w:cs="Times New Roman"/>
          <w:sz w:val="19"/>
          <w:szCs w:val="19"/>
        </w:rPr>
        <w:t>OHS</w:t>
      </w:r>
      <w:r w:rsidR="003D2017" w:rsidRPr="00ED12EB">
        <w:rPr>
          <w:rFonts w:ascii="Times New Roman" w:eastAsia="Calibri" w:hAnsi="Times New Roman" w:cs="Times New Roman"/>
          <w:sz w:val="19"/>
          <w:szCs w:val="19"/>
        </w:rPr>
        <w:t xml:space="preserve">. </w:t>
      </w:r>
      <w:r w:rsidR="00CA1257" w:rsidRPr="00ED12EB">
        <w:rPr>
          <w:rFonts w:ascii="Times New Roman" w:eastAsia="Calibri" w:hAnsi="Times New Roman" w:cs="Times New Roman"/>
          <w:sz w:val="19"/>
          <w:szCs w:val="19"/>
        </w:rPr>
        <w:t xml:space="preserve">With this, researcher hope that this study can also be a useful reference and give feedback for project X management </w:t>
      </w:r>
      <w:r w:rsidR="003B10A8" w:rsidRPr="00ED12EB">
        <w:rPr>
          <w:rFonts w:ascii="Times New Roman" w:eastAsia="Calibri" w:hAnsi="Times New Roman" w:cs="Times New Roman"/>
          <w:sz w:val="19"/>
          <w:szCs w:val="19"/>
        </w:rPr>
        <w:t>to</w:t>
      </w:r>
      <w:r w:rsidR="00CA1257" w:rsidRPr="00ED12EB">
        <w:rPr>
          <w:rFonts w:ascii="Times New Roman" w:eastAsia="Calibri" w:hAnsi="Times New Roman" w:cs="Times New Roman"/>
          <w:sz w:val="19"/>
          <w:szCs w:val="19"/>
        </w:rPr>
        <w:t xml:space="preserve"> improve the quality of Occupational Health and Safety in the project area. According to the background above, author set the title "Occupational Health and Safety Risk Management in Mechanics, Formwork, and Ironing Work in Project X Year 2020" as the focus of research.</w:t>
      </w:r>
    </w:p>
    <w:p w14:paraId="6384B513" w14:textId="7E8551CD" w:rsidR="001209DA" w:rsidRPr="00CC609A" w:rsidRDefault="001209DA" w:rsidP="004C3D63">
      <w:pPr>
        <w:pStyle w:val="ListParagraph"/>
        <w:numPr>
          <w:ilvl w:val="0"/>
          <w:numId w:val="32"/>
        </w:numPr>
        <w:spacing w:before="440" w:after="180" w:line="241" w:lineRule="atLeast"/>
        <w:ind w:left="284" w:hanging="284"/>
        <w:rPr>
          <w:rFonts w:ascii="Times New Roman" w:hAnsi="Times New Roman" w:cs="Times New Roman"/>
          <w:b/>
          <w:sz w:val="23"/>
          <w:szCs w:val="23"/>
        </w:rPr>
      </w:pPr>
      <w:r w:rsidRPr="00CC609A">
        <w:rPr>
          <w:rFonts w:ascii="Times New Roman" w:hAnsi="Times New Roman" w:cs="Times New Roman"/>
          <w:b/>
          <w:sz w:val="23"/>
          <w:szCs w:val="23"/>
        </w:rPr>
        <w:t>MET</w:t>
      </w:r>
      <w:r w:rsidR="00CC609A" w:rsidRPr="00CC609A">
        <w:rPr>
          <w:rFonts w:ascii="Times New Roman" w:hAnsi="Times New Roman" w:cs="Times New Roman"/>
          <w:b/>
          <w:sz w:val="23"/>
          <w:szCs w:val="23"/>
        </w:rPr>
        <w:t>HODS</w:t>
      </w:r>
    </w:p>
    <w:p w14:paraId="2DB2E881" w14:textId="3C5B4FBA" w:rsidR="00644410" w:rsidRPr="00ED12EB" w:rsidRDefault="002F0811" w:rsidP="004C3D63">
      <w:pPr>
        <w:spacing w:line="191" w:lineRule="atLeast"/>
        <w:rPr>
          <w:rFonts w:ascii="Times New Roman" w:hAnsi="Times New Roman"/>
          <w:sz w:val="19"/>
          <w:szCs w:val="19"/>
          <w:lang w:val="en-GB"/>
        </w:rPr>
      </w:pPr>
      <w:r w:rsidRPr="00ED12EB">
        <w:rPr>
          <w:rFonts w:ascii="Times New Roman" w:hAnsi="Times New Roman"/>
          <w:sz w:val="19"/>
          <w:szCs w:val="19"/>
        </w:rPr>
        <w:t>This research was conducted to</w:t>
      </w:r>
      <w:r w:rsidR="00DD68E1" w:rsidRPr="00ED12EB">
        <w:rPr>
          <w:rFonts w:ascii="Times New Roman" w:hAnsi="Times New Roman"/>
          <w:sz w:val="19"/>
          <w:szCs w:val="19"/>
        </w:rPr>
        <w:t xml:space="preserve"> identify hazard and risks in</w:t>
      </w:r>
      <w:r w:rsidR="00421A59" w:rsidRPr="00ED12EB">
        <w:rPr>
          <w:rFonts w:ascii="Times New Roman" w:eastAsia="Calibri" w:hAnsi="Times New Roman" w:cs="Times New Roman"/>
          <w:sz w:val="19"/>
          <w:szCs w:val="19"/>
        </w:rPr>
        <w:t xml:space="preserve"> </w:t>
      </w:r>
      <w:r w:rsidR="00B8036E" w:rsidRPr="00ED12EB">
        <w:rPr>
          <w:rFonts w:ascii="Times New Roman" w:eastAsia="Calibri" w:hAnsi="Times New Roman" w:cs="Times New Roman"/>
          <w:sz w:val="19"/>
          <w:szCs w:val="19"/>
        </w:rPr>
        <w:t>every work process of mechanical, formwork, and reinforcing, also to describe the category of each hazards an</w:t>
      </w:r>
      <w:r w:rsidR="001C3CF4" w:rsidRPr="00ED12EB">
        <w:rPr>
          <w:rFonts w:ascii="Times New Roman" w:eastAsia="Calibri" w:hAnsi="Times New Roman" w:cs="Times New Roman"/>
          <w:sz w:val="19"/>
          <w:szCs w:val="19"/>
        </w:rPr>
        <w:t xml:space="preserve">d find the most accurate way to control. </w:t>
      </w:r>
      <w:r w:rsidR="001C3CF4" w:rsidRPr="00ED12EB">
        <w:rPr>
          <w:rFonts w:ascii="Times New Roman" w:hAnsi="Times New Roman"/>
          <w:sz w:val="19"/>
          <w:szCs w:val="19"/>
        </w:rPr>
        <w:t xml:space="preserve">This study taking place in one of the </w:t>
      </w:r>
      <w:r w:rsidR="003B10A8" w:rsidRPr="00ED12EB">
        <w:rPr>
          <w:rFonts w:ascii="Times New Roman" w:hAnsi="Times New Roman"/>
          <w:sz w:val="19"/>
          <w:szCs w:val="19"/>
        </w:rPr>
        <w:t xml:space="preserve">site </w:t>
      </w:r>
      <w:r w:rsidR="004C3D63" w:rsidRPr="00ED12EB">
        <w:rPr>
          <w:rFonts w:ascii="Times New Roman" w:hAnsi="Times New Roman"/>
          <w:sz w:val="19"/>
          <w:szCs w:val="19"/>
        </w:rPr>
        <w:t>projects</w:t>
      </w:r>
      <w:r w:rsidR="001C3CF4" w:rsidRPr="00ED12EB">
        <w:rPr>
          <w:rFonts w:ascii="Times New Roman" w:hAnsi="Times New Roman"/>
          <w:sz w:val="19"/>
          <w:szCs w:val="19"/>
        </w:rPr>
        <w:t xml:space="preserve"> at South Tangerang</w:t>
      </w:r>
      <w:r w:rsidR="00621BF5" w:rsidRPr="00ED12EB">
        <w:rPr>
          <w:rFonts w:ascii="Times New Roman" w:hAnsi="Times New Roman"/>
          <w:color w:val="FF0000"/>
          <w:sz w:val="19"/>
          <w:szCs w:val="19"/>
        </w:rPr>
        <w:t xml:space="preserve">. </w:t>
      </w:r>
      <w:r w:rsidR="00CE15BF" w:rsidRPr="00ED12EB">
        <w:rPr>
          <w:rFonts w:ascii="Times New Roman" w:eastAsia="Calibri" w:hAnsi="Times New Roman" w:cs="Times New Roman"/>
          <w:sz w:val="19"/>
          <w:szCs w:val="19"/>
        </w:rPr>
        <w:t>The type of this study is semi-quantitative with</w:t>
      </w:r>
      <w:r w:rsidR="00421A59" w:rsidRPr="00ED12EB">
        <w:rPr>
          <w:rFonts w:ascii="Times New Roman" w:eastAsia="Calibri" w:hAnsi="Times New Roman" w:cs="Times New Roman"/>
          <w:sz w:val="19"/>
          <w:szCs w:val="19"/>
        </w:rPr>
        <w:t xml:space="preserve"> </w:t>
      </w:r>
      <w:r w:rsidR="00CE15BF" w:rsidRPr="00ED12EB">
        <w:rPr>
          <w:rFonts w:ascii="Times New Roman" w:eastAsia="Calibri" w:hAnsi="Times New Roman" w:cs="Times New Roman"/>
          <w:sz w:val="19"/>
          <w:szCs w:val="19"/>
        </w:rPr>
        <w:t>descriptive design.</w:t>
      </w:r>
      <w:r w:rsidR="00421A59" w:rsidRPr="00ED12EB">
        <w:rPr>
          <w:rFonts w:ascii="Times New Roman" w:hAnsi="Times New Roman"/>
          <w:sz w:val="19"/>
          <w:szCs w:val="19"/>
        </w:rPr>
        <w:t xml:space="preserve"> </w:t>
      </w:r>
      <w:r w:rsidR="00CE15BF" w:rsidRPr="00ED12EB">
        <w:rPr>
          <w:rFonts w:ascii="Times New Roman" w:hAnsi="Times New Roman"/>
          <w:sz w:val="19"/>
          <w:szCs w:val="19"/>
        </w:rPr>
        <w:t>Research are held from March to June 2020.</w:t>
      </w:r>
      <w:r w:rsidR="00621BF5" w:rsidRPr="00ED12EB">
        <w:rPr>
          <w:rFonts w:ascii="Times New Roman" w:hAnsi="Times New Roman"/>
          <w:sz w:val="19"/>
          <w:szCs w:val="19"/>
        </w:rPr>
        <w:t xml:space="preserve"> </w:t>
      </w:r>
      <w:r w:rsidR="009026C5" w:rsidRPr="00ED12EB">
        <w:rPr>
          <w:rFonts w:ascii="Times New Roman" w:eastAsia="Calibri" w:hAnsi="Times New Roman" w:cs="Times New Roman"/>
          <w:sz w:val="19"/>
          <w:szCs w:val="19"/>
        </w:rPr>
        <w:t>Data collected by observation and interviews.</w:t>
      </w:r>
    </w:p>
    <w:p w14:paraId="2D8A79D4" w14:textId="744BED7E" w:rsidR="00FC78FD" w:rsidRDefault="009026C5" w:rsidP="004C3D63">
      <w:pPr>
        <w:spacing w:line="191" w:lineRule="atLeast"/>
        <w:rPr>
          <w:rFonts w:ascii="Times New Roman" w:eastAsia="Calibri" w:hAnsi="Times New Roman" w:cs="Times New Roman"/>
          <w:sz w:val="19"/>
          <w:szCs w:val="19"/>
        </w:rPr>
      </w:pPr>
      <w:r w:rsidRPr="00ED12EB">
        <w:rPr>
          <w:rFonts w:ascii="Times New Roman" w:hAnsi="Times New Roman"/>
          <w:sz w:val="19"/>
          <w:szCs w:val="19"/>
        </w:rPr>
        <w:t>On this study</w:t>
      </w:r>
      <w:r w:rsidR="00FC78FD" w:rsidRPr="00ED12EB">
        <w:rPr>
          <w:rFonts w:ascii="Times New Roman" w:hAnsi="Times New Roman"/>
          <w:sz w:val="19"/>
          <w:szCs w:val="19"/>
        </w:rPr>
        <w:t xml:space="preserve">, </w:t>
      </w:r>
      <w:r w:rsidRPr="00ED12EB">
        <w:rPr>
          <w:rFonts w:ascii="Times New Roman" w:hAnsi="Times New Roman"/>
          <w:sz w:val="19"/>
          <w:szCs w:val="19"/>
        </w:rPr>
        <w:t>quantitative data for risk assessment are being processed with an Australian Standard AS/NZS 4360:2004</w:t>
      </w:r>
      <w:r w:rsidR="00FC78FD" w:rsidRPr="00ED12EB">
        <w:rPr>
          <w:rFonts w:ascii="Times New Roman" w:eastAsia="Calibri" w:hAnsi="Times New Roman" w:cs="Times New Roman"/>
          <w:sz w:val="19"/>
          <w:szCs w:val="19"/>
        </w:rPr>
        <w:t xml:space="preserve">. </w:t>
      </w:r>
      <w:r w:rsidRPr="00ED12EB">
        <w:rPr>
          <w:rFonts w:ascii="Times New Roman" w:eastAsia="Calibri" w:hAnsi="Times New Roman" w:cs="Times New Roman"/>
          <w:sz w:val="19"/>
          <w:szCs w:val="19"/>
        </w:rPr>
        <w:t xml:space="preserve">And for data validation author uses </w:t>
      </w:r>
      <w:r w:rsidR="00CD4B0C" w:rsidRPr="00ED12EB">
        <w:rPr>
          <w:rFonts w:ascii="Times New Roman" w:eastAsia="Calibri" w:hAnsi="Times New Roman" w:cs="Times New Roman"/>
          <w:sz w:val="19"/>
          <w:szCs w:val="19"/>
        </w:rPr>
        <w:t>2</w:t>
      </w:r>
      <w:r w:rsidRPr="00ED12EB">
        <w:rPr>
          <w:rFonts w:ascii="Times New Roman" w:eastAsia="Calibri" w:hAnsi="Times New Roman" w:cs="Times New Roman"/>
          <w:sz w:val="19"/>
          <w:szCs w:val="19"/>
        </w:rPr>
        <w:t xml:space="preserve"> steps of data triangulation included data source</w:t>
      </w:r>
      <w:r w:rsidR="00FC78FD" w:rsidRPr="00ED12EB">
        <w:rPr>
          <w:rFonts w:ascii="Times New Roman" w:eastAsia="Calibri" w:hAnsi="Times New Roman" w:cs="Times New Roman"/>
          <w:sz w:val="19"/>
          <w:szCs w:val="19"/>
        </w:rPr>
        <w:t xml:space="preserve"> </w:t>
      </w:r>
      <w:r w:rsidRPr="00ED12EB">
        <w:rPr>
          <w:rFonts w:ascii="Times New Roman" w:eastAsia="Calibri" w:hAnsi="Times New Roman" w:cs="Times New Roman"/>
          <w:sz w:val="19"/>
          <w:szCs w:val="19"/>
        </w:rPr>
        <w:t xml:space="preserve">(secondary source </w:t>
      </w:r>
      <w:r w:rsidR="003B10A8" w:rsidRPr="00ED12EB">
        <w:rPr>
          <w:rFonts w:ascii="Times New Roman" w:eastAsia="Calibri" w:hAnsi="Times New Roman" w:cs="Times New Roman"/>
          <w:sz w:val="19"/>
          <w:szCs w:val="19"/>
        </w:rPr>
        <w:t>is</w:t>
      </w:r>
      <w:r w:rsidRPr="00ED12EB">
        <w:rPr>
          <w:rFonts w:ascii="Times New Roman" w:eastAsia="Calibri" w:hAnsi="Times New Roman" w:cs="Times New Roman"/>
          <w:sz w:val="19"/>
          <w:szCs w:val="19"/>
        </w:rPr>
        <w:t xml:space="preserve"> from company JSA)</w:t>
      </w:r>
      <w:r w:rsidR="00FC78FD" w:rsidRPr="00ED12EB">
        <w:rPr>
          <w:rFonts w:ascii="Times New Roman" w:eastAsia="Calibri" w:hAnsi="Times New Roman" w:cs="Times New Roman"/>
          <w:sz w:val="19"/>
          <w:szCs w:val="19"/>
        </w:rPr>
        <w:t xml:space="preserve"> </w:t>
      </w:r>
      <w:r w:rsidRPr="00ED12EB">
        <w:rPr>
          <w:rFonts w:ascii="Times New Roman" w:eastAsia="Calibri" w:hAnsi="Times New Roman" w:cs="Times New Roman"/>
          <w:sz w:val="19"/>
          <w:szCs w:val="19"/>
        </w:rPr>
        <w:t>and</w:t>
      </w:r>
      <w:r w:rsidR="00FC78FD" w:rsidRPr="00ED12EB">
        <w:rPr>
          <w:rFonts w:ascii="Times New Roman" w:eastAsia="Calibri" w:hAnsi="Times New Roman" w:cs="Times New Roman"/>
          <w:sz w:val="19"/>
          <w:szCs w:val="19"/>
        </w:rPr>
        <w:t xml:space="preserve"> </w:t>
      </w:r>
      <w:r w:rsidRPr="00ED12EB">
        <w:rPr>
          <w:rFonts w:ascii="Times New Roman" w:eastAsia="Calibri" w:hAnsi="Times New Roman" w:cs="Times New Roman"/>
          <w:sz w:val="19"/>
          <w:szCs w:val="19"/>
        </w:rPr>
        <w:t>data method</w:t>
      </w:r>
      <w:r w:rsidR="00FC78FD" w:rsidRPr="00ED12EB">
        <w:rPr>
          <w:rFonts w:ascii="Times New Roman" w:eastAsia="Calibri" w:hAnsi="Times New Roman" w:cs="Times New Roman"/>
          <w:sz w:val="19"/>
          <w:szCs w:val="19"/>
        </w:rPr>
        <w:t xml:space="preserve"> </w:t>
      </w:r>
      <w:r w:rsidRPr="00ED12EB">
        <w:rPr>
          <w:rFonts w:ascii="Times New Roman" w:eastAsia="Calibri" w:hAnsi="Times New Roman" w:cs="Times New Roman"/>
          <w:sz w:val="19"/>
          <w:szCs w:val="19"/>
        </w:rPr>
        <w:t>using observation checklist and interviews.</w:t>
      </w:r>
    </w:p>
    <w:p w14:paraId="1FE2E45A" w14:textId="5E5F019F" w:rsidR="00AF15CC" w:rsidRDefault="00AF15CC" w:rsidP="004C3D63">
      <w:pPr>
        <w:spacing w:line="191" w:lineRule="atLeast"/>
        <w:rPr>
          <w:rFonts w:ascii="Times New Roman" w:eastAsia="Calibri" w:hAnsi="Times New Roman" w:cs="Times New Roman"/>
          <w:sz w:val="19"/>
          <w:szCs w:val="19"/>
        </w:rPr>
      </w:pPr>
    </w:p>
    <w:p w14:paraId="7DCE220D" w14:textId="77777777" w:rsidR="00AF15CC" w:rsidRPr="004C3D63" w:rsidRDefault="00AF15CC" w:rsidP="004C3D63">
      <w:pPr>
        <w:spacing w:line="191" w:lineRule="atLeast"/>
        <w:rPr>
          <w:rFonts w:ascii="Times New Roman" w:eastAsia="Calibri" w:hAnsi="Times New Roman" w:cs="Times New Roman"/>
          <w:sz w:val="19"/>
          <w:szCs w:val="19"/>
        </w:rPr>
      </w:pPr>
    </w:p>
    <w:p w14:paraId="7C4373CD" w14:textId="57B6CA68" w:rsidR="00621BF5" w:rsidRPr="00CC609A" w:rsidRDefault="00CC609A" w:rsidP="004C3D63">
      <w:pPr>
        <w:pStyle w:val="ListParagraph"/>
        <w:numPr>
          <w:ilvl w:val="0"/>
          <w:numId w:val="32"/>
        </w:numPr>
        <w:spacing w:before="440" w:after="180" w:line="191" w:lineRule="atLeast"/>
        <w:ind w:left="284" w:hanging="284"/>
        <w:rPr>
          <w:rFonts w:ascii="Times New Roman" w:hAnsi="Times New Roman"/>
          <w:b/>
          <w:sz w:val="23"/>
          <w:szCs w:val="23"/>
        </w:rPr>
      </w:pPr>
      <w:r w:rsidRPr="00CC609A">
        <w:rPr>
          <w:rFonts w:ascii="Times New Roman" w:hAnsi="Times New Roman"/>
          <w:b/>
          <w:sz w:val="23"/>
          <w:szCs w:val="23"/>
        </w:rPr>
        <w:t>RESULTS</w:t>
      </w:r>
    </w:p>
    <w:p w14:paraId="7BD8F9DE" w14:textId="7A0342D6" w:rsidR="004927B7" w:rsidRPr="00ED12EB" w:rsidRDefault="00CD4B0C" w:rsidP="00541A8E">
      <w:pPr>
        <w:spacing w:line="191" w:lineRule="atLeast"/>
        <w:rPr>
          <w:rFonts w:ascii="Times New Roman" w:hAnsi="Times New Roman"/>
          <w:bCs/>
          <w:sz w:val="19"/>
          <w:szCs w:val="19"/>
        </w:rPr>
      </w:pPr>
      <w:r w:rsidRPr="00ED12EB">
        <w:rPr>
          <w:rFonts w:ascii="Times New Roman" w:hAnsi="Times New Roman"/>
          <w:bCs/>
          <w:sz w:val="19"/>
          <w:szCs w:val="19"/>
        </w:rPr>
        <w:t>On the phase of observation and hazard identification, researcher successfully identified around 57 hazards, all categorized</w:t>
      </w:r>
      <w:r w:rsidR="004927B7" w:rsidRPr="00ED12EB">
        <w:rPr>
          <w:rFonts w:ascii="Times New Roman" w:hAnsi="Times New Roman"/>
          <w:bCs/>
          <w:sz w:val="19"/>
          <w:szCs w:val="19"/>
        </w:rPr>
        <w:t xml:space="preserve"> </w:t>
      </w:r>
      <w:r w:rsidRPr="00ED12EB">
        <w:rPr>
          <w:rFonts w:ascii="Times New Roman" w:hAnsi="Times New Roman"/>
          <w:bCs/>
          <w:sz w:val="19"/>
          <w:szCs w:val="19"/>
        </w:rPr>
        <w:t>on 6 hazard categor</w:t>
      </w:r>
      <w:r w:rsidR="003B10A8" w:rsidRPr="00ED12EB">
        <w:rPr>
          <w:rFonts w:ascii="Times New Roman" w:hAnsi="Times New Roman"/>
          <w:bCs/>
          <w:sz w:val="19"/>
          <w:szCs w:val="19"/>
        </w:rPr>
        <w:t>ies</w:t>
      </w:r>
      <w:r w:rsidRPr="00ED12EB">
        <w:rPr>
          <w:rFonts w:ascii="Times New Roman" w:hAnsi="Times New Roman"/>
          <w:bCs/>
          <w:sz w:val="19"/>
          <w:szCs w:val="19"/>
        </w:rPr>
        <w:t xml:space="preserve"> known as physical, mechanical, biological, chemical, ergonomic, and psychological hazard.</w:t>
      </w:r>
      <w:r w:rsidR="004927B7" w:rsidRPr="00ED12EB">
        <w:rPr>
          <w:rFonts w:ascii="Times New Roman" w:hAnsi="Times New Roman"/>
          <w:bCs/>
          <w:sz w:val="19"/>
          <w:szCs w:val="19"/>
        </w:rPr>
        <w:t xml:space="preserve"> </w:t>
      </w:r>
      <w:r w:rsidR="001375F4" w:rsidRPr="00ED12EB">
        <w:rPr>
          <w:rFonts w:ascii="Times New Roman" w:hAnsi="Times New Roman"/>
          <w:bCs/>
          <w:sz w:val="19"/>
          <w:szCs w:val="19"/>
        </w:rPr>
        <w:t>At</w:t>
      </w:r>
      <w:r w:rsidRPr="00ED12EB">
        <w:rPr>
          <w:rFonts w:ascii="Times New Roman" w:hAnsi="Times New Roman"/>
          <w:bCs/>
          <w:sz w:val="19"/>
          <w:szCs w:val="19"/>
        </w:rPr>
        <w:t xml:space="preserve"> </w:t>
      </w:r>
      <w:proofErr w:type="gramStart"/>
      <w:r w:rsidRPr="00ED12EB">
        <w:rPr>
          <w:rFonts w:ascii="Times New Roman" w:hAnsi="Times New Roman"/>
          <w:bCs/>
          <w:sz w:val="19"/>
          <w:szCs w:val="19"/>
        </w:rPr>
        <w:t>the final result</w:t>
      </w:r>
      <w:proofErr w:type="gramEnd"/>
      <w:r w:rsidRPr="00ED12EB">
        <w:rPr>
          <w:rFonts w:ascii="Times New Roman" w:hAnsi="Times New Roman"/>
          <w:bCs/>
          <w:sz w:val="19"/>
          <w:szCs w:val="19"/>
        </w:rPr>
        <w:t xml:space="preserve">, hazard and risks are categorized on a particular level such as </w:t>
      </w:r>
      <w:r w:rsidR="004927B7" w:rsidRPr="00ED12EB">
        <w:rPr>
          <w:rFonts w:ascii="Times New Roman" w:hAnsi="Times New Roman"/>
          <w:bCs/>
          <w:i/>
          <w:iCs/>
          <w:sz w:val="19"/>
          <w:szCs w:val="19"/>
        </w:rPr>
        <w:t xml:space="preserve">Low Risk, Moderate Risk, High Risk, </w:t>
      </w:r>
      <w:r w:rsidRPr="00ED12EB">
        <w:rPr>
          <w:rFonts w:ascii="Times New Roman" w:hAnsi="Times New Roman"/>
          <w:bCs/>
          <w:i/>
          <w:iCs/>
          <w:sz w:val="19"/>
          <w:szCs w:val="19"/>
        </w:rPr>
        <w:t xml:space="preserve">and </w:t>
      </w:r>
      <w:r w:rsidR="004927B7" w:rsidRPr="00ED12EB">
        <w:rPr>
          <w:rFonts w:ascii="Times New Roman" w:hAnsi="Times New Roman"/>
          <w:bCs/>
          <w:i/>
          <w:iCs/>
          <w:sz w:val="19"/>
          <w:szCs w:val="19"/>
        </w:rPr>
        <w:t>Extreme High</w:t>
      </w:r>
      <w:r w:rsidRPr="00ED12EB">
        <w:rPr>
          <w:rFonts w:ascii="Times New Roman" w:hAnsi="Times New Roman"/>
          <w:bCs/>
          <w:i/>
          <w:iCs/>
          <w:sz w:val="19"/>
          <w:szCs w:val="19"/>
        </w:rPr>
        <w:t xml:space="preserve"> </w:t>
      </w:r>
      <w:r w:rsidR="004927B7" w:rsidRPr="00ED12EB">
        <w:rPr>
          <w:rFonts w:ascii="Times New Roman" w:hAnsi="Times New Roman"/>
          <w:bCs/>
          <w:i/>
          <w:iCs/>
          <w:sz w:val="19"/>
          <w:szCs w:val="19"/>
        </w:rPr>
        <w:t>Risk</w:t>
      </w:r>
      <w:r w:rsidRPr="00ED12EB">
        <w:rPr>
          <w:rFonts w:ascii="Times New Roman" w:hAnsi="Times New Roman"/>
          <w:bCs/>
          <w:i/>
          <w:iCs/>
          <w:sz w:val="19"/>
          <w:szCs w:val="19"/>
        </w:rPr>
        <w:t xml:space="preserve">, </w:t>
      </w:r>
      <w:r w:rsidRPr="00ED12EB">
        <w:rPr>
          <w:rFonts w:ascii="Times New Roman" w:hAnsi="Times New Roman"/>
          <w:bCs/>
          <w:sz w:val="19"/>
          <w:szCs w:val="19"/>
        </w:rPr>
        <w:t>all still refers to Australian Standard AS/NZS 4360:2004.</w:t>
      </w:r>
    </w:p>
    <w:p w14:paraId="6F782A57" w14:textId="77777777" w:rsidR="004927B7" w:rsidRPr="00ED12EB" w:rsidRDefault="004927B7" w:rsidP="00541A8E">
      <w:pPr>
        <w:spacing w:line="191" w:lineRule="atLeast"/>
        <w:rPr>
          <w:rFonts w:ascii="Times New Roman" w:hAnsi="Times New Roman"/>
          <w:bCs/>
          <w:sz w:val="19"/>
          <w:szCs w:val="19"/>
        </w:rPr>
      </w:pPr>
    </w:p>
    <w:p w14:paraId="564C2042" w14:textId="15D8366F" w:rsidR="00ED12EB" w:rsidRPr="00541A8E" w:rsidRDefault="00621BF5" w:rsidP="00541A8E">
      <w:pPr>
        <w:pStyle w:val="ListParagraph"/>
        <w:spacing w:after="160" w:line="259" w:lineRule="auto"/>
        <w:ind w:left="0"/>
        <w:rPr>
          <w:rFonts w:ascii="Times New Roman" w:hAnsi="Times New Roman"/>
          <w:sz w:val="20"/>
          <w:szCs w:val="20"/>
        </w:rPr>
      </w:pPr>
      <w:r w:rsidRPr="00ED12EB">
        <w:rPr>
          <w:rFonts w:ascii="Times New Roman" w:hAnsi="Times New Roman"/>
          <w:b/>
          <w:bCs/>
          <w:sz w:val="20"/>
          <w:szCs w:val="20"/>
        </w:rPr>
        <w:t>Tab</w:t>
      </w:r>
      <w:r w:rsidR="001375F4" w:rsidRPr="00ED12EB">
        <w:rPr>
          <w:rFonts w:ascii="Times New Roman" w:hAnsi="Times New Roman"/>
          <w:b/>
          <w:bCs/>
          <w:sz w:val="20"/>
          <w:szCs w:val="20"/>
        </w:rPr>
        <w:t>le</w:t>
      </w:r>
      <w:r w:rsidRPr="00ED12EB">
        <w:rPr>
          <w:rFonts w:ascii="Times New Roman" w:hAnsi="Times New Roman"/>
          <w:b/>
          <w:bCs/>
          <w:sz w:val="20"/>
          <w:szCs w:val="20"/>
        </w:rPr>
        <w:t xml:space="preserve"> </w:t>
      </w:r>
      <w:r w:rsidR="00CC609A" w:rsidRPr="00ED12EB">
        <w:rPr>
          <w:rFonts w:ascii="Times New Roman" w:hAnsi="Times New Roman"/>
          <w:b/>
          <w:bCs/>
          <w:sz w:val="20"/>
          <w:szCs w:val="20"/>
        </w:rPr>
        <w:t>1</w:t>
      </w:r>
      <w:r w:rsidRPr="00ED12EB">
        <w:rPr>
          <w:rFonts w:ascii="Times New Roman" w:hAnsi="Times New Roman"/>
          <w:sz w:val="20"/>
          <w:szCs w:val="20"/>
        </w:rPr>
        <w:t xml:space="preserve"> </w:t>
      </w:r>
      <w:r w:rsidR="001375F4" w:rsidRPr="00ED12EB">
        <w:rPr>
          <w:rFonts w:ascii="Times New Roman" w:hAnsi="Times New Roman"/>
          <w:sz w:val="20"/>
          <w:szCs w:val="20"/>
        </w:rPr>
        <w:t xml:space="preserve">List of Hazard and Risks Categorized on Extreme </w:t>
      </w:r>
      <w:proofErr w:type="gramStart"/>
      <w:r w:rsidR="001375F4" w:rsidRPr="00ED12EB">
        <w:rPr>
          <w:rFonts w:ascii="Times New Roman" w:hAnsi="Times New Roman"/>
          <w:sz w:val="20"/>
          <w:szCs w:val="20"/>
        </w:rPr>
        <w:t>High</w:t>
      </w:r>
      <w:r w:rsidR="00541A8E">
        <w:rPr>
          <w:rFonts w:ascii="Times New Roman" w:hAnsi="Times New Roman"/>
          <w:sz w:val="20"/>
          <w:szCs w:val="20"/>
        </w:rPr>
        <w:t xml:space="preserve"> </w:t>
      </w:r>
      <w:r w:rsidR="001375F4" w:rsidRPr="00ED12EB">
        <w:rPr>
          <w:rFonts w:ascii="Times New Roman" w:hAnsi="Times New Roman"/>
          <w:sz w:val="20"/>
          <w:szCs w:val="20"/>
        </w:rPr>
        <w:t>Risk</w:t>
      </w:r>
      <w:proofErr w:type="gramEnd"/>
      <w:r w:rsidR="001375F4" w:rsidRPr="00ED12EB">
        <w:rPr>
          <w:rFonts w:ascii="Times New Roman" w:hAnsi="Times New Roman"/>
          <w:sz w:val="20"/>
          <w:szCs w:val="20"/>
        </w:rPr>
        <w:t xml:space="preserve"> Level in Mechanical, Formwork, and Iron Work Process in Project X</w:t>
      </w:r>
    </w:p>
    <w:tbl>
      <w:tblPr>
        <w:tblW w:w="0" w:type="auto"/>
        <w:tblBorders>
          <w:top w:val="single" w:sz="4" w:space="0" w:color="auto"/>
          <w:bottom w:val="single" w:sz="4" w:space="0" w:color="auto"/>
        </w:tblBorders>
        <w:tblLook w:val="04A0" w:firstRow="1" w:lastRow="0" w:firstColumn="1" w:lastColumn="0" w:noHBand="0" w:noVBand="1"/>
      </w:tblPr>
      <w:tblGrid>
        <w:gridCol w:w="1518"/>
        <w:gridCol w:w="1149"/>
        <w:gridCol w:w="1724"/>
      </w:tblGrid>
      <w:tr w:rsidR="001864B6" w:rsidRPr="00B023A3" w14:paraId="5E554229" w14:textId="77777777" w:rsidTr="002A0851">
        <w:tc>
          <w:tcPr>
            <w:tcW w:w="1518" w:type="dxa"/>
            <w:shd w:val="clear" w:color="auto" w:fill="auto"/>
            <w:vAlign w:val="center"/>
          </w:tcPr>
          <w:p w14:paraId="7AE278CE" w14:textId="1A39427D" w:rsidR="00621BF5" w:rsidRPr="002A0851" w:rsidRDefault="00ED12EB" w:rsidP="00ED12EB">
            <w:pPr>
              <w:jc w:val="center"/>
              <w:rPr>
                <w:rFonts w:ascii="Times New Roman" w:hAnsi="Times New Roman"/>
                <w:b/>
                <w:sz w:val="20"/>
                <w:szCs w:val="20"/>
              </w:rPr>
            </w:pPr>
            <w:r w:rsidRPr="002A0851">
              <w:rPr>
                <w:rFonts w:ascii="Times New Roman" w:hAnsi="Times New Roman"/>
                <w:b/>
                <w:sz w:val="20"/>
                <w:szCs w:val="20"/>
              </w:rPr>
              <w:t>Work Part</w:t>
            </w:r>
          </w:p>
        </w:tc>
        <w:tc>
          <w:tcPr>
            <w:tcW w:w="1149" w:type="dxa"/>
            <w:shd w:val="clear" w:color="auto" w:fill="auto"/>
            <w:vAlign w:val="center"/>
          </w:tcPr>
          <w:p w14:paraId="5D4168CD" w14:textId="0B08A733" w:rsidR="00621BF5" w:rsidRPr="002A0851" w:rsidRDefault="00ED12EB" w:rsidP="00ED12EB">
            <w:pPr>
              <w:jc w:val="center"/>
              <w:rPr>
                <w:rFonts w:ascii="Times New Roman" w:hAnsi="Times New Roman"/>
                <w:b/>
                <w:sz w:val="20"/>
                <w:szCs w:val="20"/>
              </w:rPr>
            </w:pPr>
            <w:r w:rsidRPr="002A0851">
              <w:rPr>
                <w:rFonts w:ascii="Times New Roman" w:hAnsi="Times New Roman"/>
                <w:b/>
                <w:sz w:val="20"/>
                <w:szCs w:val="20"/>
              </w:rPr>
              <w:t>Type of Hazard</w:t>
            </w:r>
          </w:p>
        </w:tc>
        <w:tc>
          <w:tcPr>
            <w:tcW w:w="1724" w:type="dxa"/>
            <w:shd w:val="clear" w:color="auto" w:fill="auto"/>
            <w:vAlign w:val="center"/>
          </w:tcPr>
          <w:p w14:paraId="0D53AE60" w14:textId="4EC23218" w:rsidR="00A908AA" w:rsidRPr="002A0851" w:rsidRDefault="00ED12EB" w:rsidP="008E501E">
            <w:pPr>
              <w:jc w:val="center"/>
              <w:rPr>
                <w:rFonts w:ascii="Times New Roman" w:hAnsi="Times New Roman"/>
                <w:b/>
                <w:sz w:val="20"/>
                <w:szCs w:val="20"/>
              </w:rPr>
            </w:pPr>
            <w:r w:rsidRPr="002A0851">
              <w:rPr>
                <w:rFonts w:ascii="Times New Roman" w:hAnsi="Times New Roman"/>
                <w:b/>
                <w:sz w:val="20"/>
                <w:szCs w:val="20"/>
              </w:rPr>
              <w:t>Risk</w:t>
            </w:r>
          </w:p>
        </w:tc>
      </w:tr>
      <w:tr w:rsidR="001864B6" w:rsidRPr="00B023A3" w14:paraId="6BB36BF7" w14:textId="77777777" w:rsidTr="002A0851">
        <w:tc>
          <w:tcPr>
            <w:tcW w:w="1518" w:type="dxa"/>
            <w:shd w:val="clear" w:color="auto" w:fill="auto"/>
          </w:tcPr>
          <w:p w14:paraId="03E9B069" w14:textId="38B949BA" w:rsidR="00621BF5" w:rsidRPr="002A0851" w:rsidRDefault="00ED12EB" w:rsidP="00ED12EB">
            <w:pPr>
              <w:jc w:val="center"/>
              <w:rPr>
                <w:rFonts w:ascii="Times New Roman" w:hAnsi="Times New Roman"/>
                <w:bCs/>
                <w:i/>
                <w:sz w:val="20"/>
                <w:szCs w:val="20"/>
              </w:rPr>
            </w:pPr>
            <w:r w:rsidRPr="002A0851">
              <w:rPr>
                <w:rFonts w:ascii="Times New Roman" w:hAnsi="Times New Roman"/>
                <w:bCs/>
                <w:sz w:val="20"/>
                <w:szCs w:val="20"/>
              </w:rPr>
              <w:t>Mechanical Work</w:t>
            </w:r>
          </w:p>
        </w:tc>
        <w:tc>
          <w:tcPr>
            <w:tcW w:w="1149" w:type="dxa"/>
            <w:shd w:val="clear" w:color="auto" w:fill="auto"/>
          </w:tcPr>
          <w:p w14:paraId="37216DC8" w14:textId="4A5F8A15" w:rsidR="00621BF5" w:rsidRPr="002A0851" w:rsidRDefault="00ED12EB" w:rsidP="00A908AA">
            <w:pPr>
              <w:jc w:val="center"/>
              <w:rPr>
                <w:rFonts w:ascii="Times New Roman" w:hAnsi="Times New Roman"/>
                <w:sz w:val="20"/>
                <w:szCs w:val="20"/>
              </w:rPr>
            </w:pPr>
            <w:r w:rsidRPr="002A0851">
              <w:rPr>
                <w:rFonts w:ascii="Times New Roman" w:hAnsi="Times New Roman"/>
                <w:sz w:val="20"/>
                <w:szCs w:val="20"/>
              </w:rPr>
              <w:t>Mechanical Hazard</w:t>
            </w:r>
          </w:p>
          <w:p w14:paraId="1F3E310D" w14:textId="0C45B3AB" w:rsidR="00621BF5" w:rsidRPr="002A0851" w:rsidRDefault="00621BF5" w:rsidP="007F1FA0">
            <w:pPr>
              <w:rPr>
                <w:rFonts w:ascii="Times New Roman" w:hAnsi="Times New Roman"/>
                <w:sz w:val="20"/>
                <w:szCs w:val="20"/>
              </w:rPr>
            </w:pPr>
          </w:p>
        </w:tc>
        <w:tc>
          <w:tcPr>
            <w:tcW w:w="1724" w:type="dxa"/>
            <w:shd w:val="clear" w:color="auto" w:fill="auto"/>
          </w:tcPr>
          <w:p w14:paraId="3A0BA486" w14:textId="0D947797" w:rsidR="00621BF5" w:rsidRPr="002A0851" w:rsidRDefault="0026268B" w:rsidP="007F1FA0">
            <w:pPr>
              <w:jc w:val="center"/>
              <w:rPr>
                <w:rFonts w:ascii="Times New Roman" w:hAnsi="Times New Roman"/>
                <w:sz w:val="20"/>
                <w:szCs w:val="20"/>
              </w:rPr>
            </w:pPr>
            <w:r w:rsidRPr="002A0851">
              <w:rPr>
                <w:rFonts w:ascii="Times New Roman" w:eastAsia="Calibri" w:hAnsi="Times New Roman" w:cs="Times New Roman"/>
                <w:sz w:val="20"/>
                <w:szCs w:val="20"/>
                <w:lang w:val="en-ID"/>
              </w:rPr>
              <w:t>R</w:t>
            </w:r>
            <w:r w:rsidR="00ED12EB" w:rsidRPr="002A0851">
              <w:rPr>
                <w:rFonts w:ascii="Times New Roman" w:eastAsia="Calibri" w:hAnsi="Times New Roman" w:cs="Times New Roman"/>
                <w:sz w:val="20"/>
                <w:szCs w:val="20"/>
                <w:lang w:val="en-ID"/>
              </w:rPr>
              <w:t xml:space="preserve">isk of workers could </w:t>
            </w:r>
            <w:r w:rsidRPr="002A0851">
              <w:rPr>
                <w:rFonts w:ascii="Times New Roman" w:eastAsia="Calibri" w:hAnsi="Times New Roman" w:cs="Times New Roman"/>
                <w:sz w:val="20"/>
                <w:szCs w:val="20"/>
                <w:lang w:val="en-ID"/>
              </w:rPr>
              <w:t>have</w:t>
            </w:r>
            <w:r w:rsidR="00ED12EB" w:rsidRPr="002A0851">
              <w:rPr>
                <w:rFonts w:ascii="Times New Roman" w:eastAsia="Calibri" w:hAnsi="Times New Roman" w:cs="Times New Roman"/>
                <w:sz w:val="20"/>
                <w:szCs w:val="20"/>
                <w:lang w:val="en-ID"/>
              </w:rPr>
              <w:t xml:space="preserve"> an electric shock while repairing electrical tools</w:t>
            </w:r>
          </w:p>
        </w:tc>
      </w:tr>
      <w:tr w:rsidR="001864B6" w:rsidRPr="00B023A3" w14:paraId="44DB1B7F" w14:textId="77777777" w:rsidTr="002A0851">
        <w:tc>
          <w:tcPr>
            <w:tcW w:w="1518" w:type="dxa"/>
            <w:shd w:val="clear" w:color="auto" w:fill="auto"/>
          </w:tcPr>
          <w:p w14:paraId="5D41C0EA" w14:textId="28C108FD" w:rsidR="00621BF5" w:rsidRPr="002A0851" w:rsidRDefault="00621BF5" w:rsidP="00A908AA">
            <w:pPr>
              <w:jc w:val="left"/>
              <w:rPr>
                <w:rFonts w:ascii="Times New Roman" w:hAnsi="Times New Roman"/>
                <w:sz w:val="20"/>
                <w:szCs w:val="20"/>
              </w:rPr>
            </w:pPr>
          </w:p>
        </w:tc>
        <w:tc>
          <w:tcPr>
            <w:tcW w:w="1149" w:type="dxa"/>
            <w:shd w:val="clear" w:color="auto" w:fill="auto"/>
          </w:tcPr>
          <w:p w14:paraId="3E92B749" w14:textId="27AC32FC" w:rsidR="00621BF5" w:rsidRPr="002A0851" w:rsidRDefault="0026268B" w:rsidP="007F1FA0">
            <w:pPr>
              <w:jc w:val="center"/>
              <w:rPr>
                <w:rFonts w:ascii="Times New Roman" w:hAnsi="Times New Roman"/>
                <w:sz w:val="20"/>
                <w:szCs w:val="20"/>
              </w:rPr>
            </w:pPr>
            <w:r w:rsidRPr="002A0851">
              <w:rPr>
                <w:rFonts w:ascii="Times New Roman" w:eastAsia="Calibri" w:hAnsi="Times New Roman" w:cs="Times New Roman"/>
                <w:sz w:val="20"/>
                <w:szCs w:val="20"/>
                <w:lang w:val="en-ID"/>
              </w:rPr>
              <w:t>Biological Hazard</w:t>
            </w:r>
          </w:p>
        </w:tc>
        <w:tc>
          <w:tcPr>
            <w:tcW w:w="1724" w:type="dxa"/>
            <w:shd w:val="clear" w:color="auto" w:fill="auto"/>
          </w:tcPr>
          <w:p w14:paraId="75AE901A" w14:textId="18805A4B" w:rsidR="00A908AA" w:rsidRPr="002A0851" w:rsidRDefault="002A0851" w:rsidP="007F1FA0">
            <w:pPr>
              <w:jc w:val="center"/>
              <w:rPr>
                <w:rFonts w:ascii="Times New Roman" w:hAnsi="Times New Roman"/>
                <w:sz w:val="20"/>
                <w:szCs w:val="20"/>
              </w:rPr>
            </w:pPr>
            <w:r w:rsidRPr="002A0851">
              <w:rPr>
                <w:rFonts w:ascii="Times New Roman" w:eastAsia="Calibri" w:hAnsi="Times New Roman" w:cs="Times New Roman"/>
                <w:sz w:val="20"/>
                <w:szCs w:val="20"/>
                <w:lang w:val="en-ID"/>
              </w:rPr>
              <w:t>Workers who work during the Covid-19 pandemic are at risks of being exposed to Corona virus</w:t>
            </w:r>
            <w:r w:rsidR="007F1FA0" w:rsidRPr="002A0851">
              <w:rPr>
                <w:rFonts w:ascii="Times New Roman" w:eastAsia="Calibri" w:hAnsi="Times New Roman" w:cs="Times New Roman"/>
                <w:sz w:val="20"/>
                <w:szCs w:val="20"/>
                <w:lang w:val="en-ID"/>
              </w:rPr>
              <w:t>.</w:t>
            </w:r>
          </w:p>
        </w:tc>
      </w:tr>
      <w:tr w:rsidR="001864B6" w:rsidRPr="00B023A3" w14:paraId="1EF3E9DA" w14:textId="77777777" w:rsidTr="002A0851">
        <w:tc>
          <w:tcPr>
            <w:tcW w:w="1518" w:type="dxa"/>
            <w:shd w:val="clear" w:color="auto" w:fill="auto"/>
          </w:tcPr>
          <w:p w14:paraId="24BAC043" w14:textId="5DD44D95" w:rsidR="00621BF5" w:rsidRPr="002A0851" w:rsidRDefault="002A0851" w:rsidP="002A0851">
            <w:pPr>
              <w:jc w:val="center"/>
              <w:rPr>
                <w:rFonts w:ascii="Times New Roman" w:hAnsi="Times New Roman"/>
                <w:bCs/>
                <w:sz w:val="20"/>
                <w:szCs w:val="20"/>
              </w:rPr>
            </w:pPr>
            <w:r w:rsidRPr="002A0851">
              <w:rPr>
                <w:rFonts w:ascii="Times New Roman" w:hAnsi="Times New Roman"/>
                <w:bCs/>
                <w:sz w:val="20"/>
                <w:szCs w:val="20"/>
              </w:rPr>
              <w:t>Formwork</w:t>
            </w:r>
          </w:p>
        </w:tc>
        <w:tc>
          <w:tcPr>
            <w:tcW w:w="1149" w:type="dxa"/>
            <w:shd w:val="clear" w:color="auto" w:fill="auto"/>
          </w:tcPr>
          <w:p w14:paraId="2B6E9E1C" w14:textId="5DE44037" w:rsidR="00621BF5" w:rsidRPr="002A0851" w:rsidRDefault="002A0851" w:rsidP="00A908AA">
            <w:pPr>
              <w:jc w:val="center"/>
              <w:rPr>
                <w:rFonts w:ascii="Times New Roman" w:hAnsi="Times New Roman"/>
                <w:bCs/>
                <w:sz w:val="20"/>
                <w:szCs w:val="20"/>
              </w:rPr>
            </w:pPr>
            <w:r w:rsidRPr="002A0851">
              <w:rPr>
                <w:rFonts w:ascii="Times New Roman" w:hAnsi="Times New Roman"/>
                <w:bCs/>
                <w:sz w:val="20"/>
                <w:szCs w:val="20"/>
              </w:rPr>
              <w:t>Mechanical Hazard</w:t>
            </w:r>
          </w:p>
        </w:tc>
        <w:tc>
          <w:tcPr>
            <w:tcW w:w="1724" w:type="dxa"/>
            <w:shd w:val="clear" w:color="auto" w:fill="auto"/>
          </w:tcPr>
          <w:p w14:paraId="4DB474DC" w14:textId="24961A55" w:rsidR="00621BF5" w:rsidRPr="002A0851" w:rsidRDefault="002A0851" w:rsidP="00A908AA">
            <w:pPr>
              <w:jc w:val="center"/>
              <w:rPr>
                <w:rFonts w:ascii="Times New Roman" w:hAnsi="Times New Roman"/>
                <w:b/>
                <w:sz w:val="20"/>
                <w:szCs w:val="20"/>
              </w:rPr>
            </w:pPr>
            <w:r w:rsidRPr="002A0851">
              <w:rPr>
                <w:rFonts w:ascii="Times New Roman" w:eastAsia="Calibri" w:hAnsi="Times New Roman" w:cs="Times New Roman"/>
                <w:sz w:val="20"/>
                <w:szCs w:val="20"/>
                <w:lang w:val="en-ID"/>
              </w:rPr>
              <w:t>Risk of workers can fall while doing a job on column (over 2 meters)</w:t>
            </w:r>
          </w:p>
        </w:tc>
      </w:tr>
      <w:tr w:rsidR="001864B6" w:rsidRPr="00B023A3" w14:paraId="5F1F5CF7" w14:textId="77777777" w:rsidTr="002A0851">
        <w:trPr>
          <w:trHeight w:val="1260"/>
        </w:trPr>
        <w:tc>
          <w:tcPr>
            <w:tcW w:w="1518" w:type="dxa"/>
            <w:shd w:val="clear" w:color="auto" w:fill="auto"/>
          </w:tcPr>
          <w:p w14:paraId="6D92B55D" w14:textId="74AE62B4" w:rsidR="001864B6" w:rsidRPr="002A0851" w:rsidRDefault="001864B6" w:rsidP="001864B6">
            <w:pPr>
              <w:rPr>
                <w:rFonts w:ascii="Times New Roman" w:hAnsi="Times New Roman"/>
                <w:sz w:val="20"/>
                <w:szCs w:val="20"/>
              </w:rPr>
            </w:pPr>
          </w:p>
          <w:p w14:paraId="515BA44D" w14:textId="3C9979B3" w:rsidR="00621BF5" w:rsidRPr="002A0851" w:rsidRDefault="00621BF5" w:rsidP="00A908AA">
            <w:pPr>
              <w:jc w:val="right"/>
              <w:rPr>
                <w:rFonts w:ascii="Times New Roman" w:hAnsi="Times New Roman"/>
                <w:sz w:val="20"/>
                <w:szCs w:val="20"/>
              </w:rPr>
            </w:pPr>
          </w:p>
        </w:tc>
        <w:tc>
          <w:tcPr>
            <w:tcW w:w="1149" w:type="dxa"/>
            <w:shd w:val="clear" w:color="auto" w:fill="auto"/>
          </w:tcPr>
          <w:p w14:paraId="2F8DF9BA" w14:textId="686C648F" w:rsidR="00621BF5" w:rsidRPr="002A0851" w:rsidRDefault="002A0851" w:rsidP="001864B6">
            <w:pPr>
              <w:jc w:val="center"/>
              <w:rPr>
                <w:rFonts w:ascii="Times New Roman" w:hAnsi="Times New Roman"/>
                <w:sz w:val="20"/>
                <w:szCs w:val="20"/>
              </w:rPr>
            </w:pPr>
            <w:r w:rsidRPr="002A0851">
              <w:rPr>
                <w:rFonts w:ascii="Times New Roman" w:hAnsi="Times New Roman"/>
                <w:sz w:val="20"/>
                <w:szCs w:val="20"/>
              </w:rPr>
              <w:t>Chemical Hazard</w:t>
            </w:r>
          </w:p>
        </w:tc>
        <w:tc>
          <w:tcPr>
            <w:tcW w:w="1724" w:type="dxa"/>
            <w:shd w:val="clear" w:color="auto" w:fill="auto"/>
          </w:tcPr>
          <w:p w14:paraId="01EF9477" w14:textId="004DBAD7" w:rsidR="00621BF5" w:rsidRPr="002A0851" w:rsidRDefault="002A0851" w:rsidP="001864B6">
            <w:pPr>
              <w:jc w:val="center"/>
              <w:rPr>
                <w:rFonts w:ascii="Times New Roman" w:hAnsi="Times New Roman"/>
                <w:sz w:val="20"/>
                <w:szCs w:val="20"/>
              </w:rPr>
            </w:pPr>
            <w:r w:rsidRPr="002A0851">
              <w:rPr>
                <w:rFonts w:ascii="Times New Roman" w:eastAsia="Calibri" w:hAnsi="Times New Roman" w:cs="Times New Roman"/>
                <w:sz w:val="20"/>
                <w:szCs w:val="20"/>
                <w:lang w:val="en-ID"/>
              </w:rPr>
              <w:t>Risk of workers can inhale wood dust while working on wood’s fabrication</w:t>
            </w:r>
          </w:p>
        </w:tc>
      </w:tr>
      <w:tr w:rsidR="001864B6" w:rsidRPr="00B023A3" w14:paraId="3B4BBFB5" w14:textId="77777777" w:rsidTr="002A0851">
        <w:trPr>
          <w:trHeight w:val="1440"/>
        </w:trPr>
        <w:tc>
          <w:tcPr>
            <w:tcW w:w="1518" w:type="dxa"/>
            <w:shd w:val="clear" w:color="auto" w:fill="auto"/>
          </w:tcPr>
          <w:p w14:paraId="54E3C984" w14:textId="0A784E9E" w:rsidR="00621BF5" w:rsidRPr="002A0851" w:rsidRDefault="00621BF5" w:rsidP="004F0014">
            <w:pPr>
              <w:rPr>
                <w:rFonts w:ascii="Times New Roman" w:hAnsi="Times New Roman"/>
                <w:sz w:val="20"/>
                <w:szCs w:val="20"/>
              </w:rPr>
            </w:pPr>
          </w:p>
        </w:tc>
        <w:tc>
          <w:tcPr>
            <w:tcW w:w="1149" w:type="dxa"/>
            <w:shd w:val="clear" w:color="auto" w:fill="auto"/>
          </w:tcPr>
          <w:p w14:paraId="76AF9657" w14:textId="2E537FC0" w:rsidR="00621BF5" w:rsidRPr="002A0851" w:rsidRDefault="002A0851" w:rsidP="004F0014">
            <w:pPr>
              <w:jc w:val="center"/>
              <w:rPr>
                <w:rFonts w:ascii="Times New Roman" w:hAnsi="Times New Roman"/>
                <w:sz w:val="20"/>
                <w:szCs w:val="20"/>
              </w:rPr>
            </w:pPr>
            <w:r w:rsidRPr="002A0851">
              <w:rPr>
                <w:rFonts w:ascii="Times New Roman" w:hAnsi="Times New Roman"/>
                <w:sz w:val="20"/>
                <w:szCs w:val="20"/>
              </w:rPr>
              <w:t>Biological Hazard</w:t>
            </w:r>
          </w:p>
        </w:tc>
        <w:tc>
          <w:tcPr>
            <w:tcW w:w="1724" w:type="dxa"/>
            <w:shd w:val="clear" w:color="auto" w:fill="auto"/>
          </w:tcPr>
          <w:p w14:paraId="4DA4833E" w14:textId="325CF943" w:rsidR="00621BF5" w:rsidRPr="002A0851" w:rsidRDefault="002A0851" w:rsidP="001864B6">
            <w:pPr>
              <w:jc w:val="center"/>
              <w:rPr>
                <w:rFonts w:ascii="Times New Roman" w:hAnsi="Times New Roman"/>
                <w:sz w:val="20"/>
                <w:szCs w:val="20"/>
              </w:rPr>
            </w:pPr>
            <w:r w:rsidRPr="002A0851">
              <w:rPr>
                <w:rFonts w:ascii="Times New Roman" w:eastAsia="Calibri" w:hAnsi="Times New Roman" w:cs="Times New Roman"/>
                <w:sz w:val="20"/>
                <w:szCs w:val="20"/>
                <w:lang w:val="en-ID"/>
              </w:rPr>
              <w:t>Workers who work during the Covid-19 pandemic are at risks of being exposed to Corona virus</w:t>
            </w:r>
          </w:p>
        </w:tc>
      </w:tr>
      <w:tr w:rsidR="001864B6" w:rsidRPr="00B023A3" w14:paraId="53FAB22B" w14:textId="77777777" w:rsidTr="002A0851">
        <w:tc>
          <w:tcPr>
            <w:tcW w:w="1518" w:type="dxa"/>
            <w:shd w:val="clear" w:color="auto" w:fill="auto"/>
          </w:tcPr>
          <w:p w14:paraId="31F9B82E" w14:textId="7E814DF3" w:rsidR="00621BF5" w:rsidRPr="002A0851" w:rsidRDefault="002A0851" w:rsidP="002A0851">
            <w:pPr>
              <w:jc w:val="center"/>
              <w:rPr>
                <w:rFonts w:ascii="Times New Roman" w:hAnsi="Times New Roman"/>
                <w:bCs/>
                <w:sz w:val="20"/>
                <w:szCs w:val="20"/>
              </w:rPr>
            </w:pPr>
            <w:r w:rsidRPr="002A0851">
              <w:rPr>
                <w:rFonts w:ascii="Times New Roman" w:hAnsi="Times New Roman"/>
                <w:bCs/>
                <w:sz w:val="20"/>
                <w:szCs w:val="20"/>
              </w:rPr>
              <w:t>Iron Work</w:t>
            </w:r>
          </w:p>
        </w:tc>
        <w:tc>
          <w:tcPr>
            <w:tcW w:w="1149" w:type="dxa"/>
            <w:shd w:val="clear" w:color="auto" w:fill="auto"/>
          </w:tcPr>
          <w:p w14:paraId="2B056C94" w14:textId="46405334" w:rsidR="00621BF5" w:rsidRPr="002A0851" w:rsidRDefault="002A0851" w:rsidP="004F0014">
            <w:pPr>
              <w:jc w:val="center"/>
              <w:rPr>
                <w:rFonts w:ascii="Times New Roman" w:hAnsi="Times New Roman"/>
                <w:sz w:val="20"/>
                <w:szCs w:val="20"/>
              </w:rPr>
            </w:pPr>
            <w:r>
              <w:rPr>
                <w:rFonts w:ascii="Times New Roman" w:hAnsi="Times New Roman"/>
                <w:sz w:val="20"/>
                <w:szCs w:val="20"/>
              </w:rPr>
              <w:t>Chemical Hazard</w:t>
            </w:r>
          </w:p>
        </w:tc>
        <w:tc>
          <w:tcPr>
            <w:tcW w:w="1724" w:type="dxa"/>
            <w:shd w:val="clear" w:color="auto" w:fill="auto"/>
          </w:tcPr>
          <w:p w14:paraId="537BEB32" w14:textId="6FFE8B85" w:rsidR="004F0014" w:rsidRPr="002A0851" w:rsidRDefault="002A0851" w:rsidP="004F0014">
            <w:pPr>
              <w:jc w:val="center"/>
              <w:rPr>
                <w:rFonts w:ascii="Times New Roman" w:eastAsia="Calibri" w:hAnsi="Times New Roman" w:cs="Times New Roman"/>
                <w:sz w:val="20"/>
                <w:szCs w:val="20"/>
                <w:lang w:val="en-ID"/>
              </w:rPr>
            </w:pPr>
            <w:r w:rsidRPr="002A0851">
              <w:rPr>
                <w:rFonts w:ascii="Times New Roman" w:eastAsia="Calibri" w:hAnsi="Times New Roman" w:cs="Times New Roman"/>
                <w:sz w:val="20"/>
                <w:szCs w:val="20"/>
                <w:lang w:val="en-ID"/>
              </w:rPr>
              <w:t>Risk of workers can be breathing on particles of irons or concrete dust while doing an iron fabrication</w:t>
            </w:r>
          </w:p>
        </w:tc>
      </w:tr>
      <w:tr w:rsidR="002A0851" w:rsidRPr="00B023A3" w14:paraId="7979F140" w14:textId="77777777" w:rsidTr="002A0851">
        <w:tc>
          <w:tcPr>
            <w:tcW w:w="1518" w:type="dxa"/>
            <w:shd w:val="clear" w:color="auto" w:fill="auto"/>
          </w:tcPr>
          <w:p w14:paraId="6A09AF19" w14:textId="77777777" w:rsidR="002A0851" w:rsidRPr="002A0851" w:rsidRDefault="002A0851" w:rsidP="00621BF5">
            <w:pPr>
              <w:rPr>
                <w:rFonts w:ascii="Times New Roman" w:hAnsi="Times New Roman"/>
                <w:b/>
                <w:sz w:val="20"/>
                <w:szCs w:val="20"/>
              </w:rPr>
            </w:pPr>
          </w:p>
        </w:tc>
        <w:tc>
          <w:tcPr>
            <w:tcW w:w="1149" w:type="dxa"/>
            <w:shd w:val="clear" w:color="auto" w:fill="auto"/>
          </w:tcPr>
          <w:p w14:paraId="108F54FC" w14:textId="7888493D" w:rsidR="002A0851" w:rsidRPr="002A0851" w:rsidRDefault="002A0851" w:rsidP="004F0014">
            <w:pPr>
              <w:jc w:val="center"/>
              <w:rPr>
                <w:rFonts w:ascii="Times New Roman" w:hAnsi="Times New Roman"/>
                <w:sz w:val="20"/>
                <w:szCs w:val="20"/>
              </w:rPr>
            </w:pPr>
            <w:r w:rsidRPr="002A0851">
              <w:rPr>
                <w:rFonts w:ascii="Times New Roman" w:hAnsi="Times New Roman"/>
                <w:sz w:val="20"/>
                <w:szCs w:val="20"/>
              </w:rPr>
              <w:t>Biological Hazard</w:t>
            </w:r>
          </w:p>
        </w:tc>
        <w:tc>
          <w:tcPr>
            <w:tcW w:w="1724" w:type="dxa"/>
            <w:shd w:val="clear" w:color="auto" w:fill="auto"/>
          </w:tcPr>
          <w:p w14:paraId="65BC0789" w14:textId="1F6E9AFB" w:rsidR="002A0851" w:rsidRPr="002A0851" w:rsidRDefault="002A0851" w:rsidP="004F0014">
            <w:pPr>
              <w:jc w:val="center"/>
              <w:rPr>
                <w:rFonts w:ascii="Times New Roman" w:eastAsia="Calibri" w:hAnsi="Times New Roman" w:cs="Times New Roman"/>
                <w:sz w:val="20"/>
                <w:szCs w:val="20"/>
                <w:lang w:val="en-ID"/>
              </w:rPr>
            </w:pPr>
            <w:r w:rsidRPr="002A0851">
              <w:rPr>
                <w:rFonts w:ascii="Times New Roman" w:eastAsia="Calibri" w:hAnsi="Times New Roman" w:cs="Times New Roman"/>
                <w:sz w:val="20"/>
                <w:szCs w:val="20"/>
                <w:lang w:val="en-ID"/>
              </w:rPr>
              <w:t>Workers who work during the Covid-19 pandemic are at risks of being exposed to Corona virus</w:t>
            </w:r>
          </w:p>
        </w:tc>
      </w:tr>
    </w:tbl>
    <w:p w14:paraId="2631879A" w14:textId="77777777" w:rsidR="008929EA" w:rsidRPr="00ED12EB" w:rsidRDefault="008929EA" w:rsidP="00ED12EB">
      <w:pPr>
        <w:rPr>
          <w:rFonts w:ascii="Times New Roman" w:hAnsi="Times New Roman"/>
          <w:sz w:val="19"/>
          <w:szCs w:val="19"/>
        </w:rPr>
      </w:pPr>
    </w:p>
    <w:p w14:paraId="5664D6EC" w14:textId="1A58E8F9" w:rsidR="007A3E21" w:rsidRPr="00ED12EB" w:rsidRDefault="001375F4" w:rsidP="00541A8E">
      <w:pPr>
        <w:spacing w:line="191" w:lineRule="atLeast"/>
        <w:ind w:firstLine="567"/>
        <w:rPr>
          <w:rFonts w:ascii="Times New Roman" w:hAnsi="Times New Roman"/>
          <w:sz w:val="19"/>
          <w:szCs w:val="19"/>
        </w:rPr>
      </w:pPr>
      <w:r w:rsidRPr="00ED12EB">
        <w:rPr>
          <w:rFonts w:ascii="Times New Roman" w:hAnsi="Times New Roman"/>
          <w:sz w:val="19"/>
          <w:szCs w:val="19"/>
        </w:rPr>
        <w:lastRenderedPageBreak/>
        <w:t>Table 1 above are showing risks and types of hazards with highest category from all work process on 3 work section.</w:t>
      </w:r>
    </w:p>
    <w:p w14:paraId="426B5679" w14:textId="7818E193" w:rsidR="003A2A69" w:rsidRDefault="00FC301A" w:rsidP="00541A8E">
      <w:pPr>
        <w:spacing w:line="191" w:lineRule="atLeast"/>
        <w:ind w:firstLine="567"/>
        <w:rPr>
          <w:rFonts w:ascii="Times New Roman" w:hAnsi="Times New Roman"/>
          <w:sz w:val="19"/>
          <w:szCs w:val="19"/>
        </w:rPr>
      </w:pPr>
      <w:r w:rsidRPr="00ED12EB">
        <w:rPr>
          <w:rFonts w:ascii="Times New Roman" w:hAnsi="Times New Roman"/>
          <w:sz w:val="19"/>
          <w:szCs w:val="19"/>
        </w:rPr>
        <w:t xml:space="preserve">Those risk categorizing are done after </w:t>
      </w:r>
      <w:r w:rsidR="00BB4E0D" w:rsidRPr="00ED12EB">
        <w:rPr>
          <w:rFonts w:ascii="Times New Roman" w:hAnsi="Times New Roman"/>
          <w:sz w:val="19"/>
          <w:szCs w:val="19"/>
        </w:rPr>
        <w:t xml:space="preserve">passing the risk assessment phase and the value of likelihood and consequences were found. Both </w:t>
      </w:r>
      <w:r w:rsidR="003B10A8" w:rsidRPr="00ED12EB">
        <w:rPr>
          <w:rFonts w:ascii="Times New Roman" w:hAnsi="Times New Roman"/>
          <w:sz w:val="19"/>
          <w:szCs w:val="19"/>
        </w:rPr>
        <w:t>values</w:t>
      </w:r>
      <w:r w:rsidR="00BB4E0D" w:rsidRPr="00ED12EB">
        <w:rPr>
          <w:rFonts w:ascii="Times New Roman" w:hAnsi="Times New Roman"/>
          <w:sz w:val="19"/>
          <w:szCs w:val="19"/>
        </w:rPr>
        <w:t xml:space="preserve"> </w:t>
      </w:r>
      <w:r w:rsidR="005F34EB">
        <w:rPr>
          <w:rFonts w:ascii="Times New Roman" w:hAnsi="Times New Roman"/>
          <w:sz w:val="19"/>
          <w:szCs w:val="19"/>
        </w:rPr>
        <w:t>were then</w:t>
      </w:r>
      <w:r w:rsidR="00BB4E0D" w:rsidRPr="00ED12EB">
        <w:rPr>
          <w:rFonts w:ascii="Times New Roman" w:hAnsi="Times New Roman"/>
          <w:sz w:val="19"/>
          <w:szCs w:val="19"/>
        </w:rPr>
        <w:t xml:space="preserve"> analyze</w:t>
      </w:r>
      <w:r w:rsidR="005F34EB">
        <w:rPr>
          <w:rFonts w:ascii="Times New Roman" w:hAnsi="Times New Roman"/>
          <w:sz w:val="19"/>
          <w:szCs w:val="19"/>
        </w:rPr>
        <w:t>d by</w:t>
      </w:r>
      <w:r w:rsidR="00BB4E0D" w:rsidRPr="00ED12EB">
        <w:rPr>
          <w:rFonts w:ascii="Times New Roman" w:hAnsi="Times New Roman"/>
          <w:sz w:val="19"/>
          <w:szCs w:val="19"/>
        </w:rPr>
        <w:t xml:space="preserve"> using matrix method from AS/NZS 4360:2004.</w:t>
      </w:r>
    </w:p>
    <w:p w14:paraId="6D92B8EA" w14:textId="77777777" w:rsidR="00541A8E" w:rsidRPr="00ED12EB" w:rsidRDefault="00541A8E" w:rsidP="00541A8E">
      <w:pPr>
        <w:spacing w:line="191" w:lineRule="atLeast"/>
        <w:ind w:firstLine="567"/>
        <w:rPr>
          <w:rFonts w:ascii="Times New Roman" w:hAnsi="Times New Roman"/>
          <w:sz w:val="19"/>
          <w:szCs w:val="19"/>
        </w:rPr>
      </w:pPr>
    </w:p>
    <w:p w14:paraId="7011B393" w14:textId="30CCD43B" w:rsidR="00ED12EB" w:rsidRPr="00ED12EB" w:rsidRDefault="003A2A69" w:rsidP="00541A8E">
      <w:pPr>
        <w:spacing w:after="160" w:line="259" w:lineRule="auto"/>
        <w:rPr>
          <w:rFonts w:ascii="Times New Roman" w:hAnsi="Times New Roman"/>
          <w:sz w:val="20"/>
          <w:szCs w:val="20"/>
        </w:rPr>
      </w:pPr>
      <w:r w:rsidRPr="00ED12EB">
        <w:rPr>
          <w:rFonts w:ascii="Times New Roman" w:hAnsi="Times New Roman"/>
          <w:b/>
          <w:bCs/>
          <w:sz w:val="20"/>
          <w:szCs w:val="20"/>
        </w:rPr>
        <w:t>Tabl</w:t>
      </w:r>
      <w:r w:rsidR="00BB4E0D" w:rsidRPr="00ED12EB">
        <w:rPr>
          <w:rFonts w:ascii="Times New Roman" w:hAnsi="Times New Roman"/>
          <w:b/>
          <w:bCs/>
          <w:sz w:val="20"/>
          <w:szCs w:val="20"/>
        </w:rPr>
        <w:t>e</w:t>
      </w:r>
      <w:r w:rsidRPr="00ED12EB">
        <w:rPr>
          <w:rFonts w:ascii="Times New Roman" w:hAnsi="Times New Roman"/>
          <w:b/>
          <w:bCs/>
          <w:sz w:val="20"/>
          <w:szCs w:val="20"/>
        </w:rPr>
        <w:t xml:space="preserve"> 2</w:t>
      </w:r>
      <w:r w:rsidRPr="00ED12EB">
        <w:rPr>
          <w:rFonts w:ascii="Times New Roman" w:hAnsi="Times New Roman"/>
          <w:sz w:val="20"/>
          <w:szCs w:val="20"/>
        </w:rPr>
        <w:t xml:space="preserve">. </w:t>
      </w:r>
      <w:r w:rsidR="00BB4E0D" w:rsidRPr="00ED12EB">
        <w:rPr>
          <w:rFonts w:ascii="Times New Roman" w:hAnsi="Times New Roman"/>
          <w:sz w:val="20"/>
          <w:szCs w:val="20"/>
        </w:rPr>
        <w:t>Matrix Method Based on AS/NZS 4360:2004</w:t>
      </w:r>
    </w:p>
    <w:tbl>
      <w:tblPr>
        <w:tblStyle w:val="TableGrid1"/>
        <w:tblW w:w="4253"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83"/>
        <w:gridCol w:w="560"/>
        <w:gridCol w:w="142"/>
        <w:gridCol w:w="425"/>
        <w:gridCol w:w="142"/>
        <w:gridCol w:w="567"/>
        <w:gridCol w:w="567"/>
        <w:gridCol w:w="567"/>
      </w:tblGrid>
      <w:tr w:rsidR="00CF5E6A" w:rsidRPr="00CF5E6A" w14:paraId="45D83CF9" w14:textId="77777777" w:rsidTr="00CF5E6A">
        <w:tc>
          <w:tcPr>
            <w:tcW w:w="1283" w:type="dxa"/>
            <w:vMerge w:val="restart"/>
            <w:vAlign w:val="center"/>
          </w:tcPr>
          <w:p w14:paraId="7DD8CE7F" w14:textId="77777777" w:rsidR="00CF5E6A" w:rsidRPr="00541A8E" w:rsidRDefault="00CF5E6A" w:rsidP="00CF5E6A">
            <w:pPr>
              <w:spacing w:line="360" w:lineRule="auto"/>
              <w:jc w:val="center"/>
              <w:rPr>
                <w:rFonts w:ascii="Times New Roman" w:eastAsia="Calibri" w:hAnsi="Times New Roman" w:cs="Times New Roman"/>
                <w:b/>
                <w:bCs/>
                <w:i/>
                <w:iCs/>
                <w:sz w:val="20"/>
                <w:szCs w:val="20"/>
              </w:rPr>
            </w:pPr>
            <w:r w:rsidRPr="00541A8E">
              <w:rPr>
                <w:rFonts w:ascii="Times New Roman" w:eastAsia="Calibri" w:hAnsi="Times New Roman" w:cs="Times New Roman"/>
                <w:b/>
                <w:bCs/>
                <w:i/>
                <w:iCs/>
                <w:sz w:val="20"/>
                <w:szCs w:val="20"/>
              </w:rPr>
              <w:t>Likelihood</w:t>
            </w:r>
          </w:p>
        </w:tc>
        <w:tc>
          <w:tcPr>
            <w:tcW w:w="2970" w:type="dxa"/>
            <w:gridSpan w:val="7"/>
            <w:vAlign w:val="center"/>
          </w:tcPr>
          <w:p w14:paraId="0176CE62" w14:textId="77777777" w:rsidR="00CF5E6A" w:rsidRPr="00541A8E" w:rsidRDefault="00CF5E6A" w:rsidP="00CF5E6A">
            <w:pPr>
              <w:spacing w:line="360" w:lineRule="auto"/>
              <w:jc w:val="center"/>
              <w:rPr>
                <w:rFonts w:ascii="Times New Roman" w:eastAsia="Calibri" w:hAnsi="Times New Roman" w:cs="Times New Roman"/>
                <w:b/>
                <w:bCs/>
                <w:i/>
                <w:iCs/>
                <w:sz w:val="20"/>
                <w:szCs w:val="20"/>
              </w:rPr>
            </w:pPr>
            <w:r w:rsidRPr="00541A8E">
              <w:rPr>
                <w:rFonts w:ascii="Times New Roman" w:eastAsia="Calibri" w:hAnsi="Times New Roman" w:cs="Times New Roman"/>
                <w:b/>
                <w:bCs/>
                <w:i/>
                <w:iCs/>
                <w:sz w:val="20"/>
                <w:szCs w:val="20"/>
              </w:rPr>
              <w:t>Consequences</w:t>
            </w:r>
          </w:p>
        </w:tc>
      </w:tr>
      <w:tr w:rsidR="00CF5E6A" w:rsidRPr="00CF5E6A" w14:paraId="109A049B" w14:textId="77777777" w:rsidTr="00CF5E6A">
        <w:tc>
          <w:tcPr>
            <w:tcW w:w="1283" w:type="dxa"/>
            <w:vMerge/>
            <w:vAlign w:val="center"/>
          </w:tcPr>
          <w:p w14:paraId="13A7FF37" w14:textId="77777777" w:rsidR="00CF5E6A" w:rsidRPr="00541A8E" w:rsidRDefault="00CF5E6A" w:rsidP="00CF5E6A">
            <w:pPr>
              <w:spacing w:line="360" w:lineRule="auto"/>
              <w:jc w:val="center"/>
              <w:rPr>
                <w:rFonts w:ascii="Times New Roman" w:eastAsia="Calibri" w:hAnsi="Times New Roman" w:cs="Times New Roman"/>
                <w:sz w:val="20"/>
                <w:szCs w:val="20"/>
              </w:rPr>
            </w:pPr>
          </w:p>
        </w:tc>
        <w:tc>
          <w:tcPr>
            <w:tcW w:w="702" w:type="dxa"/>
            <w:gridSpan w:val="2"/>
            <w:vAlign w:val="center"/>
          </w:tcPr>
          <w:p w14:paraId="2EF6AF5B" w14:textId="77777777" w:rsidR="00CF5E6A" w:rsidRPr="00541A8E" w:rsidRDefault="00CF5E6A" w:rsidP="00CF5E6A">
            <w:pPr>
              <w:spacing w:line="360" w:lineRule="auto"/>
              <w:jc w:val="center"/>
              <w:rPr>
                <w:rFonts w:ascii="Times New Roman" w:eastAsia="Calibri" w:hAnsi="Times New Roman" w:cs="Times New Roman"/>
                <w:sz w:val="20"/>
                <w:szCs w:val="20"/>
              </w:rPr>
            </w:pPr>
            <w:r w:rsidRPr="00541A8E">
              <w:rPr>
                <w:rFonts w:ascii="Times New Roman" w:eastAsia="Calibri" w:hAnsi="Times New Roman" w:cs="Times New Roman"/>
                <w:sz w:val="20"/>
                <w:szCs w:val="20"/>
              </w:rPr>
              <w:t>1</w:t>
            </w:r>
          </w:p>
        </w:tc>
        <w:tc>
          <w:tcPr>
            <w:tcW w:w="567" w:type="dxa"/>
            <w:gridSpan w:val="2"/>
            <w:vAlign w:val="center"/>
          </w:tcPr>
          <w:p w14:paraId="48B20FBF" w14:textId="77777777" w:rsidR="00CF5E6A" w:rsidRPr="00541A8E" w:rsidRDefault="00CF5E6A" w:rsidP="00CF5E6A">
            <w:pPr>
              <w:spacing w:line="360" w:lineRule="auto"/>
              <w:jc w:val="center"/>
              <w:rPr>
                <w:rFonts w:ascii="Times New Roman" w:eastAsia="Calibri" w:hAnsi="Times New Roman" w:cs="Times New Roman"/>
                <w:sz w:val="20"/>
                <w:szCs w:val="20"/>
              </w:rPr>
            </w:pPr>
            <w:r w:rsidRPr="00541A8E">
              <w:rPr>
                <w:rFonts w:ascii="Times New Roman" w:eastAsia="Calibri" w:hAnsi="Times New Roman" w:cs="Times New Roman"/>
                <w:sz w:val="20"/>
                <w:szCs w:val="20"/>
              </w:rPr>
              <w:t>2</w:t>
            </w:r>
          </w:p>
        </w:tc>
        <w:tc>
          <w:tcPr>
            <w:tcW w:w="567" w:type="dxa"/>
            <w:vAlign w:val="center"/>
          </w:tcPr>
          <w:p w14:paraId="7212FC7C" w14:textId="77777777" w:rsidR="00CF5E6A" w:rsidRPr="00541A8E" w:rsidRDefault="00CF5E6A" w:rsidP="00CF5E6A">
            <w:pPr>
              <w:spacing w:line="360" w:lineRule="auto"/>
              <w:jc w:val="center"/>
              <w:rPr>
                <w:rFonts w:ascii="Times New Roman" w:eastAsia="Calibri" w:hAnsi="Times New Roman" w:cs="Times New Roman"/>
                <w:sz w:val="20"/>
                <w:szCs w:val="20"/>
              </w:rPr>
            </w:pPr>
            <w:r w:rsidRPr="00541A8E">
              <w:rPr>
                <w:rFonts w:ascii="Times New Roman" w:eastAsia="Calibri" w:hAnsi="Times New Roman" w:cs="Times New Roman"/>
                <w:sz w:val="20"/>
                <w:szCs w:val="20"/>
              </w:rPr>
              <w:t>3</w:t>
            </w:r>
          </w:p>
        </w:tc>
        <w:tc>
          <w:tcPr>
            <w:tcW w:w="567" w:type="dxa"/>
            <w:vAlign w:val="center"/>
          </w:tcPr>
          <w:p w14:paraId="5D6D02AD" w14:textId="77777777" w:rsidR="00CF5E6A" w:rsidRPr="00541A8E" w:rsidRDefault="00CF5E6A" w:rsidP="00CF5E6A">
            <w:pPr>
              <w:spacing w:line="360" w:lineRule="auto"/>
              <w:jc w:val="center"/>
              <w:rPr>
                <w:rFonts w:ascii="Times New Roman" w:eastAsia="Calibri" w:hAnsi="Times New Roman" w:cs="Times New Roman"/>
                <w:sz w:val="20"/>
                <w:szCs w:val="20"/>
              </w:rPr>
            </w:pPr>
            <w:r w:rsidRPr="00541A8E">
              <w:rPr>
                <w:rFonts w:ascii="Times New Roman" w:eastAsia="Calibri" w:hAnsi="Times New Roman" w:cs="Times New Roman"/>
                <w:sz w:val="20"/>
                <w:szCs w:val="20"/>
              </w:rPr>
              <w:t>4</w:t>
            </w:r>
          </w:p>
        </w:tc>
        <w:tc>
          <w:tcPr>
            <w:tcW w:w="567" w:type="dxa"/>
            <w:vAlign w:val="center"/>
          </w:tcPr>
          <w:p w14:paraId="3A0C9AC3" w14:textId="77777777" w:rsidR="00CF5E6A" w:rsidRPr="00541A8E" w:rsidRDefault="00CF5E6A" w:rsidP="00CF5E6A">
            <w:pPr>
              <w:spacing w:line="360" w:lineRule="auto"/>
              <w:jc w:val="center"/>
              <w:rPr>
                <w:rFonts w:ascii="Times New Roman" w:eastAsia="Calibri" w:hAnsi="Times New Roman" w:cs="Times New Roman"/>
                <w:sz w:val="20"/>
                <w:szCs w:val="20"/>
              </w:rPr>
            </w:pPr>
            <w:r w:rsidRPr="00541A8E">
              <w:rPr>
                <w:rFonts w:ascii="Times New Roman" w:eastAsia="Calibri" w:hAnsi="Times New Roman" w:cs="Times New Roman"/>
                <w:sz w:val="20"/>
                <w:szCs w:val="20"/>
              </w:rPr>
              <w:t>5</w:t>
            </w:r>
          </w:p>
        </w:tc>
      </w:tr>
      <w:tr w:rsidR="00CF5E6A" w:rsidRPr="00CF5E6A" w14:paraId="048168B1" w14:textId="77777777" w:rsidTr="00CF5E6A">
        <w:tc>
          <w:tcPr>
            <w:tcW w:w="1283" w:type="dxa"/>
            <w:vAlign w:val="center"/>
          </w:tcPr>
          <w:p w14:paraId="7FAF7902" w14:textId="77777777" w:rsidR="00CF5E6A" w:rsidRPr="00541A8E" w:rsidRDefault="00CF5E6A" w:rsidP="00CF5E6A">
            <w:pPr>
              <w:spacing w:line="360" w:lineRule="auto"/>
              <w:jc w:val="center"/>
              <w:rPr>
                <w:rFonts w:ascii="Times New Roman" w:eastAsia="Calibri" w:hAnsi="Times New Roman" w:cs="Times New Roman"/>
                <w:sz w:val="20"/>
                <w:szCs w:val="20"/>
              </w:rPr>
            </w:pPr>
            <w:r w:rsidRPr="00541A8E">
              <w:rPr>
                <w:rFonts w:ascii="Times New Roman" w:eastAsia="Calibri" w:hAnsi="Times New Roman" w:cs="Times New Roman"/>
                <w:sz w:val="20"/>
                <w:szCs w:val="20"/>
              </w:rPr>
              <w:t>A</w:t>
            </w:r>
          </w:p>
        </w:tc>
        <w:tc>
          <w:tcPr>
            <w:tcW w:w="560" w:type="dxa"/>
            <w:shd w:val="clear" w:color="auto" w:fill="FFC000"/>
            <w:vAlign w:val="center"/>
          </w:tcPr>
          <w:p w14:paraId="09C2459B" w14:textId="77777777" w:rsidR="00CF5E6A" w:rsidRPr="00541A8E" w:rsidRDefault="00CF5E6A" w:rsidP="00CF5E6A">
            <w:pPr>
              <w:spacing w:line="360" w:lineRule="auto"/>
              <w:jc w:val="center"/>
              <w:rPr>
                <w:rFonts w:ascii="Times New Roman" w:eastAsia="Calibri" w:hAnsi="Times New Roman" w:cs="Times New Roman"/>
                <w:b/>
                <w:bCs/>
                <w:sz w:val="20"/>
                <w:szCs w:val="20"/>
              </w:rPr>
            </w:pPr>
            <w:r w:rsidRPr="00541A8E">
              <w:rPr>
                <w:rFonts w:ascii="Times New Roman" w:eastAsia="Calibri" w:hAnsi="Times New Roman" w:cs="Times New Roman"/>
                <w:b/>
                <w:bCs/>
                <w:sz w:val="20"/>
                <w:szCs w:val="20"/>
              </w:rPr>
              <w:t>H</w:t>
            </w:r>
          </w:p>
        </w:tc>
        <w:tc>
          <w:tcPr>
            <w:tcW w:w="567" w:type="dxa"/>
            <w:gridSpan w:val="2"/>
            <w:shd w:val="clear" w:color="auto" w:fill="FFC000"/>
            <w:vAlign w:val="center"/>
          </w:tcPr>
          <w:p w14:paraId="7CF4F2CB" w14:textId="77777777" w:rsidR="00CF5E6A" w:rsidRPr="00541A8E" w:rsidRDefault="00CF5E6A" w:rsidP="00CF5E6A">
            <w:pPr>
              <w:spacing w:line="360" w:lineRule="auto"/>
              <w:jc w:val="center"/>
              <w:rPr>
                <w:rFonts w:ascii="Times New Roman" w:eastAsia="Calibri" w:hAnsi="Times New Roman" w:cs="Times New Roman"/>
                <w:b/>
                <w:bCs/>
                <w:sz w:val="20"/>
                <w:szCs w:val="20"/>
              </w:rPr>
            </w:pPr>
            <w:r w:rsidRPr="00541A8E">
              <w:rPr>
                <w:rFonts w:ascii="Times New Roman" w:eastAsia="Calibri" w:hAnsi="Times New Roman" w:cs="Times New Roman"/>
                <w:b/>
                <w:bCs/>
                <w:sz w:val="20"/>
                <w:szCs w:val="20"/>
              </w:rPr>
              <w:t>H</w:t>
            </w:r>
          </w:p>
        </w:tc>
        <w:tc>
          <w:tcPr>
            <w:tcW w:w="709" w:type="dxa"/>
            <w:gridSpan w:val="2"/>
            <w:shd w:val="clear" w:color="auto" w:fill="FF0000"/>
            <w:vAlign w:val="center"/>
          </w:tcPr>
          <w:p w14:paraId="5C134B62" w14:textId="77777777" w:rsidR="00CF5E6A" w:rsidRPr="00541A8E" w:rsidRDefault="00CF5E6A" w:rsidP="00CF5E6A">
            <w:pPr>
              <w:spacing w:line="360" w:lineRule="auto"/>
              <w:jc w:val="center"/>
              <w:rPr>
                <w:rFonts w:ascii="Times New Roman" w:eastAsia="Calibri" w:hAnsi="Times New Roman" w:cs="Times New Roman"/>
                <w:b/>
                <w:bCs/>
                <w:sz w:val="20"/>
                <w:szCs w:val="20"/>
              </w:rPr>
            </w:pPr>
            <w:r w:rsidRPr="00541A8E">
              <w:rPr>
                <w:rFonts w:ascii="Times New Roman" w:eastAsia="Calibri" w:hAnsi="Times New Roman" w:cs="Times New Roman"/>
                <w:b/>
                <w:bCs/>
                <w:sz w:val="20"/>
                <w:szCs w:val="20"/>
              </w:rPr>
              <w:t>E</w:t>
            </w:r>
          </w:p>
        </w:tc>
        <w:tc>
          <w:tcPr>
            <w:tcW w:w="567" w:type="dxa"/>
            <w:shd w:val="clear" w:color="auto" w:fill="FF0000"/>
            <w:vAlign w:val="center"/>
          </w:tcPr>
          <w:p w14:paraId="6B3FCF55" w14:textId="77777777" w:rsidR="00CF5E6A" w:rsidRPr="00541A8E" w:rsidRDefault="00CF5E6A" w:rsidP="00CF5E6A">
            <w:pPr>
              <w:spacing w:line="360" w:lineRule="auto"/>
              <w:jc w:val="center"/>
              <w:rPr>
                <w:rFonts w:ascii="Times New Roman" w:eastAsia="Calibri" w:hAnsi="Times New Roman" w:cs="Times New Roman"/>
                <w:b/>
                <w:bCs/>
                <w:sz w:val="20"/>
                <w:szCs w:val="20"/>
              </w:rPr>
            </w:pPr>
            <w:r w:rsidRPr="00541A8E">
              <w:rPr>
                <w:rFonts w:ascii="Times New Roman" w:eastAsia="Calibri" w:hAnsi="Times New Roman" w:cs="Times New Roman"/>
                <w:b/>
                <w:bCs/>
                <w:sz w:val="20"/>
                <w:szCs w:val="20"/>
              </w:rPr>
              <w:t>E</w:t>
            </w:r>
          </w:p>
        </w:tc>
        <w:tc>
          <w:tcPr>
            <w:tcW w:w="567" w:type="dxa"/>
            <w:shd w:val="clear" w:color="auto" w:fill="FF0000"/>
            <w:vAlign w:val="center"/>
          </w:tcPr>
          <w:p w14:paraId="0A01DCD4" w14:textId="77777777" w:rsidR="00CF5E6A" w:rsidRPr="00541A8E" w:rsidRDefault="00CF5E6A" w:rsidP="00CF5E6A">
            <w:pPr>
              <w:spacing w:line="360" w:lineRule="auto"/>
              <w:jc w:val="center"/>
              <w:rPr>
                <w:rFonts w:ascii="Times New Roman" w:eastAsia="Calibri" w:hAnsi="Times New Roman" w:cs="Times New Roman"/>
                <w:b/>
                <w:bCs/>
                <w:sz w:val="20"/>
                <w:szCs w:val="20"/>
              </w:rPr>
            </w:pPr>
            <w:r w:rsidRPr="00541A8E">
              <w:rPr>
                <w:rFonts w:ascii="Times New Roman" w:eastAsia="Calibri" w:hAnsi="Times New Roman" w:cs="Times New Roman"/>
                <w:b/>
                <w:bCs/>
                <w:sz w:val="20"/>
                <w:szCs w:val="20"/>
              </w:rPr>
              <w:t>E</w:t>
            </w:r>
          </w:p>
        </w:tc>
      </w:tr>
      <w:tr w:rsidR="00CF5E6A" w:rsidRPr="00CF5E6A" w14:paraId="773492C4" w14:textId="77777777" w:rsidTr="00CF5E6A">
        <w:tc>
          <w:tcPr>
            <w:tcW w:w="1283" w:type="dxa"/>
            <w:vAlign w:val="center"/>
          </w:tcPr>
          <w:p w14:paraId="739A0033" w14:textId="77777777" w:rsidR="00CF5E6A" w:rsidRPr="00541A8E" w:rsidRDefault="00CF5E6A" w:rsidP="00CF5E6A">
            <w:pPr>
              <w:spacing w:line="360" w:lineRule="auto"/>
              <w:jc w:val="center"/>
              <w:rPr>
                <w:rFonts w:ascii="Times New Roman" w:eastAsia="Calibri" w:hAnsi="Times New Roman" w:cs="Times New Roman"/>
                <w:sz w:val="20"/>
                <w:szCs w:val="20"/>
              </w:rPr>
            </w:pPr>
            <w:r w:rsidRPr="00541A8E">
              <w:rPr>
                <w:rFonts w:ascii="Times New Roman" w:eastAsia="Calibri" w:hAnsi="Times New Roman" w:cs="Times New Roman"/>
                <w:sz w:val="20"/>
                <w:szCs w:val="20"/>
              </w:rPr>
              <w:t>B</w:t>
            </w:r>
          </w:p>
        </w:tc>
        <w:tc>
          <w:tcPr>
            <w:tcW w:w="560" w:type="dxa"/>
            <w:shd w:val="clear" w:color="auto" w:fill="FFFF00"/>
            <w:vAlign w:val="center"/>
          </w:tcPr>
          <w:p w14:paraId="7606A3AD" w14:textId="77777777" w:rsidR="00CF5E6A" w:rsidRPr="00541A8E" w:rsidRDefault="00CF5E6A" w:rsidP="00CF5E6A">
            <w:pPr>
              <w:spacing w:line="360" w:lineRule="auto"/>
              <w:jc w:val="center"/>
              <w:rPr>
                <w:rFonts w:ascii="Times New Roman" w:eastAsia="Calibri" w:hAnsi="Times New Roman" w:cs="Times New Roman"/>
                <w:b/>
                <w:bCs/>
                <w:sz w:val="20"/>
                <w:szCs w:val="20"/>
              </w:rPr>
            </w:pPr>
            <w:r w:rsidRPr="00541A8E">
              <w:rPr>
                <w:rFonts w:ascii="Times New Roman" w:eastAsia="Calibri" w:hAnsi="Times New Roman" w:cs="Times New Roman"/>
                <w:b/>
                <w:bCs/>
                <w:sz w:val="20"/>
                <w:szCs w:val="20"/>
              </w:rPr>
              <w:t>M</w:t>
            </w:r>
          </w:p>
        </w:tc>
        <w:tc>
          <w:tcPr>
            <w:tcW w:w="567" w:type="dxa"/>
            <w:gridSpan w:val="2"/>
            <w:shd w:val="clear" w:color="auto" w:fill="FFC000"/>
            <w:vAlign w:val="center"/>
          </w:tcPr>
          <w:p w14:paraId="77C22D7D" w14:textId="77777777" w:rsidR="00CF5E6A" w:rsidRPr="00541A8E" w:rsidRDefault="00CF5E6A" w:rsidP="00CF5E6A">
            <w:pPr>
              <w:spacing w:line="360" w:lineRule="auto"/>
              <w:jc w:val="center"/>
              <w:rPr>
                <w:rFonts w:ascii="Times New Roman" w:eastAsia="Calibri" w:hAnsi="Times New Roman" w:cs="Times New Roman"/>
                <w:b/>
                <w:bCs/>
                <w:sz w:val="20"/>
                <w:szCs w:val="20"/>
              </w:rPr>
            </w:pPr>
            <w:r w:rsidRPr="00541A8E">
              <w:rPr>
                <w:rFonts w:ascii="Times New Roman" w:eastAsia="Calibri" w:hAnsi="Times New Roman" w:cs="Times New Roman"/>
                <w:b/>
                <w:bCs/>
                <w:sz w:val="20"/>
                <w:szCs w:val="20"/>
              </w:rPr>
              <w:t>H</w:t>
            </w:r>
          </w:p>
        </w:tc>
        <w:tc>
          <w:tcPr>
            <w:tcW w:w="709" w:type="dxa"/>
            <w:gridSpan w:val="2"/>
            <w:shd w:val="clear" w:color="auto" w:fill="FFC000"/>
            <w:vAlign w:val="center"/>
          </w:tcPr>
          <w:p w14:paraId="6F58082C" w14:textId="77777777" w:rsidR="00CF5E6A" w:rsidRPr="00541A8E" w:rsidRDefault="00CF5E6A" w:rsidP="00CF5E6A">
            <w:pPr>
              <w:spacing w:line="360" w:lineRule="auto"/>
              <w:jc w:val="center"/>
              <w:rPr>
                <w:rFonts w:ascii="Times New Roman" w:eastAsia="Calibri" w:hAnsi="Times New Roman" w:cs="Times New Roman"/>
                <w:b/>
                <w:bCs/>
                <w:sz w:val="20"/>
                <w:szCs w:val="20"/>
              </w:rPr>
            </w:pPr>
            <w:r w:rsidRPr="00541A8E">
              <w:rPr>
                <w:rFonts w:ascii="Times New Roman" w:eastAsia="Calibri" w:hAnsi="Times New Roman" w:cs="Times New Roman"/>
                <w:b/>
                <w:bCs/>
                <w:sz w:val="20"/>
                <w:szCs w:val="20"/>
              </w:rPr>
              <w:t>H</w:t>
            </w:r>
          </w:p>
        </w:tc>
        <w:tc>
          <w:tcPr>
            <w:tcW w:w="567" w:type="dxa"/>
            <w:shd w:val="clear" w:color="auto" w:fill="FF0000"/>
            <w:vAlign w:val="center"/>
          </w:tcPr>
          <w:p w14:paraId="1F3E7241" w14:textId="77777777" w:rsidR="00CF5E6A" w:rsidRPr="00541A8E" w:rsidRDefault="00CF5E6A" w:rsidP="00CF5E6A">
            <w:pPr>
              <w:spacing w:line="360" w:lineRule="auto"/>
              <w:jc w:val="center"/>
              <w:rPr>
                <w:rFonts w:ascii="Times New Roman" w:eastAsia="Calibri" w:hAnsi="Times New Roman" w:cs="Times New Roman"/>
                <w:b/>
                <w:bCs/>
                <w:sz w:val="20"/>
                <w:szCs w:val="20"/>
              </w:rPr>
            </w:pPr>
            <w:r w:rsidRPr="00541A8E">
              <w:rPr>
                <w:rFonts w:ascii="Times New Roman" w:eastAsia="Calibri" w:hAnsi="Times New Roman" w:cs="Times New Roman"/>
                <w:b/>
                <w:bCs/>
                <w:sz w:val="20"/>
                <w:szCs w:val="20"/>
              </w:rPr>
              <w:t>E</w:t>
            </w:r>
          </w:p>
        </w:tc>
        <w:tc>
          <w:tcPr>
            <w:tcW w:w="567" w:type="dxa"/>
            <w:shd w:val="clear" w:color="auto" w:fill="FF0000"/>
            <w:vAlign w:val="center"/>
          </w:tcPr>
          <w:p w14:paraId="39B1DB3D" w14:textId="77777777" w:rsidR="00CF5E6A" w:rsidRPr="00541A8E" w:rsidRDefault="00CF5E6A" w:rsidP="00CF5E6A">
            <w:pPr>
              <w:spacing w:line="360" w:lineRule="auto"/>
              <w:jc w:val="center"/>
              <w:rPr>
                <w:rFonts w:ascii="Times New Roman" w:eastAsia="Calibri" w:hAnsi="Times New Roman" w:cs="Times New Roman"/>
                <w:b/>
                <w:bCs/>
                <w:sz w:val="20"/>
                <w:szCs w:val="20"/>
              </w:rPr>
            </w:pPr>
            <w:r w:rsidRPr="00541A8E">
              <w:rPr>
                <w:rFonts w:ascii="Times New Roman" w:eastAsia="Calibri" w:hAnsi="Times New Roman" w:cs="Times New Roman"/>
                <w:b/>
                <w:bCs/>
                <w:sz w:val="20"/>
                <w:szCs w:val="20"/>
              </w:rPr>
              <w:t>E</w:t>
            </w:r>
          </w:p>
        </w:tc>
      </w:tr>
      <w:tr w:rsidR="00CF5E6A" w:rsidRPr="00CF5E6A" w14:paraId="23266E49" w14:textId="77777777" w:rsidTr="00CF5E6A">
        <w:tc>
          <w:tcPr>
            <w:tcW w:w="1283" w:type="dxa"/>
            <w:vAlign w:val="center"/>
          </w:tcPr>
          <w:p w14:paraId="36EF60B7" w14:textId="77777777" w:rsidR="00CF5E6A" w:rsidRPr="00541A8E" w:rsidRDefault="00CF5E6A" w:rsidP="00CF5E6A">
            <w:pPr>
              <w:spacing w:line="360" w:lineRule="auto"/>
              <w:jc w:val="center"/>
              <w:rPr>
                <w:rFonts w:ascii="Times New Roman" w:eastAsia="Calibri" w:hAnsi="Times New Roman" w:cs="Times New Roman"/>
                <w:sz w:val="20"/>
                <w:szCs w:val="20"/>
              </w:rPr>
            </w:pPr>
            <w:r w:rsidRPr="00541A8E">
              <w:rPr>
                <w:rFonts w:ascii="Times New Roman" w:eastAsia="Calibri" w:hAnsi="Times New Roman" w:cs="Times New Roman"/>
                <w:sz w:val="20"/>
                <w:szCs w:val="20"/>
              </w:rPr>
              <w:t>C</w:t>
            </w:r>
          </w:p>
        </w:tc>
        <w:tc>
          <w:tcPr>
            <w:tcW w:w="560" w:type="dxa"/>
            <w:shd w:val="clear" w:color="auto" w:fill="92D050"/>
            <w:vAlign w:val="center"/>
          </w:tcPr>
          <w:p w14:paraId="185E1B88" w14:textId="77777777" w:rsidR="00CF5E6A" w:rsidRPr="00541A8E" w:rsidRDefault="00CF5E6A" w:rsidP="00CF5E6A">
            <w:pPr>
              <w:spacing w:line="360" w:lineRule="auto"/>
              <w:jc w:val="center"/>
              <w:rPr>
                <w:rFonts w:ascii="Times New Roman" w:eastAsia="Calibri" w:hAnsi="Times New Roman" w:cs="Times New Roman"/>
                <w:b/>
                <w:bCs/>
                <w:sz w:val="20"/>
                <w:szCs w:val="20"/>
              </w:rPr>
            </w:pPr>
            <w:r w:rsidRPr="00541A8E">
              <w:rPr>
                <w:rFonts w:ascii="Times New Roman" w:eastAsia="Calibri" w:hAnsi="Times New Roman" w:cs="Times New Roman"/>
                <w:b/>
                <w:bCs/>
                <w:sz w:val="20"/>
                <w:szCs w:val="20"/>
              </w:rPr>
              <w:t>L</w:t>
            </w:r>
          </w:p>
        </w:tc>
        <w:tc>
          <w:tcPr>
            <w:tcW w:w="567" w:type="dxa"/>
            <w:gridSpan w:val="2"/>
            <w:shd w:val="clear" w:color="auto" w:fill="FFFF00"/>
            <w:vAlign w:val="center"/>
          </w:tcPr>
          <w:p w14:paraId="6D52FC15" w14:textId="77777777" w:rsidR="00CF5E6A" w:rsidRPr="00541A8E" w:rsidRDefault="00CF5E6A" w:rsidP="00CF5E6A">
            <w:pPr>
              <w:spacing w:line="360" w:lineRule="auto"/>
              <w:jc w:val="center"/>
              <w:rPr>
                <w:rFonts w:ascii="Times New Roman" w:eastAsia="Calibri" w:hAnsi="Times New Roman" w:cs="Times New Roman"/>
                <w:b/>
                <w:bCs/>
                <w:sz w:val="20"/>
                <w:szCs w:val="20"/>
              </w:rPr>
            </w:pPr>
            <w:r w:rsidRPr="00541A8E">
              <w:rPr>
                <w:rFonts w:ascii="Times New Roman" w:eastAsia="Calibri" w:hAnsi="Times New Roman" w:cs="Times New Roman"/>
                <w:b/>
                <w:bCs/>
                <w:sz w:val="20"/>
                <w:szCs w:val="20"/>
              </w:rPr>
              <w:t>M</w:t>
            </w:r>
          </w:p>
        </w:tc>
        <w:tc>
          <w:tcPr>
            <w:tcW w:w="709" w:type="dxa"/>
            <w:gridSpan w:val="2"/>
            <w:shd w:val="clear" w:color="auto" w:fill="FFC000"/>
            <w:vAlign w:val="center"/>
          </w:tcPr>
          <w:p w14:paraId="239D9D01" w14:textId="77777777" w:rsidR="00CF5E6A" w:rsidRPr="00541A8E" w:rsidRDefault="00CF5E6A" w:rsidP="00CF5E6A">
            <w:pPr>
              <w:spacing w:line="360" w:lineRule="auto"/>
              <w:jc w:val="center"/>
              <w:rPr>
                <w:rFonts w:ascii="Times New Roman" w:eastAsia="Calibri" w:hAnsi="Times New Roman" w:cs="Times New Roman"/>
                <w:b/>
                <w:bCs/>
                <w:sz w:val="20"/>
                <w:szCs w:val="20"/>
              </w:rPr>
            </w:pPr>
            <w:r w:rsidRPr="00541A8E">
              <w:rPr>
                <w:rFonts w:ascii="Times New Roman" w:eastAsia="Calibri" w:hAnsi="Times New Roman" w:cs="Times New Roman"/>
                <w:b/>
                <w:bCs/>
                <w:sz w:val="20"/>
                <w:szCs w:val="20"/>
              </w:rPr>
              <w:t>H</w:t>
            </w:r>
          </w:p>
        </w:tc>
        <w:tc>
          <w:tcPr>
            <w:tcW w:w="567" w:type="dxa"/>
            <w:shd w:val="clear" w:color="auto" w:fill="FF0000"/>
            <w:vAlign w:val="center"/>
          </w:tcPr>
          <w:p w14:paraId="709CEE13" w14:textId="77777777" w:rsidR="00CF5E6A" w:rsidRPr="00541A8E" w:rsidRDefault="00CF5E6A" w:rsidP="00CF5E6A">
            <w:pPr>
              <w:spacing w:line="360" w:lineRule="auto"/>
              <w:jc w:val="center"/>
              <w:rPr>
                <w:rFonts w:ascii="Times New Roman" w:eastAsia="Calibri" w:hAnsi="Times New Roman" w:cs="Times New Roman"/>
                <w:b/>
                <w:bCs/>
                <w:sz w:val="20"/>
                <w:szCs w:val="20"/>
              </w:rPr>
            </w:pPr>
            <w:r w:rsidRPr="00541A8E">
              <w:rPr>
                <w:rFonts w:ascii="Times New Roman" w:eastAsia="Calibri" w:hAnsi="Times New Roman" w:cs="Times New Roman"/>
                <w:b/>
                <w:bCs/>
                <w:sz w:val="20"/>
                <w:szCs w:val="20"/>
              </w:rPr>
              <w:t>E</w:t>
            </w:r>
          </w:p>
        </w:tc>
        <w:tc>
          <w:tcPr>
            <w:tcW w:w="567" w:type="dxa"/>
            <w:shd w:val="clear" w:color="auto" w:fill="FF0000"/>
            <w:vAlign w:val="center"/>
          </w:tcPr>
          <w:p w14:paraId="4F665061" w14:textId="77777777" w:rsidR="00CF5E6A" w:rsidRPr="00541A8E" w:rsidRDefault="00CF5E6A" w:rsidP="00CF5E6A">
            <w:pPr>
              <w:spacing w:line="360" w:lineRule="auto"/>
              <w:jc w:val="center"/>
              <w:rPr>
                <w:rFonts w:ascii="Times New Roman" w:eastAsia="Calibri" w:hAnsi="Times New Roman" w:cs="Times New Roman"/>
                <w:b/>
                <w:bCs/>
                <w:sz w:val="20"/>
                <w:szCs w:val="20"/>
              </w:rPr>
            </w:pPr>
            <w:r w:rsidRPr="00541A8E">
              <w:rPr>
                <w:rFonts w:ascii="Times New Roman" w:eastAsia="Calibri" w:hAnsi="Times New Roman" w:cs="Times New Roman"/>
                <w:b/>
                <w:bCs/>
                <w:sz w:val="20"/>
                <w:szCs w:val="20"/>
              </w:rPr>
              <w:t>E</w:t>
            </w:r>
          </w:p>
        </w:tc>
      </w:tr>
      <w:tr w:rsidR="00CF5E6A" w:rsidRPr="00CF5E6A" w14:paraId="33D5E7F0" w14:textId="77777777" w:rsidTr="00CF5E6A">
        <w:tc>
          <w:tcPr>
            <w:tcW w:w="1283" w:type="dxa"/>
            <w:vAlign w:val="center"/>
          </w:tcPr>
          <w:p w14:paraId="1461A038" w14:textId="77777777" w:rsidR="00CF5E6A" w:rsidRPr="00541A8E" w:rsidRDefault="00CF5E6A" w:rsidP="00CF5E6A">
            <w:pPr>
              <w:spacing w:line="360" w:lineRule="auto"/>
              <w:jc w:val="center"/>
              <w:rPr>
                <w:rFonts w:ascii="Times New Roman" w:eastAsia="Calibri" w:hAnsi="Times New Roman" w:cs="Times New Roman"/>
                <w:sz w:val="20"/>
                <w:szCs w:val="20"/>
              </w:rPr>
            </w:pPr>
            <w:r w:rsidRPr="00541A8E">
              <w:rPr>
                <w:rFonts w:ascii="Times New Roman" w:eastAsia="Calibri" w:hAnsi="Times New Roman" w:cs="Times New Roman"/>
                <w:sz w:val="20"/>
                <w:szCs w:val="20"/>
              </w:rPr>
              <w:t>D</w:t>
            </w:r>
          </w:p>
        </w:tc>
        <w:tc>
          <w:tcPr>
            <w:tcW w:w="560" w:type="dxa"/>
            <w:shd w:val="clear" w:color="auto" w:fill="92D050"/>
            <w:vAlign w:val="center"/>
          </w:tcPr>
          <w:p w14:paraId="004C3294" w14:textId="77777777" w:rsidR="00CF5E6A" w:rsidRPr="00541A8E" w:rsidRDefault="00CF5E6A" w:rsidP="00CF5E6A">
            <w:pPr>
              <w:spacing w:line="360" w:lineRule="auto"/>
              <w:jc w:val="center"/>
              <w:rPr>
                <w:rFonts w:ascii="Times New Roman" w:eastAsia="Calibri" w:hAnsi="Times New Roman" w:cs="Times New Roman"/>
                <w:b/>
                <w:bCs/>
                <w:sz w:val="20"/>
                <w:szCs w:val="20"/>
              </w:rPr>
            </w:pPr>
            <w:r w:rsidRPr="00541A8E">
              <w:rPr>
                <w:rFonts w:ascii="Times New Roman" w:eastAsia="Calibri" w:hAnsi="Times New Roman" w:cs="Times New Roman"/>
                <w:b/>
                <w:bCs/>
                <w:sz w:val="20"/>
                <w:szCs w:val="20"/>
              </w:rPr>
              <w:t>L</w:t>
            </w:r>
          </w:p>
        </w:tc>
        <w:tc>
          <w:tcPr>
            <w:tcW w:w="567" w:type="dxa"/>
            <w:gridSpan w:val="2"/>
            <w:shd w:val="clear" w:color="auto" w:fill="92D050"/>
            <w:vAlign w:val="center"/>
          </w:tcPr>
          <w:p w14:paraId="063D0E04" w14:textId="77777777" w:rsidR="00CF5E6A" w:rsidRPr="00541A8E" w:rsidRDefault="00CF5E6A" w:rsidP="00CF5E6A">
            <w:pPr>
              <w:spacing w:line="360" w:lineRule="auto"/>
              <w:jc w:val="center"/>
              <w:rPr>
                <w:rFonts w:ascii="Times New Roman" w:eastAsia="Calibri" w:hAnsi="Times New Roman" w:cs="Times New Roman"/>
                <w:b/>
                <w:bCs/>
                <w:sz w:val="20"/>
                <w:szCs w:val="20"/>
              </w:rPr>
            </w:pPr>
            <w:r w:rsidRPr="00541A8E">
              <w:rPr>
                <w:rFonts w:ascii="Times New Roman" w:eastAsia="Calibri" w:hAnsi="Times New Roman" w:cs="Times New Roman"/>
                <w:b/>
                <w:bCs/>
                <w:sz w:val="20"/>
                <w:szCs w:val="20"/>
              </w:rPr>
              <w:t>L</w:t>
            </w:r>
          </w:p>
        </w:tc>
        <w:tc>
          <w:tcPr>
            <w:tcW w:w="709" w:type="dxa"/>
            <w:gridSpan w:val="2"/>
            <w:shd w:val="clear" w:color="auto" w:fill="FFFF00"/>
            <w:vAlign w:val="center"/>
          </w:tcPr>
          <w:p w14:paraId="6F4F7669" w14:textId="77777777" w:rsidR="00CF5E6A" w:rsidRPr="00541A8E" w:rsidRDefault="00CF5E6A" w:rsidP="00CF5E6A">
            <w:pPr>
              <w:spacing w:line="360" w:lineRule="auto"/>
              <w:jc w:val="center"/>
              <w:rPr>
                <w:rFonts w:ascii="Times New Roman" w:eastAsia="Calibri" w:hAnsi="Times New Roman" w:cs="Times New Roman"/>
                <w:b/>
                <w:bCs/>
                <w:sz w:val="20"/>
                <w:szCs w:val="20"/>
              </w:rPr>
            </w:pPr>
            <w:r w:rsidRPr="00541A8E">
              <w:rPr>
                <w:rFonts w:ascii="Times New Roman" w:eastAsia="Calibri" w:hAnsi="Times New Roman" w:cs="Times New Roman"/>
                <w:b/>
                <w:bCs/>
                <w:sz w:val="20"/>
                <w:szCs w:val="20"/>
              </w:rPr>
              <w:t>M</w:t>
            </w:r>
          </w:p>
        </w:tc>
        <w:tc>
          <w:tcPr>
            <w:tcW w:w="567" w:type="dxa"/>
            <w:shd w:val="clear" w:color="auto" w:fill="FFC000"/>
            <w:vAlign w:val="center"/>
          </w:tcPr>
          <w:p w14:paraId="567E82E1" w14:textId="77777777" w:rsidR="00CF5E6A" w:rsidRPr="00541A8E" w:rsidRDefault="00CF5E6A" w:rsidP="00CF5E6A">
            <w:pPr>
              <w:spacing w:line="360" w:lineRule="auto"/>
              <w:jc w:val="center"/>
              <w:rPr>
                <w:rFonts w:ascii="Times New Roman" w:eastAsia="Calibri" w:hAnsi="Times New Roman" w:cs="Times New Roman"/>
                <w:b/>
                <w:bCs/>
                <w:sz w:val="20"/>
                <w:szCs w:val="20"/>
              </w:rPr>
            </w:pPr>
            <w:r w:rsidRPr="00541A8E">
              <w:rPr>
                <w:rFonts w:ascii="Times New Roman" w:eastAsia="Calibri" w:hAnsi="Times New Roman" w:cs="Times New Roman"/>
                <w:b/>
                <w:bCs/>
                <w:sz w:val="20"/>
                <w:szCs w:val="20"/>
              </w:rPr>
              <w:t>H</w:t>
            </w:r>
          </w:p>
        </w:tc>
        <w:tc>
          <w:tcPr>
            <w:tcW w:w="567" w:type="dxa"/>
            <w:shd w:val="clear" w:color="auto" w:fill="FF0000"/>
            <w:vAlign w:val="center"/>
          </w:tcPr>
          <w:p w14:paraId="4E6FD89D" w14:textId="77777777" w:rsidR="00CF5E6A" w:rsidRPr="00541A8E" w:rsidRDefault="00CF5E6A" w:rsidP="00CF5E6A">
            <w:pPr>
              <w:spacing w:line="360" w:lineRule="auto"/>
              <w:jc w:val="center"/>
              <w:rPr>
                <w:rFonts w:ascii="Times New Roman" w:eastAsia="Calibri" w:hAnsi="Times New Roman" w:cs="Times New Roman"/>
                <w:b/>
                <w:bCs/>
                <w:sz w:val="20"/>
                <w:szCs w:val="20"/>
              </w:rPr>
            </w:pPr>
            <w:r w:rsidRPr="00541A8E">
              <w:rPr>
                <w:rFonts w:ascii="Times New Roman" w:eastAsia="Calibri" w:hAnsi="Times New Roman" w:cs="Times New Roman"/>
                <w:b/>
                <w:bCs/>
                <w:sz w:val="20"/>
                <w:szCs w:val="20"/>
              </w:rPr>
              <w:t>E</w:t>
            </w:r>
          </w:p>
        </w:tc>
      </w:tr>
      <w:tr w:rsidR="00CF5E6A" w:rsidRPr="00CF5E6A" w14:paraId="57B6DD53" w14:textId="77777777" w:rsidTr="00CF5E6A">
        <w:tc>
          <w:tcPr>
            <w:tcW w:w="1283" w:type="dxa"/>
            <w:vAlign w:val="center"/>
          </w:tcPr>
          <w:p w14:paraId="302FA10E" w14:textId="77777777" w:rsidR="00CF5E6A" w:rsidRPr="00541A8E" w:rsidRDefault="00CF5E6A" w:rsidP="00CF5E6A">
            <w:pPr>
              <w:spacing w:line="360" w:lineRule="auto"/>
              <w:jc w:val="center"/>
              <w:rPr>
                <w:rFonts w:ascii="Times New Roman" w:eastAsia="Calibri" w:hAnsi="Times New Roman" w:cs="Times New Roman"/>
                <w:sz w:val="20"/>
                <w:szCs w:val="20"/>
              </w:rPr>
            </w:pPr>
            <w:r w:rsidRPr="00541A8E">
              <w:rPr>
                <w:rFonts w:ascii="Times New Roman" w:eastAsia="Calibri" w:hAnsi="Times New Roman" w:cs="Times New Roman"/>
                <w:sz w:val="20"/>
                <w:szCs w:val="20"/>
              </w:rPr>
              <w:t>E</w:t>
            </w:r>
          </w:p>
        </w:tc>
        <w:tc>
          <w:tcPr>
            <w:tcW w:w="560" w:type="dxa"/>
            <w:shd w:val="clear" w:color="auto" w:fill="92D050"/>
            <w:vAlign w:val="center"/>
          </w:tcPr>
          <w:p w14:paraId="2E4258C6" w14:textId="77777777" w:rsidR="00CF5E6A" w:rsidRPr="00541A8E" w:rsidRDefault="00CF5E6A" w:rsidP="00CF5E6A">
            <w:pPr>
              <w:spacing w:line="360" w:lineRule="auto"/>
              <w:jc w:val="center"/>
              <w:rPr>
                <w:rFonts w:ascii="Times New Roman" w:eastAsia="Calibri" w:hAnsi="Times New Roman" w:cs="Times New Roman"/>
                <w:b/>
                <w:bCs/>
                <w:sz w:val="20"/>
                <w:szCs w:val="20"/>
              </w:rPr>
            </w:pPr>
            <w:r w:rsidRPr="00541A8E">
              <w:rPr>
                <w:rFonts w:ascii="Times New Roman" w:eastAsia="Calibri" w:hAnsi="Times New Roman" w:cs="Times New Roman"/>
                <w:b/>
                <w:bCs/>
                <w:sz w:val="20"/>
                <w:szCs w:val="20"/>
              </w:rPr>
              <w:t>L</w:t>
            </w:r>
          </w:p>
        </w:tc>
        <w:tc>
          <w:tcPr>
            <w:tcW w:w="567" w:type="dxa"/>
            <w:gridSpan w:val="2"/>
            <w:shd w:val="clear" w:color="auto" w:fill="92D050"/>
            <w:vAlign w:val="center"/>
          </w:tcPr>
          <w:p w14:paraId="425470BB" w14:textId="77777777" w:rsidR="00CF5E6A" w:rsidRPr="00541A8E" w:rsidRDefault="00CF5E6A" w:rsidP="00CF5E6A">
            <w:pPr>
              <w:spacing w:line="360" w:lineRule="auto"/>
              <w:jc w:val="center"/>
              <w:rPr>
                <w:rFonts w:ascii="Times New Roman" w:eastAsia="Calibri" w:hAnsi="Times New Roman" w:cs="Times New Roman"/>
                <w:b/>
                <w:bCs/>
                <w:sz w:val="20"/>
                <w:szCs w:val="20"/>
              </w:rPr>
            </w:pPr>
            <w:r w:rsidRPr="00541A8E">
              <w:rPr>
                <w:rFonts w:ascii="Times New Roman" w:eastAsia="Calibri" w:hAnsi="Times New Roman" w:cs="Times New Roman"/>
                <w:b/>
                <w:bCs/>
                <w:sz w:val="20"/>
                <w:szCs w:val="20"/>
              </w:rPr>
              <w:t>L</w:t>
            </w:r>
          </w:p>
        </w:tc>
        <w:tc>
          <w:tcPr>
            <w:tcW w:w="709" w:type="dxa"/>
            <w:gridSpan w:val="2"/>
            <w:shd w:val="clear" w:color="auto" w:fill="FFFF00"/>
            <w:vAlign w:val="center"/>
          </w:tcPr>
          <w:p w14:paraId="3C7596BE" w14:textId="77777777" w:rsidR="00CF5E6A" w:rsidRPr="00541A8E" w:rsidRDefault="00CF5E6A" w:rsidP="00CF5E6A">
            <w:pPr>
              <w:spacing w:line="360" w:lineRule="auto"/>
              <w:jc w:val="center"/>
              <w:rPr>
                <w:rFonts w:ascii="Times New Roman" w:eastAsia="Calibri" w:hAnsi="Times New Roman" w:cs="Times New Roman"/>
                <w:b/>
                <w:bCs/>
                <w:sz w:val="20"/>
                <w:szCs w:val="20"/>
              </w:rPr>
            </w:pPr>
            <w:r w:rsidRPr="00541A8E">
              <w:rPr>
                <w:rFonts w:ascii="Times New Roman" w:eastAsia="Calibri" w:hAnsi="Times New Roman" w:cs="Times New Roman"/>
                <w:b/>
                <w:bCs/>
                <w:sz w:val="20"/>
                <w:szCs w:val="20"/>
              </w:rPr>
              <w:t>M</w:t>
            </w:r>
          </w:p>
        </w:tc>
        <w:tc>
          <w:tcPr>
            <w:tcW w:w="567" w:type="dxa"/>
            <w:shd w:val="clear" w:color="auto" w:fill="FFC000"/>
            <w:vAlign w:val="center"/>
          </w:tcPr>
          <w:p w14:paraId="0624C494" w14:textId="77777777" w:rsidR="00CF5E6A" w:rsidRPr="00541A8E" w:rsidRDefault="00CF5E6A" w:rsidP="00CF5E6A">
            <w:pPr>
              <w:spacing w:line="360" w:lineRule="auto"/>
              <w:jc w:val="center"/>
              <w:rPr>
                <w:rFonts w:ascii="Times New Roman" w:eastAsia="Calibri" w:hAnsi="Times New Roman" w:cs="Times New Roman"/>
                <w:b/>
                <w:bCs/>
                <w:sz w:val="20"/>
                <w:szCs w:val="20"/>
              </w:rPr>
            </w:pPr>
            <w:r w:rsidRPr="00541A8E">
              <w:rPr>
                <w:rFonts w:ascii="Times New Roman" w:eastAsia="Calibri" w:hAnsi="Times New Roman" w:cs="Times New Roman"/>
                <w:b/>
                <w:bCs/>
                <w:sz w:val="20"/>
                <w:szCs w:val="20"/>
              </w:rPr>
              <w:t>H</w:t>
            </w:r>
          </w:p>
        </w:tc>
        <w:tc>
          <w:tcPr>
            <w:tcW w:w="567" w:type="dxa"/>
            <w:shd w:val="clear" w:color="auto" w:fill="FFC000"/>
            <w:vAlign w:val="center"/>
          </w:tcPr>
          <w:p w14:paraId="4B96152B" w14:textId="77777777" w:rsidR="00CF5E6A" w:rsidRPr="00541A8E" w:rsidRDefault="00CF5E6A" w:rsidP="00CF5E6A">
            <w:pPr>
              <w:spacing w:line="360" w:lineRule="auto"/>
              <w:jc w:val="center"/>
              <w:rPr>
                <w:rFonts w:ascii="Times New Roman" w:eastAsia="Calibri" w:hAnsi="Times New Roman" w:cs="Times New Roman"/>
                <w:b/>
                <w:bCs/>
                <w:sz w:val="20"/>
                <w:szCs w:val="20"/>
              </w:rPr>
            </w:pPr>
            <w:r w:rsidRPr="00541A8E">
              <w:rPr>
                <w:rFonts w:ascii="Times New Roman" w:eastAsia="Calibri" w:hAnsi="Times New Roman" w:cs="Times New Roman"/>
                <w:b/>
                <w:bCs/>
                <w:sz w:val="20"/>
                <w:szCs w:val="20"/>
              </w:rPr>
              <w:t>H</w:t>
            </w:r>
          </w:p>
        </w:tc>
      </w:tr>
    </w:tbl>
    <w:p w14:paraId="613BD42A" w14:textId="7A6E5E2C" w:rsidR="00CF5E6A" w:rsidRPr="00541A8E" w:rsidRDefault="00BB4E0D" w:rsidP="00541A8E">
      <w:pPr>
        <w:spacing w:line="191" w:lineRule="atLeast"/>
        <w:rPr>
          <w:rFonts w:ascii="Times New Roman" w:hAnsi="Times New Roman" w:cs="Times New Roman"/>
          <w:sz w:val="19"/>
          <w:szCs w:val="19"/>
        </w:rPr>
      </w:pPr>
      <w:r w:rsidRPr="00541A8E">
        <w:rPr>
          <w:rFonts w:ascii="Times New Roman" w:hAnsi="Times New Roman" w:cs="Times New Roman"/>
          <w:sz w:val="19"/>
          <w:szCs w:val="19"/>
        </w:rPr>
        <w:t>Source</w:t>
      </w:r>
      <w:r w:rsidR="00CF5E6A" w:rsidRPr="00541A8E">
        <w:rPr>
          <w:rFonts w:ascii="Times New Roman" w:hAnsi="Times New Roman" w:cs="Times New Roman"/>
          <w:sz w:val="19"/>
          <w:szCs w:val="19"/>
        </w:rPr>
        <w:t xml:space="preserve">: </w:t>
      </w:r>
      <w:r w:rsidRPr="00541A8E">
        <w:rPr>
          <w:rFonts w:ascii="Times New Roman" w:hAnsi="Times New Roman" w:cs="Times New Roman"/>
          <w:sz w:val="19"/>
          <w:szCs w:val="19"/>
        </w:rPr>
        <w:t xml:space="preserve">Australian </w:t>
      </w:r>
      <w:r w:rsidR="00CF5E6A" w:rsidRPr="00541A8E">
        <w:rPr>
          <w:rFonts w:ascii="Times New Roman" w:hAnsi="Times New Roman" w:cs="Times New Roman"/>
          <w:sz w:val="19"/>
          <w:szCs w:val="19"/>
        </w:rPr>
        <w:t>Standar</w:t>
      </w:r>
      <w:r w:rsidRPr="00541A8E">
        <w:rPr>
          <w:rFonts w:ascii="Times New Roman" w:hAnsi="Times New Roman" w:cs="Times New Roman"/>
          <w:sz w:val="19"/>
          <w:szCs w:val="19"/>
        </w:rPr>
        <w:t>d</w:t>
      </w:r>
      <w:r w:rsidR="00CF5E6A" w:rsidRPr="00541A8E">
        <w:rPr>
          <w:rFonts w:ascii="Times New Roman" w:hAnsi="Times New Roman" w:cs="Times New Roman"/>
          <w:sz w:val="19"/>
          <w:szCs w:val="19"/>
        </w:rPr>
        <w:t xml:space="preserve"> AS/NZS 4360:2004 </w:t>
      </w:r>
      <w:r w:rsidRPr="00541A8E">
        <w:rPr>
          <w:rFonts w:ascii="Times New Roman" w:hAnsi="Times New Roman" w:cs="Times New Roman"/>
          <w:sz w:val="19"/>
          <w:szCs w:val="19"/>
        </w:rPr>
        <w:t xml:space="preserve">on </w:t>
      </w:r>
      <w:r w:rsidR="00CF5E6A" w:rsidRPr="00541A8E">
        <w:rPr>
          <w:rFonts w:ascii="Times New Roman" w:hAnsi="Times New Roman" w:cs="Times New Roman"/>
          <w:sz w:val="19"/>
          <w:szCs w:val="19"/>
        </w:rPr>
        <w:fldChar w:fldCharType="begin" w:fldLock="1"/>
      </w:r>
      <w:r w:rsidR="0082356D">
        <w:rPr>
          <w:rFonts w:ascii="Times New Roman" w:hAnsi="Times New Roman" w:cs="Times New Roman"/>
          <w:sz w:val="19"/>
          <w:szCs w:val="19"/>
        </w:rPr>
        <w:instrText>ADDIN CSL_CITATION {"citationItems":[{"id":"ITEM-1","itemData":{"ISBN":"978-979-078-038-5","author":[{"dropping-particle":"","family":"Ramli","given":"Soehatman","non-dropping-particle":"","parse-names":false,"suffix":""}],"edition":"Cetakan pe","editor":[{"dropping-particle":"","family":"Djajaningrat","given":"Husjain","non-dropping-particle":"","parse-names":false,"suffix":""},{"dropping-particle":"","family":"Praptono","given":"Risa","non-dropping-particle":"","parse-names":false,"suffix":""}],"id":"ITEM-1","issued":{"date-parts":[["2010"]]},"number-of-pages":"156","publisher":"PT. Dian Rakyat","publisher-place":"Jakarta","title":"Pedoman Praktis Manajemen Risiko dalam Perspektif K3 (OHS Risk Management)","type":"book"},"uris":["http://www.mendeley.com/documents/?uuid=1dba07b7-78f3-4521-a167-37d8f0394303"]}],"mendeley":{"formattedCitation":"[8]","plainTextFormattedCitation":"[8]","previouslyFormattedCitation":"(8)"},"properties":{"noteIndex":0},"schema":"https://github.com/citation-style-language/schema/raw/master/csl-citation.json"}</w:instrText>
      </w:r>
      <w:r w:rsidR="00CF5E6A" w:rsidRPr="00541A8E">
        <w:rPr>
          <w:rFonts w:ascii="Times New Roman" w:hAnsi="Times New Roman" w:cs="Times New Roman"/>
          <w:sz w:val="19"/>
          <w:szCs w:val="19"/>
        </w:rPr>
        <w:fldChar w:fldCharType="separate"/>
      </w:r>
      <w:r w:rsidR="0082356D" w:rsidRPr="0082356D">
        <w:rPr>
          <w:rFonts w:ascii="Times New Roman" w:hAnsi="Times New Roman" w:cs="Times New Roman"/>
          <w:noProof/>
          <w:sz w:val="19"/>
          <w:szCs w:val="19"/>
        </w:rPr>
        <w:t>[8]</w:t>
      </w:r>
      <w:r w:rsidR="00CF5E6A" w:rsidRPr="00541A8E">
        <w:rPr>
          <w:rFonts w:ascii="Times New Roman" w:hAnsi="Times New Roman" w:cs="Times New Roman"/>
          <w:sz w:val="19"/>
          <w:szCs w:val="19"/>
        </w:rPr>
        <w:fldChar w:fldCharType="end"/>
      </w:r>
      <w:r w:rsidR="00CF5E6A" w:rsidRPr="00541A8E">
        <w:rPr>
          <w:rFonts w:ascii="Times New Roman" w:hAnsi="Times New Roman" w:cs="Times New Roman"/>
          <w:sz w:val="19"/>
          <w:szCs w:val="19"/>
        </w:rPr>
        <w:t xml:space="preserve">; </w:t>
      </w:r>
      <w:r w:rsidR="00CF5E6A" w:rsidRPr="00541A8E">
        <w:rPr>
          <w:rFonts w:ascii="Times New Roman" w:hAnsi="Times New Roman" w:cs="Times New Roman"/>
          <w:sz w:val="19"/>
          <w:szCs w:val="19"/>
        </w:rPr>
        <w:fldChar w:fldCharType="begin" w:fldLock="1"/>
      </w:r>
      <w:r w:rsidR="0082356D">
        <w:rPr>
          <w:rFonts w:ascii="Times New Roman" w:hAnsi="Times New Roman" w:cs="Times New Roman"/>
          <w:sz w:val="19"/>
          <w:szCs w:val="19"/>
        </w:rPr>
        <w:instrText>ADDIN CSL_CITATION {"citationItems":[{"id":"ITEM-1","itemData":{"abstract":"The NSW Government's Sea Level Rise Policy Statement, Coastal Planning Guideline: Adapting to Sea Level Rise and Draft Guidelines for Preparing Coastal Zone Management Plans have endorsed the use of a 'risk assessment approach' to coastal zone management. The risk assessment framework is used extensively in industry and government as it provides a process for determining sensible management outcomes even when there is considerable uncertainty or lack of data. Thus, the approach is ideal for managing the issues surrounding climate change adaptation and coastal hazards. This paper outlines a methodology for applying the Australian Standard for Risk Management (AS/NZS ISO 31000:2009) to coastal zone management as prescribed within the various NSW Government guidelines. Steps within the risk management framework, such as 'identifying the risks', 'analysing risk likelihood and consequence', 'prioritising the risks', and 'risk treatment', can be applied to various phases of the coastal zone management process. Coastal hazards may be defined in terms of a 'likelihood' of hazard extent. At the management phase the extent and type of coastline development, recreational demand, ecological and other coastal values can be used to determine the 'consequences' of coastal hazards. Combining likelihood and consequence to define an overall level of risk provides the foundation for prioritising management efforts and resources towards the highest priority coastal risks. There remains considerable uncertainty with respect to climate change, particularly surrounding the timeframe, extent and types of impacts that may occur. The risk assessment framework can help to accommodate uncertainty, as outcomes may be assessed and compared even when there is little available data. Given the uncertainty in timeframes for climate change impacts, our methodology advocates developing management responses that are trigger-based, rather than time-based. Using the adaptation tool developed by Fisk and Kay (2010), this paper explores the application of risk-based coastal zone planning using examples from NSW.","author":[{"dropping-particle":"","family":"Rollason","given":"V","non-dropping-particle":"","parse-names":false,"suffix":""},{"dropping-particle":"","family":"Fisk","given":"G","non-dropping-particle":"","parse-names":false,"suffix":""},{"dropping-particle":"","family":"Haines","given":"P","non-dropping-particle":"","parse-names":false,"suffix":""}],"container-title":"NSW Coastal Conference","id":"ITEM-1","issued":{"date-parts":[["2010"]]},"page":"1-16","title":"Applying the ISO 31000 risk assessment framework to coastal zone management","type":"article-journal"},"uris":["http://www.mendeley.com/documents/?uuid=fbaa67c9-66e7-46bb-bef1-21c60fb5b1c8"]}],"mendeley":{"formattedCitation":"[9]","plainTextFormattedCitation":"[9]","previouslyFormattedCitation":"(9)"},"properties":{"noteIndex":0},"schema":"https://github.com/citation-style-language/schema/raw/master/csl-citation.json"}</w:instrText>
      </w:r>
      <w:r w:rsidR="00CF5E6A" w:rsidRPr="00541A8E">
        <w:rPr>
          <w:rFonts w:ascii="Times New Roman" w:hAnsi="Times New Roman" w:cs="Times New Roman"/>
          <w:sz w:val="19"/>
          <w:szCs w:val="19"/>
        </w:rPr>
        <w:fldChar w:fldCharType="separate"/>
      </w:r>
      <w:r w:rsidR="0082356D" w:rsidRPr="0082356D">
        <w:rPr>
          <w:rFonts w:ascii="Times New Roman" w:hAnsi="Times New Roman" w:cs="Times New Roman"/>
          <w:noProof/>
          <w:sz w:val="19"/>
          <w:szCs w:val="19"/>
        </w:rPr>
        <w:t>[9]</w:t>
      </w:r>
      <w:r w:rsidR="00CF5E6A" w:rsidRPr="00541A8E">
        <w:rPr>
          <w:rFonts w:ascii="Times New Roman" w:hAnsi="Times New Roman" w:cs="Times New Roman"/>
          <w:sz w:val="19"/>
          <w:szCs w:val="19"/>
        </w:rPr>
        <w:fldChar w:fldCharType="end"/>
      </w:r>
      <w:r w:rsidR="00CF5E6A" w:rsidRPr="00541A8E">
        <w:rPr>
          <w:rFonts w:ascii="Times New Roman" w:hAnsi="Times New Roman" w:cs="Times New Roman"/>
          <w:sz w:val="19"/>
          <w:szCs w:val="19"/>
        </w:rPr>
        <w:t xml:space="preserve">; </w:t>
      </w:r>
      <w:r w:rsidRPr="00541A8E">
        <w:rPr>
          <w:rFonts w:ascii="Times New Roman" w:hAnsi="Times New Roman" w:cs="Times New Roman"/>
          <w:sz w:val="19"/>
          <w:szCs w:val="19"/>
        </w:rPr>
        <w:t xml:space="preserve">and </w:t>
      </w:r>
      <w:r w:rsidR="00CF5E6A" w:rsidRPr="00541A8E">
        <w:rPr>
          <w:rFonts w:ascii="Times New Roman" w:hAnsi="Times New Roman" w:cs="Times New Roman"/>
          <w:sz w:val="19"/>
          <w:szCs w:val="19"/>
        </w:rPr>
        <w:fldChar w:fldCharType="begin" w:fldLock="1"/>
      </w:r>
      <w:r w:rsidR="0082356D">
        <w:rPr>
          <w:rFonts w:ascii="Times New Roman" w:hAnsi="Times New Roman" w:cs="Times New Roman"/>
          <w:sz w:val="19"/>
          <w:szCs w:val="19"/>
        </w:rPr>
        <w:instrText>ADDIN CSL_CITATION {"citationItems":[{"id":"ITEM-1","itemData":{"author":[{"dropping-particle":"","family":"Knight","given":"Kevin W","non-dropping-particle":"","parse-names":false,"suffix":""}],"container-title":"Risk Management","id":"ITEM-1","issued":{"date-parts":[["2004"]]},"title":"AS/NZS 4360:2004 The Australian &amp; New Zealand Standard on Risk Management","type":"paper-conference"},"uris":["http://www.mendeley.com/documents/?uuid=4fbf33f3-5c11-47fa-9dd4-0563c2f3d5c4"]}],"mendeley":{"formattedCitation":"[10]","plainTextFormattedCitation":"[10]","previouslyFormattedCitation":"(10)"},"properties":{"noteIndex":0},"schema":"https://github.com/citation-style-language/schema/raw/master/csl-citation.json"}</w:instrText>
      </w:r>
      <w:r w:rsidR="00CF5E6A" w:rsidRPr="00541A8E">
        <w:rPr>
          <w:rFonts w:ascii="Times New Roman" w:hAnsi="Times New Roman" w:cs="Times New Roman"/>
          <w:sz w:val="19"/>
          <w:szCs w:val="19"/>
        </w:rPr>
        <w:fldChar w:fldCharType="separate"/>
      </w:r>
      <w:r w:rsidR="0082356D" w:rsidRPr="0082356D">
        <w:rPr>
          <w:rFonts w:ascii="Times New Roman" w:hAnsi="Times New Roman" w:cs="Times New Roman"/>
          <w:noProof/>
          <w:sz w:val="19"/>
          <w:szCs w:val="19"/>
        </w:rPr>
        <w:t>[10]</w:t>
      </w:r>
      <w:r w:rsidR="00CF5E6A" w:rsidRPr="00541A8E">
        <w:rPr>
          <w:rFonts w:ascii="Times New Roman" w:hAnsi="Times New Roman" w:cs="Times New Roman"/>
          <w:sz w:val="19"/>
          <w:szCs w:val="19"/>
        </w:rPr>
        <w:fldChar w:fldCharType="end"/>
      </w:r>
    </w:p>
    <w:p w14:paraId="29EC0ED4" w14:textId="77777777" w:rsidR="00CF5E6A" w:rsidRPr="00ED12EB" w:rsidRDefault="00CF5E6A" w:rsidP="00541A8E">
      <w:pPr>
        <w:spacing w:line="191" w:lineRule="atLeast"/>
        <w:rPr>
          <w:rFonts w:ascii="Times New Roman" w:hAnsi="Times New Roman"/>
          <w:sz w:val="19"/>
          <w:szCs w:val="19"/>
        </w:rPr>
      </w:pPr>
    </w:p>
    <w:p w14:paraId="3189148C" w14:textId="374651F6" w:rsidR="007A3E21" w:rsidRPr="00ED12EB" w:rsidRDefault="00CD0467" w:rsidP="00541A8E">
      <w:pPr>
        <w:spacing w:line="191" w:lineRule="atLeast"/>
        <w:ind w:firstLine="567"/>
        <w:rPr>
          <w:rFonts w:ascii="Times New Roman" w:hAnsi="Times New Roman"/>
          <w:sz w:val="19"/>
          <w:szCs w:val="19"/>
        </w:rPr>
      </w:pPr>
      <w:r w:rsidRPr="00ED12EB">
        <w:rPr>
          <w:rFonts w:ascii="Times New Roman" w:hAnsi="Times New Roman"/>
          <w:sz w:val="19"/>
          <w:szCs w:val="19"/>
        </w:rPr>
        <w:t xml:space="preserve">Beside managing a risk assessment, data can be </w:t>
      </w:r>
      <w:r w:rsidR="00144993" w:rsidRPr="00ED12EB">
        <w:rPr>
          <w:rFonts w:ascii="Times New Roman" w:hAnsi="Times New Roman"/>
          <w:sz w:val="19"/>
          <w:szCs w:val="19"/>
        </w:rPr>
        <w:t>obtained</w:t>
      </w:r>
      <w:r w:rsidRPr="00ED12EB">
        <w:rPr>
          <w:rFonts w:ascii="Times New Roman" w:hAnsi="Times New Roman"/>
          <w:sz w:val="19"/>
          <w:szCs w:val="19"/>
        </w:rPr>
        <w:t xml:space="preserve"> from interviews</w:t>
      </w:r>
      <w:r w:rsidR="00582F40" w:rsidRPr="00ED12EB">
        <w:rPr>
          <w:rFonts w:ascii="Times New Roman" w:hAnsi="Times New Roman"/>
          <w:sz w:val="19"/>
          <w:szCs w:val="19"/>
        </w:rPr>
        <w:t>.</w:t>
      </w:r>
      <w:r w:rsidR="00144993" w:rsidRPr="00ED12EB">
        <w:rPr>
          <w:rFonts w:ascii="Times New Roman" w:hAnsi="Times New Roman"/>
          <w:sz w:val="19"/>
          <w:szCs w:val="19"/>
        </w:rPr>
        <w:t xml:space="preserve"> The following are the points from researcher’s interviews with management and related workers</w:t>
      </w:r>
      <w:r w:rsidR="00582F40" w:rsidRPr="00ED12EB">
        <w:rPr>
          <w:rFonts w:ascii="Times New Roman" w:hAnsi="Times New Roman"/>
          <w:sz w:val="19"/>
          <w:szCs w:val="19"/>
        </w:rPr>
        <w:t>:</w:t>
      </w:r>
    </w:p>
    <w:p w14:paraId="599854D2" w14:textId="5D52A74E" w:rsidR="00582F40" w:rsidRPr="00ED12EB" w:rsidRDefault="00144993" w:rsidP="00541A8E">
      <w:pPr>
        <w:numPr>
          <w:ilvl w:val="0"/>
          <w:numId w:val="6"/>
        </w:numPr>
        <w:spacing w:line="191" w:lineRule="atLeast"/>
        <w:ind w:left="426" w:hanging="284"/>
        <w:contextualSpacing/>
        <w:rPr>
          <w:rFonts w:ascii="Calibri" w:eastAsia="Calibri" w:hAnsi="Calibri" w:cs="Times New Roman"/>
          <w:sz w:val="19"/>
          <w:szCs w:val="19"/>
          <w:lang w:val="en-ID"/>
        </w:rPr>
      </w:pPr>
      <w:bookmarkStart w:id="2" w:name="_Hlk43714688"/>
      <w:r w:rsidRPr="00ED12EB">
        <w:rPr>
          <w:rFonts w:ascii="Times New Roman" w:eastAsia="Calibri" w:hAnsi="Times New Roman" w:cs="Times New Roman"/>
          <w:sz w:val="19"/>
          <w:szCs w:val="19"/>
          <w:lang w:val="en-ID"/>
        </w:rPr>
        <w:t>Project management has a strong OHS commitment and is firm in its implementation.</w:t>
      </w:r>
    </w:p>
    <w:p w14:paraId="5E610929" w14:textId="4A95686C" w:rsidR="00582F40" w:rsidRPr="00ED12EB" w:rsidRDefault="00144993" w:rsidP="00541A8E">
      <w:pPr>
        <w:numPr>
          <w:ilvl w:val="0"/>
          <w:numId w:val="6"/>
        </w:numPr>
        <w:spacing w:line="191" w:lineRule="atLeast"/>
        <w:ind w:left="426" w:hanging="284"/>
        <w:contextualSpacing/>
        <w:rPr>
          <w:rFonts w:ascii="Times New Roman" w:eastAsia="Calibri" w:hAnsi="Times New Roman" w:cs="Times New Roman"/>
          <w:sz w:val="19"/>
          <w:szCs w:val="19"/>
          <w:lang w:val="en-ID"/>
        </w:rPr>
      </w:pPr>
      <w:r w:rsidRPr="00ED12EB">
        <w:rPr>
          <w:rFonts w:ascii="Times New Roman" w:eastAsia="Calibri" w:hAnsi="Times New Roman" w:cs="Times New Roman"/>
          <w:sz w:val="19"/>
          <w:szCs w:val="19"/>
          <w:lang w:val="en-ID"/>
        </w:rPr>
        <w:t>Systematic approach</w:t>
      </w:r>
      <w:r w:rsidR="00582F40" w:rsidRPr="00ED12EB">
        <w:rPr>
          <w:rFonts w:ascii="Times New Roman" w:eastAsia="Calibri" w:hAnsi="Times New Roman" w:cs="Times New Roman"/>
          <w:sz w:val="19"/>
          <w:szCs w:val="19"/>
          <w:lang w:val="en-ID"/>
        </w:rPr>
        <w:t xml:space="preserve"> </w:t>
      </w:r>
      <w:r w:rsidRPr="00ED12EB">
        <w:rPr>
          <w:rFonts w:ascii="Times New Roman" w:eastAsia="Calibri" w:hAnsi="Times New Roman" w:cs="Times New Roman"/>
          <w:sz w:val="19"/>
          <w:szCs w:val="19"/>
          <w:lang w:val="en-ID"/>
        </w:rPr>
        <w:t>and good communication are use on implementation of OHS program.</w:t>
      </w:r>
    </w:p>
    <w:p w14:paraId="73C5CC4D" w14:textId="0D2B0039" w:rsidR="00582F40" w:rsidRPr="00ED12EB" w:rsidRDefault="00144993" w:rsidP="00541A8E">
      <w:pPr>
        <w:numPr>
          <w:ilvl w:val="0"/>
          <w:numId w:val="6"/>
        </w:numPr>
        <w:spacing w:line="191" w:lineRule="atLeast"/>
        <w:ind w:left="426" w:hanging="283"/>
        <w:contextualSpacing/>
        <w:rPr>
          <w:rFonts w:ascii="Times New Roman" w:eastAsia="Calibri" w:hAnsi="Times New Roman" w:cs="Times New Roman"/>
          <w:sz w:val="19"/>
          <w:szCs w:val="19"/>
          <w:lang w:val="en-ID"/>
        </w:rPr>
      </w:pPr>
      <w:r w:rsidRPr="00ED12EB">
        <w:rPr>
          <w:rFonts w:ascii="Times New Roman" w:eastAsia="Calibri" w:hAnsi="Times New Roman" w:cs="Times New Roman"/>
          <w:sz w:val="19"/>
          <w:szCs w:val="19"/>
          <w:lang w:val="en-ID"/>
        </w:rPr>
        <w:t>Workers are generally aware and understand all hazard and risks that are exist on the job.</w:t>
      </w:r>
    </w:p>
    <w:p w14:paraId="139A790A" w14:textId="5EBE6E2C" w:rsidR="00582F40" w:rsidRPr="00ED12EB" w:rsidRDefault="00144993" w:rsidP="00541A8E">
      <w:pPr>
        <w:numPr>
          <w:ilvl w:val="0"/>
          <w:numId w:val="6"/>
        </w:numPr>
        <w:spacing w:line="191" w:lineRule="atLeast"/>
        <w:ind w:left="426" w:hanging="284"/>
        <w:contextualSpacing/>
        <w:rPr>
          <w:rFonts w:ascii="Times New Roman" w:eastAsia="Calibri" w:hAnsi="Times New Roman" w:cs="Times New Roman"/>
          <w:sz w:val="19"/>
          <w:szCs w:val="19"/>
          <w:lang w:val="en-ID"/>
        </w:rPr>
      </w:pPr>
      <w:r w:rsidRPr="00ED12EB">
        <w:rPr>
          <w:rFonts w:ascii="Times New Roman" w:eastAsia="Calibri" w:hAnsi="Times New Roman" w:cs="Times New Roman"/>
          <w:sz w:val="19"/>
          <w:szCs w:val="19"/>
          <w:lang w:val="en-ID"/>
        </w:rPr>
        <w:t>Project management is considered good enough at controlling hazards and is responsible if any kind of work accident occur</w:t>
      </w:r>
      <w:r w:rsidR="00582F40" w:rsidRPr="00ED12EB">
        <w:rPr>
          <w:rFonts w:ascii="Times New Roman" w:eastAsia="Calibri" w:hAnsi="Times New Roman" w:cs="Times New Roman"/>
          <w:sz w:val="19"/>
          <w:szCs w:val="19"/>
          <w:lang w:val="en-ID"/>
        </w:rPr>
        <w:t>.</w:t>
      </w:r>
    </w:p>
    <w:bookmarkEnd w:id="2"/>
    <w:p w14:paraId="601442A6" w14:textId="780FD495" w:rsidR="00ED1C68" w:rsidRPr="00541A8E" w:rsidRDefault="003B10A8" w:rsidP="00541A8E">
      <w:pPr>
        <w:numPr>
          <w:ilvl w:val="0"/>
          <w:numId w:val="6"/>
        </w:numPr>
        <w:spacing w:line="191" w:lineRule="atLeast"/>
        <w:ind w:left="426" w:hanging="284"/>
        <w:contextualSpacing/>
        <w:rPr>
          <w:rFonts w:ascii="Times New Roman" w:eastAsia="Calibri" w:hAnsi="Times New Roman" w:cs="Times New Roman"/>
          <w:sz w:val="19"/>
          <w:szCs w:val="19"/>
          <w:lang w:val="en-ID"/>
        </w:rPr>
      </w:pPr>
      <w:r w:rsidRPr="00ED12EB">
        <w:rPr>
          <w:rFonts w:ascii="Times New Roman" w:eastAsia="Calibri" w:hAnsi="Times New Roman" w:cs="Times New Roman"/>
          <w:sz w:val="19"/>
          <w:szCs w:val="19"/>
          <w:lang w:val="en-ID"/>
        </w:rPr>
        <w:t>Most of the</w:t>
      </w:r>
      <w:r w:rsidR="00144993" w:rsidRPr="00ED12EB">
        <w:rPr>
          <w:rFonts w:ascii="Times New Roman" w:eastAsia="Calibri" w:hAnsi="Times New Roman" w:cs="Times New Roman"/>
          <w:sz w:val="19"/>
          <w:szCs w:val="19"/>
          <w:lang w:val="en-ID"/>
        </w:rPr>
        <w:t xml:space="preserve"> hazard control focuses only on PPE </w:t>
      </w:r>
      <w:r w:rsidR="00DA731C" w:rsidRPr="00ED12EB">
        <w:rPr>
          <w:rFonts w:ascii="Times New Roman" w:eastAsia="Calibri" w:hAnsi="Times New Roman" w:cs="Times New Roman"/>
          <w:sz w:val="19"/>
          <w:szCs w:val="19"/>
          <w:lang w:val="en-ID"/>
        </w:rPr>
        <w:t xml:space="preserve">(Personal Protective Equipment) without maximizing all the phase that are above according to hierarchy control. </w:t>
      </w:r>
    </w:p>
    <w:p w14:paraId="5F2BF63F" w14:textId="6C731284" w:rsidR="00E753F9" w:rsidRPr="00A800F0" w:rsidRDefault="00A800F0" w:rsidP="00321117">
      <w:pPr>
        <w:pStyle w:val="ListParagraph"/>
        <w:numPr>
          <w:ilvl w:val="0"/>
          <w:numId w:val="32"/>
        </w:numPr>
        <w:spacing w:before="440" w:after="180" w:line="191" w:lineRule="atLeast"/>
        <w:ind w:left="284" w:hanging="284"/>
        <w:rPr>
          <w:rFonts w:ascii="Times New Roman" w:hAnsi="Times New Roman"/>
          <w:b/>
          <w:bCs/>
          <w:sz w:val="23"/>
          <w:szCs w:val="23"/>
        </w:rPr>
      </w:pPr>
      <w:r>
        <w:rPr>
          <w:rFonts w:ascii="Times New Roman" w:hAnsi="Times New Roman"/>
          <w:b/>
          <w:bCs/>
          <w:sz w:val="23"/>
          <w:szCs w:val="23"/>
        </w:rPr>
        <w:t>DISCUSSION</w:t>
      </w:r>
    </w:p>
    <w:p w14:paraId="05C17CD3" w14:textId="62F27E0C" w:rsidR="00F060CC" w:rsidRPr="00A800F0" w:rsidRDefault="00A800F0" w:rsidP="00541A8E">
      <w:pPr>
        <w:spacing w:line="191" w:lineRule="atLeast"/>
        <w:rPr>
          <w:rFonts w:ascii="Times New Roman" w:hAnsi="Times New Roman"/>
          <w:b/>
          <w:bCs/>
          <w:sz w:val="19"/>
          <w:szCs w:val="19"/>
        </w:rPr>
      </w:pPr>
      <w:r>
        <w:rPr>
          <w:rFonts w:ascii="Times New Roman" w:hAnsi="Times New Roman"/>
          <w:b/>
          <w:bCs/>
          <w:sz w:val="19"/>
          <w:szCs w:val="19"/>
        </w:rPr>
        <w:t>Highest Risk of Mechanical Work, Formwork, and Reinforcing Iron Work at Project X</w:t>
      </w:r>
    </w:p>
    <w:p w14:paraId="01DDF2E5" w14:textId="72192D9F" w:rsidR="00E753F9" w:rsidRPr="00A800F0" w:rsidRDefault="00BB6C5B" w:rsidP="00541A8E">
      <w:pPr>
        <w:spacing w:line="191" w:lineRule="atLeast"/>
        <w:rPr>
          <w:rFonts w:ascii="Times New Roman" w:hAnsi="Times New Roman" w:cs="Times New Roman"/>
          <w:sz w:val="19"/>
          <w:szCs w:val="19"/>
        </w:rPr>
      </w:pPr>
      <w:bookmarkStart w:id="3" w:name="_Hlk43365637"/>
      <w:r w:rsidRPr="00A800F0">
        <w:rPr>
          <w:rFonts w:ascii="Times New Roman" w:hAnsi="Times New Roman" w:cs="Times New Roman"/>
          <w:sz w:val="19"/>
          <w:szCs w:val="19"/>
        </w:rPr>
        <w:t xml:space="preserve">In the result of risk management, there are several jobs in each division that are categorized as an extreme </w:t>
      </w:r>
      <w:proofErr w:type="gramStart"/>
      <w:r w:rsidRPr="00A800F0">
        <w:rPr>
          <w:rFonts w:ascii="Times New Roman" w:hAnsi="Times New Roman" w:cs="Times New Roman"/>
          <w:sz w:val="19"/>
          <w:szCs w:val="19"/>
        </w:rPr>
        <w:t>high risk</w:t>
      </w:r>
      <w:proofErr w:type="gramEnd"/>
      <w:r w:rsidRPr="00A800F0">
        <w:rPr>
          <w:rFonts w:ascii="Times New Roman" w:hAnsi="Times New Roman" w:cs="Times New Roman"/>
          <w:sz w:val="19"/>
          <w:szCs w:val="19"/>
        </w:rPr>
        <w:t xml:space="preserve"> category.</w:t>
      </w:r>
      <w:r w:rsidR="00E753F9" w:rsidRPr="00A800F0">
        <w:rPr>
          <w:rFonts w:ascii="Times New Roman" w:hAnsi="Times New Roman" w:cs="Times New Roman"/>
          <w:i/>
          <w:iCs/>
          <w:sz w:val="19"/>
          <w:szCs w:val="19"/>
        </w:rPr>
        <w:t xml:space="preserve"> </w:t>
      </w:r>
      <w:r w:rsidRPr="00A800F0">
        <w:rPr>
          <w:rFonts w:ascii="Times New Roman" w:hAnsi="Times New Roman" w:cs="Times New Roman"/>
          <w:sz w:val="19"/>
          <w:szCs w:val="19"/>
        </w:rPr>
        <w:t xml:space="preserve">According to </w:t>
      </w:r>
      <w:r w:rsidR="00E753F9" w:rsidRPr="00A800F0">
        <w:rPr>
          <w:rFonts w:ascii="Times New Roman" w:hAnsi="Times New Roman" w:cs="Times New Roman"/>
          <w:i/>
          <w:iCs/>
          <w:sz w:val="19"/>
          <w:szCs w:val="19"/>
        </w:rPr>
        <w:t>Safe Work Australia</w:t>
      </w:r>
      <w:r w:rsidR="00E753F9" w:rsidRPr="00A800F0">
        <w:rPr>
          <w:rFonts w:ascii="Times New Roman" w:hAnsi="Times New Roman" w:cs="Times New Roman"/>
          <w:sz w:val="19"/>
          <w:szCs w:val="19"/>
        </w:rPr>
        <w:t xml:space="preserve">, </w:t>
      </w:r>
      <w:r w:rsidRPr="00A800F0">
        <w:rPr>
          <w:rFonts w:ascii="Times New Roman" w:hAnsi="Times New Roman" w:cs="Times New Roman"/>
          <w:sz w:val="19"/>
          <w:szCs w:val="19"/>
        </w:rPr>
        <w:t>high risk work could be define as a job that requires a Safe Work Method Statement in the process</w:t>
      </w:r>
      <w:r w:rsidR="00E753F9" w:rsidRPr="00A800F0">
        <w:rPr>
          <w:rFonts w:ascii="Times New Roman" w:hAnsi="Times New Roman" w:cs="Times New Roman"/>
          <w:sz w:val="19"/>
          <w:szCs w:val="19"/>
        </w:rPr>
        <w:t xml:space="preserve">, </w:t>
      </w:r>
      <w:r w:rsidRPr="00A800F0">
        <w:rPr>
          <w:rFonts w:ascii="Times New Roman" w:hAnsi="Times New Roman" w:cs="Times New Roman"/>
          <w:sz w:val="19"/>
          <w:szCs w:val="19"/>
        </w:rPr>
        <w:t>or commonly known as a Work Permit</w:t>
      </w:r>
      <w:r w:rsidR="00E753F9" w:rsidRPr="00A800F0">
        <w:rPr>
          <w:rFonts w:ascii="Times New Roman" w:hAnsi="Times New Roman" w:cs="Times New Roman"/>
          <w:sz w:val="19"/>
          <w:szCs w:val="19"/>
        </w:rPr>
        <w:t xml:space="preserve"> </w:t>
      </w:r>
      <w:r w:rsidR="00E753F9" w:rsidRPr="00A800F0">
        <w:rPr>
          <w:rFonts w:ascii="Times New Roman" w:hAnsi="Times New Roman" w:cs="Times New Roman"/>
          <w:sz w:val="19"/>
          <w:szCs w:val="19"/>
        </w:rPr>
        <w:fldChar w:fldCharType="begin" w:fldLock="1"/>
      </w:r>
      <w:r w:rsidR="0082356D">
        <w:rPr>
          <w:rFonts w:ascii="Times New Roman" w:hAnsi="Times New Roman" w:cs="Times New Roman"/>
          <w:sz w:val="19"/>
          <w:szCs w:val="19"/>
        </w:rPr>
        <w:instrText>ADDIN CSL_CITATION {"citationItems":[{"id":"ITEM-1","itemData":{"ISBN":"978-0-642-33361-2","abstract":"This Code of Practice for construction work is an approved code of practice under section 274 of the Work Health and Safety Act (the WHS Act). An approved code of practice is a practical guide to achieving the standards of health, safety and welfare required under the WHS Act and the Work Health and Safety Regulations (the WHS Regulations). A code of practice applies to anyone who has a duty of care in the circumstances described in the code. In most cases, following an approved code of practice would achieve compliance with the health and safety duties in the WHS Act, in relation to the subject matter of the code. Like regulations, codes of practice deal with particular issues and do not cover all hazards or risks that may arise. The health and safety duties require duty holders to consider all risks associated with work, not only those for which regulations and codes of practice exist. Codes of practice are admissible in court proceedings under the WHS Act and Regulations. Courts may regard a code of practice as evidence of what is known about a hazard, risk or control and may rely on the code in determining what is reasonably practicable in the circumstances to which the code relates. Compliance with the WHS Act and Regulations may be achieved by following another method, such as a technical or an industry standard, if it provides an equivalent or higher standard of work health and safety than the code. An inspector may refer to an approved code of practice when issuing an improvement or prohibition notice. This Code of Practice has been developed by Safe Work Australia as a model code of practice under the Council of Australian Governments’ Inter-Governmental Agreement for Regulatory and Operational Reform in Occupational Health and Safety for adoption by the Commonwealth, state and territory governments.","author":[{"dropping-particle":"","family":"Safe Work Australia","given":"","non-dropping-particle":"","parse-names":false,"suffix":""}],"container-title":"Quality","id":"ITEM-1","issue":"November","issued":{"date-parts":[["2013"]]},"publisher":"Safe Work Australia","publisher-place":"Canberra","title":"Construction Work: Code of Practice","type":"paper-conference"},"uris":["http://www.mendeley.com/documents/?uuid=3c0f349a-3e78-461c-a720-710f716bcaf6"]}],"mendeley":{"formattedCitation":"[11]","plainTextFormattedCitation":"[11]","previouslyFormattedCitation":"(11)"},"properties":{"noteIndex":0},"schema":"https://github.com/citation-style-language/schema/raw/master/csl-citation.json"}</w:instrText>
      </w:r>
      <w:r w:rsidR="00E753F9" w:rsidRPr="00A800F0">
        <w:rPr>
          <w:rFonts w:ascii="Times New Roman" w:hAnsi="Times New Roman" w:cs="Times New Roman"/>
          <w:sz w:val="19"/>
          <w:szCs w:val="19"/>
        </w:rPr>
        <w:fldChar w:fldCharType="separate"/>
      </w:r>
      <w:r w:rsidR="0082356D" w:rsidRPr="0082356D">
        <w:rPr>
          <w:rFonts w:ascii="Times New Roman" w:hAnsi="Times New Roman" w:cs="Times New Roman"/>
          <w:noProof/>
          <w:sz w:val="19"/>
          <w:szCs w:val="19"/>
        </w:rPr>
        <w:t>[11]</w:t>
      </w:r>
      <w:r w:rsidR="00E753F9" w:rsidRPr="00A800F0">
        <w:rPr>
          <w:rFonts w:ascii="Times New Roman" w:hAnsi="Times New Roman" w:cs="Times New Roman"/>
          <w:sz w:val="19"/>
          <w:szCs w:val="19"/>
        </w:rPr>
        <w:fldChar w:fldCharType="end"/>
      </w:r>
      <w:r w:rsidR="00E753F9" w:rsidRPr="00A800F0">
        <w:rPr>
          <w:rFonts w:ascii="Times New Roman" w:hAnsi="Times New Roman" w:cs="Times New Roman"/>
          <w:sz w:val="19"/>
          <w:szCs w:val="19"/>
        </w:rPr>
        <w:t xml:space="preserve">. </w:t>
      </w:r>
      <w:r w:rsidR="00EA2263" w:rsidRPr="00A800F0">
        <w:rPr>
          <w:rFonts w:ascii="Times New Roman" w:hAnsi="Times New Roman" w:cs="Times New Roman"/>
          <w:sz w:val="19"/>
          <w:szCs w:val="19"/>
        </w:rPr>
        <w:t>The extreme high risk category that has been identified by the author is in accordance with the list of highest risks issued by Safe Work Australia, which includes the risk of falling from a height (2 meters), the risk of asbestosis</w:t>
      </w:r>
      <w:r w:rsidR="005F34EB">
        <w:rPr>
          <w:rFonts w:ascii="Times New Roman" w:hAnsi="Times New Roman" w:cs="Times New Roman"/>
          <w:sz w:val="19"/>
          <w:szCs w:val="19"/>
        </w:rPr>
        <w:t xml:space="preserve"> to occur</w:t>
      </w:r>
      <w:r w:rsidR="00EA2263" w:rsidRPr="00A800F0">
        <w:rPr>
          <w:rFonts w:ascii="Times New Roman" w:hAnsi="Times New Roman" w:cs="Times New Roman"/>
          <w:sz w:val="19"/>
          <w:szCs w:val="19"/>
        </w:rPr>
        <w:t xml:space="preserve">, the risk of electrical hazards, and the risk of exploding objects </w:t>
      </w:r>
      <w:r w:rsidR="00E753F9" w:rsidRPr="00A800F0">
        <w:rPr>
          <w:rFonts w:ascii="Times New Roman" w:hAnsi="Times New Roman" w:cs="Times New Roman"/>
          <w:sz w:val="19"/>
          <w:szCs w:val="19"/>
        </w:rPr>
        <w:fldChar w:fldCharType="begin" w:fldLock="1"/>
      </w:r>
      <w:r w:rsidR="0082356D">
        <w:rPr>
          <w:rFonts w:ascii="Times New Roman" w:hAnsi="Times New Roman" w:cs="Times New Roman"/>
          <w:sz w:val="19"/>
          <w:szCs w:val="19"/>
        </w:rPr>
        <w:instrText>ADDIN CSL_CITATION {"citationItems":[{"id":"ITEM-1","itemData":{"DOI":"10.1002/9781119959649.ch4","ISBN":"978-0-642-33361-2","abstract":"This Code of Practice for construction work is an approved code of practice under section 274 of the Work Health and Safety Act (the WHS Act). An approved code of practice is a practical guide to achieving the standards of health, safety and welfare required under the WHS Act and the Work Health and Safety Regulations (the WHS Regulations). A code of practice applies to anyone who has a duty of care in the circumstances described in the code. In most cases, following an approved code of practice would achieve compliance with the health and safety duties in the WHS Act, in relation to the subject matter of the code. Like regulations, codes of practice deal with particular issues and do not cover all hazards or risks that may arise. The health and safety duties require duty holders to consider all risks associated with work, not only those for which regulations and codes of practice exist. Codes of practice are admissible in court proceedings under the WHS Act and Regulations. Courts may regard a code of practice as evidence of what is known about a hazard, risk or control and may rely on the code in determining what is reasonably practicable in the circumstances to which the code relates. Compliance with the WHS Act and Regulations may be achieved by following another method, such as a technical or an industry standard, if it provides an equivalent or higher standard of work health and safety than the code. An inspector may refer to an approved code of practice when issuing an improvement or prohibition notice. This Code of Practice has been developed by Safe Work Australia as a model code of practice under the Council of Australian Governments’ Inter-Governmental Agreement for Regulatory and Operational Reform in Occupational Health and Safety for adoption by the Commonwealth, state and territory governments.","author":[{"dropping-particle":"","family":"Safe Work Australia","given":"","non-dropping-particle":"","parse-names":false,"suffix":""}],"container-title":"Safety at Work","id":"ITEM-1","issue":"July","issued":{"date-parts":[["2012"]]},"page":"10-10","publisher":"Safe Work Australia","publisher-place":"Canberr","title":"Construction Work: Code of Practice","type":"paper-conference"},"uris":["http://www.mendeley.com/documents/?uuid=8137d336-094e-432d-8c2e-b9a6a5342438"]}],"mendeley":{"formattedCitation":"[12]","plainTextFormattedCitation":"[12]","previouslyFormattedCitation":"(12)"},"properties":{"noteIndex":0},"schema":"https://github.com/citation-style-language/schema/raw/master/csl-citation.json"}</w:instrText>
      </w:r>
      <w:r w:rsidR="00E753F9" w:rsidRPr="00A800F0">
        <w:rPr>
          <w:rFonts w:ascii="Times New Roman" w:hAnsi="Times New Roman" w:cs="Times New Roman"/>
          <w:sz w:val="19"/>
          <w:szCs w:val="19"/>
        </w:rPr>
        <w:fldChar w:fldCharType="separate"/>
      </w:r>
      <w:r w:rsidR="0082356D" w:rsidRPr="0082356D">
        <w:rPr>
          <w:rFonts w:ascii="Times New Roman" w:hAnsi="Times New Roman" w:cs="Times New Roman"/>
          <w:noProof/>
          <w:sz w:val="19"/>
          <w:szCs w:val="19"/>
        </w:rPr>
        <w:t>[12]</w:t>
      </w:r>
      <w:r w:rsidR="00E753F9" w:rsidRPr="00A800F0">
        <w:rPr>
          <w:rFonts w:ascii="Times New Roman" w:hAnsi="Times New Roman" w:cs="Times New Roman"/>
          <w:sz w:val="19"/>
          <w:szCs w:val="19"/>
        </w:rPr>
        <w:fldChar w:fldCharType="end"/>
      </w:r>
      <w:r w:rsidR="00E753F9" w:rsidRPr="00A800F0">
        <w:rPr>
          <w:rFonts w:ascii="Times New Roman" w:hAnsi="Times New Roman" w:cs="Times New Roman"/>
          <w:sz w:val="19"/>
          <w:szCs w:val="19"/>
        </w:rPr>
        <w:t xml:space="preserve">. </w:t>
      </w:r>
      <w:r w:rsidR="00EA2263" w:rsidRPr="00A800F0">
        <w:rPr>
          <w:rFonts w:ascii="Times New Roman" w:hAnsi="Times New Roman" w:cs="Times New Roman"/>
          <w:sz w:val="19"/>
          <w:szCs w:val="19"/>
        </w:rPr>
        <w:t xml:space="preserve">The following is a </w:t>
      </w:r>
      <w:r w:rsidR="00EA2263" w:rsidRPr="00A800F0">
        <w:rPr>
          <w:rFonts w:ascii="Times New Roman" w:hAnsi="Times New Roman" w:cs="Times New Roman"/>
          <w:sz w:val="19"/>
          <w:szCs w:val="19"/>
        </w:rPr>
        <w:t>list of the highest risks in the work of mechanical parts, formwork, and ironing in project X in 2020:</w:t>
      </w:r>
    </w:p>
    <w:bookmarkEnd w:id="3"/>
    <w:p w14:paraId="3ABBDF62" w14:textId="5CFD7CA5" w:rsidR="00E753F9" w:rsidRPr="00A800F0" w:rsidRDefault="00EA2263" w:rsidP="00541A8E">
      <w:pPr>
        <w:pStyle w:val="ListParagraph"/>
        <w:numPr>
          <w:ilvl w:val="0"/>
          <w:numId w:val="12"/>
        </w:numPr>
        <w:spacing w:line="191" w:lineRule="atLeast"/>
        <w:ind w:left="284" w:hanging="284"/>
        <w:jc w:val="left"/>
        <w:rPr>
          <w:rFonts w:ascii="Times New Roman" w:hAnsi="Times New Roman" w:cs="Times New Roman"/>
          <w:sz w:val="19"/>
          <w:szCs w:val="19"/>
        </w:rPr>
      </w:pPr>
      <w:r w:rsidRPr="00A800F0">
        <w:rPr>
          <w:rFonts w:ascii="Times New Roman" w:hAnsi="Times New Roman" w:cs="Times New Roman"/>
          <w:sz w:val="19"/>
          <w:szCs w:val="19"/>
        </w:rPr>
        <w:t>Mechanical</w:t>
      </w:r>
    </w:p>
    <w:p w14:paraId="79F667E1" w14:textId="6777FB5E" w:rsidR="00E753F9" w:rsidRPr="00A800F0" w:rsidRDefault="00EA2263" w:rsidP="00541A8E">
      <w:pPr>
        <w:pStyle w:val="ListParagraph"/>
        <w:numPr>
          <w:ilvl w:val="0"/>
          <w:numId w:val="13"/>
        </w:numPr>
        <w:spacing w:line="191" w:lineRule="atLeast"/>
        <w:ind w:left="426" w:hanging="284"/>
        <w:rPr>
          <w:rFonts w:ascii="Times New Roman" w:hAnsi="Times New Roman" w:cs="Times New Roman"/>
          <w:sz w:val="19"/>
          <w:szCs w:val="19"/>
        </w:rPr>
      </w:pPr>
      <w:r w:rsidRPr="00A800F0">
        <w:rPr>
          <w:rFonts w:ascii="Times New Roman" w:eastAsia="Calibri" w:hAnsi="Times New Roman" w:cs="Times New Roman"/>
          <w:sz w:val="19"/>
          <w:szCs w:val="19"/>
          <w:lang w:val="en-ID"/>
        </w:rPr>
        <w:t>Risk of workers got electrical shock during mechanical reparation on tools</w:t>
      </w:r>
    </w:p>
    <w:p w14:paraId="372B17C8" w14:textId="48281F7A" w:rsidR="00571A78" w:rsidRPr="00A800F0" w:rsidRDefault="00C47A31" w:rsidP="00541A8E">
      <w:pPr>
        <w:pStyle w:val="ListParagraph"/>
        <w:spacing w:line="191" w:lineRule="atLeast"/>
        <w:ind w:left="426"/>
        <w:rPr>
          <w:rFonts w:ascii="Times New Roman" w:eastAsia="Calibri" w:hAnsi="Times New Roman" w:cs="Times New Roman"/>
          <w:sz w:val="19"/>
          <w:szCs w:val="19"/>
          <w:lang w:val="en-ID"/>
        </w:rPr>
      </w:pPr>
      <w:r w:rsidRPr="00A800F0">
        <w:rPr>
          <w:rFonts w:ascii="Times New Roman" w:eastAsia="Calibri" w:hAnsi="Times New Roman" w:cs="Times New Roman"/>
          <w:sz w:val="19"/>
          <w:szCs w:val="19"/>
          <w:lang w:val="en-ID"/>
        </w:rPr>
        <w:t xml:space="preserve">In the results of risk management carried out on mechanical parts work, it is known that the highest </w:t>
      </w:r>
      <w:r w:rsidR="00571A78" w:rsidRPr="00A800F0">
        <w:rPr>
          <w:rFonts w:ascii="Times New Roman" w:eastAsia="Calibri" w:hAnsi="Times New Roman" w:cs="Times New Roman"/>
          <w:sz w:val="19"/>
          <w:szCs w:val="19"/>
          <w:lang w:val="en-ID"/>
        </w:rPr>
        <w:t>hazard</w:t>
      </w:r>
      <w:r w:rsidRPr="00A800F0">
        <w:rPr>
          <w:rFonts w:ascii="Times New Roman" w:eastAsia="Calibri" w:hAnsi="Times New Roman" w:cs="Times New Roman"/>
          <w:sz w:val="19"/>
          <w:szCs w:val="19"/>
          <w:lang w:val="en-ID"/>
        </w:rPr>
        <w:t xml:space="preserve"> is </w:t>
      </w:r>
      <w:r w:rsidR="00571A78" w:rsidRPr="00A800F0">
        <w:rPr>
          <w:rFonts w:ascii="Times New Roman" w:eastAsia="Calibri" w:hAnsi="Times New Roman" w:cs="Times New Roman"/>
          <w:sz w:val="19"/>
          <w:szCs w:val="19"/>
          <w:lang w:val="en-ID"/>
        </w:rPr>
        <w:t>on electric current of mechanical</w:t>
      </w:r>
      <w:r w:rsidRPr="00A800F0">
        <w:rPr>
          <w:rFonts w:ascii="Times New Roman" w:eastAsia="Calibri" w:hAnsi="Times New Roman" w:cs="Times New Roman"/>
          <w:sz w:val="19"/>
          <w:szCs w:val="19"/>
          <w:lang w:val="en-ID"/>
        </w:rPr>
        <w:t xml:space="preserve"> equipment with the risk of electric shock. The danger of electric current creates the risk of being electrocuted </w:t>
      </w:r>
      <w:r w:rsidR="00571A78" w:rsidRPr="00A800F0">
        <w:rPr>
          <w:rFonts w:ascii="Times New Roman" w:eastAsia="Calibri" w:hAnsi="Times New Roman" w:cs="Times New Roman"/>
          <w:sz w:val="19"/>
          <w:szCs w:val="19"/>
          <w:lang w:val="en-ID"/>
        </w:rPr>
        <w:t xml:space="preserve">whether by </w:t>
      </w:r>
      <w:r w:rsidRPr="00A800F0">
        <w:rPr>
          <w:rFonts w:ascii="Times New Roman" w:eastAsia="Calibri" w:hAnsi="Times New Roman" w:cs="Times New Roman"/>
          <w:sz w:val="19"/>
          <w:szCs w:val="19"/>
          <w:lang w:val="en-ID"/>
        </w:rPr>
        <w:t xml:space="preserve">directly </w:t>
      </w:r>
      <w:r w:rsidR="00571A78" w:rsidRPr="00A800F0">
        <w:rPr>
          <w:rFonts w:ascii="Times New Roman" w:eastAsia="Calibri" w:hAnsi="Times New Roman" w:cs="Times New Roman"/>
          <w:sz w:val="19"/>
          <w:szCs w:val="19"/>
          <w:lang w:val="en-ID"/>
        </w:rPr>
        <w:t>or indirectly (through a panel) is strangely</w:t>
      </w:r>
      <w:r w:rsidRPr="00A800F0">
        <w:rPr>
          <w:rFonts w:ascii="Times New Roman" w:eastAsia="Calibri" w:hAnsi="Times New Roman" w:cs="Times New Roman"/>
          <w:sz w:val="19"/>
          <w:szCs w:val="19"/>
          <w:lang w:val="en-ID"/>
        </w:rPr>
        <w:t xml:space="preserve"> common for mechanical workers.</w:t>
      </w:r>
      <w:r w:rsidR="00E753F9" w:rsidRPr="00A800F0">
        <w:rPr>
          <w:rFonts w:ascii="Times New Roman" w:eastAsia="Calibri" w:hAnsi="Times New Roman" w:cs="Times New Roman"/>
          <w:sz w:val="19"/>
          <w:szCs w:val="19"/>
          <w:lang w:val="en-ID"/>
        </w:rPr>
        <w:t xml:space="preserve"> </w:t>
      </w:r>
      <w:r w:rsidR="00571A78" w:rsidRPr="00A800F0">
        <w:rPr>
          <w:rFonts w:ascii="Times New Roman" w:eastAsia="Calibri" w:hAnsi="Times New Roman" w:cs="Times New Roman"/>
          <w:sz w:val="19"/>
          <w:szCs w:val="19"/>
          <w:lang w:val="en-ID"/>
        </w:rPr>
        <w:t>Direct electric shock occurs when workers are directly exposed to an electric current without</w:t>
      </w:r>
      <w:r w:rsidR="00E159CA" w:rsidRPr="00A800F0">
        <w:rPr>
          <w:rFonts w:ascii="Times New Roman" w:eastAsia="Calibri" w:hAnsi="Times New Roman" w:cs="Times New Roman"/>
          <w:sz w:val="19"/>
          <w:szCs w:val="19"/>
          <w:lang w:val="en-ID"/>
        </w:rPr>
        <w:t xml:space="preserve"> any</w:t>
      </w:r>
      <w:r w:rsidR="00571A78" w:rsidRPr="00A800F0">
        <w:rPr>
          <w:rFonts w:ascii="Times New Roman" w:eastAsia="Calibri" w:hAnsi="Times New Roman" w:cs="Times New Roman"/>
          <w:sz w:val="19"/>
          <w:szCs w:val="19"/>
          <w:lang w:val="en-ID"/>
        </w:rPr>
        <w:t xml:space="preserve"> safety</w:t>
      </w:r>
      <w:r w:rsidR="00E159CA" w:rsidRPr="00A800F0">
        <w:rPr>
          <w:rFonts w:ascii="Times New Roman" w:eastAsia="Calibri" w:hAnsi="Times New Roman" w:cs="Times New Roman"/>
          <w:sz w:val="19"/>
          <w:szCs w:val="19"/>
          <w:lang w:val="en-ID"/>
        </w:rPr>
        <w:t xml:space="preserve"> equipment and </w:t>
      </w:r>
      <w:r w:rsidR="00571A78" w:rsidRPr="00A800F0">
        <w:rPr>
          <w:rFonts w:ascii="Times New Roman" w:eastAsia="Calibri" w:hAnsi="Times New Roman" w:cs="Times New Roman"/>
          <w:sz w:val="19"/>
          <w:szCs w:val="19"/>
          <w:lang w:val="en-ID"/>
        </w:rPr>
        <w:t>indirectly occur if workers are exposed to electric current through the conducting material (</w:t>
      </w:r>
      <w:r w:rsidR="00E159CA" w:rsidRPr="00A800F0">
        <w:rPr>
          <w:rFonts w:ascii="Times New Roman" w:eastAsia="Calibri" w:hAnsi="Times New Roman" w:cs="Times New Roman"/>
          <w:sz w:val="19"/>
          <w:szCs w:val="19"/>
          <w:lang w:val="en-ID"/>
        </w:rPr>
        <w:t>pole made of steel</w:t>
      </w:r>
      <w:r w:rsidR="00571A78" w:rsidRPr="00A800F0">
        <w:rPr>
          <w:rFonts w:ascii="Times New Roman" w:eastAsia="Calibri" w:hAnsi="Times New Roman" w:cs="Times New Roman"/>
          <w:sz w:val="19"/>
          <w:szCs w:val="19"/>
          <w:lang w:val="en-ID"/>
        </w:rPr>
        <w:t xml:space="preserve"> and cables </w:t>
      </w:r>
      <w:r w:rsidR="00DA13F2" w:rsidRPr="00A800F0">
        <w:rPr>
          <w:rFonts w:ascii="Times New Roman" w:eastAsia="Calibri" w:hAnsi="Times New Roman" w:cs="Times New Roman"/>
          <w:sz w:val="19"/>
          <w:szCs w:val="19"/>
          <w:lang w:val="en-ID"/>
        </w:rPr>
        <w:t>under</w:t>
      </w:r>
      <w:r w:rsidR="00571A78" w:rsidRPr="00A800F0">
        <w:rPr>
          <w:rFonts w:ascii="Times New Roman" w:eastAsia="Calibri" w:hAnsi="Times New Roman" w:cs="Times New Roman"/>
          <w:sz w:val="19"/>
          <w:szCs w:val="19"/>
          <w:lang w:val="en-ID"/>
        </w:rPr>
        <w:t xml:space="preserve"> water) in the area </w:t>
      </w:r>
      <w:r w:rsidR="00DA13F2" w:rsidRPr="00A800F0">
        <w:rPr>
          <w:rFonts w:ascii="Times New Roman" w:eastAsia="Calibri" w:hAnsi="Times New Roman" w:cs="Times New Roman"/>
          <w:sz w:val="19"/>
          <w:szCs w:val="19"/>
          <w:lang w:val="en-ID"/>
        </w:rPr>
        <w:t xml:space="preserve">near </w:t>
      </w:r>
      <w:r w:rsidR="00571A78" w:rsidRPr="00A800F0">
        <w:rPr>
          <w:rFonts w:ascii="Times New Roman" w:eastAsia="Calibri" w:hAnsi="Times New Roman" w:cs="Times New Roman"/>
          <w:sz w:val="19"/>
          <w:szCs w:val="19"/>
          <w:lang w:val="en-ID"/>
        </w:rPr>
        <w:t>the electric panel.</w:t>
      </w:r>
    </w:p>
    <w:p w14:paraId="5970325B" w14:textId="109EE76C" w:rsidR="00E753F9" w:rsidRPr="00A800F0" w:rsidRDefault="00DA13F2" w:rsidP="00541A8E">
      <w:pPr>
        <w:pStyle w:val="ListParagraph"/>
        <w:spacing w:line="191" w:lineRule="atLeast"/>
        <w:ind w:left="426"/>
        <w:rPr>
          <w:rFonts w:ascii="Times New Roman" w:eastAsia="Calibri" w:hAnsi="Times New Roman" w:cs="Times New Roman"/>
          <w:sz w:val="19"/>
          <w:szCs w:val="19"/>
          <w:lang w:val="en-ID"/>
        </w:rPr>
      </w:pPr>
      <w:r w:rsidRPr="00A800F0">
        <w:rPr>
          <w:rFonts w:ascii="Times New Roman" w:eastAsia="Calibri" w:hAnsi="Times New Roman" w:cs="Times New Roman"/>
          <w:sz w:val="19"/>
          <w:szCs w:val="19"/>
          <w:lang w:val="en-ID"/>
        </w:rPr>
        <w:t>Electric current is a common cause of fire, shock or electric shock, and most cases of thermal burns in construction work</w:t>
      </w:r>
      <w:r w:rsidR="00E753F9" w:rsidRPr="00A800F0">
        <w:rPr>
          <w:rFonts w:ascii="Times New Roman" w:eastAsia="Calibri" w:hAnsi="Times New Roman" w:cs="Times New Roman"/>
          <w:sz w:val="19"/>
          <w:szCs w:val="19"/>
          <w:lang w:val="en-ID"/>
        </w:rPr>
        <w:t xml:space="preserve"> </w:t>
      </w:r>
      <w:r w:rsidR="00E753F9" w:rsidRPr="00A800F0">
        <w:rPr>
          <w:rFonts w:ascii="Times New Roman" w:eastAsia="Calibri" w:hAnsi="Times New Roman" w:cs="Times New Roman"/>
          <w:sz w:val="19"/>
          <w:szCs w:val="19"/>
          <w:lang w:val="en-ID"/>
        </w:rPr>
        <w:fldChar w:fldCharType="begin" w:fldLock="1"/>
      </w:r>
      <w:r w:rsidR="0082356D">
        <w:rPr>
          <w:rFonts w:ascii="Times New Roman" w:eastAsia="Calibri" w:hAnsi="Times New Roman" w:cs="Times New Roman"/>
          <w:sz w:val="19"/>
          <w:szCs w:val="19"/>
          <w:lang w:val="en-ID"/>
        </w:rPr>
        <w:instrText>ADDIN CSL_CITATION {"citationItems":[{"id":"ITEM-1","itemData":{"author":[{"dropping-particle":"","family":"Adekunle","given":"Adebayo","non-dropping-particle":"","parse-names":false,"suffix":""},{"dropping-particle":"","family":"Asaolu","given":"G.O","non-dropping-particle":"","parse-names":false,"suffix":""},{"dropping-particle":"","family":"Adiji","given":"K","non-dropping-particle":"","parse-names":false,"suffix":""},{"dropping-particle":"","family":"Bamiduro","given":"H.A","non-dropping-particle":"","parse-names":false,"suffix":""}],"id":"ITEM-1","issue":"May","issued":{"date-parts":[["2019"]]},"title":"Impacts of Electrical Hazards on Nigerian Construction Industries with a View to Provide Safety Measures-Case Study of Kaptron Technologies Impacts of Electrical Hazards on Nigerian Construction Industries with a View to Provide Safety Measures- Case Stud","type":"article-journal","volume":"Vol. 9 Num"},"uris":["http://www.mendeley.com/documents/?uuid=82fb25f8-5e70-4095-9bf0-86ff9450cab4"]}],"mendeley":{"formattedCitation":"[13]","plainTextFormattedCitation":"[13]","previouslyFormattedCitation":"(13)"},"properties":{"noteIndex":0},"schema":"https://github.com/citation-style-language/schema/raw/master/csl-citation.json"}</w:instrText>
      </w:r>
      <w:r w:rsidR="00E753F9" w:rsidRPr="00A800F0">
        <w:rPr>
          <w:rFonts w:ascii="Times New Roman" w:eastAsia="Calibri" w:hAnsi="Times New Roman" w:cs="Times New Roman"/>
          <w:sz w:val="19"/>
          <w:szCs w:val="19"/>
          <w:lang w:val="en-ID"/>
        </w:rPr>
        <w:fldChar w:fldCharType="separate"/>
      </w:r>
      <w:r w:rsidR="0082356D" w:rsidRPr="0082356D">
        <w:rPr>
          <w:rFonts w:ascii="Times New Roman" w:eastAsia="Calibri" w:hAnsi="Times New Roman" w:cs="Times New Roman"/>
          <w:noProof/>
          <w:sz w:val="19"/>
          <w:szCs w:val="19"/>
          <w:lang w:val="en-ID"/>
        </w:rPr>
        <w:t>[13]</w:t>
      </w:r>
      <w:r w:rsidR="00E753F9" w:rsidRPr="00A800F0">
        <w:rPr>
          <w:rFonts w:ascii="Times New Roman" w:eastAsia="Calibri" w:hAnsi="Times New Roman" w:cs="Times New Roman"/>
          <w:sz w:val="19"/>
          <w:szCs w:val="19"/>
          <w:lang w:val="en-ID"/>
        </w:rPr>
        <w:fldChar w:fldCharType="end"/>
      </w:r>
      <w:r w:rsidRPr="00A800F0">
        <w:rPr>
          <w:rFonts w:ascii="Times New Roman" w:eastAsia="Calibri" w:hAnsi="Times New Roman" w:cs="Times New Roman"/>
          <w:sz w:val="19"/>
          <w:szCs w:val="19"/>
          <w:lang w:val="en-ID"/>
        </w:rPr>
        <w:t xml:space="preserve">. In the United States, OSHA (Occupational Safety and Health Administration) states that electrical hazards are one of the four fatal hazards in the construction sector and studies show that worker’s </w:t>
      </w:r>
      <w:proofErr w:type="spellStart"/>
      <w:r w:rsidRPr="00A800F0">
        <w:rPr>
          <w:rFonts w:ascii="Times New Roman" w:eastAsia="Calibri" w:hAnsi="Times New Roman" w:cs="Times New Roman"/>
          <w:sz w:val="19"/>
          <w:szCs w:val="19"/>
          <w:lang w:val="en-ID"/>
        </w:rPr>
        <w:t>behavior</w:t>
      </w:r>
      <w:proofErr w:type="spellEnd"/>
      <w:r w:rsidRPr="00A800F0">
        <w:rPr>
          <w:rFonts w:ascii="Times New Roman" w:eastAsia="Calibri" w:hAnsi="Times New Roman" w:cs="Times New Roman"/>
          <w:sz w:val="19"/>
          <w:szCs w:val="19"/>
          <w:lang w:val="en-ID"/>
        </w:rPr>
        <w:t xml:space="preserve"> and habits have a major influence on the occurrence of accidents related to electrical hazards</w:t>
      </w:r>
      <w:r w:rsidR="00E753F9" w:rsidRPr="00A800F0">
        <w:rPr>
          <w:rFonts w:ascii="Times New Roman" w:eastAsia="Calibri" w:hAnsi="Times New Roman" w:cs="Times New Roman"/>
          <w:sz w:val="19"/>
          <w:szCs w:val="19"/>
          <w:lang w:val="en-ID"/>
        </w:rPr>
        <w:t xml:space="preserve"> </w:t>
      </w:r>
      <w:r w:rsidR="00E753F9" w:rsidRPr="00A800F0">
        <w:rPr>
          <w:rFonts w:ascii="Times New Roman" w:eastAsia="Calibri" w:hAnsi="Times New Roman" w:cs="Times New Roman"/>
          <w:sz w:val="19"/>
          <w:szCs w:val="19"/>
          <w:lang w:val="en-ID"/>
        </w:rPr>
        <w:fldChar w:fldCharType="begin" w:fldLock="1"/>
      </w:r>
      <w:r w:rsidR="0082356D">
        <w:rPr>
          <w:rFonts w:ascii="Times New Roman" w:eastAsia="Calibri" w:hAnsi="Times New Roman" w:cs="Times New Roman"/>
          <w:sz w:val="19"/>
          <w:szCs w:val="19"/>
          <w:lang w:val="en-ID"/>
        </w:rPr>
        <w:instrText>ADDIN CSL_CITATION {"citationItems":[{"id":"ITEM-1","itemData":{"DOI":"10.1016/j.ssci.2015.04.001","ISSN":"18791042","abstract":"The construction industry has adopted control measures of electrical hazards for decades, however construction workers are still electrocuted in the workplace every year. This problem leads to a need for assessing the quality of control measures. The goal of this study is to assess the control measures of electrical hazards using a perspective of hierarchy of controls (HOC). HOC counts control measures of five levels in descending effectiveness, which are Elimination, Substitution, Engineering, Administration, and Personal protective equipment. This study uses mixed methods of narrative text analysis and statistical analysis in examining 486 NIOSH recommended controls from fatality investigations. Findings reveal that behavioral controls remain prevalent in electrical hazard mitigation even though the knowledge of construction safety and health has increased in the past decades. This study also finds that effectiveness of controls is not statistically different by construction type nor occupation. Proposing a solution, the authors suggest that construction managers strictly stick to HOC rules by giving priority to higher level of controls and highly recommend that the U.S. construction industry leverage its prevention strategy by embracing more technological innovations and incentivizing prevention through design.","author":[{"dropping-particle":"","family":"Zhao","given":"Dong","non-dropping-particle":"","parse-names":false,"suffix":""},{"dropping-particle":"","family":"McCoy","given":"Andrew P.","non-dropping-particle":"","parse-names":false,"suffix":""},{"dropping-particle":"","family":"Kleiner","given":"Brian M.","non-dropping-particle":"","parse-names":false,"suffix":""},{"dropping-particle":"","family":"Smith-Jackson","given":"Tonya L.","non-dropping-particle":"","parse-names":false,"suffix":""}],"container-title":"Safety Science","id":"ITEM-1","issued":{"date-parts":[["2015"]]},"page":"143-151","publisher":"Elsevier Ltd","title":"Control measures of electrical hazards: An analysis of construction industry","type":"article-journal","volume":"77"},"uris":["http://www.mendeley.com/documents/?uuid=dd8a7e8e-350e-48d4-a93e-fea780a0da9a"]}],"mendeley":{"formattedCitation":"[14]","plainTextFormattedCitation":"[14]","previouslyFormattedCitation":"(14)"},"properties":{"noteIndex":0},"schema":"https://github.com/citation-style-language/schema/raw/master/csl-citation.json"}</w:instrText>
      </w:r>
      <w:r w:rsidR="00E753F9" w:rsidRPr="00A800F0">
        <w:rPr>
          <w:rFonts w:ascii="Times New Roman" w:eastAsia="Calibri" w:hAnsi="Times New Roman" w:cs="Times New Roman"/>
          <w:sz w:val="19"/>
          <w:szCs w:val="19"/>
          <w:lang w:val="en-ID"/>
        </w:rPr>
        <w:fldChar w:fldCharType="separate"/>
      </w:r>
      <w:r w:rsidR="0082356D" w:rsidRPr="0082356D">
        <w:rPr>
          <w:rFonts w:ascii="Times New Roman" w:eastAsia="Calibri" w:hAnsi="Times New Roman" w:cs="Times New Roman"/>
          <w:noProof/>
          <w:sz w:val="19"/>
          <w:szCs w:val="19"/>
          <w:lang w:val="en-ID"/>
        </w:rPr>
        <w:t>[14]</w:t>
      </w:r>
      <w:r w:rsidR="00E753F9" w:rsidRPr="00A800F0">
        <w:rPr>
          <w:rFonts w:ascii="Times New Roman" w:eastAsia="Calibri" w:hAnsi="Times New Roman" w:cs="Times New Roman"/>
          <w:sz w:val="19"/>
          <w:szCs w:val="19"/>
          <w:lang w:val="en-ID"/>
        </w:rPr>
        <w:fldChar w:fldCharType="end"/>
      </w:r>
      <w:r w:rsidR="00E753F9" w:rsidRPr="00A800F0">
        <w:rPr>
          <w:rFonts w:ascii="Times New Roman" w:eastAsia="Calibri" w:hAnsi="Times New Roman" w:cs="Times New Roman"/>
          <w:sz w:val="19"/>
          <w:szCs w:val="19"/>
          <w:lang w:val="en-ID"/>
        </w:rPr>
        <w:t>.</w:t>
      </w:r>
      <w:bookmarkStart w:id="4" w:name="_Hlk43721569"/>
    </w:p>
    <w:p w14:paraId="59EE5276" w14:textId="309202E6" w:rsidR="00E753F9" w:rsidRPr="00A800F0" w:rsidRDefault="00DA13F2" w:rsidP="00541A8E">
      <w:pPr>
        <w:pStyle w:val="ListParagraph"/>
        <w:spacing w:line="191" w:lineRule="atLeast"/>
        <w:ind w:left="426"/>
        <w:rPr>
          <w:rFonts w:ascii="Times New Roman" w:eastAsia="Calibri" w:hAnsi="Times New Roman" w:cs="Times New Roman"/>
          <w:sz w:val="19"/>
          <w:szCs w:val="19"/>
          <w:lang w:val="en-ID"/>
        </w:rPr>
      </w:pPr>
      <w:r w:rsidRPr="00A800F0">
        <w:rPr>
          <w:rFonts w:ascii="Times New Roman" w:eastAsia="Calibri" w:hAnsi="Times New Roman" w:cs="Times New Roman"/>
          <w:sz w:val="19"/>
          <w:szCs w:val="19"/>
          <w:lang w:val="en-ID"/>
        </w:rPr>
        <w:t xml:space="preserve">The </w:t>
      </w:r>
      <w:r w:rsidR="00E753F9" w:rsidRPr="00A800F0">
        <w:rPr>
          <w:rFonts w:ascii="Times New Roman" w:eastAsia="Calibri" w:hAnsi="Times New Roman" w:cs="Times New Roman"/>
          <w:sz w:val="19"/>
          <w:szCs w:val="19"/>
          <w:lang w:val="en-ID"/>
        </w:rPr>
        <w:t xml:space="preserve">National Fire Protection and Association (NFPA) </w:t>
      </w:r>
      <w:r w:rsidR="00F25E03" w:rsidRPr="00A800F0">
        <w:rPr>
          <w:rFonts w:ascii="Times New Roman" w:eastAsia="Calibri" w:hAnsi="Times New Roman" w:cs="Times New Roman"/>
          <w:sz w:val="19"/>
          <w:szCs w:val="19"/>
          <w:lang w:val="en-ID"/>
        </w:rPr>
        <w:t>data reveals that based on</w:t>
      </w:r>
      <w:r w:rsidR="00E753F9" w:rsidRPr="00A800F0">
        <w:rPr>
          <w:rFonts w:ascii="Times New Roman" w:eastAsia="Calibri" w:hAnsi="Times New Roman" w:cs="Times New Roman"/>
          <w:sz w:val="19"/>
          <w:szCs w:val="19"/>
          <w:lang w:val="en-ID"/>
        </w:rPr>
        <w:t xml:space="preserve"> </w:t>
      </w:r>
      <w:r w:rsidR="00F25E03" w:rsidRPr="00A800F0">
        <w:rPr>
          <w:rFonts w:ascii="Times New Roman" w:eastAsia="Calibri" w:hAnsi="Times New Roman" w:cs="Times New Roman"/>
          <w:sz w:val="19"/>
          <w:szCs w:val="19"/>
          <w:lang w:val="en-ID"/>
        </w:rPr>
        <w:t>cases of fatal incidents due to electric current by type of work, the construction work being ranked first with 923 total fatal cases in the United States. More than half of the total cases (47%) of workers were injured in explosive incidents which is a directly caused by electricity occurred on the construction sector (119 out of 255 people) at the year of 2011-2013</w:t>
      </w:r>
      <w:r w:rsidR="00E753F9" w:rsidRPr="00A800F0">
        <w:rPr>
          <w:rFonts w:ascii="Times New Roman" w:eastAsia="Calibri" w:hAnsi="Times New Roman" w:cs="Times New Roman"/>
          <w:sz w:val="19"/>
          <w:szCs w:val="19"/>
          <w:lang w:val="en-ID"/>
        </w:rPr>
        <w:t xml:space="preserve"> </w:t>
      </w:r>
      <w:r w:rsidR="00E753F9" w:rsidRPr="00A800F0">
        <w:rPr>
          <w:rFonts w:ascii="Times New Roman" w:eastAsia="Calibri" w:hAnsi="Times New Roman" w:cs="Times New Roman"/>
          <w:sz w:val="19"/>
          <w:szCs w:val="19"/>
          <w:lang w:val="en-ID"/>
        </w:rPr>
        <w:fldChar w:fldCharType="begin" w:fldLock="1"/>
      </w:r>
      <w:r w:rsidR="0082356D">
        <w:rPr>
          <w:rFonts w:ascii="Times New Roman" w:eastAsia="Calibri" w:hAnsi="Times New Roman" w:cs="Times New Roman"/>
          <w:sz w:val="19"/>
          <w:szCs w:val="19"/>
          <w:lang w:val="en-ID"/>
        </w:rPr>
        <w:instrText>ADDIN CSL_CITATION {"citationItems":[{"id":"ITEM-1","itemData":{"abstract":"The goal of this project is to gather information on occupational injuries from electric shock and arc flash events through a review of literature, electrical incident data, and similar sources. This will include pertinent information such as the nature of the incident, adherence to safety requirements, use of appropriate PPE, and extent of injury. The","author":[{"dropping-particle":"","family":"Campbell","given":"Richard B","non-dropping-particle":"","parse-names":false,"suffix":""},{"dropping-particle":"","family":"Dini","given":"David A","non-dropping-particle":"","parse-names":false,"suffix":""}],"id":"ITEM-1","issue":"March","issued":{"date-parts":[["2015"]]},"number-of-pages":"81","publisher-place":"Massachusets","title":"Occupational Injuries From Electrical Shock and Arc Flash Events","type":"report"},"uris":["http://www.mendeley.com/documents/?uuid=67158dbc-8e47-4931-ae6b-aec31b008f03"]}],"mendeley":{"formattedCitation":"[15]","plainTextFormattedCitation":"[15]","previouslyFormattedCitation":"(15)"},"properties":{"noteIndex":0},"schema":"https://github.com/citation-style-language/schema/raw/master/csl-citation.json"}</w:instrText>
      </w:r>
      <w:r w:rsidR="00E753F9" w:rsidRPr="00A800F0">
        <w:rPr>
          <w:rFonts w:ascii="Times New Roman" w:eastAsia="Calibri" w:hAnsi="Times New Roman" w:cs="Times New Roman"/>
          <w:sz w:val="19"/>
          <w:szCs w:val="19"/>
          <w:lang w:val="en-ID"/>
        </w:rPr>
        <w:fldChar w:fldCharType="separate"/>
      </w:r>
      <w:r w:rsidR="0082356D" w:rsidRPr="0082356D">
        <w:rPr>
          <w:rFonts w:ascii="Times New Roman" w:eastAsia="Calibri" w:hAnsi="Times New Roman" w:cs="Times New Roman"/>
          <w:noProof/>
          <w:sz w:val="19"/>
          <w:szCs w:val="19"/>
          <w:lang w:val="en-ID"/>
        </w:rPr>
        <w:t>[15]</w:t>
      </w:r>
      <w:r w:rsidR="00E753F9" w:rsidRPr="00A800F0">
        <w:rPr>
          <w:rFonts w:ascii="Times New Roman" w:eastAsia="Calibri" w:hAnsi="Times New Roman" w:cs="Times New Roman"/>
          <w:sz w:val="19"/>
          <w:szCs w:val="19"/>
          <w:lang w:val="en-ID"/>
        </w:rPr>
        <w:fldChar w:fldCharType="end"/>
      </w:r>
      <w:r w:rsidR="00E753F9" w:rsidRPr="00A800F0">
        <w:rPr>
          <w:rFonts w:ascii="Times New Roman" w:eastAsia="Calibri" w:hAnsi="Times New Roman" w:cs="Times New Roman"/>
          <w:sz w:val="19"/>
          <w:szCs w:val="19"/>
          <w:lang w:val="en-ID"/>
        </w:rPr>
        <w:t>.</w:t>
      </w:r>
    </w:p>
    <w:bookmarkEnd w:id="4"/>
    <w:p w14:paraId="331C6B90" w14:textId="1CF2AB1E" w:rsidR="00E753F9" w:rsidRPr="00A800F0" w:rsidRDefault="00F25E03" w:rsidP="00541A8E">
      <w:pPr>
        <w:pStyle w:val="ListParagraph"/>
        <w:numPr>
          <w:ilvl w:val="0"/>
          <w:numId w:val="13"/>
        </w:numPr>
        <w:spacing w:line="191" w:lineRule="atLeast"/>
        <w:ind w:left="426" w:hanging="284"/>
        <w:rPr>
          <w:rFonts w:ascii="Times New Roman" w:hAnsi="Times New Roman" w:cs="Times New Roman"/>
          <w:sz w:val="19"/>
          <w:szCs w:val="19"/>
        </w:rPr>
      </w:pPr>
      <w:r w:rsidRPr="00A800F0">
        <w:rPr>
          <w:rFonts w:ascii="Times New Roman" w:eastAsia="Calibri" w:hAnsi="Times New Roman" w:cs="Times New Roman"/>
          <w:sz w:val="19"/>
          <w:szCs w:val="19"/>
          <w:lang w:val="en-ID"/>
        </w:rPr>
        <w:t>Workers who work during the Covid-19 pandemic are at risks of being exposed to Corona virus.</w:t>
      </w:r>
    </w:p>
    <w:p w14:paraId="1EFB9782" w14:textId="3BEDF087" w:rsidR="00F25E03" w:rsidRPr="00A800F0" w:rsidRDefault="00F25E03" w:rsidP="00541A8E">
      <w:pPr>
        <w:pStyle w:val="ListParagraph"/>
        <w:numPr>
          <w:ilvl w:val="0"/>
          <w:numId w:val="12"/>
        </w:numPr>
        <w:spacing w:line="191" w:lineRule="atLeast"/>
        <w:ind w:left="284" w:hanging="284"/>
        <w:jc w:val="left"/>
        <w:rPr>
          <w:rFonts w:ascii="Times New Roman" w:hAnsi="Times New Roman" w:cs="Times New Roman"/>
          <w:sz w:val="19"/>
          <w:szCs w:val="19"/>
        </w:rPr>
      </w:pPr>
      <w:r w:rsidRPr="00A800F0">
        <w:rPr>
          <w:rFonts w:ascii="Times New Roman" w:hAnsi="Times New Roman" w:cs="Times New Roman"/>
          <w:sz w:val="19"/>
          <w:szCs w:val="19"/>
        </w:rPr>
        <w:t>Formwork</w:t>
      </w:r>
    </w:p>
    <w:p w14:paraId="5A801618" w14:textId="78EC975D" w:rsidR="00E753F9" w:rsidRPr="00A800F0" w:rsidRDefault="00781030" w:rsidP="00541A8E">
      <w:pPr>
        <w:pStyle w:val="ListParagraph"/>
        <w:numPr>
          <w:ilvl w:val="0"/>
          <w:numId w:val="14"/>
        </w:numPr>
        <w:spacing w:line="191" w:lineRule="atLeast"/>
        <w:ind w:left="426" w:hanging="284"/>
        <w:rPr>
          <w:rFonts w:ascii="Times New Roman" w:hAnsi="Times New Roman" w:cs="Times New Roman"/>
          <w:sz w:val="19"/>
          <w:szCs w:val="19"/>
        </w:rPr>
      </w:pPr>
      <w:r w:rsidRPr="00A800F0">
        <w:rPr>
          <w:rFonts w:ascii="Times New Roman" w:eastAsia="Calibri" w:hAnsi="Times New Roman" w:cs="Times New Roman"/>
          <w:sz w:val="19"/>
          <w:szCs w:val="19"/>
          <w:lang w:val="en-ID"/>
        </w:rPr>
        <w:t>Workers could fall from height (above 2 meters) while working on columns</w:t>
      </w:r>
    </w:p>
    <w:p w14:paraId="138BAC16" w14:textId="48DA3EDC" w:rsidR="00E753F9" w:rsidRPr="00A800F0" w:rsidRDefault="00781030" w:rsidP="00541A8E">
      <w:pPr>
        <w:pStyle w:val="ListParagraph"/>
        <w:spacing w:line="191" w:lineRule="atLeast"/>
        <w:ind w:left="426"/>
        <w:rPr>
          <w:rFonts w:ascii="Times New Roman" w:eastAsia="Calibri" w:hAnsi="Times New Roman" w:cs="Times New Roman"/>
          <w:sz w:val="19"/>
          <w:szCs w:val="19"/>
          <w:lang w:val="en-ID"/>
        </w:rPr>
      </w:pPr>
      <w:r w:rsidRPr="00A800F0">
        <w:rPr>
          <w:rFonts w:ascii="Times New Roman" w:eastAsia="Calibri" w:hAnsi="Times New Roman" w:cs="Times New Roman"/>
          <w:sz w:val="19"/>
          <w:szCs w:val="19"/>
          <w:lang w:val="en-ID"/>
        </w:rPr>
        <w:t xml:space="preserve">The highest risk </w:t>
      </w:r>
      <w:r w:rsidR="00E75214" w:rsidRPr="00A800F0">
        <w:rPr>
          <w:rFonts w:ascii="Times New Roman" w:eastAsia="Calibri" w:hAnsi="Times New Roman" w:cs="Times New Roman"/>
          <w:sz w:val="19"/>
          <w:szCs w:val="19"/>
          <w:lang w:val="en-ID"/>
        </w:rPr>
        <w:t>level found on formwork area are workers could fall while working at height (above 2 meters)</w:t>
      </w:r>
      <w:r w:rsidR="00E753F9" w:rsidRPr="00A800F0">
        <w:rPr>
          <w:rFonts w:ascii="Times New Roman" w:eastAsia="Calibri" w:hAnsi="Times New Roman" w:cs="Times New Roman"/>
          <w:sz w:val="19"/>
          <w:szCs w:val="19"/>
          <w:lang w:val="en-ID"/>
        </w:rPr>
        <w:t>.</w:t>
      </w:r>
      <w:r w:rsidR="00E75214" w:rsidRPr="00A800F0">
        <w:rPr>
          <w:rFonts w:ascii="Times New Roman" w:eastAsia="Calibri" w:hAnsi="Times New Roman" w:cs="Times New Roman"/>
          <w:sz w:val="19"/>
          <w:szCs w:val="19"/>
          <w:lang w:val="en-ID"/>
        </w:rPr>
        <w:t xml:space="preserve"> Author sees that almost every formwork in project X</w:t>
      </w:r>
      <w:r w:rsidR="00E753F9" w:rsidRPr="00A800F0">
        <w:rPr>
          <w:rFonts w:ascii="Times New Roman" w:eastAsia="Calibri" w:hAnsi="Times New Roman" w:cs="Times New Roman"/>
          <w:sz w:val="19"/>
          <w:szCs w:val="19"/>
          <w:lang w:val="en-ID"/>
        </w:rPr>
        <w:t xml:space="preserve"> </w:t>
      </w:r>
      <w:r w:rsidR="00E75214" w:rsidRPr="00A800F0">
        <w:rPr>
          <w:rFonts w:ascii="Times New Roman" w:eastAsia="Calibri" w:hAnsi="Times New Roman" w:cs="Times New Roman"/>
          <w:sz w:val="19"/>
          <w:szCs w:val="19"/>
          <w:lang w:val="en-ID"/>
        </w:rPr>
        <w:t>are working at height because it relates to work on columns, scaffolding, and timber. On the previous data</w:t>
      </w:r>
      <w:r w:rsidR="00E753F9" w:rsidRPr="00A800F0">
        <w:rPr>
          <w:rFonts w:ascii="Times New Roman" w:eastAsia="Calibri" w:hAnsi="Times New Roman" w:cs="Times New Roman"/>
          <w:sz w:val="19"/>
          <w:szCs w:val="19"/>
          <w:lang w:val="en-ID"/>
        </w:rPr>
        <w:t xml:space="preserve">, </w:t>
      </w:r>
      <w:r w:rsidR="00E75214" w:rsidRPr="00A800F0">
        <w:rPr>
          <w:rFonts w:ascii="Times New Roman" w:eastAsia="Calibri" w:hAnsi="Times New Roman" w:cs="Times New Roman"/>
          <w:sz w:val="19"/>
          <w:szCs w:val="19"/>
          <w:lang w:val="en-ID"/>
        </w:rPr>
        <w:t>working at height are estimated to cause about 50-60 fatal cases</w:t>
      </w:r>
      <w:r w:rsidR="00E753F9" w:rsidRPr="00A800F0">
        <w:rPr>
          <w:rFonts w:ascii="Times New Roman" w:eastAsia="Calibri" w:hAnsi="Times New Roman" w:cs="Times New Roman"/>
          <w:sz w:val="19"/>
          <w:szCs w:val="19"/>
          <w:lang w:val="en-ID"/>
        </w:rPr>
        <w:t xml:space="preserve"> </w:t>
      </w:r>
      <w:r w:rsidR="00E75214" w:rsidRPr="00A800F0">
        <w:rPr>
          <w:rFonts w:ascii="Times New Roman" w:eastAsia="Calibri" w:hAnsi="Times New Roman" w:cs="Times New Roman"/>
          <w:sz w:val="19"/>
          <w:szCs w:val="19"/>
          <w:lang w:val="en-ID"/>
        </w:rPr>
        <w:t xml:space="preserve">(more than any other type of work) and causes 4,000 cases of injury each year </w:t>
      </w:r>
      <w:r w:rsidR="00E753F9" w:rsidRPr="00A800F0">
        <w:rPr>
          <w:rFonts w:ascii="Times New Roman" w:eastAsia="Calibri" w:hAnsi="Times New Roman" w:cs="Times New Roman"/>
          <w:sz w:val="19"/>
          <w:szCs w:val="19"/>
          <w:lang w:val="en-ID"/>
        </w:rPr>
        <w:fldChar w:fldCharType="begin" w:fldLock="1"/>
      </w:r>
      <w:r w:rsidR="0082356D">
        <w:rPr>
          <w:rFonts w:ascii="Times New Roman" w:eastAsia="Calibri" w:hAnsi="Times New Roman" w:cs="Times New Roman"/>
          <w:sz w:val="19"/>
          <w:szCs w:val="19"/>
          <w:lang w:val="en-ID"/>
        </w:rPr>
        <w:instrText>ADDIN CSL_CITATION {"citationItems":[{"id":"ITEM-1","itemData":{"abstract":"The construction industry covers a wide range of activ-ities from large-scale civil engineering projects to very small house extensions. The construction industry has approximately 200 000 fi rms, of whom only 12 000 employ more than seven people – many of these fi rms are much smaller. The use of sub-contractors is very common at all levels of the industry. It is most likely that everybody will be aware or involved with some aspect of the construction industry at their place of work – either in terms of the repair and modifi cation of existing buildings or a major new engineering project. It is, therefore, important that the health and safety practitioner has some basic knowledge of the hazards and health and safety legal requirements associated with construction. Over many years, the construction industry has had a poor health and safety record. In 1966, there were 292 fatalities in the industry and by 1995 this fi gure had reduced to 62, but by 2000/2001 the fi gure had increased to 106. These fi gures include deaths of members of the public, including children playing on construction sites. Most of these fatalities (over 70%) were caused by falls from height. At a conference, organized by the Health and Safety Commission in February 2001, to address the problem, it was noted that at least two construction workers are being killed each week. Targets were set to reduce the number of fatalities and major injuries by 40% over a 4-year period. Due to the fragmented nature of the industry and its accident and ill-health record, the recent construction industry legal framework has concentrated on hazards associated with the industry, welfare issues and the need for management and control at all stages of a construc-tion project. In addition to the Health and Safety at Work Act 1974 and its associated relevant regulations, there are three sets of specifi c construction regulations which provide this legal framework, as follows:","author":[{"dropping-particle":"","family":"Steven","given":"W et","non-dropping-particle":"","parse-names":false,"suffix":""}],"container-title":"Safety And The Risk Of Construction","id":"ITEM-1","issued":{"date-parts":[["2018"]]},"page":"278-306","title":"6.1 Introduction 16.2 The scope of construction","type":"chapter"},"uris":["http://www.mendeley.com/documents/?uuid=b209bce2-85e9-4445-b702-8d44b9b3cbfb"]}],"mendeley":{"formattedCitation":"[16]","plainTextFormattedCitation":"[16]","previouslyFormattedCitation":"(16)"},"properties":{"noteIndex":0},"schema":"https://github.com/citation-style-language/schema/raw/master/csl-citation.json"}</w:instrText>
      </w:r>
      <w:r w:rsidR="00E753F9" w:rsidRPr="00A800F0">
        <w:rPr>
          <w:rFonts w:ascii="Times New Roman" w:eastAsia="Calibri" w:hAnsi="Times New Roman" w:cs="Times New Roman"/>
          <w:sz w:val="19"/>
          <w:szCs w:val="19"/>
          <w:lang w:val="en-ID"/>
        </w:rPr>
        <w:fldChar w:fldCharType="separate"/>
      </w:r>
      <w:r w:rsidR="0082356D" w:rsidRPr="0082356D">
        <w:rPr>
          <w:rFonts w:ascii="Times New Roman" w:eastAsia="Calibri" w:hAnsi="Times New Roman" w:cs="Times New Roman"/>
          <w:noProof/>
          <w:sz w:val="19"/>
          <w:szCs w:val="19"/>
          <w:lang w:val="en-ID"/>
        </w:rPr>
        <w:t>[16]</w:t>
      </w:r>
      <w:r w:rsidR="00E753F9" w:rsidRPr="00A800F0">
        <w:rPr>
          <w:rFonts w:ascii="Times New Roman" w:eastAsia="Calibri" w:hAnsi="Times New Roman" w:cs="Times New Roman"/>
          <w:sz w:val="19"/>
          <w:szCs w:val="19"/>
          <w:lang w:val="en-ID"/>
        </w:rPr>
        <w:fldChar w:fldCharType="end"/>
      </w:r>
      <w:r w:rsidR="00E753F9" w:rsidRPr="00A800F0">
        <w:rPr>
          <w:rFonts w:ascii="Times New Roman" w:eastAsia="Calibri" w:hAnsi="Times New Roman" w:cs="Times New Roman"/>
          <w:sz w:val="19"/>
          <w:szCs w:val="19"/>
          <w:lang w:val="en-ID"/>
        </w:rPr>
        <w:t>.</w:t>
      </w:r>
    </w:p>
    <w:p w14:paraId="5515AC77" w14:textId="619EF98B" w:rsidR="00E753F9" w:rsidRPr="00A800F0" w:rsidRDefault="00E75214" w:rsidP="00541A8E">
      <w:pPr>
        <w:pStyle w:val="ListParagraph"/>
        <w:spacing w:line="191" w:lineRule="atLeast"/>
        <w:ind w:left="426"/>
        <w:rPr>
          <w:rFonts w:ascii="Times New Roman" w:hAnsi="Times New Roman" w:cs="Times New Roman"/>
          <w:sz w:val="19"/>
          <w:szCs w:val="19"/>
        </w:rPr>
      </w:pPr>
      <w:r w:rsidRPr="00A800F0">
        <w:rPr>
          <w:rFonts w:ascii="Times New Roman" w:eastAsia="Calibri" w:hAnsi="Times New Roman" w:cs="Times New Roman"/>
          <w:sz w:val="19"/>
          <w:szCs w:val="19"/>
          <w:lang w:val="en-ID"/>
        </w:rPr>
        <w:t>Formwork workers</w:t>
      </w:r>
      <w:r w:rsidR="00E753F9" w:rsidRPr="00A800F0">
        <w:rPr>
          <w:rFonts w:ascii="Times New Roman" w:eastAsia="Calibri" w:hAnsi="Times New Roman" w:cs="Times New Roman"/>
          <w:sz w:val="19"/>
          <w:szCs w:val="19"/>
          <w:lang w:val="en-ID"/>
        </w:rPr>
        <w:t xml:space="preserve"> </w:t>
      </w:r>
      <w:r w:rsidR="00DA37A6" w:rsidRPr="00A800F0">
        <w:rPr>
          <w:rFonts w:ascii="Times New Roman" w:eastAsia="Calibri" w:hAnsi="Times New Roman" w:cs="Times New Roman"/>
          <w:sz w:val="19"/>
          <w:szCs w:val="19"/>
          <w:lang w:val="en-ID"/>
        </w:rPr>
        <w:t>spent a whole day and night to work with total 2 times break per day. Each break duration for about an hour and so.</w:t>
      </w:r>
      <w:r w:rsidR="00E753F9" w:rsidRPr="00A800F0">
        <w:rPr>
          <w:rFonts w:ascii="Times New Roman" w:eastAsia="Calibri" w:hAnsi="Times New Roman" w:cs="Times New Roman"/>
          <w:sz w:val="19"/>
          <w:szCs w:val="19"/>
          <w:lang w:val="en-ID"/>
        </w:rPr>
        <w:t xml:space="preserve"> </w:t>
      </w:r>
      <w:r w:rsidR="00DA37A6" w:rsidRPr="00A800F0">
        <w:rPr>
          <w:rFonts w:ascii="Times New Roman" w:eastAsia="Calibri" w:hAnsi="Times New Roman" w:cs="Times New Roman"/>
          <w:sz w:val="19"/>
          <w:szCs w:val="19"/>
          <w:lang w:val="en-ID"/>
        </w:rPr>
        <w:t xml:space="preserve">Dense working hours plus strenuous work activities had an effect to formwork workers often being negligent and careless in their work. An earlier study in Brazil and Uruguay showed that the average worker who worked at heights (including formwork) relied on confidence and </w:t>
      </w:r>
      <w:r w:rsidR="00DA37A6" w:rsidRPr="00A800F0">
        <w:rPr>
          <w:rFonts w:ascii="Times New Roman" w:eastAsia="Calibri" w:hAnsi="Times New Roman" w:cs="Times New Roman"/>
          <w:sz w:val="19"/>
          <w:szCs w:val="19"/>
          <w:lang w:val="en-ID"/>
        </w:rPr>
        <w:lastRenderedPageBreak/>
        <w:t xml:space="preserve">experience in work, so they did not prioritize hazard warnings or safety procedures. Therefore, more effective risk management and more efficient controls are needed for workers </w:t>
      </w:r>
      <w:r w:rsidR="00E753F9" w:rsidRPr="00A800F0">
        <w:rPr>
          <w:rFonts w:ascii="Times New Roman" w:eastAsia="Calibri" w:hAnsi="Times New Roman" w:cs="Times New Roman"/>
          <w:sz w:val="19"/>
          <w:szCs w:val="19"/>
          <w:lang w:val="en-ID"/>
        </w:rPr>
        <w:fldChar w:fldCharType="begin" w:fldLock="1"/>
      </w:r>
      <w:r w:rsidR="0082356D">
        <w:rPr>
          <w:rFonts w:ascii="Times New Roman" w:eastAsia="Calibri" w:hAnsi="Times New Roman" w:cs="Times New Roman"/>
          <w:sz w:val="19"/>
          <w:szCs w:val="19"/>
          <w:lang w:val="en-ID"/>
        </w:rPr>
        <w:instrText>ADDIN CSL_CITATION {"citationItems":[{"id":"ITEM-1","itemData":{"DOI":"10.1016/j.promfg.2015.07.763","ISSN":"23519789","abstract":"Work at heights in the construction industry is responsible for a large number of occupational accidents. In Brazil, despite the relevant security-related legislation, it is possible to find situations of neglect and improvisation in various construction sites. The aim is to promote the debate about labor safety at construction sites. This article discusses the similarities between the labor safety laws of Brazil and Uruguay. After visits to construction sites in the cities of Recife (Brazil) and Montevideo (Uruguay) it was possible to observe both ergonomic and labor safety problems. After analyzing the perception of risk, improvement suggestions were generated.","author":[{"dropping-particle":"","family":"Tavares","given":"A. S.","non-dropping-particle":"","parse-names":false,"suffix":""},{"dropping-particle":"","family":"Albuquerque","given":"L. W.N.de","non-dropping-particle":"","parse-names":false,"suffix":""},{"dropping-particle":"","family":"Silva","given":"J. C.","non-dropping-particle":"da","parse-names":false,"suffix":""},{"dropping-particle":"","family":"Souza Júnior","given":"C. B.","non-dropping-particle":"","parse-names":false,"suffix":""},{"dropping-particle":"","family":"Gálvez","given":"C.","non-dropping-particle":"","parse-names":false,"suffix":""},{"dropping-particle":"","family":"Soares","given":"M.","non-dropping-particle":"","parse-names":false,"suffix":""}],"container-title":"Procedia Manufacturing","id":"ITEM-1","issue":"Ahfe","issued":{"date-parts":[["2015"]]},"page":"6109-6115","title":"Work at Height: Neglect or Improvisation in Civil Construction in Brazil and Uruguay?","type":"article-journal","volume":"3"},"uris":["http://www.mendeley.com/documents/?uuid=fc3b7e92-ce5d-4409-a383-33952dae30dd"]}],"mendeley":{"formattedCitation":"[17]","plainTextFormattedCitation":"[17]","previouslyFormattedCitation":"(17)"},"properties":{"noteIndex":0},"schema":"https://github.com/citation-style-language/schema/raw/master/csl-citation.json"}</w:instrText>
      </w:r>
      <w:r w:rsidR="00E753F9" w:rsidRPr="00A800F0">
        <w:rPr>
          <w:rFonts w:ascii="Times New Roman" w:eastAsia="Calibri" w:hAnsi="Times New Roman" w:cs="Times New Roman"/>
          <w:sz w:val="19"/>
          <w:szCs w:val="19"/>
          <w:lang w:val="en-ID"/>
        </w:rPr>
        <w:fldChar w:fldCharType="separate"/>
      </w:r>
      <w:r w:rsidR="0082356D" w:rsidRPr="0082356D">
        <w:rPr>
          <w:rFonts w:ascii="Times New Roman" w:eastAsia="Calibri" w:hAnsi="Times New Roman" w:cs="Times New Roman"/>
          <w:noProof/>
          <w:sz w:val="19"/>
          <w:szCs w:val="19"/>
          <w:lang w:val="en-ID"/>
        </w:rPr>
        <w:t>[17]</w:t>
      </w:r>
      <w:r w:rsidR="00E753F9" w:rsidRPr="00A800F0">
        <w:rPr>
          <w:rFonts w:ascii="Times New Roman" w:eastAsia="Calibri" w:hAnsi="Times New Roman" w:cs="Times New Roman"/>
          <w:sz w:val="19"/>
          <w:szCs w:val="19"/>
          <w:lang w:val="en-ID"/>
        </w:rPr>
        <w:fldChar w:fldCharType="end"/>
      </w:r>
      <w:r w:rsidR="00E753F9" w:rsidRPr="00A800F0">
        <w:rPr>
          <w:rFonts w:ascii="Times New Roman" w:eastAsia="Calibri" w:hAnsi="Times New Roman" w:cs="Times New Roman"/>
          <w:sz w:val="19"/>
          <w:szCs w:val="19"/>
          <w:lang w:val="en-ID"/>
        </w:rPr>
        <w:t>.</w:t>
      </w:r>
    </w:p>
    <w:p w14:paraId="187CAFE0" w14:textId="74711915" w:rsidR="00DA37A6" w:rsidRPr="00A800F0" w:rsidRDefault="00DA37A6" w:rsidP="00541A8E">
      <w:pPr>
        <w:pStyle w:val="ListParagraph"/>
        <w:numPr>
          <w:ilvl w:val="0"/>
          <w:numId w:val="14"/>
        </w:numPr>
        <w:spacing w:line="191" w:lineRule="atLeast"/>
        <w:ind w:left="426" w:hanging="283"/>
        <w:rPr>
          <w:rFonts w:ascii="Times New Roman" w:hAnsi="Times New Roman" w:cs="Times New Roman"/>
          <w:sz w:val="19"/>
          <w:szCs w:val="19"/>
        </w:rPr>
      </w:pPr>
      <w:bookmarkStart w:id="5" w:name="_Hlk43299376"/>
      <w:r w:rsidRPr="00A800F0">
        <w:rPr>
          <w:rFonts w:ascii="Times New Roman" w:eastAsia="Calibri" w:hAnsi="Times New Roman" w:cs="Times New Roman"/>
          <w:sz w:val="19"/>
          <w:szCs w:val="19"/>
          <w:lang w:val="en-ID"/>
        </w:rPr>
        <w:t>Workers can inhale wood dust that are floating in the air</w:t>
      </w:r>
      <w:r w:rsidR="00E753F9" w:rsidRPr="00A800F0">
        <w:rPr>
          <w:rFonts w:ascii="Times New Roman" w:eastAsia="Calibri" w:hAnsi="Times New Roman" w:cs="Times New Roman"/>
          <w:sz w:val="19"/>
          <w:szCs w:val="19"/>
          <w:lang w:val="en-ID"/>
        </w:rPr>
        <w:t xml:space="preserve"> </w:t>
      </w:r>
      <w:bookmarkEnd w:id="5"/>
      <w:r w:rsidRPr="00A800F0">
        <w:rPr>
          <w:rFonts w:ascii="Times New Roman" w:eastAsia="Calibri" w:hAnsi="Times New Roman" w:cs="Times New Roman"/>
          <w:sz w:val="19"/>
          <w:szCs w:val="19"/>
          <w:lang w:val="en-ID"/>
        </w:rPr>
        <w:t>during cutting process (can cause lung disease if exposed repeatedly)</w:t>
      </w:r>
    </w:p>
    <w:p w14:paraId="32768BF7" w14:textId="6B6406C9" w:rsidR="00E753F9" w:rsidRPr="00A800F0" w:rsidRDefault="005C3C0F" w:rsidP="00541A8E">
      <w:pPr>
        <w:pStyle w:val="ListParagraph"/>
        <w:spacing w:line="191" w:lineRule="atLeast"/>
        <w:ind w:left="426"/>
        <w:rPr>
          <w:rFonts w:ascii="Times New Roman" w:hAnsi="Times New Roman" w:cs="Times New Roman"/>
          <w:sz w:val="19"/>
          <w:szCs w:val="19"/>
        </w:rPr>
      </w:pPr>
      <w:bookmarkStart w:id="6" w:name="_Hlk43726041"/>
      <w:r w:rsidRPr="00A800F0">
        <w:rPr>
          <w:rFonts w:ascii="Times New Roman" w:hAnsi="Times New Roman" w:cs="Times New Roman"/>
          <w:sz w:val="19"/>
          <w:szCs w:val="19"/>
        </w:rPr>
        <w:t>Formwork is closely related to wood dust. Exposure to wood dust is felt by workers at any formwork activities. Starting from the installation of scaffolding braces, fabrication processes, column work, and other processes. The whole process involves wood cutting and crushing tools, which of course, will create wood dust. In terms of health, long term dust inhalation can cause a lot of adverse effect on human, such as skin diseases, respiratory problems and rhinitis, asthma, even several types of nose cancer. Meanwhile, in terms of safety, in certain conditions, wood dust are known as one of the cause of fires and explosions due to its flammability</w:t>
      </w:r>
      <w:r w:rsidR="00E753F9" w:rsidRPr="00A800F0">
        <w:rPr>
          <w:rFonts w:ascii="Times New Roman" w:hAnsi="Times New Roman" w:cs="Times New Roman"/>
          <w:sz w:val="19"/>
          <w:szCs w:val="19"/>
        </w:rPr>
        <w:t xml:space="preserve"> </w:t>
      </w:r>
      <w:r w:rsidR="00E753F9" w:rsidRPr="00A800F0">
        <w:rPr>
          <w:rFonts w:ascii="Times New Roman" w:hAnsi="Times New Roman" w:cs="Times New Roman"/>
          <w:sz w:val="19"/>
          <w:szCs w:val="19"/>
        </w:rPr>
        <w:fldChar w:fldCharType="begin" w:fldLock="1"/>
      </w:r>
      <w:r w:rsidR="0082356D">
        <w:rPr>
          <w:rFonts w:ascii="Times New Roman" w:hAnsi="Times New Roman" w:cs="Times New Roman"/>
          <w:sz w:val="19"/>
          <w:szCs w:val="19"/>
        </w:rPr>
        <w:instrText>ADDIN CSL_CITATION {"citationItems":[{"id":"ITEM-1","itemData":{"URL":"https://www.hse.gov.uk/pubns/wis23.pdf","abstract":"This information sheet is one of a series produced by HSE’s manufacturing sector on wood dust.1,2 It provides advice for woodworking employers. It explains what the health and safety risks from wood dust are and how they can be controlled. It will also help employers to ask the right questions when dealing with local exhaust ventilation (LEV) designers and suppliers.","author":[{"dropping-particle":"","family":"Health and Safety Executive","given":"","non-dropping-particle":"","parse-names":false,"suffix":""}],"container-title":"Health and Safety Executive","id":"ITEM-1","issued":{"date-parts":[["2012"]]},"page":"1-7","title":"Wood Dust: Controlling the risks","type":"webpage"},"uris":["http://www.mendeley.com/documents/?uuid=1257ce74-7aec-4a10-ae6e-2a21db7b0c44"]}],"mendeley":{"formattedCitation":"[18]","plainTextFormattedCitation":"[18]","previouslyFormattedCitation":"(18)"},"properties":{"noteIndex":0},"schema":"https://github.com/citation-style-language/schema/raw/master/csl-citation.json"}</w:instrText>
      </w:r>
      <w:r w:rsidR="00E753F9" w:rsidRPr="00A800F0">
        <w:rPr>
          <w:rFonts w:ascii="Times New Roman" w:hAnsi="Times New Roman" w:cs="Times New Roman"/>
          <w:sz w:val="19"/>
          <w:szCs w:val="19"/>
        </w:rPr>
        <w:fldChar w:fldCharType="separate"/>
      </w:r>
      <w:r w:rsidR="0082356D" w:rsidRPr="0082356D">
        <w:rPr>
          <w:rFonts w:ascii="Times New Roman" w:hAnsi="Times New Roman" w:cs="Times New Roman"/>
          <w:noProof/>
          <w:sz w:val="19"/>
          <w:szCs w:val="19"/>
        </w:rPr>
        <w:t>[18]</w:t>
      </w:r>
      <w:r w:rsidR="00E753F9" w:rsidRPr="00A800F0">
        <w:rPr>
          <w:rFonts w:ascii="Times New Roman" w:hAnsi="Times New Roman" w:cs="Times New Roman"/>
          <w:sz w:val="19"/>
          <w:szCs w:val="19"/>
        </w:rPr>
        <w:fldChar w:fldCharType="end"/>
      </w:r>
      <w:r w:rsidR="00E753F9" w:rsidRPr="00A800F0">
        <w:rPr>
          <w:rFonts w:ascii="Times New Roman" w:hAnsi="Times New Roman" w:cs="Times New Roman"/>
          <w:sz w:val="19"/>
          <w:szCs w:val="19"/>
        </w:rPr>
        <w:t>.</w:t>
      </w:r>
      <w:bookmarkEnd w:id="6"/>
    </w:p>
    <w:p w14:paraId="68C3726B" w14:textId="3FBA59A5" w:rsidR="00E753F9" w:rsidRPr="00A800F0" w:rsidRDefault="005553AC" w:rsidP="00541A8E">
      <w:pPr>
        <w:pStyle w:val="ListParagraph"/>
        <w:spacing w:line="191" w:lineRule="atLeast"/>
        <w:ind w:left="426"/>
        <w:rPr>
          <w:rFonts w:ascii="Times New Roman" w:hAnsi="Times New Roman" w:cs="Times New Roman"/>
          <w:sz w:val="19"/>
          <w:szCs w:val="19"/>
        </w:rPr>
      </w:pPr>
      <w:r w:rsidRPr="00A800F0">
        <w:rPr>
          <w:rFonts w:ascii="Times New Roman" w:hAnsi="Times New Roman" w:cs="Times New Roman"/>
          <w:sz w:val="19"/>
          <w:szCs w:val="19"/>
        </w:rPr>
        <w:t>Previous studies have been carried out in Brazil to observe the spread of dust in construction work. The results show that wood dust in the process of cutting wood using a grinder is considered to exceed the Threshold Limit Value (TLV) that have been state on ACGIH (American Conference of Governmental Industrial Hygienists).</w:t>
      </w:r>
      <w:r w:rsidR="00E753F9" w:rsidRPr="00A800F0">
        <w:rPr>
          <w:rFonts w:ascii="Times New Roman" w:hAnsi="Times New Roman" w:cs="Times New Roman"/>
          <w:sz w:val="19"/>
          <w:szCs w:val="19"/>
        </w:rPr>
        <w:t xml:space="preserve"> </w:t>
      </w:r>
      <w:r w:rsidR="00E753F9" w:rsidRPr="00A800F0">
        <w:rPr>
          <w:rFonts w:ascii="Times New Roman" w:hAnsi="Times New Roman" w:cs="Times New Roman"/>
          <w:sz w:val="19"/>
          <w:szCs w:val="19"/>
        </w:rPr>
        <w:fldChar w:fldCharType="begin" w:fldLock="1"/>
      </w:r>
      <w:r w:rsidR="0082356D">
        <w:rPr>
          <w:rFonts w:ascii="Times New Roman" w:hAnsi="Times New Roman" w:cs="Times New Roman"/>
          <w:sz w:val="19"/>
          <w:szCs w:val="19"/>
        </w:rPr>
        <w:instrText>ADDIN CSL_CITATION {"citationItems":[{"id":"ITEM-1","itemData":{"DOI":"10.2174/1876216601405010001","ISSN":"18762166","abstract":"Airborne dust can be hazardous to workers' health, especially when polymorphic crystalline forms of silica are present, which, depending on their concentration, specificity, and exposure time, can cause respiratory illnesses. In the majority of cases, the presence of some types of dust on building construction sites can be verified visually or through their effects, such as allergic reactions in workers and residents who live nearby. Construction workers are exposed to many raw materials and production processes that produce diverse types of dust, which propagate through the work envi-ronment and the neighborhood surrounding the construction site. The objective of this study was to quantitatively assess the exposure to dust of construction workers in Brazil, a country considered to be representative of the developing world and emerging economies. A preliminary study, conducted at several building sites to identify hazards, consisted of a sur-vey of dust-generating construction materials, processes, and equipment. Nine activities that expose workers to dust were identified, of which six were chosen for further analytical study: mortar/concrete mixing, worksite cleaning, tile cutting, plastering, woodcutting, and wall/ceiling surface sanding for paintwork. The first three activities were analyzed for the presence of free crystalline silica in the total and respirable fractions; of these, the tile-cutting activity presented the high-est exposure to silica concentration. Of the other three activities, paintwork and woodcutting exhibited total dust expo-sures equaling 368% and 159% of the international recommended limits, respectively. This study presents relevant infor-mation to help fight dust exposure on building construction sites and support the need to conduct quantitative dust analy-ses for workers in this sector in order to determine effective protection measurements.","author":[{"dropping-particle":"","family":"Kohlman-Rabbani","given":"Emilia R.","non-dropping-particle":"","parse-names":false,"suffix":""},{"dropping-particle":"","family":"Shapira","given":"Aviad","non-dropping-particle":"","parse-names":false,"suffix":""},{"dropping-particle":"","family":"Martins","given":"Ana Rosa B.","non-dropping-particle":"","parse-names":false,"suffix":""},{"dropping-particle":"","family":"Barkokébas Jr.","given":"Béda","non-dropping-particle":"","parse-names":false,"suffix":""}],"container-title":"The Open Occupational Health &amp; Safety Journal","id":"ITEM-1","issue":"1","issued":{"date-parts":[["2014"]]},"page":"1-8","title":"Characterization and Evaluation of Dust on Building Construction Sites in Brazil","type":"article-journal","volume":"5"},"uris":["http://www.mendeley.com/documents/?uuid=8fb57446-c2b4-431a-866c-8c3d9b9aa974"]}],"mendeley":{"formattedCitation":"[19]","plainTextFormattedCitation":"[19]","previouslyFormattedCitation":"(19)"},"properties":{"noteIndex":0},"schema":"https://github.com/citation-style-language/schema/raw/master/csl-citation.json"}</w:instrText>
      </w:r>
      <w:r w:rsidR="00E753F9" w:rsidRPr="00A800F0">
        <w:rPr>
          <w:rFonts w:ascii="Times New Roman" w:hAnsi="Times New Roman" w:cs="Times New Roman"/>
          <w:sz w:val="19"/>
          <w:szCs w:val="19"/>
        </w:rPr>
        <w:fldChar w:fldCharType="separate"/>
      </w:r>
      <w:r w:rsidR="0082356D" w:rsidRPr="0082356D">
        <w:rPr>
          <w:rFonts w:ascii="Times New Roman" w:hAnsi="Times New Roman" w:cs="Times New Roman"/>
          <w:noProof/>
          <w:sz w:val="19"/>
          <w:szCs w:val="19"/>
        </w:rPr>
        <w:t>[19]</w:t>
      </w:r>
      <w:r w:rsidR="00E753F9" w:rsidRPr="00A800F0">
        <w:rPr>
          <w:rFonts w:ascii="Times New Roman" w:hAnsi="Times New Roman" w:cs="Times New Roman"/>
          <w:sz w:val="19"/>
          <w:szCs w:val="19"/>
        </w:rPr>
        <w:fldChar w:fldCharType="end"/>
      </w:r>
      <w:r w:rsidR="00E753F9" w:rsidRPr="00A800F0">
        <w:rPr>
          <w:rFonts w:ascii="Times New Roman" w:hAnsi="Times New Roman" w:cs="Times New Roman"/>
          <w:sz w:val="19"/>
          <w:szCs w:val="19"/>
        </w:rPr>
        <w:t xml:space="preserve">. </w:t>
      </w:r>
      <w:bookmarkStart w:id="7" w:name="_Hlk43726083"/>
      <w:r w:rsidRPr="00A800F0">
        <w:rPr>
          <w:rFonts w:ascii="Times New Roman" w:hAnsi="Times New Roman" w:cs="Times New Roman"/>
          <w:sz w:val="19"/>
          <w:szCs w:val="19"/>
        </w:rPr>
        <w:t>Another study conducted in Australia using an experimental method on 6 wood workers showed that all workers experienced changes in activity and lung function, where 2 workers who were active smokers and had a history of asthma showed an adverse-significant change after exposing to wood dust.</w:t>
      </w:r>
      <w:r w:rsidR="00E753F9" w:rsidRPr="00A800F0">
        <w:rPr>
          <w:rFonts w:ascii="Times New Roman" w:hAnsi="Times New Roman" w:cs="Times New Roman"/>
          <w:sz w:val="19"/>
          <w:szCs w:val="19"/>
        </w:rPr>
        <w:t xml:space="preserve"> </w:t>
      </w:r>
      <w:r w:rsidR="00E753F9" w:rsidRPr="00A800F0">
        <w:rPr>
          <w:rFonts w:ascii="Times New Roman" w:hAnsi="Times New Roman" w:cs="Times New Roman"/>
          <w:sz w:val="19"/>
          <w:szCs w:val="19"/>
        </w:rPr>
        <w:fldChar w:fldCharType="begin" w:fldLock="1"/>
      </w:r>
      <w:r w:rsidR="0082356D">
        <w:rPr>
          <w:rFonts w:ascii="Times New Roman" w:hAnsi="Times New Roman" w:cs="Times New Roman"/>
          <w:sz w:val="19"/>
          <w:szCs w:val="19"/>
        </w:rPr>
        <w:instrText>ADDIN CSL_CITATION {"citationItems":[{"id":"ITEM-1","itemData":{"ISSN":"22051104","abstract":"This paper investigates the correlation between exposure to wood dust and a decrement in lung function. There is abundant literature on the adverse health effects of wood dust, including: irritation, allergic rhinitis, dermal and lung sensitisation, asthma, and for certain wood species such as oak -nasal cancer. The results of the inhalable wood dust sampling demonstrated that one SEG had exposure levels above the exposure standard of 5 mg/m 3 for softwood, due to tasks undertaken without appropriate controls. Statistical analysis of the data demonstrated that while there was a difference in the mean values of FEV 1 and FVC between pre- and post-shift, the correlation between wood dust exposure and a decrement in lung function was weak.","author":[{"dropping-particle":"","family":"Filippin","given":"Patricia","non-dropping-particle":"","parse-names":false,"suffix":""},{"dropping-particle":"","family":"Reed","given":"Sue","non-dropping-particle":"","parse-names":false,"suffix":""},{"dropping-particle":"","family":"Cross","given":"Martyn","non-dropping-particle":"","parse-names":false,"suffix":""}],"container-title":"Journal of Health, Safety and Environment","id":"ITEM-1","issue":"1","issued":{"date-parts":[["2016"]]},"title":"A study of The Exposure to Wood Dust and Potential Impact on Lung Function","type":"article-journal","volume":"32"},"uris":["http://www.mendeley.com/documents/?uuid=87915f86-012c-4d38-9641-2b8f2db03ab0"]}],"mendeley":{"formattedCitation":"[20]","plainTextFormattedCitation":"[20]","previouslyFormattedCitation":"(20)"},"properties":{"noteIndex":0},"schema":"https://github.com/citation-style-language/schema/raw/master/csl-citation.json"}</w:instrText>
      </w:r>
      <w:r w:rsidR="00E753F9" w:rsidRPr="00A800F0">
        <w:rPr>
          <w:rFonts w:ascii="Times New Roman" w:hAnsi="Times New Roman" w:cs="Times New Roman"/>
          <w:sz w:val="19"/>
          <w:szCs w:val="19"/>
        </w:rPr>
        <w:fldChar w:fldCharType="separate"/>
      </w:r>
      <w:r w:rsidR="0082356D" w:rsidRPr="0082356D">
        <w:rPr>
          <w:rFonts w:ascii="Times New Roman" w:hAnsi="Times New Roman" w:cs="Times New Roman"/>
          <w:noProof/>
          <w:sz w:val="19"/>
          <w:szCs w:val="19"/>
        </w:rPr>
        <w:t>[20]</w:t>
      </w:r>
      <w:r w:rsidR="00E753F9" w:rsidRPr="00A800F0">
        <w:rPr>
          <w:rFonts w:ascii="Times New Roman" w:hAnsi="Times New Roman" w:cs="Times New Roman"/>
          <w:sz w:val="19"/>
          <w:szCs w:val="19"/>
        </w:rPr>
        <w:fldChar w:fldCharType="end"/>
      </w:r>
      <w:r w:rsidR="00E753F9" w:rsidRPr="00A800F0">
        <w:rPr>
          <w:rFonts w:ascii="Times New Roman" w:hAnsi="Times New Roman" w:cs="Times New Roman"/>
          <w:sz w:val="19"/>
          <w:szCs w:val="19"/>
        </w:rPr>
        <w:t>.</w:t>
      </w:r>
    </w:p>
    <w:p w14:paraId="05E834C8" w14:textId="56AAC647" w:rsidR="00E753F9" w:rsidRPr="00A800F0" w:rsidRDefault="005553AC" w:rsidP="00541A8E">
      <w:pPr>
        <w:pStyle w:val="ListParagraph"/>
        <w:numPr>
          <w:ilvl w:val="0"/>
          <w:numId w:val="14"/>
        </w:numPr>
        <w:spacing w:line="191" w:lineRule="atLeast"/>
        <w:ind w:left="426" w:hanging="284"/>
        <w:rPr>
          <w:rFonts w:ascii="Times New Roman" w:hAnsi="Times New Roman" w:cs="Times New Roman"/>
          <w:sz w:val="19"/>
          <w:szCs w:val="19"/>
        </w:rPr>
      </w:pPr>
      <w:bookmarkStart w:id="8" w:name="_Hlk48824086"/>
      <w:bookmarkEnd w:id="7"/>
      <w:r w:rsidRPr="00A800F0">
        <w:rPr>
          <w:rFonts w:ascii="Times New Roman" w:eastAsia="Calibri" w:hAnsi="Times New Roman" w:cs="Times New Roman"/>
          <w:sz w:val="19"/>
          <w:szCs w:val="19"/>
          <w:lang w:val="en-ID"/>
        </w:rPr>
        <w:t>Workers who work during the Covid-19 pandemic are at risks of being exposed to Corona virus.</w:t>
      </w:r>
    </w:p>
    <w:bookmarkEnd w:id="8"/>
    <w:p w14:paraId="383D8126" w14:textId="12BAEB47" w:rsidR="00E753F9" w:rsidRPr="00A800F0" w:rsidRDefault="0008103E" w:rsidP="00541A8E">
      <w:pPr>
        <w:pStyle w:val="ListParagraph"/>
        <w:numPr>
          <w:ilvl w:val="0"/>
          <w:numId w:val="12"/>
        </w:numPr>
        <w:spacing w:line="191" w:lineRule="atLeast"/>
        <w:ind w:left="284" w:hanging="284"/>
        <w:jc w:val="left"/>
        <w:rPr>
          <w:rFonts w:ascii="Times New Roman" w:hAnsi="Times New Roman" w:cs="Times New Roman"/>
          <w:sz w:val="19"/>
          <w:szCs w:val="19"/>
        </w:rPr>
      </w:pPr>
      <w:r w:rsidRPr="00A800F0">
        <w:rPr>
          <w:rFonts w:ascii="Times New Roman" w:hAnsi="Times New Roman" w:cs="Times New Roman"/>
          <w:sz w:val="19"/>
          <w:szCs w:val="19"/>
        </w:rPr>
        <w:t>Iron Work</w:t>
      </w:r>
    </w:p>
    <w:p w14:paraId="06168B71" w14:textId="039A40D6" w:rsidR="005553AC" w:rsidRPr="00A800F0" w:rsidRDefault="005553AC" w:rsidP="00541A8E">
      <w:pPr>
        <w:pStyle w:val="ListParagraph"/>
        <w:numPr>
          <w:ilvl w:val="0"/>
          <w:numId w:val="15"/>
        </w:numPr>
        <w:spacing w:line="191" w:lineRule="atLeast"/>
        <w:ind w:left="426" w:hanging="284"/>
        <w:rPr>
          <w:rFonts w:ascii="Times New Roman" w:eastAsia="Calibri" w:hAnsi="Times New Roman" w:cs="Times New Roman"/>
          <w:i/>
          <w:iCs/>
          <w:sz w:val="19"/>
          <w:szCs w:val="19"/>
          <w:lang w:val="en-ID"/>
        </w:rPr>
      </w:pPr>
      <w:r w:rsidRPr="00A800F0">
        <w:rPr>
          <w:rFonts w:ascii="Times New Roman" w:eastAsia="Calibri" w:hAnsi="Times New Roman" w:cs="Times New Roman"/>
          <w:sz w:val="19"/>
          <w:szCs w:val="19"/>
          <w:lang w:val="en-ID"/>
        </w:rPr>
        <w:t>Workers can breathe in concrete and fine metal dust during the fabrication process</w:t>
      </w:r>
      <w:r w:rsidR="00F34CDF" w:rsidRPr="00A800F0">
        <w:rPr>
          <w:rFonts w:ascii="Times New Roman" w:eastAsia="Calibri" w:hAnsi="Times New Roman" w:cs="Times New Roman"/>
          <w:sz w:val="19"/>
          <w:szCs w:val="19"/>
          <w:lang w:val="en-ID"/>
        </w:rPr>
        <w:t>,</w:t>
      </w:r>
      <w:r w:rsidRPr="00A800F0">
        <w:rPr>
          <w:rFonts w:ascii="Times New Roman" w:eastAsia="Calibri" w:hAnsi="Times New Roman" w:cs="Times New Roman"/>
          <w:sz w:val="19"/>
          <w:szCs w:val="19"/>
          <w:lang w:val="en-ID"/>
        </w:rPr>
        <w:t xml:space="preserve"> which in the long </w:t>
      </w:r>
      <w:r w:rsidR="00F34CDF" w:rsidRPr="00A800F0">
        <w:rPr>
          <w:rFonts w:ascii="Times New Roman" w:eastAsia="Calibri" w:hAnsi="Times New Roman" w:cs="Times New Roman"/>
          <w:sz w:val="19"/>
          <w:szCs w:val="19"/>
          <w:lang w:val="en-ID"/>
        </w:rPr>
        <w:t>term</w:t>
      </w:r>
      <w:r w:rsidRPr="00A800F0">
        <w:rPr>
          <w:rFonts w:ascii="Times New Roman" w:eastAsia="Calibri" w:hAnsi="Times New Roman" w:cs="Times New Roman"/>
          <w:sz w:val="19"/>
          <w:szCs w:val="19"/>
          <w:lang w:val="en-ID"/>
        </w:rPr>
        <w:t xml:space="preserve"> can cause lung disease.</w:t>
      </w:r>
    </w:p>
    <w:p w14:paraId="1DACE450" w14:textId="62994618" w:rsidR="000863F8" w:rsidRPr="00A800F0" w:rsidRDefault="00F34CDF" w:rsidP="00541A8E">
      <w:pPr>
        <w:pStyle w:val="ListParagraph"/>
        <w:spacing w:line="191" w:lineRule="atLeast"/>
        <w:ind w:left="426"/>
        <w:rPr>
          <w:rFonts w:ascii="Times New Roman" w:eastAsia="Calibri" w:hAnsi="Times New Roman" w:cs="Times New Roman"/>
          <w:i/>
          <w:iCs/>
          <w:sz w:val="19"/>
          <w:szCs w:val="19"/>
          <w:lang w:val="en-ID"/>
        </w:rPr>
      </w:pPr>
      <w:r w:rsidRPr="00A800F0">
        <w:rPr>
          <w:rFonts w:ascii="Times New Roman" w:eastAsia="Calibri" w:hAnsi="Times New Roman" w:cs="Times New Roman"/>
          <w:sz w:val="19"/>
          <w:szCs w:val="19"/>
          <w:lang w:val="en-ID"/>
        </w:rPr>
        <w:t>While carrying out a</w:t>
      </w:r>
      <w:r w:rsidR="00677A29" w:rsidRPr="00A800F0">
        <w:rPr>
          <w:rFonts w:ascii="Times New Roman" w:eastAsia="Calibri" w:hAnsi="Times New Roman" w:cs="Times New Roman"/>
          <w:sz w:val="19"/>
          <w:szCs w:val="19"/>
          <w:lang w:val="en-ID"/>
        </w:rPr>
        <w:t xml:space="preserve"> fabrication </w:t>
      </w:r>
      <w:r w:rsidRPr="00A800F0">
        <w:rPr>
          <w:rFonts w:ascii="Times New Roman" w:eastAsia="Calibri" w:hAnsi="Times New Roman" w:cs="Times New Roman"/>
          <w:sz w:val="19"/>
          <w:szCs w:val="19"/>
          <w:lang w:val="en-ID"/>
        </w:rPr>
        <w:t>work</w:t>
      </w:r>
      <w:r w:rsidR="00E753F9" w:rsidRPr="00A800F0">
        <w:rPr>
          <w:rFonts w:ascii="Times New Roman" w:eastAsia="Calibri" w:hAnsi="Times New Roman" w:cs="Times New Roman"/>
          <w:sz w:val="19"/>
          <w:szCs w:val="19"/>
          <w:lang w:val="en-ID"/>
        </w:rPr>
        <w:t xml:space="preserve">, </w:t>
      </w:r>
      <w:r w:rsidRPr="00A800F0">
        <w:rPr>
          <w:rFonts w:ascii="Times New Roman" w:eastAsia="Calibri" w:hAnsi="Times New Roman" w:cs="Times New Roman"/>
          <w:sz w:val="19"/>
          <w:szCs w:val="19"/>
          <w:lang w:val="en-ID"/>
        </w:rPr>
        <w:t>workers</w:t>
      </w:r>
      <w:r w:rsidR="00677A29" w:rsidRPr="00A800F0">
        <w:rPr>
          <w:rFonts w:ascii="Times New Roman" w:eastAsia="Calibri" w:hAnsi="Times New Roman" w:cs="Times New Roman"/>
          <w:sz w:val="19"/>
          <w:szCs w:val="19"/>
          <w:lang w:val="en-ID"/>
        </w:rPr>
        <w:t xml:space="preserve"> are very susceptible to inhaling concrete and fine metal dust from grinding tools and cutter bars. The masks that have been provided by management are not always worn by workers. With thus, researcher gave recommendation to control the hazards by </w:t>
      </w:r>
      <w:r w:rsidR="00E753F9" w:rsidRPr="00A800F0">
        <w:rPr>
          <w:rFonts w:ascii="Times New Roman" w:eastAsia="Calibri" w:hAnsi="Times New Roman" w:cs="Times New Roman"/>
          <w:sz w:val="19"/>
          <w:szCs w:val="19"/>
          <w:lang w:val="en-ID"/>
        </w:rPr>
        <w:t>engineering</w:t>
      </w:r>
      <w:r w:rsidR="00677A29" w:rsidRPr="00A800F0">
        <w:rPr>
          <w:rFonts w:ascii="Times New Roman" w:eastAsia="Calibri" w:hAnsi="Times New Roman" w:cs="Times New Roman"/>
          <w:sz w:val="19"/>
          <w:szCs w:val="19"/>
          <w:lang w:val="en-ID"/>
        </w:rPr>
        <w:t xml:space="preserve"> control</w:t>
      </w:r>
      <w:r w:rsidR="00E753F9" w:rsidRPr="00A800F0">
        <w:rPr>
          <w:rFonts w:ascii="Times New Roman" w:eastAsia="Calibri" w:hAnsi="Times New Roman" w:cs="Times New Roman"/>
          <w:i/>
          <w:iCs/>
          <w:sz w:val="19"/>
          <w:szCs w:val="19"/>
          <w:lang w:val="en-ID"/>
        </w:rPr>
        <w:t xml:space="preserve">. </w:t>
      </w:r>
    </w:p>
    <w:p w14:paraId="597625DE" w14:textId="690F68CF" w:rsidR="00677A29" w:rsidRPr="00A800F0" w:rsidRDefault="00677A29" w:rsidP="00541A8E">
      <w:pPr>
        <w:pStyle w:val="ListParagraph"/>
        <w:spacing w:line="191" w:lineRule="atLeast"/>
        <w:ind w:left="426"/>
        <w:rPr>
          <w:rFonts w:ascii="Times New Roman" w:eastAsia="Calibri" w:hAnsi="Times New Roman" w:cs="Times New Roman"/>
          <w:sz w:val="19"/>
          <w:szCs w:val="19"/>
          <w:lang w:val="en-ID"/>
        </w:rPr>
      </w:pPr>
      <w:r w:rsidRPr="00A800F0">
        <w:rPr>
          <w:rFonts w:ascii="Times New Roman" w:eastAsia="Calibri" w:hAnsi="Times New Roman" w:cs="Times New Roman"/>
          <w:sz w:val="19"/>
          <w:szCs w:val="19"/>
          <w:lang w:val="en-ID"/>
        </w:rPr>
        <w:t>Studies that have been conducted in Netherland show that there are many construction workers exposed to silica dust above the established National Threshold Value of 0.075 mg / m³, the study also confirms that there are significant errors in the reported number of silica dust cases in the world and the quality of their measurements. Another study in the UK came with the same conclusion, where construction workers were shown to have a high to extreme risk of exposure to excess silica dust.</w:t>
      </w:r>
      <w:r w:rsidR="00E753F9" w:rsidRPr="00A800F0">
        <w:rPr>
          <w:rFonts w:ascii="Times New Roman" w:eastAsia="Calibri" w:hAnsi="Times New Roman" w:cs="Times New Roman"/>
          <w:sz w:val="19"/>
          <w:szCs w:val="19"/>
          <w:lang w:val="en-ID"/>
        </w:rPr>
        <w:t xml:space="preserve"> </w:t>
      </w:r>
      <w:r w:rsidR="00E753F9" w:rsidRPr="00A800F0">
        <w:rPr>
          <w:rFonts w:ascii="Times New Roman" w:eastAsia="Calibri" w:hAnsi="Times New Roman" w:cs="Times New Roman"/>
          <w:sz w:val="19"/>
          <w:szCs w:val="19"/>
          <w:lang w:val="en-ID"/>
        </w:rPr>
        <w:fldChar w:fldCharType="begin" w:fldLock="1"/>
      </w:r>
      <w:r w:rsidR="0082356D">
        <w:rPr>
          <w:rFonts w:ascii="Times New Roman" w:eastAsia="Calibri" w:hAnsi="Times New Roman" w:cs="Times New Roman"/>
          <w:sz w:val="19"/>
          <w:szCs w:val="19"/>
          <w:lang w:val="en-ID"/>
        </w:rPr>
        <w:instrText>ADDIN CSL_CITATION {"citationItems":[{"id":"ITEM-1","itemData":{"ISBN":"9782896316595","abstract":"The National Institute for Occupational Safety and Health (NIOSH) of the United States and the Institut de veille sanitaire (InVS) of France provided us with access to several unpublished sources that contributed to the scope of the data collected for our study. We specifically want to thank Alan Echt, Matt Gillen and Faye Rice of NIOSH, as well as Laurène Delabre and Ellen Imbernon of the InVS for their time and the information that they provided. Their collaboration in our study also helped us to refine certain aspects of our methodology. We particularly want to highlight the exceptional contribution of Mary Ellen Flanagan, who was responsible for the compilation of crystalline silica exposure measurements for the American Conference of Governmental Industrial Hygienists (ACGIH) construction committee. She obtained permission from each of her sources to provide us with all of the data collected for this committee. This contribution represents close to 20% of our data. We also thank Mounia Senhaji Rhazi and Jean-François Sauvé of the Université de Montréal for their contribution to certain aspects of our report. As well, we want to underline the contribution of Maryse Gagnon, librarian at the Institut de recherche Robert-Sauvé en santé et en sécurité du travail (IRSST), to the literature search. Thanks also go to Lise Brière for revision of the text, and to France C. Lafontaine and Denise Mallette for their help in the layout of this document. In addition, we thank Helen Fleischauer for the translation of the document.","author":[{"dropping-particle":"","family":"Beaudry","given":"Charles","non-dropping-particle":"","parse-names":false,"suffix":""},{"dropping-particle":"","family":"Gérin","given":"Michel","non-dropping-particle":"","parse-names":false,"suffix":""}],"id":"ITEM-1","issued":{"date-parts":[["2013"]]},"publisher-place":"Montreal","title":"Construction Workers’ Exposure to Crystalline Silica : Literature Review and Analysis","type":"report"},"uris":["http://www.mendeley.com/documents/?uuid=bbd62dd3-b2fe-4e97-993a-af1cbae046a0"]}],"mendeley":{"formattedCitation":"[21]","plainTextFormattedCitation":"[21]","previouslyFormattedCitation":"(21)"},"properties":{"noteIndex":0},"schema":"https://github.com/citation-style-language/schema/raw/master/csl-citation.json"}</w:instrText>
      </w:r>
      <w:r w:rsidR="00E753F9" w:rsidRPr="00A800F0">
        <w:rPr>
          <w:rFonts w:ascii="Times New Roman" w:eastAsia="Calibri" w:hAnsi="Times New Roman" w:cs="Times New Roman"/>
          <w:sz w:val="19"/>
          <w:szCs w:val="19"/>
          <w:lang w:val="en-ID"/>
        </w:rPr>
        <w:fldChar w:fldCharType="separate"/>
      </w:r>
      <w:r w:rsidR="0082356D" w:rsidRPr="0082356D">
        <w:rPr>
          <w:rFonts w:ascii="Times New Roman" w:eastAsia="Calibri" w:hAnsi="Times New Roman" w:cs="Times New Roman"/>
          <w:noProof/>
          <w:sz w:val="19"/>
          <w:szCs w:val="19"/>
          <w:lang w:val="en-ID"/>
        </w:rPr>
        <w:t>[21]</w:t>
      </w:r>
      <w:r w:rsidR="00E753F9" w:rsidRPr="00A800F0">
        <w:rPr>
          <w:rFonts w:ascii="Times New Roman" w:eastAsia="Calibri" w:hAnsi="Times New Roman" w:cs="Times New Roman"/>
          <w:sz w:val="19"/>
          <w:szCs w:val="19"/>
          <w:lang w:val="en-ID"/>
        </w:rPr>
        <w:fldChar w:fldCharType="end"/>
      </w:r>
      <w:r w:rsidR="00E753F9" w:rsidRPr="00A800F0">
        <w:rPr>
          <w:rFonts w:ascii="Times New Roman" w:eastAsia="Calibri" w:hAnsi="Times New Roman" w:cs="Times New Roman"/>
          <w:sz w:val="19"/>
          <w:szCs w:val="19"/>
          <w:lang w:val="en-ID"/>
        </w:rPr>
        <w:t xml:space="preserve">. </w:t>
      </w:r>
    </w:p>
    <w:p w14:paraId="5862F3B6" w14:textId="00B0E661" w:rsidR="00E753F9" w:rsidRPr="00A800F0" w:rsidRDefault="00677A29" w:rsidP="00541A8E">
      <w:pPr>
        <w:pStyle w:val="ListParagraph"/>
        <w:spacing w:line="191" w:lineRule="atLeast"/>
        <w:ind w:left="426"/>
        <w:rPr>
          <w:rFonts w:ascii="Times New Roman" w:hAnsi="Times New Roman" w:cs="Times New Roman"/>
          <w:sz w:val="19"/>
          <w:szCs w:val="19"/>
        </w:rPr>
      </w:pPr>
      <w:r w:rsidRPr="00A800F0">
        <w:rPr>
          <w:rFonts w:ascii="Times New Roman" w:eastAsia="Calibri" w:hAnsi="Times New Roman" w:cs="Times New Roman"/>
          <w:sz w:val="19"/>
          <w:szCs w:val="19"/>
          <w:lang w:val="en-ID"/>
        </w:rPr>
        <w:t xml:space="preserve">Silica dust </w:t>
      </w:r>
      <w:r w:rsidR="0008103E" w:rsidRPr="00A800F0">
        <w:rPr>
          <w:rFonts w:ascii="Times New Roman" w:eastAsia="Calibri" w:hAnsi="Times New Roman" w:cs="Times New Roman"/>
          <w:sz w:val="19"/>
          <w:szCs w:val="19"/>
          <w:lang w:val="en-ID"/>
        </w:rPr>
        <w:t>are found most on</w:t>
      </w:r>
      <w:r w:rsidRPr="00A800F0">
        <w:rPr>
          <w:rFonts w:ascii="Times New Roman" w:eastAsia="Calibri" w:hAnsi="Times New Roman" w:cs="Times New Roman"/>
          <w:sz w:val="19"/>
          <w:szCs w:val="19"/>
          <w:lang w:val="en-ID"/>
        </w:rPr>
        <w:t xml:space="preserve"> sand, stone, clay, concrete, ceramics, </w:t>
      </w:r>
      <w:proofErr w:type="gramStart"/>
      <w:r w:rsidRPr="00A800F0">
        <w:rPr>
          <w:rFonts w:ascii="Times New Roman" w:eastAsia="Calibri" w:hAnsi="Times New Roman" w:cs="Times New Roman"/>
          <w:sz w:val="19"/>
          <w:szCs w:val="19"/>
          <w:lang w:val="en-ID"/>
        </w:rPr>
        <w:t>brick</w:t>
      </w:r>
      <w:proofErr w:type="gramEnd"/>
      <w:r w:rsidRPr="00A800F0">
        <w:rPr>
          <w:rFonts w:ascii="Times New Roman" w:eastAsia="Calibri" w:hAnsi="Times New Roman" w:cs="Times New Roman"/>
          <w:sz w:val="19"/>
          <w:szCs w:val="19"/>
          <w:lang w:val="en-ID"/>
        </w:rPr>
        <w:t xml:space="preserve"> and cement-based </w:t>
      </w:r>
      <w:r w:rsidRPr="00A800F0">
        <w:rPr>
          <w:rFonts w:ascii="Times New Roman" w:eastAsia="Calibri" w:hAnsi="Times New Roman" w:cs="Times New Roman"/>
          <w:sz w:val="19"/>
          <w:szCs w:val="19"/>
          <w:lang w:val="en-ID"/>
        </w:rPr>
        <w:t xml:space="preserve">materials. The highest risk of inhalation </w:t>
      </w:r>
      <w:r w:rsidR="0008103E" w:rsidRPr="00A800F0">
        <w:rPr>
          <w:rFonts w:ascii="Times New Roman" w:eastAsia="Calibri" w:hAnsi="Times New Roman" w:cs="Times New Roman"/>
          <w:sz w:val="19"/>
          <w:szCs w:val="19"/>
          <w:lang w:val="en-ID"/>
        </w:rPr>
        <w:t>to</w:t>
      </w:r>
      <w:r w:rsidRPr="00A800F0">
        <w:rPr>
          <w:rFonts w:ascii="Times New Roman" w:eastAsia="Calibri" w:hAnsi="Times New Roman" w:cs="Times New Roman"/>
          <w:sz w:val="19"/>
          <w:szCs w:val="19"/>
          <w:lang w:val="en-ID"/>
        </w:rPr>
        <w:t xml:space="preserve"> silica dust is found in fabrication work which includes cutting, sawing, drilling, polishing, and milling</w:t>
      </w:r>
      <w:r w:rsidR="00E753F9" w:rsidRPr="00A800F0">
        <w:rPr>
          <w:rFonts w:ascii="Times New Roman" w:eastAsia="Calibri" w:hAnsi="Times New Roman" w:cs="Times New Roman"/>
          <w:sz w:val="19"/>
          <w:szCs w:val="19"/>
          <w:lang w:val="en-ID"/>
        </w:rPr>
        <w:t xml:space="preserve"> </w:t>
      </w:r>
      <w:r w:rsidR="00E753F9" w:rsidRPr="00A800F0">
        <w:rPr>
          <w:rFonts w:ascii="Times New Roman" w:eastAsia="Calibri" w:hAnsi="Times New Roman" w:cs="Times New Roman"/>
          <w:sz w:val="19"/>
          <w:szCs w:val="19"/>
          <w:lang w:val="en-ID"/>
        </w:rPr>
        <w:fldChar w:fldCharType="begin" w:fldLock="1"/>
      </w:r>
      <w:r w:rsidR="0082356D">
        <w:rPr>
          <w:rFonts w:ascii="Times New Roman" w:eastAsia="Calibri" w:hAnsi="Times New Roman" w:cs="Times New Roman"/>
          <w:sz w:val="19"/>
          <w:szCs w:val="19"/>
          <w:lang w:val="en-ID"/>
        </w:rPr>
        <w:instrText>ADDIN CSL_CITATION {"citationItems":[{"id":"ITEM-1","itemData":{"URL":"https://www.worksafe.qld.gov.au/__data/assets/pdf_file/0009/186489/managing-respirable-crystalline-silica-dust-exposure-in-the-construction-industry-employer.pdf","accessed":{"date-parts":[["2020","6","12"]]},"author":[{"dropping-particle":"","family":"Workplace Health and Safety Queensland","given":"","non-dropping-particle":"","parse-names":false,"suffix":""}],"container-title":"Workplace Health and Safety Queensland","id":"ITEM-1","issued":{"date-parts":[["2019"]]},"page":"1-2","title":"Managing respirable crystalline silica dust exposure in the construction industry","type":"webpage"},"uris":["http://www.mendeley.com/documents/?uuid=2bb60b24-f081-4f85-a197-1c5849d2769a"]}],"mendeley":{"formattedCitation":"[22]","plainTextFormattedCitation":"[22]","previouslyFormattedCitation":"(22)"},"properties":{"noteIndex":0},"schema":"https://github.com/citation-style-language/schema/raw/master/csl-citation.json"}</w:instrText>
      </w:r>
      <w:r w:rsidR="00E753F9" w:rsidRPr="00A800F0">
        <w:rPr>
          <w:rFonts w:ascii="Times New Roman" w:eastAsia="Calibri" w:hAnsi="Times New Roman" w:cs="Times New Roman"/>
          <w:sz w:val="19"/>
          <w:szCs w:val="19"/>
          <w:lang w:val="en-ID"/>
        </w:rPr>
        <w:fldChar w:fldCharType="separate"/>
      </w:r>
      <w:r w:rsidR="0082356D" w:rsidRPr="0082356D">
        <w:rPr>
          <w:rFonts w:ascii="Times New Roman" w:eastAsia="Calibri" w:hAnsi="Times New Roman" w:cs="Times New Roman"/>
          <w:noProof/>
          <w:sz w:val="19"/>
          <w:szCs w:val="19"/>
          <w:lang w:val="en-ID"/>
        </w:rPr>
        <w:t>[22]</w:t>
      </w:r>
      <w:r w:rsidR="00E753F9" w:rsidRPr="00A800F0">
        <w:rPr>
          <w:rFonts w:ascii="Times New Roman" w:eastAsia="Calibri" w:hAnsi="Times New Roman" w:cs="Times New Roman"/>
          <w:sz w:val="19"/>
          <w:szCs w:val="19"/>
          <w:lang w:val="en-ID"/>
        </w:rPr>
        <w:fldChar w:fldCharType="end"/>
      </w:r>
      <w:r w:rsidR="00E753F9" w:rsidRPr="00A800F0">
        <w:rPr>
          <w:rFonts w:ascii="Times New Roman" w:eastAsia="Calibri" w:hAnsi="Times New Roman" w:cs="Times New Roman"/>
          <w:sz w:val="19"/>
          <w:szCs w:val="19"/>
          <w:lang w:val="en-ID"/>
        </w:rPr>
        <w:t>.</w:t>
      </w:r>
    </w:p>
    <w:p w14:paraId="672C66A8" w14:textId="1E6243A3" w:rsidR="00E753F9" w:rsidRPr="00A800F0" w:rsidRDefault="0008103E" w:rsidP="00541A8E">
      <w:pPr>
        <w:pStyle w:val="ListParagraph"/>
        <w:numPr>
          <w:ilvl w:val="0"/>
          <w:numId w:val="15"/>
        </w:numPr>
        <w:spacing w:line="191" w:lineRule="atLeast"/>
        <w:ind w:left="426" w:hanging="284"/>
        <w:rPr>
          <w:rFonts w:ascii="Times New Roman" w:eastAsia="Calibri" w:hAnsi="Times New Roman" w:cs="Times New Roman"/>
          <w:sz w:val="19"/>
          <w:szCs w:val="19"/>
        </w:rPr>
      </w:pPr>
      <w:bookmarkStart w:id="9" w:name="_Hlk48827708"/>
      <w:r w:rsidRPr="00A800F0">
        <w:rPr>
          <w:rFonts w:ascii="Times New Roman" w:eastAsia="Calibri" w:hAnsi="Times New Roman" w:cs="Times New Roman"/>
          <w:sz w:val="19"/>
          <w:szCs w:val="19"/>
          <w:lang w:val="en-ID"/>
        </w:rPr>
        <w:t>Workers</w:t>
      </w:r>
      <w:r w:rsidR="00E753F9" w:rsidRPr="00A800F0">
        <w:rPr>
          <w:rFonts w:ascii="Times New Roman" w:eastAsia="Calibri" w:hAnsi="Times New Roman" w:cs="Times New Roman"/>
          <w:sz w:val="19"/>
          <w:szCs w:val="19"/>
          <w:lang w:val="en-ID"/>
        </w:rPr>
        <w:t xml:space="preserve"> </w:t>
      </w:r>
      <w:r w:rsidRPr="00A800F0">
        <w:rPr>
          <w:rFonts w:ascii="Times New Roman" w:eastAsia="Calibri" w:hAnsi="Times New Roman" w:cs="Times New Roman"/>
          <w:sz w:val="19"/>
          <w:szCs w:val="19"/>
          <w:lang w:val="en-ID"/>
        </w:rPr>
        <w:t>who work during the Covid-19 pandemic are at risks of being exposed to Corona virus.</w:t>
      </w:r>
    </w:p>
    <w:p w14:paraId="3AC974C5" w14:textId="77777777" w:rsidR="00A800F0" w:rsidRPr="00A800F0" w:rsidRDefault="00A800F0" w:rsidP="00541A8E">
      <w:pPr>
        <w:pStyle w:val="ListParagraph"/>
        <w:spacing w:line="191" w:lineRule="atLeast"/>
        <w:ind w:left="426"/>
        <w:rPr>
          <w:rFonts w:ascii="Times New Roman" w:eastAsia="Calibri" w:hAnsi="Times New Roman" w:cs="Times New Roman"/>
          <w:sz w:val="19"/>
          <w:szCs w:val="19"/>
        </w:rPr>
      </w:pPr>
    </w:p>
    <w:bookmarkEnd w:id="9"/>
    <w:p w14:paraId="2E50C0EB" w14:textId="56F55F9F" w:rsidR="00F060CC" w:rsidRPr="00A800F0" w:rsidRDefault="00A800F0" w:rsidP="00541A8E">
      <w:pPr>
        <w:autoSpaceDE w:val="0"/>
        <w:autoSpaceDN w:val="0"/>
        <w:adjustRightInd w:val="0"/>
        <w:spacing w:line="191" w:lineRule="atLeast"/>
        <w:rPr>
          <w:rFonts w:ascii="Times New Roman" w:hAnsi="Times New Roman"/>
          <w:b/>
          <w:bCs/>
          <w:sz w:val="19"/>
          <w:szCs w:val="19"/>
        </w:rPr>
      </w:pPr>
      <w:r>
        <w:rPr>
          <w:rFonts w:ascii="Times New Roman" w:hAnsi="Times New Roman"/>
          <w:b/>
          <w:bCs/>
          <w:sz w:val="19"/>
          <w:szCs w:val="19"/>
        </w:rPr>
        <w:t>Biological Hazard (Covid-19 Pandemic) and Project Site Program</w:t>
      </w:r>
    </w:p>
    <w:p w14:paraId="38405AFD" w14:textId="59E6EBF0" w:rsidR="00A76554" w:rsidRPr="00A800F0" w:rsidRDefault="0008103E" w:rsidP="00541A8E">
      <w:pPr>
        <w:spacing w:line="191" w:lineRule="atLeast"/>
        <w:rPr>
          <w:rFonts w:ascii="Times New Roman" w:hAnsi="Times New Roman" w:cs="Times New Roman"/>
          <w:sz w:val="19"/>
          <w:szCs w:val="19"/>
        </w:rPr>
      </w:pPr>
      <w:r w:rsidRPr="00A800F0">
        <w:rPr>
          <w:rFonts w:ascii="Times New Roman" w:hAnsi="Times New Roman" w:cs="Times New Roman"/>
          <w:sz w:val="19"/>
          <w:szCs w:val="19"/>
        </w:rPr>
        <w:t>According to the result of survey conducted</w:t>
      </w:r>
      <w:r w:rsidR="003B10A8" w:rsidRPr="00A800F0">
        <w:rPr>
          <w:rFonts w:ascii="Times New Roman" w:hAnsi="Times New Roman" w:cs="Times New Roman"/>
          <w:sz w:val="19"/>
          <w:szCs w:val="19"/>
        </w:rPr>
        <w:t xml:space="preserve"> by IAMPI</w:t>
      </w:r>
      <w:r w:rsidR="006D19B3" w:rsidRPr="00A800F0">
        <w:rPr>
          <w:rFonts w:ascii="Times New Roman" w:eastAsia="Calibri" w:hAnsi="Times New Roman" w:cs="Times New Roman"/>
          <w:sz w:val="19"/>
          <w:szCs w:val="19"/>
        </w:rPr>
        <w:t xml:space="preserve"> (</w:t>
      </w:r>
      <w:r w:rsidR="007F327F" w:rsidRPr="007F327F">
        <w:rPr>
          <w:rFonts w:ascii="Times New Roman" w:eastAsia="Calibri" w:hAnsi="Times New Roman" w:cs="Times New Roman"/>
          <w:sz w:val="19"/>
          <w:szCs w:val="19"/>
        </w:rPr>
        <w:t xml:space="preserve">Indonesian Project Management Expert </w:t>
      </w:r>
      <w:proofErr w:type="spellStart"/>
      <w:r w:rsidR="007F327F" w:rsidRPr="007F327F">
        <w:rPr>
          <w:rFonts w:ascii="Times New Roman" w:eastAsia="Calibri" w:hAnsi="Times New Roman" w:cs="Times New Roman"/>
          <w:sz w:val="19"/>
          <w:szCs w:val="19"/>
        </w:rPr>
        <w:t>Association</w:t>
      </w:r>
      <w:r w:rsidR="003B10A8" w:rsidRPr="00A800F0">
        <w:rPr>
          <w:rFonts w:ascii="Times New Roman" w:eastAsia="Calibri" w:hAnsi="Times New Roman" w:cs="Times New Roman"/>
          <w:sz w:val="19"/>
          <w:szCs w:val="19"/>
        </w:rPr>
        <w:t>and</w:t>
      </w:r>
      <w:proofErr w:type="spellEnd"/>
      <w:r w:rsidR="006D19B3" w:rsidRPr="00A800F0">
        <w:rPr>
          <w:rFonts w:ascii="Times New Roman" w:eastAsia="Calibri" w:hAnsi="Times New Roman" w:cs="Times New Roman"/>
          <w:sz w:val="19"/>
          <w:szCs w:val="19"/>
        </w:rPr>
        <w:t xml:space="preserve"> IPMA (</w:t>
      </w:r>
      <w:r w:rsidR="006D19B3" w:rsidRPr="007F327F">
        <w:rPr>
          <w:rFonts w:ascii="Times New Roman" w:eastAsia="Calibri" w:hAnsi="Times New Roman" w:cs="Times New Roman"/>
          <w:sz w:val="19"/>
          <w:szCs w:val="19"/>
        </w:rPr>
        <w:t>International Project Management Association) In</w:t>
      </w:r>
      <w:r w:rsidR="006D19B3" w:rsidRPr="00A800F0">
        <w:rPr>
          <w:rFonts w:ascii="Times New Roman" w:eastAsia="Calibri" w:hAnsi="Times New Roman" w:cs="Times New Roman"/>
          <w:sz w:val="19"/>
          <w:szCs w:val="19"/>
        </w:rPr>
        <w:t>donesia</w:t>
      </w:r>
      <w:r w:rsidR="006D19B3" w:rsidRPr="00A800F0">
        <w:rPr>
          <w:rFonts w:ascii="Times New Roman" w:hAnsi="Times New Roman" w:cs="Times New Roman"/>
          <w:sz w:val="19"/>
          <w:szCs w:val="19"/>
        </w:rPr>
        <w:t xml:space="preserve"> </w:t>
      </w:r>
      <w:r w:rsidR="003B10A8" w:rsidRPr="00A800F0">
        <w:rPr>
          <w:rFonts w:ascii="Times New Roman" w:hAnsi="Times New Roman" w:cs="Times New Roman"/>
          <w:sz w:val="19"/>
          <w:szCs w:val="19"/>
        </w:rPr>
        <w:t xml:space="preserve">on 3 phase of construction work in Indonesia, the results in the planning phase show that 43% of respondents answered Corona virus was very impactful and 26% answered that it had an impact; result of construction phase show that 55% of respondents said it was very impactful and 27% said it had an impact; result of operational phase show that 51% of respondents said it was very impactful and 23% said it had an impact </w:t>
      </w:r>
      <w:r w:rsidR="006D19B3" w:rsidRPr="00A800F0">
        <w:rPr>
          <w:rFonts w:ascii="Times New Roman" w:hAnsi="Times New Roman" w:cs="Times New Roman"/>
          <w:sz w:val="19"/>
          <w:szCs w:val="19"/>
        </w:rPr>
        <w:fldChar w:fldCharType="begin" w:fldLock="1"/>
      </w:r>
      <w:r w:rsidR="0082356D">
        <w:rPr>
          <w:rFonts w:ascii="Times New Roman" w:hAnsi="Times New Roman" w:cs="Times New Roman"/>
          <w:sz w:val="19"/>
          <w:szCs w:val="19"/>
        </w:rPr>
        <w:instrText>ADDIN CSL_CITATION {"citationItems":[{"id":"ITEM-1","itemData":{"abstract":"Corona, Covid-19, Konstruksi","author":[{"dropping-particle":"","family":"Sihombing","given":"Lukas","non-dropping-particle":"","parse-names":false,"suffix":""}],"container-title":"Seminar IAMPI dan IPMA-Indonesia 2020","id":"ITEM-1","issue":"May","issued":{"date-parts":[["2020"]]},"publisher":"IAMPI","publisher-place":"Depok","title":"Dampak Covid Covid-19 pada Industri Konstruksi dan Tantangannya Pasca COVID -19 di Indonesia : Tinjauan dari Sisi Manajemen Keuangan Proyek, Proyek, Program dan Portofolio","type":"paper-conference"},"uris":["http://www.mendeley.com/documents/?uuid=33fa4f43-8276-4d06-a091-f201a19812ff"]}],"mendeley":{"formattedCitation":"[23]","plainTextFormattedCitation":"[23]","previouslyFormattedCitation":"(23)"},"properties":{"noteIndex":0},"schema":"https://github.com/citation-style-language/schema/raw/master/csl-citation.json"}</w:instrText>
      </w:r>
      <w:r w:rsidR="006D19B3" w:rsidRPr="00A800F0">
        <w:rPr>
          <w:rFonts w:ascii="Times New Roman" w:hAnsi="Times New Roman" w:cs="Times New Roman"/>
          <w:sz w:val="19"/>
          <w:szCs w:val="19"/>
        </w:rPr>
        <w:fldChar w:fldCharType="separate"/>
      </w:r>
      <w:r w:rsidR="0082356D" w:rsidRPr="0082356D">
        <w:rPr>
          <w:rFonts w:ascii="Times New Roman" w:hAnsi="Times New Roman" w:cs="Times New Roman"/>
          <w:noProof/>
          <w:sz w:val="19"/>
          <w:szCs w:val="19"/>
        </w:rPr>
        <w:t>[23]</w:t>
      </w:r>
      <w:r w:rsidR="006D19B3" w:rsidRPr="00A800F0">
        <w:rPr>
          <w:rFonts w:ascii="Times New Roman" w:hAnsi="Times New Roman" w:cs="Times New Roman"/>
          <w:sz w:val="19"/>
          <w:szCs w:val="19"/>
        </w:rPr>
        <w:fldChar w:fldCharType="end"/>
      </w:r>
      <w:r w:rsidR="006D19B3" w:rsidRPr="00A800F0">
        <w:rPr>
          <w:rFonts w:ascii="Times New Roman" w:hAnsi="Times New Roman" w:cs="Times New Roman"/>
          <w:sz w:val="19"/>
          <w:szCs w:val="19"/>
        </w:rPr>
        <w:t xml:space="preserve">. </w:t>
      </w:r>
    </w:p>
    <w:p w14:paraId="04961CC1" w14:textId="3C09FD4A" w:rsidR="00A76554" w:rsidRPr="00A800F0" w:rsidRDefault="00A76554" w:rsidP="00541A8E">
      <w:pPr>
        <w:spacing w:line="191" w:lineRule="atLeast"/>
        <w:rPr>
          <w:rFonts w:ascii="Times New Roman" w:hAnsi="Times New Roman" w:cs="Times New Roman"/>
          <w:sz w:val="19"/>
          <w:szCs w:val="19"/>
        </w:rPr>
      </w:pPr>
      <w:r w:rsidRPr="00A800F0">
        <w:rPr>
          <w:rFonts w:ascii="Times New Roman" w:hAnsi="Times New Roman" w:cs="Times New Roman"/>
          <w:sz w:val="19"/>
          <w:szCs w:val="19"/>
        </w:rPr>
        <w:t xml:space="preserve">Project X itself is one of the projects that is considered to have had a significant impact due to the Covid-19 virus, since it was announced to be in the red zone, on April 22 the project management decided to stop most of the work process and return the workers to their hometowns. The work process is slowly continuing to </w:t>
      </w:r>
      <w:r w:rsidR="00403CB9" w:rsidRPr="00A800F0">
        <w:rPr>
          <w:rFonts w:ascii="Times New Roman" w:hAnsi="Times New Roman" w:cs="Times New Roman"/>
          <w:sz w:val="19"/>
          <w:szCs w:val="19"/>
        </w:rPr>
        <w:t>start</w:t>
      </w:r>
      <w:r w:rsidRPr="00A800F0">
        <w:rPr>
          <w:rFonts w:ascii="Times New Roman" w:hAnsi="Times New Roman" w:cs="Times New Roman"/>
          <w:sz w:val="19"/>
          <w:szCs w:val="19"/>
        </w:rPr>
        <w:t xml:space="preserve"> again on June 2, 2020. During the period from April to the present, project X management has implemented several Occupational Health programs specifically in handling Covid-19. The following are some of the work programs launched by project management related to Covid-19:</w:t>
      </w:r>
    </w:p>
    <w:p w14:paraId="690D4731" w14:textId="77777777" w:rsidR="00A76554" w:rsidRPr="00A800F0" w:rsidRDefault="00A76554" w:rsidP="00541A8E">
      <w:pPr>
        <w:pStyle w:val="ListParagraph"/>
        <w:numPr>
          <w:ilvl w:val="0"/>
          <w:numId w:val="23"/>
        </w:numPr>
        <w:spacing w:line="191" w:lineRule="atLeast"/>
        <w:ind w:left="426" w:hanging="284"/>
        <w:rPr>
          <w:rFonts w:ascii="Times New Roman" w:hAnsi="Times New Roman" w:cs="Times New Roman"/>
          <w:sz w:val="19"/>
          <w:szCs w:val="19"/>
        </w:rPr>
      </w:pPr>
      <w:r w:rsidRPr="00A800F0">
        <w:rPr>
          <w:rFonts w:ascii="Times New Roman" w:hAnsi="Times New Roman" w:cs="Times New Roman"/>
          <w:sz w:val="19"/>
          <w:szCs w:val="19"/>
        </w:rPr>
        <w:t>Measurement of temperature in workers</w:t>
      </w:r>
    </w:p>
    <w:p w14:paraId="1A378517" w14:textId="77777777" w:rsidR="00A76554" w:rsidRPr="00A800F0" w:rsidRDefault="00A76554" w:rsidP="00541A8E">
      <w:pPr>
        <w:pStyle w:val="ListParagraph"/>
        <w:numPr>
          <w:ilvl w:val="0"/>
          <w:numId w:val="23"/>
        </w:numPr>
        <w:spacing w:line="191" w:lineRule="atLeast"/>
        <w:ind w:left="426" w:hanging="284"/>
        <w:rPr>
          <w:rFonts w:ascii="Times New Roman" w:hAnsi="Times New Roman" w:cs="Times New Roman"/>
          <w:sz w:val="19"/>
          <w:szCs w:val="19"/>
        </w:rPr>
      </w:pPr>
      <w:r w:rsidRPr="00A800F0">
        <w:rPr>
          <w:rFonts w:ascii="Times New Roman" w:hAnsi="Times New Roman" w:cs="Times New Roman"/>
          <w:sz w:val="19"/>
          <w:szCs w:val="19"/>
        </w:rPr>
        <w:t>Spraying disinfectant on workers mess and project area</w:t>
      </w:r>
    </w:p>
    <w:p w14:paraId="0C317E75" w14:textId="0C97A12A" w:rsidR="00A76554" w:rsidRPr="00A800F0" w:rsidRDefault="00A76554" w:rsidP="00541A8E">
      <w:pPr>
        <w:pStyle w:val="ListParagraph"/>
        <w:numPr>
          <w:ilvl w:val="0"/>
          <w:numId w:val="23"/>
        </w:numPr>
        <w:spacing w:line="191" w:lineRule="atLeast"/>
        <w:ind w:left="426" w:hanging="284"/>
        <w:rPr>
          <w:rFonts w:ascii="Times New Roman" w:hAnsi="Times New Roman" w:cs="Times New Roman"/>
          <w:sz w:val="19"/>
          <w:szCs w:val="19"/>
        </w:rPr>
      </w:pPr>
      <w:r w:rsidRPr="00A800F0">
        <w:rPr>
          <w:rFonts w:ascii="Times New Roman" w:hAnsi="Times New Roman" w:cs="Times New Roman"/>
          <w:sz w:val="19"/>
          <w:szCs w:val="19"/>
        </w:rPr>
        <w:t>Provide vitamin C to all workers</w:t>
      </w:r>
    </w:p>
    <w:p w14:paraId="1A54BDB4" w14:textId="77D8F579" w:rsidR="00A76554" w:rsidRPr="00A800F0" w:rsidRDefault="00A76554" w:rsidP="00541A8E">
      <w:pPr>
        <w:pStyle w:val="ListParagraph"/>
        <w:numPr>
          <w:ilvl w:val="0"/>
          <w:numId w:val="23"/>
        </w:numPr>
        <w:spacing w:line="191" w:lineRule="atLeast"/>
        <w:ind w:left="426" w:hanging="284"/>
        <w:rPr>
          <w:rFonts w:ascii="Times New Roman" w:hAnsi="Times New Roman" w:cs="Times New Roman"/>
          <w:sz w:val="19"/>
          <w:szCs w:val="19"/>
        </w:rPr>
      </w:pPr>
      <w:r w:rsidRPr="00A800F0">
        <w:rPr>
          <w:rFonts w:ascii="Times New Roman" w:hAnsi="Times New Roman" w:cs="Times New Roman"/>
          <w:sz w:val="19"/>
          <w:szCs w:val="19"/>
        </w:rPr>
        <w:t>Restricted access for visitor around the project area.</w:t>
      </w:r>
    </w:p>
    <w:p w14:paraId="3BEE56FB" w14:textId="29CF3461" w:rsidR="00A76554" w:rsidRPr="00A800F0" w:rsidRDefault="00A76554" w:rsidP="00541A8E">
      <w:pPr>
        <w:pStyle w:val="ListParagraph"/>
        <w:spacing w:line="191" w:lineRule="atLeast"/>
        <w:ind w:left="0"/>
        <w:rPr>
          <w:rFonts w:ascii="Times New Roman" w:hAnsi="Times New Roman" w:cs="Times New Roman"/>
          <w:sz w:val="19"/>
          <w:szCs w:val="19"/>
        </w:rPr>
      </w:pPr>
      <w:r w:rsidRPr="00A800F0">
        <w:rPr>
          <w:rFonts w:ascii="Times New Roman" w:hAnsi="Times New Roman" w:cs="Times New Roman"/>
          <w:sz w:val="19"/>
          <w:szCs w:val="19"/>
        </w:rPr>
        <w:t xml:space="preserve">In March 2020, the Occupational Safety and Health Administration (OSHA) issued guidelines for workers who were still working during the Covid-19 pandemic. The following is the contents of the manual </w:t>
      </w:r>
      <w:r w:rsidR="007516B9" w:rsidRPr="00A800F0">
        <w:rPr>
          <w:rFonts w:ascii="Times New Roman" w:hAnsi="Times New Roman" w:cs="Times New Roman"/>
          <w:sz w:val="19"/>
          <w:szCs w:val="19"/>
        </w:rPr>
        <w:t xml:space="preserve">guidelines </w:t>
      </w:r>
      <w:r w:rsidRPr="00A800F0">
        <w:rPr>
          <w:rFonts w:ascii="Times New Roman" w:hAnsi="Times New Roman" w:cs="Times New Roman"/>
          <w:sz w:val="19"/>
          <w:szCs w:val="19"/>
        </w:rPr>
        <w:t>(OSHA, 2020):</w:t>
      </w:r>
    </w:p>
    <w:p w14:paraId="4E940C30" w14:textId="77777777" w:rsidR="007516B9" w:rsidRPr="00A800F0" w:rsidRDefault="00A76554" w:rsidP="00541A8E">
      <w:pPr>
        <w:pStyle w:val="ListParagraph"/>
        <w:numPr>
          <w:ilvl w:val="0"/>
          <w:numId w:val="24"/>
        </w:numPr>
        <w:spacing w:line="191" w:lineRule="atLeast"/>
        <w:ind w:left="426" w:hanging="283"/>
        <w:rPr>
          <w:rFonts w:ascii="Times New Roman" w:hAnsi="Times New Roman" w:cs="Times New Roman"/>
          <w:sz w:val="19"/>
          <w:szCs w:val="19"/>
        </w:rPr>
      </w:pPr>
      <w:r w:rsidRPr="00A800F0">
        <w:rPr>
          <w:rFonts w:ascii="Times New Roman" w:hAnsi="Times New Roman" w:cs="Times New Roman"/>
          <w:sz w:val="19"/>
          <w:szCs w:val="19"/>
        </w:rPr>
        <w:t>Develop preparedness for infectious diseases and plan response actions</w:t>
      </w:r>
    </w:p>
    <w:p w14:paraId="4CFE8AE7" w14:textId="77777777" w:rsidR="007516B9" w:rsidRPr="00A800F0" w:rsidRDefault="00A76554" w:rsidP="00541A8E">
      <w:pPr>
        <w:pStyle w:val="ListParagraph"/>
        <w:numPr>
          <w:ilvl w:val="0"/>
          <w:numId w:val="24"/>
        </w:numPr>
        <w:spacing w:line="191" w:lineRule="atLeast"/>
        <w:ind w:left="426" w:hanging="283"/>
        <w:rPr>
          <w:rFonts w:ascii="Times New Roman" w:hAnsi="Times New Roman" w:cs="Times New Roman"/>
          <w:sz w:val="19"/>
          <w:szCs w:val="19"/>
        </w:rPr>
      </w:pPr>
      <w:r w:rsidRPr="00A800F0">
        <w:rPr>
          <w:rFonts w:ascii="Times New Roman" w:hAnsi="Times New Roman" w:cs="Times New Roman"/>
          <w:sz w:val="19"/>
          <w:szCs w:val="19"/>
        </w:rPr>
        <w:t>Prepare all the basic prevention needs of infectious diseases</w:t>
      </w:r>
    </w:p>
    <w:p w14:paraId="7A9D130B" w14:textId="77777777" w:rsidR="007516B9" w:rsidRPr="00A800F0" w:rsidRDefault="00A76554" w:rsidP="00541A8E">
      <w:pPr>
        <w:pStyle w:val="ListParagraph"/>
        <w:numPr>
          <w:ilvl w:val="0"/>
          <w:numId w:val="24"/>
        </w:numPr>
        <w:spacing w:line="191" w:lineRule="atLeast"/>
        <w:ind w:left="426" w:hanging="283"/>
        <w:rPr>
          <w:rFonts w:ascii="Times New Roman" w:hAnsi="Times New Roman" w:cs="Times New Roman"/>
          <w:sz w:val="19"/>
          <w:szCs w:val="19"/>
        </w:rPr>
      </w:pPr>
      <w:r w:rsidRPr="00A800F0">
        <w:rPr>
          <w:rFonts w:ascii="Times New Roman" w:hAnsi="Times New Roman" w:cs="Times New Roman"/>
          <w:sz w:val="19"/>
          <w:szCs w:val="19"/>
        </w:rPr>
        <w:t>Develop policies</w:t>
      </w:r>
      <w:r w:rsidR="007516B9" w:rsidRPr="00A800F0">
        <w:rPr>
          <w:rFonts w:ascii="Times New Roman" w:hAnsi="Times New Roman" w:cs="Times New Roman"/>
          <w:sz w:val="19"/>
          <w:szCs w:val="19"/>
        </w:rPr>
        <w:t xml:space="preserve"> and regulations</w:t>
      </w:r>
      <w:r w:rsidRPr="00A800F0">
        <w:rPr>
          <w:rFonts w:ascii="Times New Roman" w:hAnsi="Times New Roman" w:cs="Times New Roman"/>
          <w:sz w:val="19"/>
          <w:szCs w:val="19"/>
        </w:rPr>
        <w:t xml:space="preserve"> for workers who are indicated to be sick, such as isolation or partial quarantine</w:t>
      </w:r>
    </w:p>
    <w:p w14:paraId="5647526D" w14:textId="77777777" w:rsidR="007516B9" w:rsidRPr="00A800F0" w:rsidRDefault="00A76554" w:rsidP="00541A8E">
      <w:pPr>
        <w:pStyle w:val="ListParagraph"/>
        <w:numPr>
          <w:ilvl w:val="0"/>
          <w:numId w:val="24"/>
        </w:numPr>
        <w:spacing w:line="191" w:lineRule="atLeast"/>
        <w:ind w:left="426" w:hanging="283"/>
        <w:rPr>
          <w:rFonts w:ascii="Times New Roman" w:hAnsi="Times New Roman" w:cs="Times New Roman"/>
          <w:sz w:val="19"/>
          <w:szCs w:val="19"/>
        </w:rPr>
      </w:pPr>
      <w:r w:rsidRPr="00A800F0">
        <w:rPr>
          <w:rFonts w:ascii="Times New Roman" w:hAnsi="Times New Roman" w:cs="Times New Roman"/>
          <w:sz w:val="19"/>
          <w:szCs w:val="19"/>
        </w:rPr>
        <w:t xml:space="preserve">Communicate and implement </w:t>
      </w:r>
      <w:r w:rsidR="007516B9" w:rsidRPr="00A800F0">
        <w:rPr>
          <w:rFonts w:ascii="Times New Roman" w:hAnsi="Times New Roman" w:cs="Times New Roman"/>
          <w:sz w:val="19"/>
          <w:szCs w:val="19"/>
        </w:rPr>
        <w:t xml:space="preserve">the </w:t>
      </w:r>
      <w:r w:rsidRPr="00A800F0">
        <w:rPr>
          <w:rFonts w:ascii="Times New Roman" w:hAnsi="Times New Roman" w:cs="Times New Roman"/>
          <w:sz w:val="19"/>
          <w:szCs w:val="19"/>
        </w:rPr>
        <w:t>protective measures to all workers</w:t>
      </w:r>
    </w:p>
    <w:p w14:paraId="60360F6C" w14:textId="77777777" w:rsidR="007516B9" w:rsidRPr="00A800F0" w:rsidRDefault="00A76554" w:rsidP="00541A8E">
      <w:pPr>
        <w:pStyle w:val="ListParagraph"/>
        <w:numPr>
          <w:ilvl w:val="0"/>
          <w:numId w:val="24"/>
        </w:numPr>
        <w:spacing w:line="191" w:lineRule="atLeast"/>
        <w:ind w:left="426" w:hanging="283"/>
        <w:rPr>
          <w:rFonts w:ascii="Times New Roman" w:hAnsi="Times New Roman" w:cs="Times New Roman"/>
          <w:sz w:val="19"/>
          <w:szCs w:val="19"/>
        </w:rPr>
      </w:pPr>
      <w:r w:rsidRPr="00A800F0">
        <w:rPr>
          <w:rFonts w:ascii="Times New Roman" w:hAnsi="Times New Roman" w:cs="Times New Roman"/>
          <w:sz w:val="19"/>
          <w:szCs w:val="19"/>
        </w:rPr>
        <w:t xml:space="preserve">Implementing the </w:t>
      </w:r>
      <w:r w:rsidR="007516B9" w:rsidRPr="00A800F0">
        <w:rPr>
          <w:rFonts w:ascii="Times New Roman" w:hAnsi="Times New Roman" w:cs="Times New Roman"/>
          <w:sz w:val="19"/>
          <w:szCs w:val="19"/>
        </w:rPr>
        <w:t>principle of hierarchy control</w:t>
      </w:r>
      <w:r w:rsidRPr="00A800F0">
        <w:rPr>
          <w:rFonts w:ascii="Times New Roman" w:hAnsi="Times New Roman" w:cs="Times New Roman"/>
          <w:sz w:val="19"/>
          <w:szCs w:val="19"/>
        </w:rPr>
        <w:t xml:space="preserve"> </w:t>
      </w:r>
      <w:r w:rsidR="007516B9" w:rsidRPr="00A800F0">
        <w:rPr>
          <w:rFonts w:ascii="Times New Roman" w:hAnsi="Times New Roman" w:cs="Times New Roman"/>
          <w:sz w:val="19"/>
          <w:szCs w:val="19"/>
        </w:rPr>
        <w:t>while</w:t>
      </w:r>
      <w:r w:rsidRPr="00A800F0">
        <w:rPr>
          <w:rFonts w:ascii="Times New Roman" w:hAnsi="Times New Roman" w:cs="Times New Roman"/>
          <w:sz w:val="19"/>
          <w:szCs w:val="19"/>
        </w:rPr>
        <w:t xml:space="preserve"> dealing with viruses in the work</w:t>
      </w:r>
      <w:r w:rsidR="007516B9" w:rsidRPr="00A800F0">
        <w:rPr>
          <w:rFonts w:ascii="Times New Roman" w:hAnsi="Times New Roman" w:cs="Times New Roman"/>
          <w:sz w:val="19"/>
          <w:szCs w:val="19"/>
        </w:rPr>
        <w:t xml:space="preserve"> area.</w:t>
      </w:r>
    </w:p>
    <w:p w14:paraId="360C41D4" w14:textId="530A7221" w:rsidR="007516B9" w:rsidRDefault="007516B9" w:rsidP="00541A8E">
      <w:pPr>
        <w:autoSpaceDE w:val="0"/>
        <w:autoSpaceDN w:val="0"/>
        <w:adjustRightInd w:val="0"/>
        <w:spacing w:line="191" w:lineRule="atLeast"/>
        <w:rPr>
          <w:rFonts w:ascii="Times New Roman" w:hAnsi="Times New Roman" w:cs="Times New Roman"/>
          <w:sz w:val="19"/>
          <w:szCs w:val="19"/>
        </w:rPr>
      </w:pPr>
      <w:r w:rsidRPr="00A800F0">
        <w:rPr>
          <w:rFonts w:ascii="Times New Roman" w:hAnsi="Times New Roman" w:cs="Times New Roman"/>
          <w:sz w:val="19"/>
          <w:szCs w:val="19"/>
        </w:rPr>
        <w:t>The results of researcher’s observations regarding the occupational health program carried out by the project management in an effort to deal with Covid-19 are quite good and in accordance with the guidelines made by the Occupational Safety and Health Administration (OSHA).</w:t>
      </w:r>
    </w:p>
    <w:p w14:paraId="52C94483" w14:textId="77777777" w:rsidR="00646529" w:rsidRPr="00A800F0" w:rsidRDefault="00646529" w:rsidP="00541A8E">
      <w:pPr>
        <w:autoSpaceDE w:val="0"/>
        <w:autoSpaceDN w:val="0"/>
        <w:adjustRightInd w:val="0"/>
        <w:spacing w:line="191" w:lineRule="atLeast"/>
        <w:rPr>
          <w:rFonts w:ascii="Times New Roman" w:hAnsi="Times New Roman" w:cs="Times New Roman"/>
          <w:sz w:val="19"/>
          <w:szCs w:val="19"/>
        </w:rPr>
      </w:pPr>
    </w:p>
    <w:p w14:paraId="30CE3FB7" w14:textId="22502352" w:rsidR="009A2302" w:rsidRPr="00A800F0" w:rsidRDefault="00646529" w:rsidP="00541A8E">
      <w:pPr>
        <w:autoSpaceDE w:val="0"/>
        <w:autoSpaceDN w:val="0"/>
        <w:adjustRightInd w:val="0"/>
        <w:spacing w:line="191" w:lineRule="atLeast"/>
        <w:rPr>
          <w:rFonts w:ascii="Times New Roman" w:hAnsi="Times New Roman" w:cs="Times New Roman"/>
          <w:b/>
          <w:bCs/>
          <w:sz w:val="19"/>
          <w:szCs w:val="19"/>
        </w:rPr>
      </w:pPr>
      <w:r>
        <w:rPr>
          <w:rFonts w:ascii="Times New Roman" w:hAnsi="Times New Roman" w:cs="Times New Roman"/>
          <w:b/>
          <w:bCs/>
          <w:sz w:val="19"/>
          <w:szCs w:val="19"/>
        </w:rPr>
        <w:lastRenderedPageBreak/>
        <w:t>Recommendation to Control the Highest Risk of Mechanical Work, Formwork, and Reinforcing Iron Process at Project X</w:t>
      </w:r>
    </w:p>
    <w:p w14:paraId="40D9C370" w14:textId="792804F0" w:rsidR="00ED1C68" w:rsidRPr="00A800F0" w:rsidRDefault="007516B9" w:rsidP="00541A8E">
      <w:pPr>
        <w:spacing w:line="191" w:lineRule="atLeast"/>
        <w:rPr>
          <w:rFonts w:ascii="Times New Roman" w:hAnsi="Times New Roman"/>
          <w:color w:val="000000"/>
          <w:sz w:val="19"/>
          <w:szCs w:val="19"/>
        </w:rPr>
      </w:pPr>
      <w:r w:rsidRPr="00A800F0">
        <w:rPr>
          <w:rFonts w:ascii="Times New Roman" w:hAnsi="Times New Roman"/>
          <w:color w:val="000000"/>
          <w:sz w:val="19"/>
          <w:szCs w:val="19"/>
        </w:rPr>
        <w:t>Recommendation that researcher gave to project management are categorized as engineering control on the theory of hierarchy control. The following are list of recommendations for each work:</w:t>
      </w:r>
    </w:p>
    <w:p w14:paraId="18B5E95F" w14:textId="0F104CC3" w:rsidR="007516B9" w:rsidRPr="00A800F0" w:rsidRDefault="007516B9" w:rsidP="00541A8E">
      <w:pPr>
        <w:pStyle w:val="ListParagraph"/>
        <w:numPr>
          <w:ilvl w:val="0"/>
          <w:numId w:val="25"/>
        </w:numPr>
        <w:spacing w:line="191" w:lineRule="atLeast"/>
        <w:ind w:left="284" w:hanging="284"/>
        <w:rPr>
          <w:rFonts w:ascii="Times New Roman" w:hAnsi="Times New Roman" w:cs="Times New Roman"/>
          <w:sz w:val="19"/>
          <w:szCs w:val="19"/>
        </w:rPr>
      </w:pPr>
      <w:r w:rsidRPr="00A800F0">
        <w:rPr>
          <w:rFonts w:ascii="Times New Roman" w:hAnsi="Times New Roman" w:cs="Times New Roman"/>
          <w:sz w:val="19"/>
          <w:szCs w:val="19"/>
        </w:rPr>
        <w:t>Mechanical Parts Work</w:t>
      </w:r>
    </w:p>
    <w:p w14:paraId="73F63B98" w14:textId="77777777" w:rsidR="00330C88" w:rsidRPr="00A800F0" w:rsidRDefault="00330C88" w:rsidP="00541A8E">
      <w:pPr>
        <w:pStyle w:val="ListParagraph"/>
        <w:numPr>
          <w:ilvl w:val="0"/>
          <w:numId w:val="29"/>
        </w:numPr>
        <w:spacing w:line="191" w:lineRule="atLeast"/>
        <w:ind w:left="567"/>
        <w:rPr>
          <w:rFonts w:ascii="Times New Roman" w:hAnsi="Times New Roman" w:cs="Times New Roman"/>
          <w:sz w:val="19"/>
          <w:szCs w:val="19"/>
        </w:rPr>
      </w:pPr>
      <w:r w:rsidRPr="00A800F0">
        <w:rPr>
          <w:rFonts w:ascii="Times New Roman" w:eastAsia="Calibri" w:hAnsi="Times New Roman" w:cs="Times New Roman"/>
          <w:sz w:val="19"/>
          <w:szCs w:val="19"/>
          <w:lang w:val="en-ID"/>
        </w:rPr>
        <w:t>Installation of barrier around electrical panels area plus cable hanger</w:t>
      </w:r>
    </w:p>
    <w:p w14:paraId="01D516FA" w14:textId="4859330D" w:rsidR="007516B9" w:rsidRPr="00A800F0" w:rsidRDefault="007516B9" w:rsidP="00541A8E">
      <w:pPr>
        <w:pStyle w:val="ListParagraph"/>
        <w:numPr>
          <w:ilvl w:val="0"/>
          <w:numId w:val="25"/>
        </w:numPr>
        <w:spacing w:line="191" w:lineRule="atLeast"/>
        <w:ind w:left="284" w:hanging="284"/>
        <w:rPr>
          <w:rFonts w:ascii="Times New Roman" w:hAnsi="Times New Roman" w:cs="Times New Roman"/>
          <w:sz w:val="19"/>
          <w:szCs w:val="19"/>
        </w:rPr>
      </w:pPr>
      <w:r w:rsidRPr="00A800F0">
        <w:rPr>
          <w:rFonts w:ascii="Times New Roman" w:hAnsi="Times New Roman" w:cs="Times New Roman"/>
          <w:sz w:val="19"/>
          <w:szCs w:val="19"/>
        </w:rPr>
        <w:t>Formwork Work</w:t>
      </w:r>
    </w:p>
    <w:p w14:paraId="40EC0639" w14:textId="07FC418B" w:rsidR="00330C88" w:rsidRPr="00A800F0" w:rsidRDefault="00330C88" w:rsidP="00541A8E">
      <w:pPr>
        <w:pStyle w:val="ListParagraph"/>
        <w:numPr>
          <w:ilvl w:val="0"/>
          <w:numId w:val="27"/>
        </w:numPr>
        <w:spacing w:line="191" w:lineRule="atLeast"/>
        <w:ind w:left="567"/>
        <w:rPr>
          <w:rFonts w:ascii="Times New Roman" w:hAnsi="Times New Roman" w:cs="Times New Roman"/>
          <w:sz w:val="19"/>
          <w:szCs w:val="19"/>
        </w:rPr>
      </w:pPr>
      <w:r w:rsidRPr="00A800F0">
        <w:rPr>
          <w:rFonts w:ascii="Times New Roman" w:eastAsia="Calibri" w:hAnsi="Times New Roman" w:cs="Times New Roman"/>
          <w:sz w:val="19"/>
          <w:szCs w:val="19"/>
          <w:lang w:val="en-ID"/>
        </w:rPr>
        <w:t>Using cross brace scaffolding for activities on the edge of building</w:t>
      </w:r>
    </w:p>
    <w:p w14:paraId="0509F35F" w14:textId="5C863B6C" w:rsidR="00330C88" w:rsidRPr="00A800F0" w:rsidRDefault="00330C88" w:rsidP="00541A8E">
      <w:pPr>
        <w:pStyle w:val="ListParagraph"/>
        <w:numPr>
          <w:ilvl w:val="0"/>
          <w:numId w:val="27"/>
        </w:numPr>
        <w:spacing w:line="191" w:lineRule="atLeast"/>
        <w:ind w:left="567"/>
        <w:rPr>
          <w:rFonts w:ascii="Times New Roman" w:hAnsi="Times New Roman" w:cs="Times New Roman"/>
          <w:sz w:val="19"/>
          <w:szCs w:val="19"/>
        </w:rPr>
      </w:pPr>
      <w:r w:rsidRPr="00A800F0">
        <w:rPr>
          <w:rFonts w:ascii="Times New Roman" w:hAnsi="Times New Roman" w:cs="Times New Roman"/>
          <w:sz w:val="19"/>
          <w:szCs w:val="19"/>
        </w:rPr>
        <w:t xml:space="preserve">Application of dry exhaust system for dusts on formwork area </w:t>
      </w:r>
    </w:p>
    <w:p w14:paraId="29D423E3" w14:textId="592F6951" w:rsidR="00330C88" w:rsidRPr="00A800F0" w:rsidRDefault="00330C88" w:rsidP="00541A8E">
      <w:pPr>
        <w:pStyle w:val="ListParagraph"/>
        <w:numPr>
          <w:ilvl w:val="0"/>
          <w:numId w:val="25"/>
        </w:numPr>
        <w:spacing w:line="191" w:lineRule="atLeast"/>
        <w:ind w:left="284" w:hanging="284"/>
        <w:rPr>
          <w:rFonts w:ascii="Times New Roman" w:hAnsi="Times New Roman" w:cs="Times New Roman"/>
          <w:sz w:val="19"/>
          <w:szCs w:val="19"/>
        </w:rPr>
      </w:pPr>
      <w:r w:rsidRPr="00A800F0">
        <w:rPr>
          <w:rFonts w:ascii="Times New Roman" w:hAnsi="Times New Roman" w:cs="Times New Roman"/>
          <w:sz w:val="19"/>
          <w:szCs w:val="19"/>
        </w:rPr>
        <w:t>Iron Work</w:t>
      </w:r>
    </w:p>
    <w:p w14:paraId="2294BEE3" w14:textId="2BA21CA2" w:rsidR="00321117" w:rsidRDefault="00330C88" w:rsidP="00321117">
      <w:pPr>
        <w:pStyle w:val="ListParagraph"/>
        <w:numPr>
          <w:ilvl w:val="0"/>
          <w:numId w:val="30"/>
        </w:numPr>
        <w:spacing w:line="191" w:lineRule="atLeast"/>
        <w:ind w:left="567"/>
        <w:rPr>
          <w:rFonts w:ascii="Times New Roman" w:hAnsi="Times New Roman" w:cs="Times New Roman"/>
          <w:sz w:val="19"/>
          <w:szCs w:val="19"/>
        </w:rPr>
      </w:pPr>
      <w:r w:rsidRPr="00A800F0">
        <w:rPr>
          <w:rFonts w:ascii="Times New Roman" w:hAnsi="Times New Roman" w:cs="Times New Roman"/>
          <w:sz w:val="19"/>
          <w:szCs w:val="19"/>
        </w:rPr>
        <w:t>Using an on-tool extraction for manual grinder on iron fabrications area</w:t>
      </w:r>
    </w:p>
    <w:p w14:paraId="053130D2" w14:textId="77777777" w:rsidR="00321117" w:rsidRPr="00321117" w:rsidRDefault="00321117" w:rsidP="00321117">
      <w:pPr>
        <w:spacing w:line="191" w:lineRule="atLeast"/>
        <w:ind w:left="207"/>
        <w:rPr>
          <w:rFonts w:ascii="Times New Roman" w:hAnsi="Times New Roman" w:cs="Times New Roman"/>
          <w:sz w:val="19"/>
          <w:szCs w:val="19"/>
        </w:rPr>
      </w:pPr>
    </w:p>
    <w:p w14:paraId="79500C50" w14:textId="6342A3B9" w:rsidR="00F060CC" w:rsidRPr="00646529" w:rsidRDefault="00646529" w:rsidP="00321117">
      <w:pPr>
        <w:pStyle w:val="ListParagraph"/>
        <w:numPr>
          <w:ilvl w:val="0"/>
          <w:numId w:val="32"/>
        </w:numPr>
        <w:spacing w:before="440" w:after="180" w:line="191" w:lineRule="atLeast"/>
        <w:ind w:left="284" w:hanging="284"/>
        <w:rPr>
          <w:rFonts w:ascii="Times New Roman" w:eastAsia="Times New Roman" w:hAnsi="Times New Roman"/>
          <w:b/>
          <w:bCs/>
          <w:sz w:val="23"/>
          <w:szCs w:val="23"/>
        </w:rPr>
      </w:pPr>
      <w:r w:rsidRPr="00646529">
        <w:rPr>
          <w:rFonts w:ascii="Times New Roman" w:eastAsia="Times New Roman" w:hAnsi="Times New Roman"/>
          <w:b/>
          <w:bCs/>
          <w:sz w:val="23"/>
          <w:szCs w:val="23"/>
        </w:rPr>
        <w:t>CONCLUSION</w:t>
      </w:r>
    </w:p>
    <w:p w14:paraId="42B7FB24" w14:textId="6D707A1D" w:rsidR="00646529" w:rsidRPr="006276A0" w:rsidRDefault="00403CB9" w:rsidP="006276A0">
      <w:pPr>
        <w:spacing w:line="191" w:lineRule="atLeast"/>
        <w:rPr>
          <w:rFonts w:ascii="Times New Roman" w:eastAsia="Times New Roman" w:hAnsi="Times New Roman"/>
          <w:bCs/>
          <w:sz w:val="19"/>
          <w:szCs w:val="19"/>
        </w:rPr>
      </w:pPr>
      <w:r w:rsidRPr="00646529">
        <w:rPr>
          <w:rFonts w:ascii="Times New Roman" w:eastAsia="Times New Roman" w:hAnsi="Times New Roman"/>
          <w:bCs/>
          <w:sz w:val="19"/>
          <w:szCs w:val="19"/>
        </w:rPr>
        <w:t>Out of the 57 risks identified in the three sections of work, the following are risks with the highest category (extreme high risk): (1) Mechanical part work, namely the risk of workers being electrocuted while doing mechanical work. (2) Formwork is the risk of workers falling from a height on column work above 2 meters and the risk of workers being able to breathe in wood dust that was felled during the wood cutting process. (3) The highest risk for ironwork is the risk of workers being able to breathe in concrete and fine metal dust in the fabrication process which in the long run can cause lung disease. Meanwhile, workers who work during the Covid-19 pandemic are at risks of being exposed to Corona virus</w:t>
      </w:r>
      <w:r w:rsidR="00496745" w:rsidRPr="00646529">
        <w:rPr>
          <w:rFonts w:ascii="Times New Roman" w:eastAsia="Times New Roman" w:hAnsi="Times New Roman"/>
          <w:bCs/>
          <w:sz w:val="19"/>
          <w:szCs w:val="19"/>
        </w:rPr>
        <w:t xml:space="preserve"> </w:t>
      </w:r>
      <w:r w:rsidRPr="00646529">
        <w:rPr>
          <w:rFonts w:ascii="Times New Roman" w:eastAsia="Times New Roman" w:hAnsi="Times New Roman"/>
          <w:bCs/>
          <w:sz w:val="19"/>
          <w:szCs w:val="19"/>
        </w:rPr>
        <w:t xml:space="preserve">was the highest risk </w:t>
      </w:r>
      <w:r w:rsidR="00496745" w:rsidRPr="00646529">
        <w:rPr>
          <w:rFonts w:ascii="Times New Roman" w:eastAsia="Times New Roman" w:hAnsi="Times New Roman"/>
          <w:bCs/>
          <w:sz w:val="19"/>
          <w:szCs w:val="19"/>
        </w:rPr>
        <w:t>to all workers.</w:t>
      </w:r>
    </w:p>
    <w:p w14:paraId="5A031D6E" w14:textId="19892282" w:rsidR="00646529" w:rsidRPr="00646529" w:rsidRDefault="00646529" w:rsidP="00321117">
      <w:pPr>
        <w:spacing w:before="440" w:after="180" w:line="191" w:lineRule="atLeast"/>
        <w:rPr>
          <w:rFonts w:ascii="Times New Roman" w:hAnsi="Times New Roman"/>
          <w:b/>
          <w:sz w:val="23"/>
          <w:szCs w:val="23"/>
        </w:rPr>
      </w:pPr>
      <w:r w:rsidRPr="00646529">
        <w:rPr>
          <w:rFonts w:ascii="Times New Roman" w:hAnsi="Times New Roman"/>
          <w:b/>
          <w:sz w:val="23"/>
          <w:szCs w:val="23"/>
        </w:rPr>
        <w:t>ACKNOWLEDGEMENT</w:t>
      </w:r>
    </w:p>
    <w:p w14:paraId="60C7344B" w14:textId="3B2E3FE3" w:rsidR="00646529" w:rsidRPr="00646529" w:rsidRDefault="00646529" w:rsidP="006276A0">
      <w:pPr>
        <w:spacing w:line="191" w:lineRule="atLeast"/>
        <w:rPr>
          <w:rFonts w:ascii="Times New Roman" w:eastAsia="Calibri" w:hAnsi="Times New Roman" w:cs="Times New Roman"/>
          <w:color w:val="000000"/>
          <w:sz w:val="23"/>
          <w:szCs w:val="23"/>
        </w:rPr>
      </w:pPr>
      <w:r w:rsidRPr="00646529">
        <w:rPr>
          <w:rFonts w:ascii="Times New Roman" w:eastAsia="Calibri" w:hAnsi="Times New Roman" w:cs="Times New Roman"/>
          <w:color w:val="000000"/>
          <w:sz w:val="23"/>
          <w:szCs w:val="23"/>
        </w:rPr>
        <w:t>This research was fully self-funded and there is no conflict of interest.</w:t>
      </w:r>
    </w:p>
    <w:p w14:paraId="70BE0785" w14:textId="763542AD" w:rsidR="00AF15CC" w:rsidRPr="00AF15CC" w:rsidRDefault="00646529" w:rsidP="00321117">
      <w:pPr>
        <w:spacing w:before="440" w:after="180" w:line="191" w:lineRule="atLeast"/>
        <w:rPr>
          <w:rFonts w:ascii="Times New Roman" w:hAnsi="Times New Roman"/>
          <w:b/>
          <w:sz w:val="23"/>
          <w:szCs w:val="23"/>
        </w:rPr>
      </w:pPr>
      <w:r w:rsidRPr="00646529">
        <w:rPr>
          <w:rFonts w:ascii="Times New Roman" w:hAnsi="Times New Roman"/>
          <w:b/>
          <w:sz w:val="23"/>
          <w:szCs w:val="23"/>
        </w:rPr>
        <w:t>REFERENCES</w:t>
      </w:r>
    </w:p>
    <w:p w14:paraId="779648A4" w14:textId="3217E069" w:rsidR="0082356D" w:rsidRPr="0082356D" w:rsidRDefault="00F060CC" w:rsidP="00AF15CC">
      <w:pPr>
        <w:widowControl w:val="0"/>
        <w:autoSpaceDE w:val="0"/>
        <w:autoSpaceDN w:val="0"/>
        <w:adjustRightInd w:val="0"/>
        <w:spacing w:before="160" w:line="259" w:lineRule="auto"/>
        <w:rPr>
          <w:rFonts w:ascii="Times New Roman" w:hAnsi="Times New Roman" w:cs="Times New Roman"/>
          <w:noProof/>
          <w:sz w:val="20"/>
          <w:szCs w:val="24"/>
        </w:rPr>
      </w:pPr>
      <w:r w:rsidRPr="0005437E">
        <w:rPr>
          <w:rFonts w:ascii="Times New Roman" w:hAnsi="Times New Roman" w:cs="Times New Roman"/>
          <w:b/>
          <w:sz w:val="20"/>
          <w:szCs w:val="20"/>
        </w:rPr>
        <w:fldChar w:fldCharType="begin" w:fldLock="1"/>
      </w:r>
      <w:r w:rsidRPr="0005437E">
        <w:rPr>
          <w:rFonts w:ascii="Times New Roman" w:hAnsi="Times New Roman" w:cs="Times New Roman"/>
          <w:b/>
          <w:sz w:val="20"/>
          <w:szCs w:val="20"/>
        </w:rPr>
        <w:instrText xml:space="preserve">ADDIN Mendeley Bibliography CSL_BIBLIOGRAPHY </w:instrText>
      </w:r>
      <w:r w:rsidRPr="0005437E">
        <w:rPr>
          <w:rFonts w:ascii="Times New Roman" w:hAnsi="Times New Roman" w:cs="Times New Roman"/>
          <w:b/>
          <w:sz w:val="20"/>
          <w:szCs w:val="20"/>
        </w:rPr>
        <w:fldChar w:fldCharType="separate"/>
      </w:r>
      <w:r w:rsidR="0082356D" w:rsidRPr="0082356D">
        <w:rPr>
          <w:rFonts w:ascii="Times New Roman" w:hAnsi="Times New Roman" w:cs="Times New Roman"/>
          <w:noProof/>
          <w:sz w:val="20"/>
          <w:szCs w:val="24"/>
        </w:rPr>
        <w:t>[1]</w:t>
      </w:r>
      <w:r w:rsidR="005B6289">
        <w:rPr>
          <w:rFonts w:ascii="Times New Roman" w:hAnsi="Times New Roman" w:cs="Times New Roman"/>
          <w:noProof/>
          <w:sz w:val="20"/>
          <w:szCs w:val="24"/>
        </w:rPr>
        <w:t xml:space="preserve"> </w:t>
      </w:r>
      <w:r w:rsidR="0082356D" w:rsidRPr="0082356D">
        <w:rPr>
          <w:rFonts w:ascii="Times New Roman" w:hAnsi="Times New Roman" w:cs="Times New Roman"/>
          <w:noProof/>
          <w:sz w:val="20"/>
          <w:szCs w:val="24"/>
        </w:rPr>
        <w:t xml:space="preserve">M. Jerry, “Employees’ adherance to the occupational health and safety actin the steel manufacturing sector,” no. September </w:t>
      </w:r>
      <w:r w:rsidR="00F665D7">
        <w:rPr>
          <w:rFonts w:ascii="Times New Roman" w:hAnsi="Times New Roman" w:cs="Times New Roman"/>
          <w:noProof/>
          <w:sz w:val="20"/>
          <w:szCs w:val="24"/>
        </w:rPr>
        <w:t>(</w:t>
      </w:r>
      <w:r w:rsidR="0082356D" w:rsidRPr="0082356D">
        <w:rPr>
          <w:rFonts w:ascii="Times New Roman" w:hAnsi="Times New Roman" w:cs="Times New Roman"/>
          <w:noProof/>
          <w:sz w:val="20"/>
          <w:szCs w:val="24"/>
        </w:rPr>
        <w:t>2016</w:t>
      </w:r>
      <w:r w:rsidR="00F665D7">
        <w:rPr>
          <w:rFonts w:ascii="Times New Roman" w:hAnsi="Times New Roman" w:cs="Times New Roman"/>
          <w:noProof/>
          <w:sz w:val="20"/>
          <w:szCs w:val="24"/>
        </w:rPr>
        <w:t>)</w:t>
      </w:r>
      <w:r w:rsidR="0082356D" w:rsidRPr="0082356D">
        <w:rPr>
          <w:rFonts w:ascii="Times New Roman" w:hAnsi="Times New Roman" w:cs="Times New Roman"/>
          <w:noProof/>
          <w:sz w:val="20"/>
          <w:szCs w:val="24"/>
        </w:rPr>
        <w:t>.</w:t>
      </w:r>
    </w:p>
    <w:p w14:paraId="5B6DC3F2" w14:textId="193587C0" w:rsidR="0082356D" w:rsidRPr="0082356D" w:rsidRDefault="0082356D" w:rsidP="00AF15CC">
      <w:pPr>
        <w:widowControl w:val="0"/>
        <w:autoSpaceDE w:val="0"/>
        <w:autoSpaceDN w:val="0"/>
        <w:adjustRightInd w:val="0"/>
        <w:spacing w:before="160" w:line="259" w:lineRule="auto"/>
        <w:rPr>
          <w:rFonts w:ascii="Times New Roman" w:hAnsi="Times New Roman" w:cs="Times New Roman"/>
          <w:noProof/>
          <w:sz w:val="20"/>
          <w:szCs w:val="24"/>
        </w:rPr>
      </w:pPr>
      <w:r w:rsidRPr="0082356D">
        <w:rPr>
          <w:rFonts w:ascii="Times New Roman" w:hAnsi="Times New Roman" w:cs="Times New Roman"/>
          <w:noProof/>
          <w:sz w:val="20"/>
          <w:szCs w:val="24"/>
        </w:rPr>
        <w:t>[2]</w:t>
      </w:r>
      <w:r w:rsidR="005B6289">
        <w:rPr>
          <w:rFonts w:ascii="Times New Roman" w:hAnsi="Times New Roman" w:cs="Times New Roman"/>
          <w:noProof/>
          <w:sz w:val="20"/>
          <w:szCs w:val="24"/>
        </w:rPr>
        <w:t xml:space="preserve">  </w:t>
      </w:r>
      <w:r w:rsidRPr="0082356D">
        <w:rPr>
          <w:rFonts w:ascii="Times New Roman" w:hAnsi="Times New Roman" w:cs="Times New Roman"/>
          <w:noProof/>
          <w:sz w:val="20"/>
          <w:szCs w:val="24"/>
        </w:rPr>
        <w:t xml:space="preserve">S. Ramli, </w:t>
      </w:r>
      <w:r w:rsidRPr="0082356D">
        <w:rPr>
          <w:rFonts w:ascii="Times New Roman" w:hAnsi="Times New Roman" w:cs="Times New Roman"/>
          <w:i/>
          <w:iCs/>
          <w:noProof/>
          <w:sz w:val="20"/>
          <w:szCs w:val="24"/>
        </w:rPr>
        <w:t>Sistem Manajemen Keselamatan &amp; Kesehatan Kerja : OHSAS 18001</w:t>
      </w:r>
      <w:r w:rsidRPr="0082356D">
        <w:rPr>
          <w:rFonts w:ascii="Times New Roman" w:hAnsi="Times New Roman" w:cs="Times New Roman"/>
          <w:noProof/>
          <w:sz w:val="20"/>
          <w:szCs w:val="24"/>
        </w:rPr>
        <w:t>, Cetakan ke. PT. Dian Rakyat</w:t>
      </w:r>
      <w:r w:rsidR="00F665D7">
        <w:rPr>
          <w:rFonts w:ascii="Times New Roman" w:hAnsi="Times New Roman" w:cs="Times New Roman"/>
          <w:noProof/>
          <w:sz w:val="20"/>
          <w:szCs w:val="24"/>
        </w:rPr>
        <w:t>.</w:t>
      </w:r>
      <w:r w:rsidRPr="0082356D">
        <w:rPr>
          <w:rFonts w:ascii="Times New Roman" w:hAnsi="Times New Roman" w:cs="Times New Roman"/>
          <w:noProof/>
          <w:sz w:val="20"/>
          <w:szCs w:val="24"/>
        </w:rPr>
        <w:t xml:space="preserve"> </w:t>
      </w:r>
      <w:r w:rsidR="00F665D7">
        <w:rPr>
          <w:rFonts w:ascii="Times New Roman" w:hAnsi="Times New Roman" w:cs="Times New Roman"/>
          <w:noProof/>
          <w:sz w:val="20"/>
          <w:szCs w:val="24"/>
        </w:rPr>
        <w:t>(</w:t>
      </w:r>
      <w:r w:rsidRPr="0082356D">
        <w:rPr>
          <w:rFonts w:ascii="Times New Roman" w:hAnsi="Times New Roman" w:cs="Times New Roman"/>
          <w:noProof/>
          <w:sz w:val="20"/>
          <w:szCs w:val="24"/>
        </w:rPr>
        <w:t>2010</w:t>
      </w:r>
      <w:r w:rsidR="00F665D7">
        <w:rPr>
          <w:rFonts w:ascii="Times New Roman" w:hAnsi="Times New Roman" w:cs="Times New Roman"/>
          <w:noProof/>
          <w:sz w:val="20"/>
          <w:szCs w:val="24"/>
        </w:rPr>
        <w:t>)</w:t>
      </w:r>
      <w:r w:rsidRPr="0082356D">
        <w:rPr>
          <w:rFonts w:ascii="Times New Roman" w:hAnsi="Times New Roman" w:cs="Times New Roman"/>
          <w:noProof/>
          <w:sz w:val="20"/>
          <w:szCs w:val="24"/>
        </w:rPr>
        <w:t>.</w:t>
      </w:r>
    </w:p>
    <w:p w14:paraId="1D030B3C" w14:textId="2D636D7D" w:rsidR="0082356D" w:rsidRPr="0082356D" w:rsidRDefault="0082356D" w:rsidP="00AF15CC">
      <w:pPr>
        <w:widowControl w:val="0"/>
        <w:autoSpaceDE w:val="0"/>
        <w:autoSpaceDN w:val="0"/>
        <w:adjustRightInd w:val="0"/>
        <w:spacing w:before="160" w:line="259" w:lineRule="auto"/>
        <w:rPr>
          <w:rFonts w:ascii="Times New Roman" w:hAnsi="Times New Roman" w:cs="Times New Roman"/>
          <w:noProof/>
          <w:sz w:val="20"/>
          <w:szCs w:val="24"/>
        </w:rPr>
      </w:pPr>
      <w:r w:rsidRPr="0082356D">
        <w:rPr>
          <w:rFonts w:ascii="Times New Roman" w:hAnsi="Times New Roman" w:cs="Times New Roman"/>
          <w:noProof/>
          <w:sz w:val="20"/>
          <w:szCs w:val="24"/>
        </w:rPr>
        <w:t>[3]</w:t>
      </w:r>
      <w:r w:rsidR="005B6289">
        <w:rPr>
          <w:rFonts w:ascii="Times New Roman" w:hAnsi="Times New Roman" w:cs="Times New Roman"/>
          <w:noProof/>
          <w:sz w:val="20"/>
          <w:szCs w:val="24"/>
        </w:rPr>
        <w:t xml:space="preserve"> </w:t>
      </w:r>
      <w:r w:rsidRPr="0082356D">
        <w:rPr>
          <w:rFonts w:ascii="Times New Roman" w:hAnsi="Times New Roman" w:cs="Times New Roman"/>
          <w:noProof/>
          <w:sz w:val="20"/>
          <w:szCs w:val="24"/>
        </w:rPr>
        <w:t>P. Hämäläinen, J. Takala, and T. Boon, “GLOBAL ESTIMATES OF OCCUPATIONAL ACCIDENTS AND WORK-RELATED ILLNESSES 2017,” Singapore</w:t>
      </w:r>
      <w:r w:rsidR="00F665D7">
        <w:rPr>
          <w:rFonts w:ascii="Times New Roman" w:hAnsi="Times New Roman" w:cs="Times New Roman"/>
          <w:noProof/>
          <w:sz w:val="20"/>
          <w:szCs w:val="24"/>
        </w:rPr>
        <w:t>.</w:t>
      </w:r>
      <w:r w:rsidRPr="0082356D">
        <w:rPr>
          <w:rFonts w:ascii="Times New Roman" w:hAnsi="Times New Roman" w:cs="Times New Roman"/>
          <w:noProof/>
          <w:sz w:val="20"/>
          <w:szCs w:val="24"/>
        </w:rPr>
        <w:t xml:space="preserve"> </w:t>
      </w:r>
      <w:r w:rsidR="00F665D7">
        <w:rPr>
          <w:rFonts w:ascii="Times New Roman" w:hAnsi="Times New Roman" w:cs="Times New Roman"/>
          <w:noProof/>
          <w:sz w:val="20"/>
          <w:szCs w:val="24"/>
        </w:rPr>
        <w:t>(</w:t>
      </w:r>
      <w:r w:rsidRPr="0082356D">
        <w:rPr>
          <w:rFonts w:ascii="Times New Roman" w:hAnsi="Times New Roman" w:cs="Times New Roman"/>
          <w:noProof/>
          <w:sz w:val="20"/>
          <w:szCs w:val="24"/>
        </w:rPr>
        <w:t>2017</w:t>
      </w:r>
      <w:r w:rsidR="00F665D7">
        <w:rPr>
          <w:rFonts w:ascii="Times New Roman" w:hAnsi="Times New Roman" w:cs="Times New Roman"/>
          <w:noProof/>
          <w:sz w:val="20"/>
          <w:szCs w:val="24"/>
        </w:rPr>
        <w:t>)</w:t>
      </w:r>
      <w:r w:rsidRPr="0082356D">
        <w:rPr>
          <w:rFonts w:ascii="Times New Roman" w:hAnsi="Times New Roman" w:cs="Times New Roman"/>
          <w:noProof/>
          <w:sz w:val="20"/>
          <w:szCs w:val="24"/>
        </w:rPr>
        <w:t xml:space="preserve">.  </w:t>
      </w:r>
    </w:p>
    <w:p w14:paraId="18D2BAFD" w14:textId="5908F1C9" w:rsidR="0082356D" w:rsidRPr="0082356D" w:rsidRDefault="0082356D" w:rsidP="00AF15CC">
      <w:pPr>
        <w:widowControl w:val="0"/>
        <w:autoSpaceDE w:val="0"/>
        <w:autoSpaceDN w:val="0"/>
        <w:adjustRightInd w:val="0"/>
        <w:spacing w:before="160" w:line="259" w:lineRule="auto"/>
        <w:rPr>
          <w:rFonts w:ascii="Times New Roman" w:hAnsi="Times New Roman" w:cs="Times New Roman"/>
          <w:noProof/>
          <w:sz w:val="20"/>
          <w:szCs w:val="24"/>
        </w:rPr>
      </w:pPr>
      <w:r w:rsidRPr="0082356D">
        <w:rPr>
          <w:rFonts w:ascii="Times New Roman" w:hAnsi="Times New Roman" w:cs="Times New Roman"/>
          <w:noProof/>
          <w:sz w:val="20"/>
          <w:szCs w:val="24"/>
        </w:rPr>
        <w:t>[4]</w:t>
      </w:r>
      <w:r w:rsidR="005B6289">
        <w:rPr>
          <w:rFonts w:ascii="Times New Roman" w:hAnsi="Times New Roman" w:cs="Times New Roman"/>
          <w:noProof/>
          <w:sz w:val="20"/>
          <w:szCs w:val="24"/>
        </w:rPr>
        <w:t xml:space="preserve"> </w:t>
      </w:r>
      <w:r w:rsidRPr="0082356D">
        <w:rPr>
          <w:rFonts w:ascii="Times New Roman" w:hAnsi="Times New Roman" w:cs="Times New Roman"/>
          <w:noProof/>
          <w:sz w:val="20"/>
          <w:szCs w:val="24"/>
        </w:rPr>
        <w:t xml:space="preserve">B. Hidayat, R. Ferial, and N. Anggraini, “Konferensi Nasional Teknik Sipil 10 Menuju </w:t>
      </w:r>
      <w:r w:rsidRPr="0082356D">
        <w:rPr>
          <w:rFonts w:ascii="Times New Roman" w:hAnsi="Times New Roman" w:cs="Times New Roman"/>
          <w:noProof/>
          <w:sz w:val="20"/>
          <w:szCs w:val="24"/>
        </w:rPr>
        <w:t xml:space="preserve">Masyarakat Industri Konstruksi,” no. October </w:t>
      </w:r>
      <w:r w:rsidR="00F665D7">
        <w:rPr>
          <w:rFonts w:ascii="Times New Roman" w:hAnsi="Times New Roman" w:cs="Times New Roman"/>
          <w:noProof/>
          <w:sz w:val="20"/>
          <w:szCs w:val="24"/>
        </w:rPr>
        <w:t>(</w:t>
      </w:r>
      <w:r w:rsidRPr="0082356D">
        <w:rPr>
          <w:rFonts w:ascii="Times New Roman" w:hAnsi="Times New Roman" w:cs="Times New Roman"/>
          <w:noProof/>
          <w:sz w:val="20"/>
          <w:szCs w:val="24"/>
        </w:rPr>
        <w:t>2016</w:t>
      </w:r>
      <w:r w:rsidR="00F665D7">
        <w:rPr>
          <w:rFonts w:ascii="Times New Roman" w:hAnsi="Times New Roman" w:cs="Times New Roman"/>
          <w:noProof/>
          <w:sz w:val="20"/>
          <w:szCs w:val="24"/>
        </w:rPr>
        <w:t>)</w:t>
      </w:r>
      <w:r w:rsidRPr="0082356D">
        <w:rPr>
          <w:rFonts w:ascii="Times New Roman" w:hAnsi="Times New Roman" w:cs="Times New Roman"/>
          <w:noProof/>
          <w:sz w:val="20"/>
          <w:szCs w:val="24"/>
        </w:rPr>
        <w:t>.</w:t>
      </w:r>
    </w:p>
    <w:p w14:paraId="675C4C9B" w14:textId="50B79493" w:rsidR="0082356D" w:rsidRPr="0082356D" w:rsidRDefault="0082356D" w:rsidP="00AF15CC">
      <w:pPr>
        <w:widowControl w:val="0"/>
        <w:autoSpaceDE w:val="0"/>
        <w:autoSpaceDN w:val="0"/>
        <w:adjustRightInd w:val="0"/>
        <w:spacing w:before="160" w:line="259" w:lineRule="auto"/>
        <w:rPr>
          <w:rFonts w:ascii="Times New Roman" w:hAnsi="Times New Roman" w:cs="Times New Roman"/>
          <w:noProof/>
          <w:sz w:val="20"/>
          <w:szCs w:val="24"/>
        </w:rPr>
      </w:pPr>
      <w:r w:rsidRPr="0082356D">
        <w:rPr>
          <w:rFonts w:ascii="Times New Roman" w:hAnsi="Times New Roman" w:cs="Times New Roman"/>
          <w:noProof/>
          <w:sz w:val="20"/>
          <w:szCs w:val="24"/>
        </w:rPr>
        <w:t>[5]</w:t>
      </w:r>
      <w:r w:rsidR="005B6289">
        <w:rPr>
          <w:rFonts w:ascii="Times New Roman" w:hAnsi="Times New Roman" w:cs="Times New Roman"/>
          <w:noProof/>
          <w:sz w:val="20"/>
          <w:szCs w:val="24"/>
        </w:rPr>
        <w:t xml:space="preserve"> </w:t>
      </w:r>
      <w:r w:rsidRPr="0082356D">
        <w:rPr>
          <w:rFonts w:ascii="Times New Roman" w:hAnsi="Times New Roman" w:cs="Times New Roman"/>
          <w:noProof/>
          <w:sz w:val="20"/>
          <w:szCs w:val="24"/>
        </w:rPr>
        <w:t xml:space="preserve">H.-P. Berg, “Risk management: procedures, methods and experiences,” </w:t>
      </w:r>
      <w:r w:rsidRPr="0082356D">
        <w:rPr>
          <w:rFonts w:ascii="Times New Roman" w:hAnsi="Times New Roman" w:cs="Times New Roman"/>
          <w:i/>
          <w:iCs/>
          <w:noProof/>
          <w:sz w:val="20"/>
          <w:szCs w:val="24"/>
        </w:rPr>
        <w:t>Risk Manag.</w:t>
      </w:r>
      <w:r w:rsidRPr="0082356D">
        <w:rPr>
          <w:rFonts w:ascii="Times New Roman" w:hAnsi="Times New Roman" w:cs="Times New Roman"/>
          <w:noProof/>
          <w:sz w:val="20"/>
          <w:szCs w:val="24"/>
        </w:rPr>
        <w:t>, vol. 1, no. 17, pp. 79–95</w:t>
      </w:r>
      <w:r w:rsidR="00F665D7">
        <w:rPr>
          <w:rFonts w:ascii="Times New Roman" w:hAnsi="Times New Roman" w:cs="Times New Roman"/>
          <w:noProof/>
          <w:sz w:val="20"/>
          <w:szCs w:val="24"/>
        </w:rPr>
        <w:t>.</w:t>
      </w:r>
      <w:r w:rsidRPr="0082356D">
        <w:rPr>
          <w:rFonts w:ascii="Times New Roman" w:hAnsi="Times New Roman" w:cs="Times New Roman"/>
          <w:noProof/>
          <w:sz w:val="20"/>
          <w:szCs w:val="24"/>
        </w:rPr>
        <w:t xml:space="preserve"> </w:t>
      </w:r>
      <w:r w:rsidR="00F665D7">
        <w:rPr>
          <w:rFonts w:ascii="Times New Roman" w:hAnsi="Times New Roman" w:cs="Times New Roman"/>
          <w:noProof/>
          <w:sz w:val="20"/>
          <w:szCs w:val="24"/>
        </w:rPr>
        <w:t>(</w:t>
      </w:r>
      <w:r w:rsidRPr="0082356D">
        <w:rPr>
          <w:rFonts w:ascii="Times New Roman" w:hAnsi="Times New Roman" w:cs="Times New Roman"/>
          <w:noProof/>
          <w:sz w:val="20"/>
          <w:szCs w:val="24"/>
        </w:rPr>
        <w:t>2010</w:t>
      </w:r>
      <w:r w:rsidR="00F665D7">
        <w:rPr>
          <w:rFonts w:ascii="Times New Roman" w:hAnsi="Times New Roman" w:cs="Times New Roman"/>
          <w:noProof/>
          <w:sz w:val="20"/>
          <w:szCs w:val="24"/>
        </w:rPr>
        <w:t>)</w:t>
      </w:r>
      <w:r w:rsidR="007F327F">
        <w:rPr>
          <w:rFonts w:ascii="Times New Roman" w:hAnsi="Times New Roman" w:cs="Times New Roman"/>
          <w:noProof/>
          <w:sz w:val="20"/>
          <w:szCs w:val="24"/>
        </w:rPr>
        <w:t>.</w:t>
      </w:r>
    </w:p>
    <w:p w14:paraId="5AF3C833" w14:textId="35F01D2A" w:rsidR="0082356D" w:rsidRPr="0082356D" w:rsidRDefault="0082356D" w:rsidP="00AF15CC">
      <w:pPr>
        <w:widowControl w:val="0"/>
        <w:autoSpaceDE w:val="0"/>
        <w:autoSpaceDN w:val="0"/>
        <w:adjustRightInd w:val="0"/>
        <w:spacing w:before="160" w:line="259" w:lineRule="auto"/>
        <w:rPr>
          <w:rFonts w:ascii="Times New Roman" w:hAnsi="Times New Roman" w:cs="Times New Roman"/>
          <w:noProof/>
          <w:sz w:val="20"/>
          <w:szCs w:val="24"/>
        </w:rPr>
      </w:pPr>
      <w:r w:rsidRPr="0082356D">
        <w:rPr>
          <w:rFonts w:ascii="Times New Roman" w:hAnsi="Times New Roman" w:cs="Times New Roman"/>
          <w:noProof/>
          <w:sz w:val="20"/>
          <w:szCs w:val="24"/>
        </w:rPr>
        <w:t>[6]</w:t>
      </w:r>
      <w:r w:rsidR="005B6289">
        <w:rPr>
          <w:rFonts w:ascii="Times New Roman" w:hAnsi="Times New Roman" w:cs="Times New Roman"/>
          <w:noProof/>
          <w:sz w:val="20"/>
          <w:szCs w:val="24"/>
        </w:rPr>
        <w:t xml:space="preserve"> </w:t>
      </w:r>
      <w:r w:rsidRPr="0082356D">
        <w:rPr>
          <w:rFonts w:ascii="Times New Roman" w:hAnsi="Times New Roman" w:cs="Times New Roman"/>
          <w:noProof/>
          <w:sz w:val="20"/>
          <w:szCs w:val="24"/>
        </w:rPr>
        <w:t xml:space="preserve">A. Šotić and R. Rajić, “The Review of the Definition of Risk,” </w:t>
      </w:r>
      <w:r w:rsidRPr="0082356D">
        <w:rPr>
          <w:rFonts w:ascii="Times New Roman" w:hAnsi="Times New Roman" w:cs="Times New Roman"/>
          <w:i/>
          <w:iCs/>
          <w:noProof/>
          <w:sz w:val="20"/>
          <w:szCs w:val="24"/>
        </w:rPr>
        <w:t>Appl. Knowl. Manag.</w:t>
      </w:r>
      <w:r w:rsidRPr="0082356D">
        <w:rPr>
          <w:rFonts w:ascii="Times New Roman" w:hAnsi="Times New Roman" w:cs="Times New Roman"/>
          <w:noProof/>
          <w:sz w:val="20"/>
          <w:szCs w:val="24"/>
        </w:rPr>
        <w:t>, vol. 3, no. 3, pp. 17–26</w:t>
      </w:r>
      <w:r w:rsidR="007F327F">
        <w:rPr>
          <w:rFonts w:ascii="Times New Roman" w:hAnsi="Times New Roman" w:cs="Times New Roman"/>
          <w:noProof/>
          <w:sz w:val="20"/>
          <w:szCs w:val="24"/>
        </w:rPr>
        <w:t>. (</w:t>
      </w:r>
      <w:r w:rsidRPr="0082356D">
        <w:rPr>
          <w:rFonts w:ascii="Times New Roman" w:hAnsi="Times New Roman" w:cs="Times New Roman"/>
          <w:noProof/>
          <w:sz w:val="20"/>
          <w:szCs w:val="24"/>
        </w:rPr>
        <w:t>2015</w:t>
      </w:r>
      <w:r w:rsidR="007F327F">
        <w:rPr>
          <w:rFonts w:ascii="Times New Roman" w:hAnsi="Times New Roman" w:cs="Times New Roman"/>
          <w:noProof/>
          <w:sz w:val="20"/>
          <w:szCs w:val="24"/>
        </w:rPr>
        <w:t>)</w:t>
      </w:r>
      <w:r w:rsidRPr="0082356D">
        <w:rPr>
          <w:rFonts w:ascii="Times New Roman" w:hAnsi="Times New Roman" w:cs="Times New Roman"/>
          <w:noProof/>
          <w:sz w:val="20"/>
          <w:szCs w:val="24"/>
        </w:rPr>
        <w:t>.</w:t>
      </w:r>
    </w:p>
    <w:p w14:paraId="555429F6" w14:textId="09B0CD1D" w:rsidR="0082356D" w:rsidRPr="0082356D" w:rsidRDefault="0082356D" w:rsidP="00AF15CC">
      <w:pPr>
        <w:widowControl w:val="0"/>
        <w:autoSpaceDE w:val="0"/>
        <w:autoSpaceDN w:val="0"/>
        <w:adjustRightInd w:val="0"/>
        <w:spacing w:before="160" w:line="259" w:lineRule="auto"/>
        <w:rPr>
          <w:rFonts w:ascii="Times New Roman" w:hAnsi="Times New Roman" w:cs="Times New Roman"/>
          <w:noProof/>
          <w:sz w:val="20"/>
          <w:szCs w:val="24"/>
        </w:rPr>
      </w:pPr>
      <w:r w:rsidRPr="0082356D">
        <w:rPr>
          <w:rFonts w:ascii="Times New Roman" w:hAnsi="Times New Roman" w:cs="Times New Roman"/>
          <w:noProof/>
          <w:sz w:val="20"/>
          <w:szCs w:val="24"/>
        </w:rPr>
        <w:t>[7]</w:t>
      </w:r>
      <w:r w:rsidR="005B6289">
        <w:rPr>
          <w:rFonts w:ascii="Times New Roman" w:hAnsi="Times New Roman" w:cs="Times New Roman"/>
          <w:noProof/>
          <w:sz w:val="20"/>
          <w:szCs w:val="24"/>
        </w:rPr>
        <w:t xml:space="preserve"> </w:t>
      </w:r>
      <w:r w:rsidRPr="0082356D">
        <w:rPr>
          <w:rFonts w:ascii="Times New Roman" w:hAnsi="Times New Roman" w:cs="Times New Roman"/>
          <w:noProof/>
          <w:sz w:val="20"/>
          <w:szCs w:val="24"/>
        </w:rPr>
        <w:t xml:space="preserve">Assembly of First Nations, “Chemical Fact Sheet (Hazard vs. Risk : What Is The Difference?),” </w:t>
      </w:r>
      <w:r w:rsidRPr="0082356D">
        <w:rPr>
          <w:rFonts w:ascii="Times New Roman" w:hAnsi="Times New Roman" w:cs="Times New Roman"/>
          <w:i/>
          <w:iCs/>
          <w:noProof/>
          <w:sz w:val="20"/>
          <w:szCs w:val="24"/>
        </w:rPr>
        <w:t>Hazard risk</w:t>
      </w:r>
      <w:r w:rsidRPr="0082356D">
        <w:rPr>
          <w:rFonts w:ascii="Times New Roman" w:hAnsi="Times New Roman" w:cs="Times New Roman"/>
          <w:noProof/>
          <w:sz w:val="20"/>
          <w:szCs w:val="24"/>
        </w:rPr>
        <w:t>, pp. 1–4, [Online]. Available: www.safefood.eu/SafeFood/media/SafeFoodLibrary/Documents/Education/safefood for life/NI/section1_1.pdf.</w:t>
      </w:r>
      <w:r w:rsidR="007F327F">
        <w:rPr>
          <w:rFonts w:ascii="Times New Roman" w:hAnsi="Times New Roman" w:cs="Times New Roman"/>
          <w:noProof/>
          <w:sz w:val="20"/>
          <w:szCs w:val="24"/>
        </w:rPr>
        <w:t xml:space="preserve"> (2010).</w:t>
      </w:r>
    </w:p>
    <w:p w14:paraId="18DAAF9E" w14:textId="51F235E5" w:rsidR="0082356D" w:rsidRPr="0082356D" w:rsidRDefault="0082356D" w:rsidP="00AF15CC">
      <w:pPr>
        <w:widowControl w:val="0"/>
        <w:autoSpaceDE w:val="0"/>
        <w:autoSpaceDN w:val="0"/>
        <w:adjustRightInd w:val="0"/>
        <w:spacing w:before="160" w:line="259" w:lineRule="auto"/>
        <w:rPr>
          <w:rFonts w:ascii="Times New Roman" w:hAnsi="Times New Roman" w:cs="Times New Roman"/>
          <w:noProof/>
          <w:sz w:val="20"/>
          <w:szCs w:val="24"/>
        </w:rPr>
      </w:pPr>
      <w:r w:rsidRPr="0082356D">
        <w:rPr>
          <w:rFonts w:ascii="Times New Roman" w:hAnsi="Times New Roman" w:cs="Times New Roman"/>
          <w:noProof/>
          <w:sz w:val="20"/>
          <w:szCs w:val="24"/>
        </w:rPr>
        <w:t>[8]</w:t>
      </w:r>
      <w:r w:rsidR="005B6289">
        <w:rPr>
          <w:rFonts w:ascii="Times New Roman" w:hAnsi="Times New Roman" w:cs="Times New Roman"/>
          <w:noProof/>
          <w:sz w:val="20"/>
          <w:szCs w:val="24"/>
        </w:rPr>
        <w:t xml:space="preserve">  </w:t>
      </w:r>
      <w:r w:rsidRPr="0082356D">
        <w:rPr>
          <w:rFonts w:ascii="Times New Roman" w:hAnsi="Times New Roman" w:cs="Times New Roman"/>
          <w:noProof/>
          <w:sz w:val="20"/>
          <w:szCs w:val="24"/>
        </w:rPr>
        <w:t xml:space="preserve">S. Ramli, </w:t>
      </w:r>
      <w:r w:rsidRPr="0082356D">
        <w:rPr>
          <w:rFonts w:ascii="Times New Roman" w:hAnsi="Times New Roman" w:cs="Times New Roman"/>
          <w:i/>
          <w:iCs/>
          <w:noProof/>
          <w:sz w:val="20"/>
          <w:szCs w:val="24"/>
        </w:rPr>
        <w:t>Pedoman Praktis Manajemen Risiko dalam Perspektif K3 (OHS Risk Management)</w:t>
      </w:r>
      <w:r w:rsidRPr="0082356D">
        <w:rPr>
          <w:rFonts w:ascii="Times New Roman" w:hAnsi="Times New Roman" w:cs="Times New Roman"/>
          <w:noProof/>
          <w:sz w:val="20"/>
          <w:szCs w:val="24"/>
        </w:rPr>
        <w:t>, Cetakan pe. Jakarta: PT. Dian Rakyat</w:t>
      </w:r>
      <w:r w:rsidR="007F327F">
        <w:rPr>
          <w:rFonts w:ascii="Times New Roman" w:hAnsi="Times New Roman" w:cs="Times New Roman"/>
          <w:noProof/>
          <w:sz w:val="20"/>
          <w:szCs w:val="24"/>
        </w:rPr>
        <w:t>. (</w:t>
      </w:r>
      <w:r w:rsidRPr="0082356D">
        <w:rPr>
          <w:rFonts w:ascii="Times New Roman" w:hAnsi="Times New Roman" w:cs="Times New Roman"/>
          <w:noProof/>
          <w:sz w:val="20"/>
          <w:szCs w:val="24"/>
        </w:rPr>
        <w:t>2010</w:t>
      </w:r>
      <w:r w:rsidR="007F327F">
        <w:rPr>
          <w:rFonts w:ascii="Times New Roman" w:hAnsi="Times New Roman" w:cs="Times New Roman"/>
          <w:noProof/>
          <w:sz w:val="20"/>
          <w:szCs w:val="24"/>
        </w:rPr>
        <w:t>)</w:t>
      </w:r>
      <w:r w:rsidRPr="0082356D">
        <w:rPr>
          <w:rFonts w:ascii="Times New Roman" w:hAnsi="Times New Roman" w:cs="Times New Roman"/>
          <w:noProof/>
          <w:sz w:val="20"/>
          <w:szCs w:val="24"/>
        </w:rPr>
        <w:t>.</w:t>
      </w:r>
    </w:p>
    <w:p w14:paraId="188FED6F" w14:textId="193A11D8" w:rsidR="0082356D" w:rsidRPr="0082356D" w:rsidRDefault="0082356D" w:rsidP="00AF15CC">
      <w:pPr>
        <w:widowControl w:val="0"/>
        <w:autoSpaceDE w:val="0"/>
        <w:autoSpaceDN w:val="0"/>
        <w:adjustRightInd w:val="0"/>
        <w:spacing w:before="160" w:line="259" w:lineRule="auto"/>
        <w:rPr>
          <w:rFonts w:ascii="Times New Roman" w:hAnsi="Times New Roman" w:cs="Times New Roman"/>
          <w:noProof/>
          <w:sz w:val="20"/>
          <w:szCs w:val="24"/>
        </w:rPr>
      </w:pPr>
      <w:r w:rsidRPr="0082356D">
        <w:rPr>
          <w:rFonts w:ascii="Times New Roman" w:hAnsi="Times New Roman" w:cs="Times New Roman"/>
          <w:noProof/>
          <w:sz w:val="20"/>
          <w:szCs w:val="24"/>
        </w:rPr>
        <w:t>[9]</w:t>
      </w:r>
      <w:r w:rsidR="005B6289">
        <w:rPr>
          <w:rFonts w:ascii="Times New Roman" w:hAnsi="Times New Roman" w:cs="Times New Roman"/>
          <w:noProof/>
          <w:sz w:val="20"/>
          <w:szCs w:val="24"/>
        </w:rPr>
        <w:t xml:space="preserve">  </w:t>
      </w:r>
      <w:r w:rsidRPr="0082356D">
        <w:rPr>
          <w:rFonts w:ascii="Times New Roman" w:hAnsi="Times New Roman" w:cs="Times New Roman"/>
          <w:noProof/>
          <w:sz w:val="20"/>
          <w:szCs w:val="24"/>
        </w:rPr>
        <w:t xml:space="preserve">V. Rollason, G. Fisk, and P. Haines, “Applying the ISO 31000 risk assessment framework to coastal zone management,” </w:t>
      </w:r>
      <w:r w:rsidRPr="0082356D">
        <w:rPr>
          <w:rFonts w:ascii="Times New Roman" w:hAnsi="Times New Roman" w:cs="Times New Roman"/>
          <w:i/>
          <w:iCs/>
          <w:noProof/>
          <w:sz w:val="20"/>
          <w:szCs w:val="24"/>
        </w:rPr>
        <w:t>NSW Coast. Conf.</w:t>
      </w:r>
      <w:r w:rsidRPr="0082356D">
        <w:rPr>
          <w:rFonts w:ascii="Times New Roman" w:hAnsi="Times New Roman" w:cs="Times New Roman"/>
          <w:noProof/>
          <w:sz w:val="20"/>
          <w:szCs w:val="24"/>
        </w:rPr>
        <w:t>, pp. 1–16</w:t>
      </w:r>
      <w:r w:rsidR="007F327F">
        <w:rPr>
          <w:rFonts w:ascii="Times New Roman" w:hAnsi="Times New Roman" w:cs="Times New Roman"/>
          <w:noProof/>
          <w:sz w:val="20"/>
          <w:szCs w:val="24"/>
        </w:rPr>
        <w:t>. (</w:t>
      </w:r>
      <w:r w:rsidRPr="0082356D">
        <w:rPr>
          <w:rFonts w:ascii="Times New Roman" w:hAnsi="Times New Roman" w:cs="Times New Roman"/>
          <w:noProof/>
          <w:sz w:val="20"/>
          <w:szCs w:val="24"/>
        </w:rPr>
        <w:t>2010</w:t>
      </w:r>
      <w:r w:rsidR="007F327F">
        <w:rPr>
          <w:rFonts w:ascii="Times New Roman" w:hAnsi="Times New Roman" w:cs="Times New Roman"/>
          <w:noProof/>
          <w:sz w:val="20"/>
          <w:szCs w:val="24"/>
        </w:rPr>
        <w:t>)</w:t>
      </w:r>
      <w:r w:rsidRPr="0082356D">
        <w:rPr>
          <w:rFonts w:ascii="Times New Roman" w:hAnsi="Times New Roman" w:cs="Times New Roman"/>
          <w:noProof/>
          <w:sz w:val="20"/>
          <w:szCs w:val="24"/>
        </w:rPr>
        <w:t>.</w:t>
      </w:r>
    </w:p>
    <w:p w14:paraId="6494752B" w14:textId="179DBE9D" w:rsidR="0082356D" w:rsidRPr="0082356D" w:rsidRDefault="0082356D" w:rsidP="00AF15CC">
      <w:pPr>
        <w:widowControl w:val="0"/>
        <w:autoSpaceDE w:val="0"/>
        <w:autoSpaceDN w:val="0"/>
        <w:adjustRightInd w:val="0"/>
        <w:spacing w:before="160" w:line="259" w:lineRule="auto"/>
        <w:rPr>
          <w:rFonts w:ascii="Times New Roman" w:hAnsi="Times New Roman" w:cs="Times New Roman"/>
          <w:noProof/>
          <w:sz w:val="20"/>
          <w:szCs w:val="24"/>
        </w:rPr>
      </w:pPr>
      <w:r w:rsidRPr="0082356D">
        <w:rPr>
          <w:rFonts w:ascii="Times New Roman" w:hAnsi="Times New Roman" w:cs="Times New Roman"/>
          <w:noProof/>
          <w:sz w:val="20"/>
          <w:szCs w:val="24"/>
        </w:rPr>
        <w:t>[10]</w:t>
      </w:r>
      <w:r w:rsidR="005B6289">
        <w:rPr>
          <w:rFonts w:ascii="Times New Roman" w:hAnsi="Times New Roman" w:cs="Times New Roman"/>
          <w:noProof/>
          <w:sz w:val="20"/>
          <w:szCs w:val="24"/>
        </w:rPr>
        <w:t xml:space="preserve"> </w:t>
      </w:r>
      <w:r w:rsidRPr="0082356D">
        <w:rPr>
          <w:rFonts w:ascii="Times New Roman" w:hAnsi="Times New Roman" w:cs="Times New Roman"/>
          <w:noProof/>
          <w:sz w:val="20"/>
          <w:szCs w:val="24"/>
        </w:rPr>
        <w:t xml:space="preserve">K. W. Knight, “AS/NZS 4360:2004 The Australian &amp; New Zealand Standard on Risk Management,” in </w:t>
      </w:r>
      <w:r w:rsidRPr="0082356D">
        <w:rPr>
          <w:rFonts w:ascii="Times New Roman" w:hAnsi="Times New Roman" w:cs="Times New Roman"/>
          <w:i/>
          <w:iCs/>
          <w:noProof/>
          <w:sz w:val="20"/>
          <w:szCs w:val="24"/>
        </w:rPr>
        <w:t>Risk Management</w:t>
      </w:r>
      <w:r w:rsidR="007F327F">
        <w:rPr>
          <w:rFonts w:ascii="Times New Roman" w:hAnsi="Times New Roman" w:cs="Times New Roman"/>
          <w:noProof/>
          <w:sz w:val="20"/>
          <w:szCs w:val="24"/>
        </w:rPr>
        <w:t>. (</w:t>
      </w:r>
      <w:r w:rsidRPr="0082356D">
        <w:rPr>
          <w:rFonts w:ascii="Times New Roman" w:hAnsi="Times New Roman" w:cs="Times New Roman"/>
          <w:noProof/>
          <w:sz w:val="20"/>
          <w:szCs w:val="24"/>
        </w:rPr>
        <w:t>2004</w:t>
      </w:r>
      <w:r w:rsidR="007F327F">
        <w:rPr>
          <w:rFonts w:ascii="Times New Roman" w:hAnsi="Times New Roman" w:cs="Times New Roman"/>
          <w:noProof/>
          <w:sz w:val="20"/>
          <w:szCs w:val="24"/>
        </w:rPr>
        <w:t>)</w:t>
      </w:r>
      <w:r w:rsidRPr="0082356D">
        <w:rPr>
          <w:rFonts w:ascii="Times New Roman" w:hAnsi="Times New Roman" w:cs="Times New Roman"/>
          <w:noProof/>
          <w:sz w:val="20"/>
          <w:szCs w:val="24"/>
        </w:rPr>
        <w:t>.</w:t>
      </w:r>
    </w:p>
    <w:p w14:paraId="2E5FD527" w14:textId="3D5091E7" w:rsidR="0082356D" w:rsidRPr="0082356D" w:rsidRDefault="0082356D" w:rsidP="00AF15CC">
      <w:pPr>
        <w:widowControl w:val="0"/>
        <w:autoSpaceDE w:val="0"/>
        <w:autoSpaceDN w:val="0"/>
        <w:adjustRightInd w:val="0"/>
        <w:spacing w:before="160" w:line="259" w:lineRule="auto"/>
        <w:rPr>
          <w:rFonts w:ascii="Times New Roman" w:hAnsi="Times New Roman" w:cs="Times New Roman"/>
          <w:noProof/>
          <w:sz w:val="20"/>
          <w:szCs w:val="24"/>
        </w:rPr>
      </w:pPr>
      <w:r w:rsidRPr="0082356D">
        <w:rPr>
          <w:rFonts w:ascii="Times New Roman" w:hAnsi="Times New Roman" w:cs="Times New Roman"/>
          <w:noProof/>
          <w:sz w:val="20"/>
          <w:szCs w:val="24"/>
        </w:rPr>
        <w:t>[11]</w:t>
      </w:r>
      <w:r w:rsidR="005B6289">
        <w:rPr>
          <w:rFonts w:ascii="Times New Roman" w:hAnsi="Times New Roman" w:cs="Times New Roman"/>
          <w:noProof/>
          <w:sz w:val="20"/>
          <w:szCs w:val="24"/>
        </w:rPr>
        <w:t xml:space="preserve"> </w:t>
      </w:r>
      <w:r w:rsidRPr="0082356D">
        <w:rPr>
          <w:rFonts w:ascii="Times New Roman" w:hAnsi="Times New Roman" w:cs="Times New Roman"/>
          <w:noProof/>
          <w:sz w:val="20"/>
          <w:szCs w:val="24"/>
        </w:rPr>
        <w:t xml:space="preserve">Safe Work Australia, “Construction Work: Code of Practice,” in </w:t>
      </w:r>
      <w:r w:rsidRPr="0082356D">
        <w:rPr>
          <w:rFonts w:ascii="Times New Roman" w:hAnsi="Times New Roman" w:cs="Times New Roman"/>
          <w:i/>
          <w:iCs/>
          <w:noProof/>
          <w:sz w:val="20"/>
          <w:szCs w:val="24"/>
        </w:rPr>
        <w:t>Quality</w:t>
      </w:r>
      <w:r w:rsidR="007F327F">
        <w:rPr>
          <w:rFonts w:ascii="Times New Roman" w:hAnsi="Times New Roman" w:cs="Times New Roman"/>
          <w:noProof/>
          <w:sz w:val="20"/>
          <w:szCs w:val="24"/>
        </w:rPr>
        <w:t xml:space="preserve">. </w:t>
      </w:r>
      <w:r w:rsidRPr="0082356D">
        <w:rPr>
          <w:rFonts w:ascii="Times New Roman" w:hAnsi="Times New Roman" w:cs="Times New Roman"/>
          <w:noProof/>
          <w:sz w:val="20"/>
          <w:szCs w:val="24"/>
        </w:rPr>
        <w:t>[Online]. Available: https://www.safeworkaustralia.gov.au/system/files/documents/1705/mcop-construction-work-v2.pdf.</w:t>
      </w:r>
      <w:r w:rsidR="007F327F">
        <w:rPr>
          <w:rFonts w:ascii="Times New Roman" w:hAnsi="Times New Roman" w:cs="Times New Roman"/>
          <w:noProof/>
          <w:sz w:val="20"/>
          <w:szCs w:val="24"/>
        </w:rPr>
        <w:t xml:space="preserve"> (2013).</w:t>
      </w:r>
    </w:p>
    <w:p w14:paraId="2D810D8A" w14:textId="6BD00D9D" w:rsidR="0082356D" w:rsidRPr="0082356D" w:rsidRDefault="0082356D" w:rsidP="00AF15CC">
      <w:pPr>
        <w:widowControl w:val="0"/>
        <w:autoSpaceDE w:val="0"/>
        <w:autoSpaceDN w:val="0"/>
        <w:adjustRightInd w:val="0"/>
        <w:spacing w:before="160" w:line="259" w:lineRule="auto"/>
        <w:rPr>
          <w:rFonts w:ascii="Times New Roman" w:hAnsi="Times New Roman" w:cs="Times New Roman"/>
          <w:noProof/>
          <w:sz w:val="20"/>
          <w:szCs w:val="24"/>
        </w:rPr>
      </w:pPr>
      <w:r w:rsidRPr="0082356D">
        <w:rPr>
          <w:rFonts w:ascii="Times New Roman" w:hAnsi="Times New Roman" w:cs="Times New Roman"/>
          <w:noProof/>
          <w:sz w:val="20"/>
          <w:szCs w:val="24"/>
        </w:rPr>
        <w:t>[12]</w:t>
      </w:r>
      <w:r w:rsidR="005B6289">
        <w:rPr>
          <w:rFonts w:ascii="Times New Roman" w:hAnsi="Times New Roman" w:cs="Times New Roman"/>
          <w:noProof/>
          <w:sz w:val="20"/>
          <w:szCs w:val="24"/>
        </w:rPr>
        <w:t xml:space="preserve"> </w:t>
      </w:r>
      <w:r w:rsidRPr="0082356D">
        <w:rPr>
          <w:rFonts w:ascii="Times New Roman" w:hAnsi="Times New Roman" w:cs="Times New Roman"/>
          <w:noProof/>
          <w:sz w:val="20"/>
          <w:szCs w:val="24"/>
        </w:rPr>
        <w:t xml:space="preserve">Safe Work Australia, “Construction Work: Code of Practice,” in </w:t>
      </w:r>
      <w:r w:rsidRPr="0082356D">
        <w:rPr>
          <w:rFonts w:ascii="Times New Roman" w:hAnsi="Times New Roman" w:cs="Times New Roman"/>
          <w:i/>
          <w:iCs/>
          <w:noProof/>
          <w:sz w:val="20"/>
          <w:szCs w:val="24"/>
        </w:rPr>
        <w:t>Safety at Work</w:t>
      </w:r>
      <w:r w:rsidR="007F327F" w:rsidRPr="0082356D">
        <w:rPr>
          <w:rFonts w:ascii="Times New Roman" w:hAnsi="Times New Roman" w:cs="Times New Roman"/>
          <w:noProof/>
          <w:sz w:val="20"/>
          <w:szCs w:val="24"/>
        </w:rPr>
        <w:t xml:space="preserve"> </w:t>
      </w:r>
      <w:r w:rsidRPr="0082356D">
        <w:rPr>
          <w:rFonts w:ascii="Times New Roman" w:hAnsi="Times New Roman" w:cs="Times New Roman"/>
          <w:noProof/>
          <w:sz w:val="20"/>
          <w:szCs w:val="24"/>
        </w:rPr>
        <w:t>, no. July, pp. 10–10, doi: 10.1002/9781119959649.ch4.</w:t>
      </w:r>
      <w:r w:rsidR="007F327F">
        <w:rPr>
          <w:rFonts w:ascii="Times New Roman" w:hAnsi="Times New Roman" w:cs="Times New Roman"/>
          <w:noProof/>
          <w:sz w:val="20"/>
          <w:szCs w:val="24"/>
        </w:rPr>
        <w:t xml:space="preserve"> (2012).</w:t>
      </w:r>
    </w:p>
    <w:p w14:paraId="4AF12ED7" w14:textId="47309D76" w:rsidR="0082356D" w:rsidRPr="0082356D" w:rsidRDefault="0082356D" w:rsidP="00AF15CC">
      <w:pPr>
        <w:widowControl w:val="0"/>
        <w:autoSpaceDE w:val="0"/>
        <w:autoSpaceDN w:val="0"/>
        <w:adjustRightInd w:val="0"/>
        <w:spacing w:before="160" w:line="259" w:lineRule="auto"/>
        <w:rPr>
          <w:rFonts w:ascii="Times New Roman" w:hAnsi="Times New Roman" w:cs="Times New Roman"/>
          <w:noProof/>
          <w:sz w:val="20"/>
          <w:szCs w:val="24"/>
        </w:rPr>
      </w:pPr>
      <w:r w:rsidRPr="0082356D">
        <w:rPr>
          <w:rFonts w:ascii="Times New Roman" w:hAnsi="Times New Roman" w:cs="Times New Roman"/>
          <w:noProof/>
          <w:sz w:val="20"/>
          <w:szCs w:val="24"/>
        </w:rPr>
        <w:t>[13]</w:t>
      </w:r>
      <w:r w:rsidR="005B6289">
        <w:rPr>
          <w:rFonts w:ascii="Times New Roman" w:hAnsi="Times New Roman" w:cs="Times New Roman"/>
          <w:noProof/>
          <w:sz w:val="20"/>
          <w:szCs w:val="24"/>
        </w:rPr>
        <w:t xml:space="preserve">  </w:t>
      </w:r>
      <w:r w:rsidRPr="0082356D">
        <w:rPr>
          <w:rFonts w:ascii="Times New Roman" w:hAnsi="Times New Roman" w:cs="Times New Roman"/>
          <w:noProof/>
          <w:sz w:val="20"/>
          <w:szCs w:val="24"/>
        </w:rPr>
        <w:t>A. Adekunle, G. . Asaolu, K. Adiji, and H. . Bamiduro, “Impacts of Electrical Hazards on Nigerian Construction Industries with a View to Provide Safety Measures-Case Study of Kaptron Technologies Impacts of Electrical Hazards on Nigerian Construction Industries with a View to Provide Safety Measures- Case Stud,” vol. Vol. 9 Num, no. May</w:t>
      </w:r>
      <w:r w:rsidR="007F327F">
        <w:rPr>
          <w:rFonts w:ascii="Times New Roman" w:hAnsi="Times New Roman" w:cs="Times New Roman"/>
          <w:noProof/>
          <w:sz w:val="20"/>
          <w:szCs w:val="24"/>
        </w:rPr>
        <w:t xml:space="preserve"> (</w:t>
      </w:r>
      <w:r w:rsidRPr="0082356D">
        <w:rPr>
          <w:rFonts w:ascii="Times New Roman" w:hAnsi="Times New Roman" w:cs="Times New Roman"/>
          <w:noProof/>
          <w:sz w:val="20"/>
          <w:szCs w:val="24"/>
        </w:rPr>
        <w:t>2019</w:t>
      </w:r>
      <w:r w:rsidR="007F327F">
        <w:rPr>
          <w:rFonts w:ascii="Times New Roman" w:hAnsi="Times New Roman" w:cs="Times New Roman"/>
          <w:noProof/>
          <w:sz w:val="20"/>
          <w:szCs w:val="24"/>
        </w:rPr>
        <w:t>)</w:t>
      </w:r>
      <w:r w:rsidRPr="0082356D">
        <w:rPr>
          <w:rFonts w:ascii="Times New Roman" w:hAnsi="Times New Roman" w:cs="Times New Roman"/>
          <w:noProof/>
          <w:sz w:val="20"/>
          <w:szCs w:val="24"/>
        </w:rPr>
        <w:t>.</w:t>
      </w:r>
    </w:p>
    <w:p w14:paraId="219EC16E" w14:textId="1651E9ED" w:rsidR="0082356D" w:rsidRPr="0082356D" w:rsidRDefault="0082356D" w:rsidP="00AF15CC">
      <w:pPr>
        <w:widowControl w:val="0"/>
        <w:autoSpaceDE w:val="0"/>
        <w:autoSpaceDN w:val="0"/>
        <w:adjustRightInd w:val="0"/>
        <w:spacing w:before="160" w:line="259" w:lineRule="auto"/>
        <w:rPr>
          <w:rFonts w:ascii="Times New Roman" w:hAnsi="Times New Roman" w:cs="Times New Roman"/>
          <w:noProof/>
          <w:sz w:val="20"/>
          <w:szCs w:val="24"/>
        </w:rPr>
      </w:pPr>
      <w:r w:rsidRPr="0082356D">
        <w:rPr>
          <w:rFonts w:ascii="Times New Roman" w:hAnsi="Times New Roman" w:cs="Times New Roman"/>
          <w:noProof/>
          <w:sz w:val="20"/>
          <w:szCs w:val="24"/>
        </w:rPr>
        <w:t>[14]</w:t>
      </w:r>
      <w:r w:rsidR="005B6289">
        <w:rPr>
          <w:rFonts w:ascii="Times New Roman" w:hAnsi="Times New Roman" w:cs="Times New Roman"/>
          <w:noProof/>
          <w:sz w:val="20"/>
          <w:szCs w:val="24"/>
        </w:rPr>
        <w:t xml:space="preserve">  </w:t>
      </w:r>
      <w:r w:rsidRPr="0082356D">
        <w:rPr>
          <w:rFonts w:ascii="Times New Roman" w:hAnsi="Times New Roman" w:cs="Times New Roman"/>
          <w:noProof/>
          <w:sz w:val="20"/>
          <w:szCs w:val="24"/>
        </w:rPr>
        <w:t xml:space="preserve">D. Zhao, A. P. McCoy, B. M. Kleiner, and T. L. Smith-Jackson, “Control measures of electrical hazards: An analysis of construction industry,” </w:t>
      </w:r>
      <w:r w:rsidRPr="0082356D">
        <w:rPr>
          <w:rFonts w:ascii="Times New Roman" w:hAnsi="Times New Roman" w:cs="Times New Roman"/>
          <w:i/>
          <w:iCs/>
          <w:noProof/>
          <w:sz w:val="20"/>
          <w:szCs w:val="24"/>
        </w:rPr>
        <w:t>Saf. Sci.</w:t>
      </w:r>
      <w:r w:rsidRPr="0082356D">
        <w:rPr>
          <w:rFonts w:ascii="Times New Roman" w:hAnsi="Times New Roman" w:cs="Times New Roman"/>
          <w:noProof/>
          <w:sz w:val="20"/>
          <w:szCs w:val="24"/>
        </w:rPr>
        <w:t>, vol. 77, pp. 143–151 doi: 10.1016/j.ssci.2015.04.001.</w:t>
      </w:r>
      <w:r w:rsidR="007F327F">
        <w:rPr>
          <w:rFonts w:ascii="Times New Roman" w:hAnsi="Times New Roman" w:cs="Times New Roman"/>
          <w:noProof/>
          <w:sz w:val="20"/>
          <w:szCs w:val="24"/>
        </w:rPr>
        <w:t xml:space="preserve"> (2015).</w:t>
      </w:r>
    </w:p>
    <w:p w14:paraId="626F4BD6" w14:textId="582C4F5B" w:rsidR="0082356D" w:rsidRPr="0082356D" w:rsidRDefault="0082356D" w:rsidP="00AF15CC">
      <w:pPr>
        <w:widowControl w:val="0"/>
        <w:autoSpaceDE w:val="0"/>
        <w:autoSpaceDN w:val="0"/>
        <w:adjustRightInd w:val="0"/>
        <w:spacing w:before="160" w:line="259" w:lineRule="auto"/>
        <w:rPr>
          <w:rFonts w:ascii="Times New Roman" w:hAnsi="Times New Roman" w:cs="Times New Roman"/>
          <w:noProof/>
          <w:sz w:val="20"/>
          <w:szCs w:val="24"/>
        </w:rPr>
      </w:pPr>
      <w:r w:rsidRPr="0082356D">
        <w:rPr>
          <w:rFonts w:ascii="Times New Roman" w:hAnsi="Times New Roman" w:cs="Times New Roman"/>
          <w:noProof/>
          <w:sz w:val="20"/>
          <w:szCs w:val="24"/>
        </w:rPr>
        <w:t>[15]</w:t>
      </w:r>
      <w:r w:rsidR="005B6289">
        <w:rPr>
          <w:rFonts w:ascii="Times New Roman" w:hAnsi="Times New Roman" w:cs="Times New Roman"/>
          <w:noProof/>
          <w:sz w:val="20"/>
          <w:szCs w:val="24"/>
        </w:rPr>
        <w:t xml:space="preserve">  </w:t>
      </w:r>
      <w:r w:rsidRPr="0082356D">
        <w:rPr>
          <w:rFonts w:ascii="Times New Roman" w:hAnsi="Times New Roman" w:cs="Times New Roman"/>
          <w:noProof/>
          <w:sz w:val="20"/>
          <w:szCs w:val="24"/>
        </w:rPr>
        <w:t>R. B. Campbell and D. A. Dini, “Occupational Injuries From Electrical Shock and Arc Flash Events,” Massachusets,. [Online]. Available: http://www.nfpa.org/research/fire-protection-</w:t>
      </w:r>
      <w:r w:rsidRPr="0082356D">
        <w:rPr>
          <w:rFonts w:ascii="Times New Roman" w:hAnsi="Times New Roman" w:cs="Times New Roman"/>
          <w:noProof/>
          <w:sz w:val="20"/>
          <w:szCs w:val="24"/>
        </w:rPr>
        <w:lastRenderedPageBreak/>
        <w:t>research-foundation/projects-reports-and-proceedings/electrical-safety/other/occupational-injuries-from-electrical-shock-and-arc-flash-events.</w:t>
      </w:r>
      <w:r w:rsidR="007F327F">
        <w:rPr>
          <w:rFonts w:ascii="Times New Roman" w:hAnsi="Times New Roman" w:cs="Times New Roman"/>
          <w:noProof/>
          <w:sz w:val="20"/>
          <w:szCs w:val="24"/>
        </w:rPr>
        <w:t xml:space="preserve"> (2015)</w:t>
      </w:r>
    </w:p>
    <w:p w14:paraId="62BD3764" w14:textId="6225AA14" w:rsidR="0082356D" w:rsidRPr="0082356D" w:rsidRDefault="0082356D" w:rsidP="00AF15CC">
      <w:pPr>
        <w:widowControl w:val="0"/>
        <w:autoSpaceDE w:val="0"/>
        <w:autoSpaceDN w:val="0"/>
        <w:adjustRightInd w:val="0"/>
        <w:spacing w:before="160" w:line="259" w:lineRule="auto"/>
        <w:rPr>
          <w:rFonts w:ascii="Times New Roman" w:hAnsi="Times New Roman" w:cs="Times New Roman"/>
          <w:noProof/>
          <w:sz w:val="20"/>
          <w:szCs w:val="24"/>
        </w:rPr>
      </w:pPr>
      <w:r w:rsidRPr="0082356D">
        <w:rPr>
          <w:rFonts w:ascii="Times New Roman" w:hAnsi="Times New Roman" w:cs="Times New Roman"/>
          <w:noProof/>
          <w:sz w:val="20"/>
          <w:szCs w:val="24"/>
        </w:rPr>
        <w:t>[16]</w:t>
      </w:r>
      <w:r w:rsidR="005B6289">
        <w:rPr>
          <w:rFonts w:ascii="Times New Roman" w:hAnsi="Times New Roman" w:cs="Times New Roman"/>
          <w:noProof/>
          <w:sz w:val="20"/>
          <w:szCs w:val="24"/>
        </w:rPr>
        <w:t xml:space="preserve"> </w:t>
      </w:r>
      <w:r w:rsidRPr="0082356D">
        <w:rPr>
          <w:rFonts w:ascii="Times New Roman" w:hAnsi="Times New Roman" w:cs="Times New Roman"/>
          <w:noProof/>
          <w:sz w:val="20"/>
          <w:szCs w:val="24"/>
        </w:rPr>
        <w:t xml:space="preserve">W. et Steven, “6.1 Introduction 16.2 The scope of construction,” in </w:t>
      </w:r>
      <w:r w:rsidRPr="0082356D">
        <w:rPr>
          <w:rFonts w:ascii="Times New Roman" w:hAnsi="Times New Roman" w:cs="Times New Roman"/>
          <w:i/>
          <w:iCs/>
          <w:noProof/>
          <w:sz w:val="20"/>
          <w:szCs w:val="24"/>
        </w:rPr>
        <w:t>Safety And The Risk Of Construction</w:t>
      </w:r>
      <w:r w:rsidRPr="0082356D">
        <w:rPr>
          <w:rFonts w:ascii="Times New Roman" w:hAnsi="Times New Roman" w:cs="Times New Roman"/>
          <w:noProof/>
          <w:sz w:val="20"/>
          <w:szCs w:val="24"/>
        </w:rPr>
        <w:t xml:space="preserve"> pp. 278–306.</w:t>
      </w:r>
      <w:r w:rsidR="007F327F">
        <w:rPr>
          <w:rFonts w:ascii="Times New Roman" w:hAnsi="Times New Roman" w:cs="Times New Roman"/>
          <w:noProof/>
          <w:sz w:val="20"/>
          <w:szCs w:val="24"/>
        </w:rPr>
        <w:t xml:space="preserve"> (2018).</w:t>
      </w:r>
    </w:p>
    <w:p w14:paraId="1002F1B0" w14:textId="668EE24D" w:rsidR="0082356D" w:rsidRPr="0082356D" w:rsidRDefault="0082356D" w:rsidP="00AF15CC">
      <w:pPr>
        <w:widowControl w:val="0"/>
        <w:autoSpaceDE w:val="0"/>
        <w:autoSpaceDN w:val="0"/>
        <w:adjustRightInd w:val="0"/>
        <w:spacing w:before="160" w:line="259" w:lineRule="auto"/>
        <w:rPr>
          <w:rFonts w:ascii="Times New Roman" w:hAnsi="Times New Roman" w:cs="Times New Roman"/>
          <w:noProof/>
          <w:sz w:val="20"/>
          <w:szCs w:val="24"/>
        </w:rPr>
      </w:pPr>
      <w:r w:rsidRPr="0082356D">
        <w:rPr>
          <w:rFonts w:ascii="Times New Roman" w:hAnsi="Times New Roman" w:cs="Times New Roman"/>
          <w:noProof/>
          <w:sz w:val="20"/>
          <w:szCs w:val="24"/>
        </w:rPr>
        <w:t>[17]</w:t>
      </w:r>
      <w:r w:rsidR="005B6289">
        <w:rPr>
          <w:rFonts w:ascii="Times New Roman" w:hAnsi="Times New Roman" w:cs="Times New Roman"/>
          <w:noProof/>
          <w:sz w:val="20"/>
          <w:szCs w:val="24"/>
        </w:rPr>
        <w:t xml:space="preserve">  </w:t>
      </w:r>
      <w:r w:rsidRPr="0082356D">
        <w:rPr>
          <w:rFonts w:ascii="Times New Roman" w:hAnsi="Times New Roman" w:cs="Times New Roman"/>
          <w:noProof/>
          <w:sz w:val="20"/>
          <w:szCs w:val="24"/>
        </w:rPr>
        <w:t xml:space="preserve">A. S. Tavares, L. W. N. d. Albuquerque, J. C. da Silva, C. B. Souza Júnior, C. Gálvez, and M. Soares, “Work at Height: Neglect or Improvisation in Civil Construction in Brazil and Uruguay?,” </w:t>
      </w:r>
      <w:r w:rsidRPr="0082356D">
        <w:rPr>
          <w:rFonts w:ascii="Times New Roman" w:hAnsi="Times New Roman" w:cs="Times New Roman"/>
          <w:i/>
          <w:iCs/>
          <w:noProof/>
          <w:sz w:val="20"/>
          <w:szCs w:val="24"/>
        </w:rPr>
        <w:t>Procedia Manuf.</w:t>
      </w:r>
      <w:r w:rsidRPr="0082356D">
        <w:rPr>
          <w:rFonts w:ascii="Times New Roman" w:hAnsi="Times New Roman" w:cs="Times New Roman"/>
          <w:noProof/>
          <w:sz w:val="20"/>
          <w:szCs w:val="24"/>
        </w:rPr>
        <w:t>, vol. 3, no. Ahfe, pp. 6109–6115, doi: 10.1016/j.promfg.2015.07.763.</w:t>
      </w:r>
      <w:r w:rsidR="007F327F">
        <w:rPr>
          <w:rFonts w:ascii="Times New Roman" w:hAnsi="Times New Roman" w:cs="Times New Roman"/>
          <w:noProof/>
          <w:sz w:val="20"/>
          <w:szCs w:val="24"/>
        </w:rPr>
        <w:t xml:space="preserve"> (2015).</w:t>
      </w:r>
    </w:p>
    <w:p w14:paraId="5BFEB82A" w14:textId="684CB401" w:rsidR="0082356D" w:rsidRPr="0082356D" w:rsidRDefault="0082356D" w:rsidP="00AF15CC">
      <w:pPr>
        <w:widowControl w:val="0"/>
        <w:autoSpaceDE w:val="0"/>
        <w:autoSpaceDN w:val="0"/>
        <w:adjustRightInd w:val="0"/>
        <w:spacing w:before="160" w:line="259" w:lineRule="auto"/>
        <w:rPr>
          <w:rFonts w:ascii="Times New Roman" w:hAnsi="Times New Roman" w:cs="Times New Roman"/>
          <w:noProof/>
          <w:sz w:val="20"/>
          <w:szCs w:val="24"/>
        </w:rPr>
      </w:pPr>
      <w:r w:rsidRPr="0082356D">
        <w:rPr>
          <w:rFonts w:ascii="Times New Roman" w:hAnsi="Times New Roman" w:cs="Times New Roman"/>
          <w:noProof/>
          <w:sz w:val="20"/>
          <w:szCs w:val="24"/>
        </w:rPr>
        <w:t>[18]</w:t>
      </w:r>
      <w:r w:rsidR="005B6289">
        <w:rPr>
          <w:rFonts w:ascii="Times New Roman" w:hAnsi="Times New Roman" w:cs="Times New Roman"/>
          <w:noProof/>
          <w:sz w:val="20"/>
          <w:szCs w:val="24"/>
        </w:rPr>
        <w:t xml:space="preserve"> </w:t>
      </w:r>
      <w:r w:rsidRPr="0082356D">
        <w:rPr>
          <w:rFonts w:ascii="Times New Roman" w:hAnsi="Times New Roman" w:cs="Times New Roman"/>
          <w:noProof/>
          <w:sz w:val="20"/>
          <w:szCs w:val="24"/>
        </w:rPr>
        <w:t xml:space="preserve">Health and Safety Executive, “Wood Dust: Controlling the risks,” </w:t>
      </w:r>
      <w:r w:rsidRPr="0082356D">
        <w:rPr>
          <w:rFonts w:ascii="Times New Roman" w:hAnsi="Times New Roman" w:cs="Times New Roman"/>
          <w:i/>
          <w:iCs/>
          <w:noProof/>
          <w:sz w:val="20"/>
          <w:szCs w:val="24"/>
        </w:rPr>
        <w:t>Health and Safety Executive</w:t>
      </w:r>
      <w:r w:rsidRPr="0082356D">
        <w:rPr>
          <w:rFonts w:ascii="Times New Roman" w:hAnsi="Times New Roman" w:cs="Times New Roman"/>
          <w:noProof/>
          <w:sz w:val="20"/>
          <w:szCs w:val="24"/>
        </w:rPr>
        <w:t>, https://www.hse.gov.uk/pubns/wis23.pdf.</w:t>
      </w:r>
      <w:r w:rsidR="007F327F">
        <w:rPr>
          <w:rFonts w:ascii="Times New Roman" w:hAnsi="Times New Roman" w:cs="Times New Roman"/>
          <w:noProof/>
          <w:sz w:val="20"/>
          <w:szCs w:val="24"/>
        </w:rPr>
        <w:t xml:space="preserve"> (2012).</w:t>
      </w:r>
    </w:p>
    <w:p w14:paraId="55EC0B2F" w14:textId="29E792EF" w:rsidR="0082356D" w:rsidRPr="0082356D" w:rsidRDefault="0082356D" w:rsidP="00AF15CC">
      <w:pPr>
        <w:widowControl w:val="0"/>
        <w:autoSpaceDE w:val="0"/>
        <w:autoSpaceDN w:val="0"/>
        <w:adjustRightInd w:val="0"/>
        <w:spacing w:before="160" w:line="259" w:lineRule="auto"/>
        <w:rPr>
          <w:rFonts w:ascii="Times New Roman" w:hAnsi="Times New Roman" w:cs="Times New Roman"/>
          <w:noProof/>
          <w:sz w:val="20"/>
          <w:szCs w:val="24"/>
        </w:rPr>
      </w:pPr>
      <w:r w:rsidRPr="0082356D">
        <w:rPr>
          <w:rFonts w:ascii="Times New Roman" w:hAnsi="Times New Roman" w:cs="Times New Roman"/>
          <w:noProof/>
          <w:sz w:val="20"/>
          <w:szCs w:val="24"/>
        </w:rPr>
        <w:t>[19]</w:t>
      </w:r>
      <w:r w:rsidR="005B6289">
        <w:rPr>
          <w:rFonts w:ascii="Times New Roman" w:hAnsi="Times New Roman" w:cs="Times New Roman"/>
          <w:noProof/>
          <w:sz w:val="20"/>
          <w:szCs w:val="24"/>
        </w:rPr>
        <w:t xml:space="preserve">  </w:t>
      </w:r>
      <w:r w:rsidRPr="0082356D">
        <w:rPr>
          <w:rFonts w:ascii="Times New Roman" w:hAnsi="Times New Roman" w:cs="Times New Roman"/>
          <w:noProof/>
          <w:sz w:val="20"/>
          <w:szCs w:val="24"/>
        </w:rPr>
        <w:t xml:space="preserve">E. R. Kohlman-Rabbani, A. Shapira, A. R. B. Martins, and B. Barkokébas Jr., “Characterization and Evaluation of Dust on Building Construction Sites in Brazil,” </w:t>
      </w:r>
      <w:r w:rsidRPr="0082356D">
        <w:rPr>
          <w:rFonts w:ascii="Times New Roman" w:hAnsi="Times New Roman" w:cs="Times New Roman"/>
          <w:i/>
          <w:iCs/>
          <w:noProof/>
          <w:sz w:val="20"/>
          <w:szCs w:val="24"/>
        </w:rPr>
        <w:t>Open Occup. Heal. Saf. J.</w:t>
      </w:r>
      <w:r w:rsidRPr="0082356D">
        <w:rPr>
          <w:rFonts w:ascii="Times New Roman" w:hAnsi="Times New Roman" w:cs="Times New Roman"/>
          <w:noProof/>
          <w:sz w:val="20"/>
          <w:szCs w:val="24"/>
        </w:rPr>
        <w:t>, vol. 5, no. 1, pp. 1–8 doi: 10.2174/1876216601405010001.</w:t>
      </w:r>
      <w:r w:rsidR="007F327F">
        <w:rPr>
          <w:rFonts w:ascii="Times New Roman" w:hAnsi="Times New Roman" w:cs="Times New Roman"/>
          <w:noProof/>
          <w:sz w:val="20"/>
          <w:szCs w:val="24"/>
        </w:rPr>
        <w:t xml:space="preserve"> (2014).</w:t>
      </w:r>
    </w:p>
    <w:p w14:paraId="5B75E170" w14:textId="50B912A3" w:rsidR="0082356D" w:rsidRPr="0082356D" w:rsidRDefault="0082356D" w:rsidP="00AF15CC">
      <w:pPr>
        <w:widowControl w:val="0"/>
        <w:autoSpaceDE w:val="0"/>
        <w:autoSpaceDN w:val="0"/>
        <w:adjustRightInd w:val="0"/>
        <w:spacing w:before="160" w:line="259" w:lineRule="auto"/>
        <w:rPr>
          <w:rFonts w:ascii="Times New Roman" w:hAnsi="Times New Roman" w:cs="Times New Roman"/>
          <w:noProof/>
          <w:sz w:val="20"/>
          <w:szCs w:val="24"/>
        </w:rPr>
      </w:pPr>
      <w:r w:rsidRPr="0082356D">
        <w:rPr>
          <w:rFonts w:ascii="Times New Roman" w:hAnsi="Times New Roman" w:cs="Times New Roman"/>
          <w:noProof/>
          <w:sz w:val="20"/>
          <w:szCs w:val="24"/>
        </w:rPr>
        <w:t>[20]</w:t>
      </w:r>
      <w:r w:rsidR="005B6289">
        <w:rPr>
          <w:rFonts w:ascii="Times New Roman" w:hAnsi="Times New Roman" w:cs="Times New Roman"/>
          <w:noProof/>
          <w:sz w:val="20"/>
          <w:szCs w:val="24"/>
        </w:rPr>
        <w:t xml:space="preserve">  </w:t>
      </w:r>
      <w:r w:rsidRPr="0082356D">
        <w:rPr>
          <w:rFonts w:ascii="Times New Roman" w:hAnsi="Times New Roman" w:cs="Times New Roman"/>
          <w:noProof/>
          <w:sz w:val="20"/>
          <w:szCs w:val="24"/>
        </w:rPr>
        <w:t xml:space="preserve">P. Filippin, S. Reed, and M. Cross, “A study of The Exposure to Wood Dust and Potential Impact on Lung Function,” </w:t>
      </w:r>
      <w:r w:rsidRPr="0082356D">
        <w:rPr>
          <w:rFonts w:ascii="Times New Roman" w:hAnsi="Times New Roman" w:cs="Times New Roman"/>
          <w:i/>
          <w:iCs/>
          <w:noProof/>
          <w:sz w:val="20"/>
          <w:szCs w:val="24"/>
        </w:rPr>
        <w:t>J. Heal. Saf. Environ.</w:t>
      </w:r>
      <w:r w:rsidRPr="0082356D">
        <w:rPr>
          <w:rFonts w:ascii="Times New Roman" w:hAnsi="Times New Roman" w:cs="Times New Roman"/>
          <w:noProof/>
          <w:sz w:val="20"/>
          <w:szCs w:val="24"/>
        </w:rPr>
        <w:t>, vol. 32, no. 1</w:t>
      </w:r>
      <w:r w:rsidR="007F327F">
        <w:rPr>
          <w:rFonts w:ascii="Times New Roman" w:hAnsi="Times New Roman" w:cs="Times New Roman"/>
          <w:noProof/>
          <w:sz w:val="20"/>
          <w:szCs w:val="24"/>
        </w:rPr>
        <w:t>. (</w:t>
      </w:r>
      <w:r w:rsidRPr="0082356D">
        <w:rPr>
          <w:rFonts w:ascii="Times New Roman" w:hAnsi="Times New Roman" w:cs="Times New Roman"/>
          <w:noProof/>
          <w:sz w:val="20"/>
          <w:szCs w:val="24"/>
        </w:rPr>
        <w:t>2016</w:t>
      </w:r>
      <w:r w:rsidR="007F327F">
        <w:rPr>
          <w:rFonts w:ascii="Times New Roman" w:hAnsi="Times New Roman" w:cs="Times New Roman"/>
          <w:noProof/>
          <w:sz w:val="20"/>
          <w:szCs w:val="24"/>
        </w:rPr>
        <w:t>)</w:t>
      </w:r>
      <w:r w:rsidRPr="0082356D">
        <w:rPr>
          <w:rFonts w:ascii="Times New Roman" w:hAnsi="Times New Roman" w:cs="Times New Roman"/>
          <w:noProof/>
          <w:sz w:val="20"/>
          <w:szCs w:val="24"/>
        </w:rPr>
        <w:t>.</w:t>
      </w:r>
    </w:p>
    <w:p w14:paraId="54567DF2" w14:textId="0C9D1F7D" w:rsidR="0082356D" w:rsidRPr="0082356D" w:rsidRDefault="0082356D" w:rsidP="00AF15CC">
      <w:pPr>
        <w:widowControl w:val="0"/>
        <w:autoSpaceDE w:val="0"/>
        <w:autoSpaceDN w:val="0"/>
        <w:adjustRightInd w:val="0"/>
        <w:spacing w:before="160" w:line="259" w:lineRule="auto"/>
        <w:rPr>
          <w:rFonts w:ascii="Times New Roman" w:hAnsi="Times New Roman" w:cs="Times New Roman"/>
          <w:noProof/>
          <w:sz w:val="20"/>
          <w:szCs w:val="24"/>
        </w:rPr>
      </w:pPr>
      <w:r w:rsidRPr="0082356D">
        <w:rPr>
          <w:rFonts w:ascii="Times New Roman" w:hAnsi="Times New Roman" w:cs="Times New Roman"/>
          <w:noProof/>
          <w:sz w:val="20"/>
          <w:szCs w:val="24"/>
        </w:rPr>
        <w:t>[21]</w:t>
      </w:r>
      <w:r w:rsidR="005B6289">
        <w:rPr>
          <w:rFonts w:ascii="Times New Roman" w:hAnsi="Times New Roman" w:cs="Times New Roman"/>
          <w:noProof/>
          <w:sz w:val="20"/>
          <w:szCs w:val="24"/>
        </w:rPr>
        <w:t xml:space="preserve"> </w:t>
      </w:r>
      <w:r w:rsidRPr="0082356D">
        <w:rPr>
          <w:rFonts w:ascii="Times New Roman" w:hAnsi="Times New Roman" w:cs="Times New Roman"/>
          <w:noProof/>
          <w:sz w:val="20"/>
          <w:szCs w:val="24"/>
        </w:rPr>
        <w:t>C. Beaudry and M. Gérin, “Construction Workers’ Exposure to Crystalline Silica : Literature Review and Analysis,” Montreal, [Online]. Available: https://www.irsst.qc.ca/media/documents/PubIRSST/R-771.pdf.</w:t>
      </w:r>
      <w:r w:rsidR="007F327F">
        <w:rPr>
          <w:rFonts w:ascii="Times New Roman" w:hAnsi="Times New Roman" w:cs="Times New Roman"/>
          <w:noProof/>
          <w:sz w:val="20"/>
          <w:szCs w:val="24"/>
        </w:rPr>
        <w:t xml:space="preserve"> (2013).</w:t>
      </w:r>
    </w:p>
    <w:p w14:paraId="152A9B36" w14:textId="095F6710" w:rsidR="0082356D" w:rsidRPr="0082356D" w:rsidRDefault="0082356D" w:rsidP="00AF15CC">
      <w:pPr>
        <w:widowControl w:val="0"/>
        <w:autoSpaceDE w:val="0"/>
        <w:autoSpaceDN w:val="0"/>
        <w:adjustRightInd w:val="0"/>
        <w:spacing w:before="160" w:line="259" w:lineRule="auto"/>
        <w:rPr>
          <w:rFonts w:ascii="Times New Roman" w:hAnsi="Times New Roman" w:cs="Times New Roman"/>
          <w:noProof/>
          <w:sz w:val="20"/>
          <w:szCs w:val="24"/>
        </w:rPr>
      </w:pPr>
      <w:r w:rsidRPr="0082356D">
        <w:rPr>
          <w:rFonts w:ascii="Times New Roman" w:hAnsi="Times New Roman" w:cs="Times New Roman"/>
          <w:noProof/>
          <w:sz w:val="20"/>
          <w:szCs w:val="24"/>
        </w:rPr>
        <w:t>[22]</w:t>
      </w:r>
      <w:r w:rsidR="005B6289">
        <w:rPr>
          <w:rFonts w:ascii="Times New Roman" w:hAnsi="Times New Roman" w:cs="Times New Roman"/>
          <w:noProof/>
          <w:sz w:val="20"/>
          <w:szCs w:val="24"/>
        </w:rPr>
        <w:t xml:space="preserve"> </w:t>
      </w:r>
      <w:r w:rsidRPr="0082356D">
        <w:rPr>
          <w:rFonts w:ascii="Times New Roman" w:hAnsi="Times New Roman" w:cs="Times New Roman"/>
          <w:noProof/>
          <w:sz w:val="20"/>
          <w:szCs w:val="24"/>
        </w:rPr>
        <w:t xml:space="preserve">Workplace Health and Safety Queensland, “Managing respirable crystalline silica dust exposure in the construction industry,” </w:t>
      </w:r>
      <w:r w:rsidRPr="0082356D">
        <w:rPr>
          <w:rFonts w:ascii="Times New Roman" w:hAnsi="Times New Roman" w:cs="Times New Roman"/>
          <w:i/>
          <w:iCs/>
          <w:noProof/>
          <w:sz w:val="20"/>
          <w:szCs w:val="24"/>
        </w:rPr>
        <w:t>Workplace Health and Safety Queensland</w:t>
      </w:r>
      <w:r w:rsidRPr="0082356D">
        <w:rPr>
          <w:rFonts w:ascii="Times New Roman" w:hAnsi="Times New Roman" w:cs="Times New Roman"/>
          <w:noProof/>
          <w:sz w:val="20"/>
          <w:szCs w:val="24"/>
        </w:rPr>
        <w:t>. https://www.worksafe.qld.gov.au/__data/assets/pdf_file/0009/186489/managing-respirable-crystalline-silica-dust-exposure-in-the-construction-industry-employer.pdf</w:t>
      </w:r>
      <w:r w:rsidR="007F327F">
        <w:rPr>
          <w:rFonts w:ascii="Times New Roman" w:hAnsi="Times New Roman" w:cs="Times New Roman"/>
          <w:noProof/>
          <w:sz w:val="20"/>
          <w:szCs w:val="24"/>
        </w:rPr>
        <w:t>. (2019).</w:t>
      </w:r>
    </w:p>
    <w:p w14:paraId="1E91287B" w14:textId="59F2712A" w:rsidR="0082356D" w:rsidRPr="0082356D" w:rsidRDefault="0082356D" w:rsidP="00AF15CC">
      <w:pPr>
        <w:widowControl w:val="0"/>
        <w:autoSpaceDE w:val="0"/>
        <w:autoSpaceDN w:val="0"/>
        <w:adjustRightInd w:val="0"/>
        <w:spacing w:before="160"/>
        <w:rPr>
          <w:rFonts w:ascii="Times New Roman" w:hAnsi="Times New Roman" w:cs="Times New Roman"/>
          <w:noProof/>
          <w:sz w:val="20"/>
        </w:rPr>
      </w:pPr>
      <w:r w:rsidRPr="0082356D">
        <w:rPr>
          <w:rFonts w:ascii="Times New Roman" w:hAnsi="Times New Roman" w:cs="Times New Roman"/>
          <w:noProof/>
          <w:sz w:val="20"/>
          <w:szCs w:val="24"/>
        </w:rPr>
        <w:t>[23]</w:t>
      </w:r>
      <w:r w:rsidR="005B6289">
        <w:rPr>
          <w:rFonts w:ascii="Times New Roman" w:hAnsi="Times New Roman" w:cs="Times New Roman"/>
          <w:noProof/>
          <w:sz w:val="20"/>
          <w:szCs w:val="24"/>
        </w:rPr>
        <w:t xml:space="preserve">  </w:t>
      </w:r>
      <w:r w:rsidRPr="0082356D">
        <w:rPr>
          <w:rFonts w:ascii="Times New Roman" w:hAnsi="Times New Roman" w:cs="Times New Roman"/>
          <w:noProof/>
          <w:sz w:val="20"/>
          <w:szCs w:val="24"/>
        </w:rPr>
        <w:t xml:space="preserve">L. Sihombing, “Dampak Covid Covid-19 pada Industri Konstruksi dan Tantangannya Pasca COVID -19 di Indonesia : Tinjauan dari Sisi Manajemen Keuangan Proyek, Proyek, Program dan Portofolio,” in </w:t>
      </w:r>
      <w:r w:rsidRPr="0082356D">
        <w:rPr>
          <w:rFonts w:ascii="Times New Roman" w:hAnsi="Times New Roman" w:cs="Times New Roman"/>
          <w:i/>
          <w:iCs/>
          <w:noProof/>
          <w:sz w:val="20"/>
          <w:szCs w:val="24"/>
        </w:rPr>
        <w:t>Seminar IAMPI dan IPMA-Indonesia 2020</w:t>
      </w:r>
      <w:r w:rsidR="007F327F">
        <w:rPr>
          <w:rFonts w:ascii="Times New Roman" w:hAnsi="Times New Roman" w:cs="Times New Roman"/>
          <w:noProof/>
          <w:sz w:val="20"/>
          <w:szCs w:val="24"/>
        </w:rPr>
        <w:t>. (</w:t>
      </w:r>
      <w:r w:rsidRPr="0082356D">
        <w:rPr>
          <w:rFonts w:ascii="Times New Roman" w:hAnsi="Times New Roman" w:cs="Times New Roman"/>
          <w:noProof/>
          <w:sz w:val="20"/>
          <w:szCs w:val="24"/>
        </w:rPr>
        <w:t>2020</w:t>
      </w:r>
      <w:r w:rsidR="007F327F">
        <w:rPr>
          <w:rFonts w:ascii="Times New Roman" w:hAnsi="Times New Roman" w:cs="Times New Roman"/>
          <w:noProof/>
          <w:sz w:val="20"/>
          <w:szCs w:val="24"/>
        </w:rPr>
        <w:t>).</w:t>
      </w:r>
    </w:p>
    <w:p w14:paraId="56709520" w14:textId="075D2CD3" w:rsidR="00E2643E" w:rsidRPr="00E2643E" w:rsidRDefault="00F060CC" w:rsidP="00AF15CC">
      <w:pPr>
        <w:widowControl w:val="0"/>
        <w:autoSpaceDE w:val="0"/>
        <w:autoSpaceDN w:val="0"/>
        <w:adjustRightInd w:val="0"/>
        <w:spacing w:before="160" w:line="259" w:lineRule="auto"/>
        <w:rPr>
          <w:rFonts w:ascii="Times New Roman" w:hAnsi="Times New Roman" w:cs="Times New Roman"/>
          <w:sz w:val="16"/>
        </w:rPr>
      </w:pPr>
      <w:r w:rsidRPr="0005437E">
        <w:rPr>
          <w:rFonts w:ascii="Times New Roman" w:hAnsi="Times New Roman" w:cs="Times New Roman"/>
          <w:b/>
          <w:sz w:val="20"/>
          <w:szCs w:val="20"/>
        </w:rPr>
        <w:fldChar w:fldCharType="end"/>
      </w:r>
    </w:p>
    <w:sectPr w:rsidR="00E2643E" w:rsidRPr="00E2643E" w:rsidSect="008C4FC0">
      <w:type w:val="continuous"/>
      <w:pgSz w:w="11907" w:h="16839" w:code="9"/>
      <w:pgMar w:top="1418" w:right="1418" w:bottom="1418" w:left="141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98F16" w14:textId="77777777" w:rsidR="00F15A26" w:rsidRDefault="00F15A26" w:rsidP="00EE08F3">
      <w:r>
        <w:separator/>
      </w:r>
    </w:p>
  </w:endnote>
  <w:endnote w:type="continuationSeparator" w:id="0">
    <w:p w14:paraId="67A7BDA2" w14:textId="77777777" w:rsidR="00F15A26" w:rsidRDefault="00F15A26" w:rsidP="00EE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4662981"/>
      <w:docPartObj>
        <w:docPartGallery w:val="Page Numbers (Bottom of Page)"/>
        <w:docPartUnique/>
      </w:docPartObj>
    </w:sdtPr>
    <w:sdtEndPr>
      <w:rPr>
        <w:rFonts w:ascii="Times New Roman" w:hAnsi="Times New Roman" w:cs="Times New Roman"/>
        <w:noProof/>
        <w:sz w:val="24"/>
      </w:rPr>
    </w:sdtEndPr>
    <w:sdtContent>
      <w:p w14:paraId="3A37565F" w14:textId="77777777" w:rsidR="000863F8" w:rsidRPr="00EE08F3" w:rsidRDefault="000863F8">
        <w:pPr>
          <w:pStyle w:val="Footer"/>
          <w:jc w:val="right"/>
          <w:rPr>
            <w:rFonts w:ascii="Times New Roman" w:hAnsi="Times New Roman" w:cs="Times New Roman"/>
            <w:sz w:val="24"/>
          </w:rPr>
        </w:pPr>
        <w:r w:rsidRPr="00EE08F3">
          <w:rPr>
            <w:rFonts w:ascii="Times New Roman" w:hAnsi="Times New Roman" w:cs="Times New Roman"/>
            <w:sz w:val="24"/>
          </w:rPr>
          <w:fldChar w:fldCharType="begin"/>
        </w:r>
        <w:r w:rsidRPr="00EE08F3">
          <w:rPr>
            <w:rFonts w:ascii="Times New Roman" w:hAnsi="Times New Roman" w:cs="Times New Roman"/>
            <w:sz w:val="24"/>
          </w:rPr>
          <w:instrText xml:space="preserve"> PAGE   \* MERGEFORMAT </w:instrText>
        </w:r>
        <w:r w:rsidRPr="00EE08F3">
          <w:rPr>
            <w:rFonts w:ascii="Times New Roman" w:hAnsi="Times New Roman" w:cs="Times New Roman"/>
            <w:sz w:val="24"/>
          </w:rPr>
          <w:fldChar w:fldCharType="separate"/>
        </w:r>
        <w:r>
          <w:rPr>
            <w:rFonts w:ascii="Times New Roman" w:hAnsi="Times New Roman" w:cs="Times New Roman"/>
            <w:noProof/>
            <w:sz w:val="24"/>
          </w:rPr>
          <w:t>10</w:t>
        </w:r>
        <w:r w:rsidRPr="00EE08F3">
          <w:rPr>
            <w:rFonts w:ascii="Times New Roman" w:hAnsi="Times New Roman" w:cs="Times New Roman"/>
            <w:noProof/>
            <w:sz w:val="24"/>
          </w:rPr>
          <w:fldChar w:fldCharType="end"/>
        </w:r>
      </w:p>
    </w:sdtContent>
  </w:sdt>
  <w:p w14:paraId="77F9595E" w14:textId="77777777" w:rsidR="000863F8" w:rsidRDefault="00086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3D33B" w14:textId="77777777" w:rsidR="00F15A26" w:rsidRDefault="00F15A26" w:rsidP="00EE08F3">
      <w:r>
        <w:separator/>
      </w:r>
    </w:p>
  </w:footnote>
  <w:footnote w:type="continuationSeparator" w:id="0">
    <w:p w14:paraId="0132EADB" w14:textId="77777777" w:rsidR="00F15A26" w:rsidRDefault="00F15A26" w:rsidP="00EE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602A"/>
    <w:multiLevelType w:val="hybridMultilevel"/>
    <w:tmpl w:val="AF6EBF1C"/>
    <w:lvl w:ilvl="0" w:tplc="16E23B7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0007B"/>
    <w:multiLevelType w:val="hybridMultilevel"/>
    <w:tmpl w:val="43C42612"/>
    <w:lvl w:ilvl="0" w:tplc="FB00CE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0634FD4"/>
    <w:multiLevelType w:val="hybridMultilevel"/>
    <w:tmpl w:val="6F44E51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123F3DA0"/>
    <w:multiLevelType w:val="hybridMultilevel"/>
    <w:tmpl w:val="B46AFDE4"/>
    <w:lvl w:ilvl="0" w:tplc="A01259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5C1444E"/>
    <w:multiLevelType w:val="hybridMultilevel"/>
    <w:tmpl w:val="454CDB5E"/>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 w15:restartNumberingAfterBreak="0">
    <w:nsid w:val="176F3A47"/>
    <w:multiLevelType w:val="hybridMultilevel"/>
    <w:tmpl w:val="96744B6E"/>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6" w15:restartNumberingAfterBreak="0">
    <w:nsid w:val="19756163"/>
    <w:multiLevelType w:val="hybridMultilevel"/>
    <w:tmpl w:val="222087B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A5313E4"/>
    <w:multiLevelType w:val="hybridMultilevel"/>
    <w:tmpl w:val="6F546654"/>
    <w:lvl w:ilvl="0" w:tplc="38090011">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8" w15:restartNumberingAfterBreak="0">
    <w:nsid w:val="1A9E602A"/>
    <w:multiLevelType w:val="hybridMultilevel"/>
    <w:tmpl w:val="96744B6E"/>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9" w15:restartNumberingAfterBreak="0">
    <w:nsid w:val="1B485B0F"/>
    <w:multiLevelType w:val="hybridMultilevel"/>
    <w:tmpl w:val="3634F440"/>
    <w:lvl w:ilvl="0" w:tplc="38090011">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0" w15:restartNumberingAfterBreak="0">
    <w:nsid w:val="1DB72515"/>
    <w:multiLevelType w:val="hybridMultilevel"/>
    <w:tmpl w:val="DCF8B5AC"/>
    <w:lvl w:ilvl="0" w:tplc="38090011">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1" w15:restartNumberingAfterBreak="0">
    <w:nsid w:val="1FFE1BD0"/>
    <w:multiLevelType w:val="hybridMultilevel"/>
    <w:tmpl w:val="7E946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A2FB6"/>
    <w:multiLevelType w:val="hybridMultilevel"/>
    <w:tmpl w:val="09CAFB0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4737EF3"/>
    <w:multiLevelType w:val="hybridMultilevel"/>
    <w:tmpl w:val="264A69F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874318A"/>
    <w:multiLevelType w:val="hybridMultilevel"/>
    <w:tmpl w:val="5BFE80D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7B84858"/>
    <w:multiLevelType w:val="hybridMultilevel"/>
    <w:tmpl w:val="E6222758"/>
    <w:lvl w:ilvl="0" w:tplc="38090011">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6" w15:restartNumberingAfterBreak="0">
    <w:nsid w:val="3F0B4637"/>
    <w:multiLevelType w:val="hybridMultilevel"/>
    <w:tmpl w:val="99584C42"/>
    <w:lvl w:ilvl="0" w:tplc="38090011">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7" w15:restartNumberingAfterBreak="0">
    <w:nsid w:val="437A516C"/>
    <w:multiLevelType w:val="hybridMultilevel"/>
    <w:tmpl w:val="E146E40E"/>
    <w:lvl w:ilvl="0" w:tplc="38090011">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8" w15:restartNumberingAfterBreak="0">
    <w:nsid w:val="466D13C7"/>
    <w:multiLevelType w:val="hybridMultilevel"/>
    <w:tmpl w:val="8A4C0EBA"/>
    <w:lvl w:ilvl="0" w:tplc="36AE1294">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4C9116EE"/>
    <w:multiLevelType w:val="hybridMultilevel"/>
    <w:tmpl w:val="3BD845C4"/>
    <w:lvl w:ilvl="0" w:tplc="38090011">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0" w15:restartNumberingAfterBreak="0">
    <w:nsid w:val="4ED2163C"/>
    <w:multiLevelType w:val="hybridMultilevel"/>
    <w:tmpl w:val="C548F638"/>
    <w:lvl w:ilvl="0" w:tplc="38090011">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1" w15:restartNumberingAfterBreak="0">
    <w:nsid w:val="54A74E4F"/>
    <w:multiLevelType w:val="hybridMultilevel"/>
    <w:tmpl w:val="8E04D35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56990552"/>
    <w:multiLevelType w:val="hybridMultilevel"/>
    <w:tmpl w:val="0BC62BA2"/>
    <w:lvl w:ilvl="0" w:tplc="3924841C">
      <w:start w:val="1"/>
      <w:numFmt w:val="decimal"/>
      <w:lvlText w:val="%1)"/>
      <w:lvlJc w:val="left"/>
      <w:pPr>
        <w:ind w:left="1713" w:hanging="360"/>
      </w:pPr>
      <w:rPr>
        <w:i w:val="0"/>
        <w:iCs w:val="0"/>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3" w15:restartNumberingAfterBreak="0">
    <w:nsid w:val="58C41C17"/>
    <w:multiLevelType w:val="hybridMultilevel"/>
    <w:tmpl w:val="DC36C3FC"/>
    <w:lvl w:ilvl="0" w:tplc="4624260E">
      <w:start w:val="1"/>
      <w:numFmt w:val="lowerLetter"/>
      <w:lvlText w:val="%1."/>
      <w:lvlJc w:val="left"/>
      <w:pPr>
        <w:ind w:left="502" w:hanging="360"/>
      </w:pPr>
      <w:rPr>
        <w:rFonts w:ascii="Times New Roman" w:hAnsi="Times New Roman" w:cs="Times New Roman"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9403C7C"/>
    <w:multiLevelType w:val="hybridMultilevel"/>
    <w:tmpl w:val="8E04D35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AB62F70"/>
    <w:multiLevelType w:val="hybridMultilevel"/>
    <w:tmpl w:val="7D4657EE"/>
    <w:lvl w:ilvl="0" w:tplc="38090011">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6" w15:restartNumberingAfterBreak="0">
    <w:nsid w:val="60026A03"/>
    <w:multiLevelType w:val="hybridMultilevel"/>
    <w:tmpl w:val="3634F440"/>
    <w:lvl w:ilvl="0" w:tplc="38090011">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7" w15:restartNumberingAfterBreak="0">
    <w:nsid w:val="63201445"/>
    <w:multiLevelType w:val="hybridMultilevel"/>
    <w:tmpl w:val="9D22941A"/>
    <w:lvl w:ilvl="0" w:tplc="38090011">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8" w15:restartNumberingAfterBreak="0">
    <w:nsid w:val="67394718"/>
    <w:multiLevelType w:val="hybridMultilevel"/>
    <w:tmpl w:val="4AF60C22"/>
    <w:lvl w:ilvl="0" w:tplc="38090011">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9" w15:restartNumberingAfterBreak="0">
    <w:nsid w:val="6A2309FB"/>
    <w:multiLevelType w:val="hybridMultilevel"/>
    <w:tmpl w:val="0ECC085A"/>
    <w:lvl w:ilvl="0" w:tplc="04090015">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6B4916C3"/>
    <w:multiLevelType w:val="hybridMultilevel"/>
    <w:tmpl w:val="0DE0C9A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1103F99"/>
    <w:multiLevelType w:val="hybridMultilevel"/>
    <w:tmpl w:val="C1F2018C"/>
    <w:lvl w:ilvl="0" w:tplc="38090011">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2" w15:restartNumberingAfterBreak="0">
    <w:nsid w:val="71187342"/>
    <w:multiLevelType w:val="hybridMultilevel"/>
    <w:tmpl w:val="3BD845C4"/>
    <w:lvl w:ilvl="0" w:tplc="38090011">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num w:numId="1">
    <w:abstractNumId w:val="29"/>
  </w:num>
  <w:num w:numId="2">
    <w:abstractNumId w:val="3"/>
  </w:num>
  <w:num w:numId="3">
    <w:abstractNumId w:val="0"/>
  </w:num>
  <w:num w:numId="4">
    <w:abstractNumId w:val="1"/>
  </w:num>
  <w:num w:numId="5">
    <w:abstractNumId w:val="11"/>
  </w:num>
  <w:num w:numId="6">
    <w:abstractNumId w:val="23"/>
  </w:num>
  <w:num w:numId="7">
    <w:abstractNumId w:val="25"/>
  </w:num>
  <w:num w:numId="8">
    <w:abstractNumId w:val="17"/>
  </w:num>
  <w:num w:numId="9">
    <w:abstractNumId w:val="15"/>
  </w:num>
  <w:num w:numId="10">
    <w:abstractNumId w:val="27"/>
  </w:num>
  <w:num w:numId="11">
    <w:abstractNumId w:val="31"/>
  </w:num>
  <w:num w:numId="12">
    <w:abstractNumId w:val="24"/>
  </w:num>
  <w:num w:numId="13">
    <w:abstractNumId w:val="10"/>
  </w:num>
  <w:num w:numId="14">
    <w:abstractNumId w:val="9"/>
  </w:num>
  <w:num w:numId="15">
    <w:abstractNumId w:val="22"/>
  </w:num>
  <w:num w:numId="16">
    <w:abstractNumId w:val="5"/>
  </w:num>
  <w:num w:numId="17">
    <w:abstractNumId w:val="8"/>
  </w:num>
  <w:num w:numId="18">
    <w:abstractNumId w:val="30"/>
  </w:num>
  <w:num w:numId="19">
    <w:abstractNumId w:val="28"/>
  </w:num>
  <w:num w:numId="20">
    <w:abstractNumId w:val="4"/>
  </w:num>
  <w:num w:numId="21">
    <w:abstractNumId w:val="19"/>
  </w:num>
  <w:num w:numId="22">
    <w:abstractNumId w:val="32"/>
  </w:num>
  <w:num w:numId="23">
    <w:abstractNumId w:val="21"/>
  </w:num>
  <w:num w:numId="24">
    <w:abstractNumId w:val="13"/>
  </w:num>
  <w:num w:numId="25">
    <w:abstractNumId w:val="6"/>
  </w:num>
  <w:num w:numId="26">
    <w:abstractNumId w:val="16"/>
  </w:num>
  <w:num w:numId="27">
    <w:abstractNumId w:val="20"/>
  </w:num>
  <w:num w:numId="28">
    <w:abstractNumId w:val="18"/>
  </w:num>
  <w:num w:numId="29">
    <w:abstractNumId w:val="26"/>
  </w:num>
  <w:num w:numId="30">
    <w:abstractNumId w:val="7"/>
  </w:num>
  <w:num w:numId="31">
    <w:abstractNumId w:val="12"/>
  </w:num>
  <w:num w:numId="32">
    <w:abstractNumId w:val="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231"/>
    <w:rsid w:val="00033ACC"/>
    <w:rsid w:val="0005437E"/>
    <w:rsid w:val="00071C5D"/>
    <w:rsid w:val="0008103E"/>
    <w:rsid w:val="000863F8"/>
    <w:rsid w:val="001209DA"/>
    <w:rsid w:val="00122909"/>
    <w:rsid w:val="00132FA9"/>
    <w:rsid w:val="001375F4"/>
    <w:rsid w:val="00144993"/>
    <w:rsid w:val="00150B4E"/>
    <w:rsid w:val="001554E8"/>
    <w:rsid w:val="00167B84"/>
    <w:rsid w:val="00175D44"/>
    <w:rsid w:val="001864B6"/>
    <w:rsid w:val="001C3CF4"/>
    <w:rsid w:val="0022785B"/>
    <w:rsid w:val="00235B33"/>
    <w:rsid w:val="0026268B"/>
    <w:rsid w:val="002832DB"/>
    <w:rsid w:val="00286B69"/>
    <w:rsid w:val="00291E29"/>
    <w:rsid w:val="002951F2"/>
    <w:rsid w:val="002970D7"/>
    <w:rsid w:val="002A0851"/>
    <w:rsid w:val="002B528A"/>
    <w:rsid w:val="002C26AF"/>
    <w:rsid w:val="002C5B8B"/>
    <w:rsid w:val="002D1E3A"/>
    <w:rsid w:val="002F0811"/>
    <w:rsid w:val="00321117"/>
    <w:rsid w:val="00330C88"/>
    <w:rsid w:val="003568A2"/>
    <w:rsid w:val="003A2A69"/>
    <w:rsid w:val="003B10A8"/>
    <w:rsid w:val="003C42AF"/>
    <w:rsid w:val="003D2017"/>
    <w:rsid w:val="003E7639"/>
    <w:rsid w:val="00403CB9"/>
    <w:rsid w:val="00421A59"/>
    <w:rsid w:val="00426488"/>
    <w:rsid w:val="004753F9"/>
    <w:rsid w:val="0048736E"/>
    <w:rsid w:val="004927B7"/>
    <w:rsid w:val="00496745"/>
    <w:rsid w:val="004C3D63"/>
    <w:rsid w:val="004F0014"/>
    <w:rsid w:val="00500EE1"/>
    <w:rsid w:val="00541A8E"/>
    <w:rsid w:val="00550809"/>
    <w:rsid w:val="005553AC"/>
    <w:rsid w:val="00571A78"/>
    <w:rsid w:val="00582F40"/>
    <w:rsid w:val="005A6C22"/>
    <w:rsid w:val="005B25F9"/>
    <w:rsid w:val="005B6289"/>
    <w:rsid w:val="005C0C60"/>
    <w:rsid w:val="005C202B"/>
    <w:rsid w:val="005C3C0F"/>
    <w:rsid w:val="005F2410"/>
    <w:rsid w:val="005F34EB"/>
    <w:rsid w:val="00613850"/>
    <w:rsid w:val="00621BF5"/>
    <w:rsid w:val="006276A0"/>
    <w:rsid w:val="00637924"/>
    <w:rsid w:val="00644410"/>
    <w:rsid w:val="00646529"/>
    <w:rsid w:val="00652FC4"/>
    <w:rsid w:val="006565B8"/>
    <w:rsid w:val="00674186"/>
    <w:rsid w:val="00677A29"/>
    <w:rsid w:val="00682FD7"/>
    <w:rsid w:val="006D19B3"/>
    <w:rsid w:val="006F4BFB"/>
    <w:rsid w:val="00706EEB"/>
    <w:rsid w:val="007274D9"/>
    <w:rsid w:val="00733EDF"/>
    <w:rsid w:val="007516B9"/>
    <w:rsid w:val="00767A65"/>
    <w:rsid w:val="00781030"/>
    <w:rsid w:val="007A3E21"/>
    <w:rsid w:val="007B30DC"/>
    <w:rsid w:val="007B566C"/>
    <w:rsid w:val="007C101C"/>
    <w:rsid w:val="007F1FA0"/>
    <w:rsid w:val="007F327F"/>
    <w:rsid w:val="008157B2"/>
    <w:rsid w:val="0082356D"/>
    <w:rsid w:val="00832E12"/>
    <w:rsid w:val="0083607A"/>
    <w:rsid w:val="008364B9"/>
    <w:rsid w:val="0083662C"/>
    <w:rsid w:val="00850031"/>
    <w:rsid w:val="0088213E"/>
    <w:rsid w:val="008929EA"/>
    <w:rsid w:val="008A5A7A"/>
    <w:rsid w:val="008C4FC0"/>
    <w:rsid w:val="008E501E"/>
    <w:rsid w:val="009000DF"/>
    <w:rsid w:val="009026C5"/>
    <w:rsid w:val="00906951"/>
    <w:rsid w:val="00923D35"/>
    <w:rsid w:val="00970778"/>
    <w:rsid w:val="0097510E"/>
    <w:rsid w:val="00975FF5"/>
    <w:rsid w:val="00991DD9"/>
    <w:rsid w:val="00995963"/>
    <w:rsid w:val="009A2302"/>
    <w:rsid w:val="009A7835"/>
    <w:rsid w:val="009B1AB7"/>
    <w:rsid w:val="00A12788"/>
    <w:rsid w:val="00A32923"/>
    <w:rsid w:val="00A352F5"/>
    <w:rsid w:val="00A6085F"/>
    <w:rsid w:val="00A76554"/>
    <w:rsid w:val="00A77BB0"/>
    <w:rsid w:val="00A800F0"/>
    <w:rsid w:val="00A908AA"/>
    <w:rsid w:val="00A938DE"/>
    <w:rsid w:val="00AA3394"/>
    <w:rsid w:val="00AB1B1F"/>
    <w:rsid w:val="00AB5BCB"/>
    <w:rsid w:val="00AF15CC"/>
    <w:rsid w:val="00B21499"/>
    <w:rsid w:val="00B302AC"/>
    <w:rsid w:val="00B40C1E"/>
    <w:rsid w:val="00B64231"/>
    <w:rsid w:val="00B8036E"/>
    <w:rsid w:val="00BB04C6"/>
    <w:rsid w:val="00BB4E0D"/>
    <w:rsid w:val="00BB6C5B"/>
    <w:rsid w:val="00BC5862"/>
    <w:rsid w:val="00C0309E"/>
    <w:rsid w:val="00C30F86"/>
    <w:rsid w:val="00C32C16"/>
    <w:rsid w:val="00C47A31"/>
    <w:rsid w:val="00C66F7F"/>
    <w:rsid w:val="00C8247B"/>
    <w:rsid w:val="00C840A9"/>
    <w:rsid w:val="00CA1257"/>
    <w:rsid w:val="00CC44CB"/>
    <w:rsid w:val="00CC51E7"/>
    <w:rsid w:val="00CC609A"/>
    <w:rsid w:val="00CC7E15"/>
    <w:rsid w:val="00CD0467"/>
    <w:rsid w:val="00CD4B0C"/>
    <w:rsid w:val="00CE15BF"/>
    <w:rsid w:val="00CF5E6A"/>
    <w:rsid w:val="00D630D7"/>
    <w:rsid w:val="00DA13F2"/>
    <w:rsid w:val="00DA37A6"/>
    <w:rsid w:val="00DA731C"/>
    <w:rsid w:val="00DD0221"/>
    <w:rsid w:val="00DD68E1"/>
    <w:rsid w:val="00DF5ED2"/>
    <w:rsid w:val="00E03771"/>
    <w:rsid w:val="00E06580"/>
    <w:rsid w:val="00E159CA"/>
    <w:rsid w:val="00E2643E"/>
    <w:rsid w:val="00E31574"/>
    <w:rsid w:val="00E50067"/>
    <w:rsid w:val="00E56EC3"/>
    <w:rsid w:val="00E5741A"/>
    <w:rsid w:val="00E75214"/>
    <w:rsid w:val="00E753F9"/>
    <w:rsid w:val="00EA2263"/>
    <w:rsid w:val="00EB092C"/>
    <w:rsid w:val="00EB418C"/>
    <w:rsid w:val="00EC3A68"/>
    <w:rsid w:val="00ED12EB"/>
    <w:rsid w:val="00ED1C68"/>
    <w:rsid w:val="00ED45EE"/>
    <w:rsid w:val="00EE08F3"/>
    <w:rsid w:val="00EE2416"/>
    <w:rsid w:val="00F060CC"/>
    <w:rsid w:val="00F15A26"/>
    <w:rsid w:val="00F25E03"/>
    <w:rsid w:val="00F273A1"/>
    <w:rsid w:val="00F34CDF"/>
    <w:rsid w:val="00F665D7"/>
    <w:rsid w:val="00F91218"/>
    <w:rsid w:val="00FA2D23"/>
    <w:rsid w:val="00FC0988"/>
    <w:rsid w:val="00FC301A"/>
    <w:rsid w:val="00FC78FD"/>
    <w:rsid w:val="00FE35E4"/>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129CA"/>
  <w15:docId w15:val="{AB2F156E-EB3D-4E9E-B16C-00879E95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231"/>
    <w:rPr>
      <w:color w:val="0000FF" w:themeColor="hyperlink"/>
      <w:u w:val="single"/>
    </w:rPr>
  </w:style>
  <w:style w:type="paragraph" w:styleId="ListParagraph">
    <w:name w:val="List Paragraph"/>
    <w:aliases w:val="SUB JUDUL,Daftar Acuan,List Paragraph1"/>
    <w:basedOn w:val="Normal"/>
    <w:link w:val="ListParagraphChar"/>
    <w:uiPriority w:val="34"/>
    <w:qFormat/>
    <w:rsid w:val="00923D35"/>
    <w:pPr>
      <w:ind w:left="720"/>
      <w:contextualSpacing/>
    </w:pPr>
  </w:style>
  <w:style w:type="table" w:styleId="TableGrid">
    <w:name w:val="Table Grid"/>
    <w:basedOn w:val="TableNormal"/>
    <w:uiPriority w:val="39"/>
    <w:rsid w:val="00923D35"/>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923D35"/>
    <w:rPr>
      <w:rFonts w:ascii="Tahoma" w:hAnsi="Tahoma" w:cs="Tahoma"/>
      <w:sz w:val="16"/>
      <w:szCs w:val="16"/>
    </w:rPr>
  </w:style>
  <w:style w:type="character" w:customStyle="1" w:styleId="DocumentMapChar">
    <w:name w:val="Document Map Char"/>
    <w:basedOn w:val="DefaultParagraphFont"/>
    <w:link w:val="DocumentMap"/>
    <w:uiPriority w:val="99"/>
    <w:semiHidden/>
    <w:rsid w:val="00923D35"/>
    <w:rPr>
      <w:rFonts w:ascii="Tahoma" w:hAnsi="Tahoma" w:cs="Tahoma"/>
      <w:sz w:val="16"/>
      <w:szCs w:val="16"/>
    </w:rPr>
  </w:style>
  <w:style w:type="paragraph" w:styleId="BalloonText">
    <w:name w:val="Balloon Text"/>
    <w:basedOn w:val="Normal"/>
    <w:link w:val="BalloonTextChar"/>
    <w:uiPriority w:val="99"/>
    <w:semiHidden/>
    <w:unhideWhenUsed/>
    <w:rsid w:val="00706EEB"/>
    <w:rPr>
      <w:rFonts w:ascii="Tahoma" w:hAnsi="Tahoma" w:cs="Tahoma"/>
      <w:sz w:val="16"/>
      <w:szCs w:val="16"/>
    </w:rPr>
  </w:style>
  <w:style w:type="character" w:customStyle="1" w:styleId="BalloonTextChar">
    <w:name w:val="Balloon Text Char"/>
    <w:basedOn w:val="DefaultParagraphFont"/>
    <w:link w:val="BalloonText"/>
    <w:uiPriority w:val="99"/>
    <w:semiHidden/>
    <w:rsid w:val="00706EEB"/>
    <w:rPr>
      <w:rFonts w:ascii="Tahoma" w:hAnsi="Tahoma" w:cs="Tahoma"/>
      <w:sz w:val="16"/>
      <w:szCs w:val="16"/>
    </w:rPr>
  </w:style>
  <w:style w:type="character" w:customStyle="1" w:styleId="ListParagraphChar">
    <w:name w:val="List Paragraph Char"/>
    <w:aliases w:val="SUB JUDUL Char,Daftar Acuan Char,List Paragraph1 Char"/>
    <w:link w:val="ListParagraph"/>
    <w:uiPriority w:val="34"/>
    <w:qFormat/>
    <w:locked/>
    <w:rsid w:val="003C42AF"/>
  </w:style>
  <w:style w:type="character" w:customStyle="1" w:styleId="fontstyle01">
    <w:name w:val="fontstyle01"/>
    <w:rsid w:val="00621BF5"/>
    <w:rPr>
      <w:rFonts w:ascii="Times-Roman" w:hAnsi="Times-Roman" w:hint="default"/>
      <w:b w:val="0"/>
      <w:bCs w:val="0"/>
      <w:i w:val="0"/>
      <w:iCs w:val="0"/>
      <w:color w:val="000000"/>
      <w:sz w:val="24"/>
      <w:szCs w:val="24"/>
    </w:rPr>
  </w:style>
  <w:style w:type="character" w:customStyle="1" w:styleId="fontstyle31">
    <w:name w:val="fontstyle31"/>
    <w:rsid w:val="00621BF5"/>
    <w:rPr>
      <w:rFonts w:ascii="Times-Italic" w:hAnsi="Times-Italic" w:hint="default"/>
      <w:b w:val="0"/>
      <w:bCs w:val="0"/>
      <w:i/>
      <w:iCs/>
      <w:color w:val="000000"/>
      <w:sz w:val="24"/>
      <w:szCs w:val="24"/>
    </w:rPr>
  </w:style>
  <w:style w:type="paragraph" w:styleId="Header">
    <w:name w:val="header"/>
    <w:basedOn w:val="Normal"/>
    <w:link w:val="HeaderChar"/>
    <w:uiPriority w:val="99"/>
    <w:unhideWhenUsed/>
    <w:rsid w:val="00EE08F3"/>
    <w:pPr>
      <w:tabs>
        <w:tab w:val="center" w:pos="4680"/>
        <w:tab w:val="right" w:pos="9360"/>
      </w:tabs>
    </w:pPr>
  </w:style>
  <w:style w:type="character" w:customStyle="1" w:styleId="HeaderChar">
    <w:name w:val="Header Char"/>
    <w:basedOn w:val="DefaultParagraphFont"/>
    <w:link w:val="Header"/>
    <w:uiPriority w:val="99"/>
    <w:rsid w:val="00EE08F3"/>
  </w:style>
  <w:style w:type="paragraph" w:styleId="Footer">
    <w:name w:val="footer"/>
    <w:basedOn w:val="Normal"/>
    <w:link w:val="FooterChar"/>
    <w:uiPriority w:val="99"/>
    <w:unhideWhenUsed/>
    <w:rsid w:val="00EE08F3"/>
    <w:pPr>
      <w:tabs>
        <w:tab w:val="center" w:pos="4680"/>
        <w:tab w:val="right" w:pos="9360"/>
      </w:tabs>
    </w:pPr>
  </w:style>
  <w:style w:type="character" w:customStyle="1" w:styleId="FooterChar">
    <w:name w:val="Footer Char"/>
    <w:basedOn w:val="DefaultParagraphFont"/>
    <w:link w:val="Footer"/>
    <w:uiPriority w:val="99"/>
    <w:rsid w:val="00EE08F3"/>
  </w:style>
  <w:style w:type="table" w:customStyle="1" w:styleId="TableGrid1">
    <w:name w:val="Table Grid1"/>
    <w:basedOn w:val="TableNormal"/>
    <w:next w:val="TableGrid"/>
    <w:uiPriority w:val="39"/>
    <w:rsid w:val="00CF5E6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7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7653">
      <w:bodyDiv w:val="1"/>
      <w:marLeft w:val="0"/>
      <w:marRight w:val="0"/>
      <w:marTop w:val="0"/>
      <w:marBottom w:val="0"/>
      <w:divBdr>
        <w:top w:val="none" w:sz="0" w:space="0" w:color="auto"/>
        <w:left w:val="none" w:sz="0" w:space="0" w:color="auto"/>
        <w:bottom w:val="none" w:sz="0" w:space="0" w:color="auto"/>
        <w:right w:val="none" w:sz="0" w:space="0" w:color="auto"/>
      </w:divBdr>
    </w:div>
    <w:div w:id="220217576">
      <w:bodyDiv w:val="1"/>
      <w:marLeft w:val="0"/>
      <w:marRight w:val="0"/>
      <w:marTop w:val="0"/>
      <w:marBottom w:val="0"/>
      <w:divBdr>
        <w:top w:val="none" w:sz="0" w:space="0" w:color="auto"/>
        <w:left w:val="none" w:sz="0" w:space="0" w:color="auto"/>
        <w:bottom w:val="none" w:sz="0" w:space="0" w:color="auto"/>
        <w:right w:val="none" w:sz="0" w:space="0" w:color="auto"/>
      </w:divBdr>
    </w:div>
    <w:div w:id="413472502">
      <w:bodyDiv w:val="1"/>
      <w:marLeft w:val="0"/>
      <w:marRight w:val="0"/>
      <w:marTop w:val="0"/>
      <w:marBottom w:val="0"/>
      <w:divBdr>
        <w:top w:val="none" w:sz="0" w:space="0" w:color="auto"/>
        <w:left w:val="none" w:sz="0" w:space="0" w:color="auto"/>
        <w:bottom w:val="none" w:sz="0" w:space="0" w:color="auto"/>
        <w:right w:val="none" w:sz="0" w:space="0" w:color="auto"/>
      </w:divBdr>
    </w:div>
    <w:div w:id="519007585">
      <w:bodyDiv w:val="1"/>
      <w:marLeft w:val="0"/>
      <w:marRight w:val="0"/>
      <w:marTop w:val="0"/>
      <w:marBottom w:val="0"/>
      <w:divBdr>
        <w:top w:val="none" w:sz="0" w:space="0" w:color="auto"/>
        <w:left w:val="none" w:sz="0" w:space="0" w:color="auto"/>
        <w:bottom w:val="none" w:sz="0" w:space="0" w:color="auto"/>
        <w:right w:val="none" w:sz="0" w:space="0" w:color="auto"/>
      </w:divBdr>
    </w:div>
    <w:div w:id="541789562">
      <w:bodyDiv w:val="1"/>
      <w:marLeft w:val="0"/>
      <w:marRight w:val="0"/>
      <w:marTop w:val="0"/>
      <w:marBottom w:val="0"/>
      <w:divBdr>
        <w:top w:val="none" w:sz="0" w:space="0" w:color="auto"/>
        <w:left w:val="none" w:sz="0" w:space="0" w:color="auto"/>
        <w:bottom w:val="none" w:sz="0" w:space="0" w:color="auto"/>
        <w:right w:val="none" w:sz="0" w:space="0" w:color="auto"/>
      </w:divBdr>
    </w:div>
    <w:div w:id="665942620">
      <w:bodyDiv w:val="1"/>
      <w:marLeft w:val="0"/>
      <w:marRight w:val="0"/>
      <w:marTop w:val="0"/>
      <w:marBottom w:val="0"/>
      <w:divBdr>
        <w:top w:val="none" w:sz="0" w:space="0" w:color="auto"/>
        <w:left w:val="none" w:sz="0" w:space="0" w:color="auto"/>
        <w:bottom w:val="none" w:sz="0" w:space="0" w:color="auto"/>
        <w:right w:val="none" w:sz="0" w:space="0" w:color="auto"/>
      </w:divBdr>
    </w:div>
    <w:div w:id="687096528">
      <w:bodyDiv w:val="1"/>
      <w:marLeft w:val="0"/>
      <w:marRight w:val="0"/>
      <w:marTop w:val="0"/>
      <w:marBottom w:val="0"/>
      <w:divBdr>
        <w:top w:val="none" w:sz="0" w:space="0" w:color="auto"/>
        <w:left w:val="none" w:sz="0" w:space="0" w:color="auto"/>
        <w:bottom w:val="none" w:sz="0" w:space="0" w:color="auto"/>
        <w:right w:val="none" w:sz="0" w:space="0" w:color="auto"/>
      </w:divBdr>
    </w:div>
    <w:div w:id="712072211">
      <w:bodyDiv w:val="1"/>
      <w:marLeft w:val="0"/>
      <w:marRight w:val="0"/>
      <w:marTop w:val="0"/>
      <w:marBottom w:val="0"/>
      <w:divBdr>
        <w:top w:val="none" w:sz="0" w:space="0" w:color="auto"/>
        <w:left w:val="none" w:sz="0" w:space="0" w:color="auto"/>
        <w:bottom w:val="none" w:sz="0" w:space="0" w:color="auto"/>
        <w:right w:val="none" w:sz="0" w:space="0" w:color="auto"/>
      </w:divBdr>
    </w:div>
    <w:div w:id="749037749">
      <w:bodyDiv w:val="1"/>
      <w:marLeft w:val="0"/>
      <w:marRight w:val="0"/>
      <w:marTop w:val="0"/>
      <w:marBottom w:val="0"/>
      <w:divBdr>
        <w:top w:val="none" w:sz="0" w:space="0" w:color="auto"/>
        <w:left w:val="none" w:sz="0" w:space="0" w:color="auto"/>
        <w:bottom w:val="none" w:sz="0" w:space="0" w:color="auto"/>
        <w:right w:val="none" w:sz="0" w:space="0" w:color="auto"/>
      </w:divBdr>
    </w:div>
    <w:div w:id="752698871">
      <w:bodyDiv w:val="1"/>
      <w:marLeft w:val="0"/>
      <w:marRight w:val="0"/>
      <w:marTop w:val="0"/>
      <w:marBottom w:val="0"/>
      <w:divBdr>
        <w:top w:val="none" w:sz="0" w:space="0" w:color="auto"/>
        <w:left w:val="none" w:sz="0" w:space="0" w:color="auto"/>
        <w:bottom w:val="none" w:sz="0" w:space="0" w:color="auto"/>
        <w:right w:val="none" w:sz="0" w:space="0" w:color="auto"/>
      </w:divBdr>
    </w:div>
    <w:div w:id="1199049301">
      <w:bodyDiv w:val="1"/>
      <w:marLeft w:val="0"/>
      <w:marRight w:val="0"/>
      <w:marTop w:val="0"/>
      <w:marBottom w:val="0"/>
      <w:divBdr>
        <w:top w:val="none" w:sz="0" w:space="0" w:color="auto"/>
        <w:left w:val="none" w:sz="0" w:space="0" w:color="auto"/>
        <w:bottom w:val="none" w:sz="0" w:space="0" w:color="auto"/>
        <w:right w:val="none" w:sz="0" w:space="0" w:color="auto"/>
      </w:divBdr>
    </w:div>
    <w:div w:id="1203131211">
      <w:bodyDiv w:val="1"/>
      <w:marLeft w:val="0"/>
      <w:marRight w:val="0"/>
      <w:marTop w:val="0"/>
      <w:marBottom w:val="0"/>
      <w:divBdr>
        <w:top w:val="none" w:sz="0" w:space="0" w:color="auto"/>
        <w:left w:val="none" w:sz="0" w:space="0" w:color="auto"/>
        <w:bottom w:val="none" w:sz="0" w:space="0" w:color="auto"/>
        <w:right w:val="none" w:sz="0" w:space="0" w:color="auto"/>
      </w:divBdr>
    </w:div>
    <w:div w:id="1296642641">
      <w:bodyDiv w:val="1"/>
      <w:marLeft w:val="0"/>
      <w:marRight w:val="0"/>
      <w:marTop w:val="0"/>
      <w:marBottom w:val="0"/>
      <w:divBdr>
        <w:top w:val="none" w:sz="0" w:space="0" w:color="auto"/>
        <w:left w:val="none" w:sz="0" w:space="0" w:color="auto"/>
        <w:bottom w:val="none" w:sz="0" w:space="0" w:color="auto"/>
        <w:right w:val="none" w:sz="0" w:space="0" w:color="auto"/>
      </w:divBdr>
    </w:div>
    <w:div w:id="1406803636">
      <w:bodyDiv w:val="1"/>
      <w:marLeft w:val="0"/>
      <w:marRight w:val="0"/>
      <w:marTop w:val="0"/>
      <w:marBottom w:val="0"/>
      <w:divBdr>
        <w:top w:val="none" w:sz="0" w:space="0" w:color="auto"/>
        <w:left w:val="none" w:sz="0" w:space="0" w:color="auto"/>
        <w:bottom w:val="none" w:sz="0" w:space="0" w:color="auto"/>
        <w:right w:val="none" w:sz="0" w:space="0" w:color="auto"/>
      </w:divBdr>
    </w:div>
    <w:div w:id="1569420837">
      <w:bodyDiv w:val="1"/>
      <w:marLeft w:val="0"/>
      <w:marRight w:val="0"/>
      <w:marTop w:val="0"/>
      <w:marBottom w:val="0"/>
      <w:divBdr>
        <w:top w:val="none" w:sz="0" w:space="0" w:color="auto"/>
        <w:left w:val="none" w:sz="0" w:space="0" w:color="auto"/>
        <w:bottom w:val="none" w:sz="0" w:space="0" w:color="auto"/>
        <w:right w:val="none" w:sz="0" w:space="0" w:color="auto"/>
      </w:divBdr>
    </w:div>
    <w:div w:id="1598563013">
      <w:bodyDiv w:val="1"/>
      <w:marLeft w:val="0"/>
      <w:marRight w:val="0"/>
      <w:marTop w:val="0"/>
      <w:marBottom w:val="0"/>
      <w:divBdr>
        <w:top w:val="none" w:sz="0" w:space="0" w:color="auto"/>
        <w:left w:val="none" w:sz="0" w:space="0" w:color="auto"/>
        <w:bottom w:val="none" w:sz="0" w:space="0" w:color="auto"/>
        <w:right w:val="none" w:sz="0" w:space="0" w:color="auto"/>
      </w:divBdr>
    </w:div>
    <w:div w:id="1627196476">
      <w:bodyDiv w:val="1"/>
      <w:marLeft w:val="0"/>
      <w:marRight w:val="0"/>
      <w:marTop w:val="0"/>
      <w:marBottom w:val="0"/>
      <w:divBdr>
        <w:top w:val="none" w:sz="0" w:space="0" w:color="auto"/>
        <w:left w:val="none" w:sz="0" w:space="0" w:color="auto"/>
        <w:bottom w:val="none" w:sz="0" w:space="0" w:color="auto"/>
        <w:right w:val="none" w:sz="0" w:space="0" w:color="auto"/>
      </w:divBdr>
    </w:div>
    <w:div w:id="1767655627">
      <w:bodyDiv w:val="1"/>
      <w:marLeft w:val="0"/>
      <w:marRight w:val="0"/>
      <w:marTop w:val="0"/>
      <w:marBottom w:val="0"/>
      <w:divBdr>
        <w:top w:val="none" w:sz="0" w:space="0" w:color="auto"/>
        <w:left w:val="none" w:sz="0" w:space="0" w:color="auto"/>
        <w:bottom w:val="none" w:sz="0" w:space="0" w:color="auto"/>
        <w:right w:val="none" w:sz="0" w:space="0" w:color="auto"/>
      </w:divBdr>
    </w:div>
    <w:div w:id="1822623436">
      <w:bodyDiv w:val="1"/>
      <w:marLeft w:val="0"/>
      <w:marRight w:val="0"/>
      <w:marTop w:val="0"/>
      <w:marBottom w:val="0"/>
      <w:divBdr>
        <w:top w:val="none" w:sz="0" w:space="0" w:color="auto"/>
        <w:left w:val="none" w:sz="0" w:space="0" w:color="auto"/>
        <w:bottom w:val="none" w:sz="0" w:space="0" w:color="auto"/>
        <w:right w:val="none" w:sz="0" w:space="0" w:color="auto"/>
      </w:divBdr>
    </w:div>
    <w:div w:id="1826123866">
      <w:bodyDiv w:val="1"/>
      <w:marLeft w:val="0"/>
      <w:marRight w:val="0"/>
      <w:marTop w:val="0"/>
      <w:marBottom w:val="0"/>
      <w:divBdr>
        <w:top w:val="none" w:sz="0" w:space="0" w:color="auto"/>
        <w:left w:val="none" w:sz="0" w:space="0" w:color="auto"/>
        <w:bottom w:val="none" w:sz="0" w:space="0" w:color="auto"/>
        <w:right w:val="none" w:sz="0" w:space="0" w:color="auto"/>
      </w:divBdr>
    </w:div>
    <w:div w:id="1908491748">
      <w:bodyDiv w:val="1"/>
      <w:marLeft w:val="0"/>
      <w:marRight w:val="0"/>
      <w:marTop w:val="0"/>
      <w:marBottom w:val="0"/>
      <w:divBdr>
        <w:top w:val="none" w:sz="0" w:space="0" w:color="auto"/>
        <w:left w:val="none" w:sz="0" w:space="0" w:color="auto"/>
        <w:bottom w:val="none" w:sz="0" w:space="0" w:color="auto"/>
        <w:right w:val="none" w:sz="0" w:space="0" w:color="auto"/>
      </w:divBdr>
    </w:div>
    <w:div w:id="20543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ianaayutrif@upnvj.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04B09-9E15-43F5-AC6C-B0AA34EB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9883</Words>
  <Characters>56337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rusiana rila</cp:lastModifiedBy>
  <cp:revision>9</cp:revision>
  <dcterms:created xsi:type="dcterms:W3CDTF">2020-08-20T12:47:00Z</dcterms:created>
  <dcterms:modified xsi:type="dcterms:W3CDTF">2020-09-04T12:31:00Z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7th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 6th edition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(deprecated)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5f3d44b9-67fa-31ac-9606-1aa1e5c8c53f</vt:lpwstr>
  </property>
  <property fmtid="{D5CDD505-2E9C-101B-9397-08002B2CF9AE}" pid="24" name="Mendeley Citation Style_1">
    <vt:lpwstr>http://www.zotero.org/styles/ieee</vt:lpwstr>
  </property>
</Properties>
</file>