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00" w:rsidRPr="003B6583" w:rsidRDefault="003B6583" w:rsidP="003B6583">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Individual Characteristics and Workload</w:t>
      </w:r>
      <w:r w:rsidR="006F78CB" w:rsidRPr="00352E00">
        <w:rPr>
          <w:rFonts w:ascii="Times New Roman" w:hAnsi="Times New Roman" w:cs="Times New Roman"/>
          <w:b/>
          <w:sz w:val="40"/>
          <w:szCs w:val="40"/>
        </w:rPr>
        <w:t xml:space="preserve"> </w:t>
      </w:r>
      <w:r>
        <w:rPr>
          <w:rFonts w:ascii="Times New Roman" w:hAnsi="Times New Roman" w:cs="Times New Roman"/>
          <w:b/>
          <w:sz w:val="40"/>
          <w:szCs w:val="40"/>
        </w:rPr>
        <w:t xml:space="preserve">Related to </w:t>
      </w:r>
      <w:proofErr w:type="gramStart"/>
      <w:r>
        <w:rPr>
          <w:rFonts w:ascii="Times New Roman" w:hAnsi="Times New Roman" w:cs="Times New Roman"/>
          <w:b/>
          <w:sz w:val="40"/>
          <w:szCs w:val="40"/>
        </w:rPr>
        <w:t>The</w:t>
      </w:r>
      <w:proofErr w:type="gramEnd"/>
      <w:r>
        <w:rPr>
          <w:rFonts w:ascii="Times New Roman" w:hAnsi="Times New Roman" w:cs="Times New Roman"/>
          <w:b/>
          <w:sz w:val="40"/>
          <w:szCs w:val="40"/>
        </w:rPr>
        <w:t xml:space="preserve"> Symptoms of Sick Building Syndrome on Employees of PT. </w:t>
      </w:r>
      <w:proofErr w:type="spellStart"/>
      <w:r>
        <w:rPr>
          <w:rFonts w:ascii="Times New Roman" w:hAnsi="Times New Roman" w:cs="Times New Roman"/>
          <w:b/>
          <w:sz w:val="40"/>
          <w:szCs w:val="40"/>
        </w:rPr>
        <w:t>Infomedia</w:t>
      </w:r>
      <w:proofErr w:type="spellEnd"/>
      <w:r>
        <w:rPr>
          <w:rFonts w:ascii="Times New Roman" w:hAnsi="Times New Roman" w:cs="Times New Roman"/>
          <w:b/>
          <w:sz w:val="40"/>
          <w:szCs w:val="40"/>
        </w:rPr>
        <w:t xml:space="preserve"> Nusantara in</w:t>
      </w:r>
      <w:r w:rsidR="00161DBF" w:rsidRPr="00352E00">
        <w:rPr>
          <w:rFonts w:ascii="Times New Roman" w:hAnsi="Times New Roman" w:cs="Times New Roman"/>
          <w:b/>
          <w:sz w:val="40"/>
          <w:szCs w:val="40"/>
        </w:rPr>
        <w:t xml:space="preserve"> 2020</w:t>
      </w:r>
    </w:p>
    <w:p w:rsidR="00BD2D81" w:rsidRPr="00352E00" w:rsidRDefault="00161DBF" w:rsidP="003B6583">
      <w:pPr>
        <w:spacing w:before="120" w:after="120" w:line="360" w:lineRule="auto"/>
        <w:jc w:val="center"/>
        <w:rPr>
          <w:rFonts w:ascii="Times New Roman" w:hAnsi="Times New Roman" w:cs="Times New Roman"/>
          <w:b/>
          <w:sz w:val="28"/>
          <w:szCs w:val="24"/>
        </w:rPr>
      </w:pPr>
      <w:proofErr w:type="spellStart"/>
      <w:r w:rsidRPr="00352E00">
        <w:rPr>
          <w:rFonts w:ascii="Times New Roman" w:hAnsi="Times New Roman" w:cs="Times New Roman"/>
          <w:b/>
          <w:sz w:val="28"/>
          <w:szCs w:val="24"/>
        </w:rPr>
        <w:t>Aulia</w:t>
      </w:r>
      <w:proofErr w:type="spellEnd"/>
      <w:r w:rsidRPr="00352E00">
        <w:rPr>
          <w:rFonts w:ascii="Times New Roman" w:hAnsi="Times New Roman" w:cs="Times New Roman"/>
          <w:b/>
          <w:sz w:val="28"/>
          <w:szCs w:val="24"/>
        </w:rPr>
        <w:t xml:space="preserve"> </w:t>
      </w:r>
      <w:proofErr w:type="spellStart"/>
      <w:r w:rsidRPr="00352E00">
        <w:rPr>
          <w:rFonts w:ascii="Times New Roman" w:hAnsi="Times New Roman" w:cs="Times New Roman"/>
          <w:b/>
          <w:sz w:val="28"/>
          <w:szCs w:val="24"/>
        </w:rPr>
        <w:t>Nursyafitri</w:t>
      </w:r>
      <w:proofErr w:type="spellEnd"/>
      <w:r w:rsidRPr="00352E00">
        <w:rPr>
          <w:rFonts w:ascii="Times New Roman" w:hAnsi="Times New Roman" w:cs="Times New Roman"/>
          <w:b/>
          <w:sz w:val="28"/>
          <w:szCs w:val="24"/>
        </w:rPr>
        <w:t xml:space="preserve"> </w:t>
      </w:r>
      <w:proofErr w:type="spellStart"/>
      <w:r w:rsidRPr="00352E00">
        <w:rPr>
          <w:rFonts w:ascii="Times New Roman" w:hAnsi="Times New Roman" w:cs="Times New Roman"/>
          <w:b/>
          <w:sz w:val="28"/>
          <w:szCs w:val="24"/>
        </w:rPr>
        <w:t>Chotimah</w:t>
      </w:r>
      <w:proofErr w:type="spellEnd"/>
      <w:r w:rsidR="00CA251E" w:rsidRPr="00352E00">
        <w:rPr>
          <w:rFonts w:ascii="Times New Roman" w:hAnsi="Times New Roman" w:cs="Times New Roman"/>
          <w:b/>
          <w:sz w:val="28"/>
          <w:szCs w:val="24"/>
        </w:rPr>
        <w:t>*</w:t>
      </w:r>
      <w:r w:rsidR="009A2C8D" w:rsidRPr="00352E00">
        <w:rPr>
          <w:rFonts w:ascii="Times New Roman" w:hAnsi="Times New Roman" w:cs="Times New Roman"/>
          <w:b/>
          <w:sz w:val="28"/>
          <w:szCs w:val="24"/>
        </w:rPr>
        <w:t xml:space="preserve">, </w:t>
      </w:r>
      <w:proofErr w:type="spellStart"/>
      <w:r w:rsidR="009A2C8D" w:rsidRPr="00352E00">
        <w:rPr>
          <w:rFonts w:ascii="Times New Roman" w:hAnsi="Times New Roman" w:cs="Times New Roman"/>
          <w:b/>
          <w:sz w:val="28"/>
          <w:szCs w:val="24"/>
        </w:rPr>
        <w:t>Cahya</w:t>
      </w:r>
      <w:proofErr w:type="spellEnd"/>
      <w:r w:rsidR="009A2C8D" w:rsidRPr="00352E00">
        <w:rPr>
          <w:rFonts w:ascii="Times New Roman" w:hAnsi="Times New Roman" w:cs="Times New Roman"/>
          <w:b/>
          <w:sz w:val="28"/>
          <w:szCs w:val="24"/>
        </w:rPr>
        <w:t xml:space="preserve"> </w:t>
      </w:r>
      <w:proofErr w:type="spellStart"/>
      <w:r w:rsidR="009A2C8D" w:rsidRPr="00352E00">
        <w:rPr>
          <w:rFonts w:ascii="Times New Roman" w:hAnsi="Times New Roman" w:cs="Times New Roman"/>
          <w:b/>
          <w:sz w:val="28"/>
          <w:szCs w:val="24"/>
        </w:rPr>
        <w:t>Arbitera</w:t>
      </w:r>
      <w:proofErr w:type="spellEnd"/>
      <w:r w:rsidR="009A2C8D" w:rsidRPr="00352E00">
        <w:rPr>
          <w:rFonts w:ascii="Times New Roman" w:hAnsi="Times New Roman" w:cs="Times New Roman"/>
          <w:b/>
          <w:sz w:val="28"/>
          <w:szCs w:val="24"/>
        </w:rPr>
        <w:t xml:space="preserve">, </w:t>
      </w:r>
      <w:proofErr w:type="spellStart"/>
      <w:r w:rsidR="009A2C8D" w:rsidRPr="00352E00">
        <w:rPr>
          <w:rFonts w:ascii="Times New Roman" w:hAnsi="Times New Roman" w:cs="Times New Roman"/>
          <w:b/>
          <w:sz w:val="28"/>
          <w:szCs w:val="24"/>
        </w:rPr>
        <w:t>Dyah</w:t>
      </w:r>
      <w:proofErr w:type="spellEnd"/>
      <w:r w:rsidR="009A2C8D" w:rsidRPr="00352E00">
        <w:rPr>
          <w:rFonts w:ascii="Times New Roman" w:hAnsi="Times New Roman" w:cs="Times New Roman"/>
          <w:b/>
          <w:sz w:val="28"/>
          <w:szCs w:val="24"/>
        </w:rPr>
        <w:t xml:space="preserve"> </w:t>
      </w:r>
      <w:proofErr w:type="spellStart"/>
      <w:r w:rsidR="009A2C8D" w:rsidRPr="00352E00">
        <w:rPr>
          <w:rFonts w:ascii="Times New Roman" w:hAnsi="Times New Roman" w:cs="Times New Roman"/>
          <w:b/>
          <w:sz w:val="28"/>
          <w:szCs w:val="24"/>
        </w:rPr>
        <w:t>Utari</w:t>
      </w:r>
      <w:proofErr w:type="spellEnd"/>
      <w:r w:rsidR="00352E00">
        <w:rPr>
          <w:rFonts w:ascii="Times New Roman" w:hAnsi="Times New Roman" w:cs="Times New Roman"/>
          <w:b/>
          <w:sz w:val="28"/>
          <w:szCs w:val="24"/>
        </w:rPr>
        <w:t xml:space="preserve">, A. </w:t>
      </w:r>
      <w:proofErr w:type="spellStart"/>
      <w:r w:rsidR="00E2487C" w:rsidRPr="00352E00">
        <w:rPr>
          <w:rFonts w:ascii="Times New Roman" w:hAnsi="Times New Roman" w:cs="Times New Roman"/>
          <w:b/>
          <w:sz w:val="28"/>
          <w:szCs w:val="24"/>
        </w:rPr>
        <w:t>Heri</w:t>
      </w:r>
      <w:proofErr w:type="spellEnd"/>
      <w:r w:rsidR="00E2487C" w:rsidRPr="00352E00">
        <w:rPr>
          <w:rFonts w:ascii="Times New Roman" w:hAnsi="Times New Roman" w:cs="Times New Roman"/>
          <w:b/>
          <w:sz w:val="28"/>
          <w:szCs w:val="24"/>
        </w:rPr>
        <w:t xml:space="preserve"> </w:t>
      </w:r>
      <w:proofErr w:type="spellStart"/>
      <w:r w:rsidR="00E2487C" w:rsidRPr="00352E00">
        <w:rPr>
          <w:rFonts w:ascii="Times New Roman" w:hAnsi="Times New Roman" w:cs="Times New Roman"/>
          <w:b/>
          <w:sz w:val="28"/>
          <w:szCs w:val="24"/>
        </w:rPr>
        <w:t>Iswanto</w:t>
      </w:r>
      <w:proofErr w:type="spellEnd"/>
    </w:p>
    <w:p w:rsidR="00CA251E" w:rsidRPr="00352E00" w:rsidRDefault="00CA251E" w:rsidP="00352E00">
      <w:pPr>
        <w:spacing w:after="0" w:line="240" w:lineRule="auto"/>
        <w:jc w:val="center"/>
        <w:rPr>
          <w:rFonts w:ascii="Times New Roman" w:eastAsiaTheme="minorHAnsi" w:hAnsi="Times New Roman" w:cs="Times New Roman"/>
          <w:i/>
          <w:sz w:val="20"/>
          <w:szCs w:val="20"/>
          <w:lang w:eastAsia="en-US"/>
        </w:rPr>
      </w:pPr>
      <w:proofErr w:type="spellStart"/>
      <w:r w:rsidRPr="00352E00">
        <w:rPr>
          <w:rFonts w:ascii="Times New Roman" w:eastAsiaTheme="minorHAnsi" w:hAnsi="Times New Roman" w:cs="Times New Roman"/>
          <w:i/>
          <w:sz w:val="20"/>
          <w:szCs w:val="20"/>
          <w:lang w:eastAsia="en-US"/>
        </w:rPr>
        <w:t>Departement</w:t>
      </w:r>
      <w:proofErr w:type="spellEnd"/>
      <w:r w:rsidRPr="00352E00">
        <w:rPr>
          <w:rFonts w:ascii="Times New Roman" w:eastAsiaTheme="minorHAnsi" w:hAnsi="Times New Roman" w:cs="Times New Roman"/>
          <w:i/>
          <w:sz w:val="20"/>
          <w:szCs w:val="20"/>
          <w:lang w:eastAsia="en-US"/>
        </w:rPr>
        <w:t xml:space="preserve"> of Public Health, Faculty of Health Sciences</w:t>
      </w:r>
    </w:p>
    <w:p w:rsidR="00161DBF" w:rsidRPr="00352E00" w:rsidRDefault="00161DBF" w:rsidP="00352E00">
      <w:pPr>
        <w:spacing w:after="0" w:line="240" w:lineRule="auto"/>
        <w:jc w:val="center"/>
        <w:rPr>
          <w:rFonts w:ascii="Times New Roman" w:eastAsiaTheme="minorHAnsi" w:hAnsi="Times New Roman" w:cs="Times New Roman"/>
          <w:i/>
          <w:sz w:val="20"/>
          <w:szCs w:val="20"/>
          <w:lang w:eastAsia="en-US"/>
        </w:rPr>
      </w:pPr>
      <w:proofErr w:type="spellStart"/>
      <w:r w:rsidRPr="00352E00">
        <w:rPr>
          <w:rFonts w:ascii="Times New Roman" w:eastAsiaTheme="minorHAnsi" w:hAnsi="Times New Roman" w:cs="Times New Roman"/>
          <w:i/>
          <w:sz w:val="20"/>
          <w:szCs w:val="20"/>
          <w:lang w:eastAsia="en-US"/>
        </w:rPr>
        <w:t>Universitas</w:t>
      </w:r>
      <w:proofErr w:type="spellEnd"/>
      <w:r w:rsidRPr="00352E00">
        <w:rPr>
          <w:rFonts w:ascii="Times New Roman" w:eastAsiaTheme="minorHAnsi" w:hAnsi="Times New Roman" w:cs="Times New Roman"/>
          <w:i/>
          <w:sz w:val="20"/>
          <w:szCs w:val="20"/>
          <w:lang w:eastAsia="en-US"/>
        </w:rPr>
        <w:t xml:space="preserve"> Pembangunan Nasional Veteran Jakarta</w:t>
      </w:r>
    </w:p>
    <w:p w:rsidR="00161DBF" w:rsidRPr="00352E00" w:rsidRDefault="00161DBF" w:rsidP="00352E00">
      <w:pPr>
        <w:spacing w:after="0" w:line="240" w:lineRule="auto"/>
        <w:jc w:val="center"/>
        <w:rPr>
          <w:rFonts w:ascii="Times New Roman" w:eastAsiaTheme="minorHAnsi" w:hAnsi="Times New Roman" w:cs="Times New Roman"/>
          <w:i/>
          <w:sz w:val="20"/>
          <w:szCs w:val="20"/>
          <w:lang w:eastAsia="en-US"/>
        </w:rPr>
      </w:pPr>
      <w:r w:rsidRPr="00352E00">
        <w:rPr>
          <w:rFonts w:ascii="Times New Roman" w:eastAsiaTheme="minorHAnsi" w:hAnsi="Times New Roman" w:cs="Times New Roman"/>
          <w:i/>
          <w:sz w:val="20"/>
          <w:szCs w:val="20"/>
          <w:lang w:eastAsia="en-US"/>
        </w:rPr>
        <w:t>Jl</w:t>
      </w:r>
      <w:r w:rsidR="00774C51" w:rsidRPr="00352E00">
        <w:rPr>
          <w:rFonts w:ascii="Times New Roman" w:eastAsiaTheme="minorHAnsi" w:hAnsi="Times New Roman" w:cs="Times New Roman"/>
          <w:i/>
          <w:sz w:val="20"/>
          <w:szCs w:val="20"/>
          <w:lang w:eastAsia="en-US"/>
        </w:rPr>
        <w:t>. RS</w:t>
      </w:r>
      <w:r w:rsidRPr="00352E00">
        <w:rPr>
          <w:rFonts w:ascii="Times New Roman" w:eastAsiaTheme="minorHAnsi" w:hAnsi="Times New Roman" w:cs="Times New Roman"/>
          <w:i/>
          <w:sz w:val="20"/>
          <w:szCs w:val="20"/>
          <w:lang w:eastAsia="en-US"/>
        </w:rPr>
        <w:t xml:space="preserve"> </w:t>
      </w:r>
      <w:proofErr w:type="spellStart"/>
      <w:r w:rsidRPr="00352E00">
        <w:rPr>
          <w:rFonts w:ascii="Times New Roman" w:eastAsiaTheme="minorHAnsi" w:hAnsi="Times New Roman" w:cs="Times New Roman"/>
          <w:i/>
          <w:sz w:val="20"/>
          <w:szCs w:val="20"/>
          <w:lang w:eastAsia="en-US"/>
        </w:rPr>
        <w:t>Fatmawati</w:t>
      </w:r>
      <w:proofErr w:type="spellEnd"/>
      <w:r w:rsidRPr="00352E00">
        <w:rPr>
          <w:rFonts w:ascii="Times New Roman" w:eastAsiaTheme="minorHAnsi" w:hAnsi="Times New Roman" w:cs="Times New Roman"/>
          <w:i/>
          <w:sz w:val="20"/>
          <w:szCs w:val="20"/>
          <w:lang w:eastAsia="en-US"/>
        </w:rPr>
        <w:t xml:space="preserve"> No. 1 </w:t>
      </w:r>
      <w:proofErr w:type="spellStart"/>
      <w:r w:rsidRPr="00352E00">
        <w:rPr>
          <w:rFonts w:ascii="Times New Roman" w:eastAsiaTheme="minorHAnsi" w:hAnsi="Times New Roman" w:cs="Times New Roman"/>
          <w:i/>
          <w:sz w:val="20"/>
          <w:szCs w:val="20"/>
          <w:lang w:eastAsia="en-US"/>
        </w:rPr>
        <w:t>Pondok</w:t>
      </w:r>
      <w:proofErr w:type="spellEnd"/>
      <w:r w:rsidRPr="00352E00">
        <w:rPr>
          <w:rFonts w:ascii="Times New Roman" w:eastAsiaTheme="minorHAnsi" w:hAnsi="Times New Roman" w:cs="Times New Roman"/>
          <w:i/>
          <w:sz w:val="20"/>
          <w:szCs w:val="20"/>
          <w:lang w:eastAsia="en-US"/>
        </w:rPr>
        <w:t xml:space="preserve"> </w:t>
      </w:r>
      <w:proofErr w:type="spellStart"/>
      <w:r w:rsidRPr="00352E00">
        <w:rPr>
          <w:rFonts w:ascii="Times New Roman" w:eastAsiaTheme="minorHAnsi" w:hAnsi="Times New Roman" w:cs="Times New Roman"/>
          <w:i/>
          <w:sz w:val="20"/>
          <w:szCs w:val="20"/>
          <w:lang w:eastAsia="en-US"/>
        </w:rPr>
        <w:t>Labu</w:t>
      </w:r>
      <w:proofErr w:type="spellEnd"/>
      <w:r w:rsidRPr="00352E00">
        <w:rPr>
          <w:rFonts w:ascii="Times New Roman" w:eastAsiaTheme="minorHAnsi" w:hAnsi="Times New Roman" w:cs="Times New Roman"/>
          <w:i/>
          <w:sz w:val="20"/>
          <w:szCs w:val="20"/>
          <w:lang w:eastAsia="en-US"/>
        </w:rPr>
        <w:t xml:space="preserve"> Jakarta Selatan 12450</w:t>
      </w:r>
    </w:p>
    <w:p w:rsidR="00BD2D81" w:rsidRPr="00352E00" w:rsidRDefault="00CA251E" w:rsidP="003B6583">
      <w:pPr>
        <w:spacing w:after="120" w:line="360" w:lineRule="auto"/>
        <w:jc w:val="center"/>
        <w:rPr>
          <w:rFonts w:ascii="Times New Roman" w:eastAsiaTheme="minorHAnsi" w:hAnsi="Times New Roman" w:cs="Times New Roman"/>
          <w:i/>
          <w:sz w:val="20"/>
          <w:szCs w:val="20"/>
          <w:lang w:eastAsia="en-US"/>
        </w:rPr>
      </w:pPr>
      <w:r w:rsidRPr="00352E00">
        <w:rPr>
          <w:rFonts w:ascii="Times New Roman" w:eastAsiaTheme="minorHAnsi" w:hAnsi="Times New Roman" w:cs="Times New Roman"/>
          <w:i/>
          <w:sz w:val="20"/>
          <w:szCs w:val="20"/>
          <w:lang w:eastAsia="en-US"/>
        </w:rPr>
        <w:t>*Corresponding author. Email</w:t>
      </w:r>
      <w:r w:rsidR="00774C51" w:rsidRPr="00352E00">
        <w:rPr>
          <w:rFonts w:ascii="Times New Roman" w:eastAsiaTheme="minorHAnsi" w:hAnsi="Times New Roman" w:cs="Times New Roman"/>
          <w:i/>
          <w:sz w:val="20"/>
          <w:szCs w:val="20"/>
          <w:lang w:eastAsia="en-US"/>
        </w:rPr>
        <w:t>:</w:t>
      </w:r>
      <w:hyperlink r:id="rId8" w:history="1">
        <w:r w:rsidRPr="00352E00">
          <w:rPr>
            <w:rFonts w:ascii="Times New Roman" w:eastAsiaTheme="minorHAnsi" w:hAnsi="Times New Roman" w:cs="Times New Roman"/>
            <w:i/>
            <w:sz w:val="20"/>
            <w:szCs w:val="20"/>
            <w:lang w:eastAsia="en-US"/>
          </w:rPr>
          <w:t xml:space="preserve"> aulianursyafitric</w:t>
        </w:r>
        <w:r w:rsidR="00161DBF" w:rsidRPr="00352E00">
          <w:rPr>
            <w:rFonts w:ascii="Times New Roman" w:eastAsiaTheme="minorHAnsi" w:hAnsi="Times New Roman" w:cs="Times New Roman"/>
            <w:i/>
            <w:sz w:val="20"/>
            <w:szCs w:val="20"/>
            <w:lang w:eastAsia="en-US"/>
          </w:rPr>
          <w:t>@upn</w:t>
        </w:r>
        <w:r w:rsidRPr="00352E00">
          <w:rPr>
            <w:rFonts w:ascii="Times New Roman" w:eastAsiaTheme="minorHAnsi" w:hAnsi="Times New Roman" w:cs="Times New Roman"/>
            <w:i/>
            <w:sz w:val="20"/>
            <w:szCs w:val="20"/>
            <w:lang w:eastAsia="en-US"/>
          </w:rPr>
          <w:t>vj</w:t>
        </w:r>
        <w:r w:rsidR="00161DBF" w:rsidRPr="00352E00">
          <w:rPr>
            <w:rFonts w:ascii="Times New Roman" w:eastAsiaTheme="minorHAnsi" w:hAnsi="Times New Roman" w:cs="Times New Roman"/>
            <w:i/>
            <w:sz w:val="20"/>
            <w:szCs w:val="20"/>
            <w:lang w:eastAsia="en-US"/>
          </w:rPr>
          <w:t>.ac.id</w:t>
        </w:r>
      </w:hyperlink>
    </w:p>
    <w:p w:rsidR="00BD2D81" w:rsidRPr="00352E00" w:rsidRDefault="00774C51" w:rsidP="00352E00">
      <w:pPr>
        <w:spacing w:after="0" w:line="240" w:lineRule="auto"/>
        <w:rPr>
          <w:rFonts w:ascii="Times New Roman" w:eastAsiaTheme="minorHAnsi" w:hAnsi="Times New Roman" w:cs="Times New Roman"/>
          <w:b/>
          <w:szCs w:val="24"/>
          <w:lang w:eastAsia="en-US"/>
        </w:rPr>
      </w:pPr>
      <w:r w:rsidRPr="00352E00">
        <w:rPr>
          <w:rFonts w:ascii="Times New Roman" w:eastAsiaTheme="minorHAnsi" w:hAnsi="Times New Roman" w:cs="Times New Roman"/>
          <w:b/>
          <w:szCs w:val="24"/>
          <w:lang w:eastAsia="en-US"/>
        </w:rPr>
        <w:t>ABSTRACT</w:t>
      </w:r>
    </w:p>
    <w:p w:rsidR="00391724" w:rsidRPr="00391724" w:rsidRDefault="00391724" w:rsidP="00352E00">
      <w:pPr>
        <w:spacing w:after="0" w:line="240" w:lineRule="auto"/>
        <w:jc w:val="both"/>
        <w:rPr>
          <w:rFonts w:ascii="Times New Roman" w:hAnsi="Times New Roman" w:cs="Times New Roman"/>
          <w:lang w:val="en-ID"/>
        </w:rPr>
      </w:pPr>
      <w:r>
        <w:rPr>
          <w:rFonts w:ascii="Times New Roman" w:hAnsi="Times New Roman" w:cs="Times New Roman"/>
          <w:szCs w:val="24"/>
        </w:rPr>
        <w:t xml:space="preserve">Background: </w:t>
      </w:r>
      <w:r w:rsidR="00161DBF" w:rsidRPr="00352E00">
        <w:rPr>
          <w:rFonts w:ascii="Times New Roman" w:hAnsi="Times New Roman" w:cs="Times New Roman"/>
          <w:szCs w:val="24"/>
        </w:rPr>
        <w:t>Over the past few years, the term Sick Building Syndrome has become more common but not everyo</w:t>
      </w:r>
      <w:r w:rsidR="0051188D" w:rsidRPr="00352E00">
        <w:rPr>
          <w:rFonts w:ascii="Times New Roman" w:hAnsi="Times New Roman" w:cs="Times New Roman"/>
          <w:szCs w:val="24"/>
        </w:rPr>
        <w:t>ne is clear about what it</w:t>
      </w:r>
      <w:r w:rsidR="00161DBF" w:rsidRPr="00352E00">
        <w:rPr>
          <w:rFonts w:ascii="Times New Roman" w:hAnsi="Times New Roman" w:cs="Times New Roman"/>
          <w:szCs w:val="24"/>
        </w:rPr>
        <w:t xml:space="preserve"> is. Sick Building Syndrome is described as a situation where more than 20% of building occupants complain about air quality or have persistent symptoms. Elsewhere, such as in major cities in Indonesia, the possibility of Sick Building Syndrome is high because there are many building constructions without considering health factors. </w:t>
      </w:r>
      <w:r w:rsidR="00161DBF" w:rsidRPr="00352E00">
        <w:rPr>
          <w:rFonts w:ascii="Times New Roman" w:hAnsi="Times New Roman" w:cs="Times New Roman"/>
          <w:szCs w:val="24"/>
          <w:lang w:val="en-ID"/>
        </w:rPr>
        <w:t>This study aimed to determine the r</w:t>
      </w:r>
      <w:r>
        <w:rPr>
          <w:rFonts w:ascii="Times New Roman" w:hAnsi="Times New Roman" w:cs="Times New Roman"/>
          <w:szCs w:val="24"/>
          <w:lang w:val="en-ID"/>
        </w:rPr>
        <w:t xml:space="preserve">elationship between individual </w:t>
      </w:r>
      <w:r w:rsidR="00161DBF" w:rsidRPr="00352E00">
        <w:rPr>
          <w:rFonts w:ascii="Times New Roman" w:hAnsi="Times New Roman" w:cs="Times New Roman"/>
          <w:szCs w:val="24"/>
          <w:lang w:val="en-ID"/>
        </w:rPr>
        <w:t xml:space="preserve">characteristics and workload with Sick Building Syndrome symptoms on employees of PT. </w:t>
      </w:r>
      <w:proofErr w:type="spellStart"/>
      <w:r w:rsidR="00161DBF" w:rsidRPr="00352E00">
        <w:rPr>
          <w:rFonts w:ascii="Times New Roman" w:hAnsi="Times New Roman" w:cs="Times New Roman"/>
          <w:szCs w:val="24"/>
          <w:lang w:val="en-ID"/>
        </w:rPr>
        <w:t>Infomedia</w:t>
      </w:r>
      <w:proofErr w:type="spellEnd"/>
      <w:r w:rsidR="00161DBF" w:rsidRPr="00352E00">
        <w:rPr>
          <w:rFonts w:ascii="Times New Roman" w:hAnsi="Times New Roman" w:cs="Times New Roman"/>
          <w:szCs w:val="24"/>
          <w:lang w:val="en-ID"/>
        </w:rPr>
        <w:t xml:space="preserve"> Nusantara in 2020. </w:t>
      </w:r>
      <w:r>
        <w:rPr>
          <w:rFonts w:ascii="Times New Roman" w:hAnsi="Times New Roman" w:cs="Times New Roman"/>
          <w:szCs w:val="24"/>
          <w:lang w:val="en-ID"/>
        </w:rPr>
        <w:t xml:space="preserve">Methods: </w:t>
      </w:r>
      <w:r w:rsidR="00161DBF" w:rsidRPr="00352E00">
        <w:rPr>
          <w:rFonts w:ascii="Times New Roman" w:hAnsi="Times New Roman" w:cs="Times New Roman"/>
          <w:szCs w:val="24"/>
          <w:lang w:val="en-ID"/>
        </w:rPr>
        <w:t xml:space="preserve">Sample selection technique by total sampling and a sample size of 72 respondents using </w:t>
      </w:r>
      <w:r w:rsidR="0051188D" w:rsidRPr="00352E00">
        <w:rPr>
          <w:rFonts w:ascii="Times New Roman" w:hAnsi="Times New Roman" w:cs="Times New Roman"/>
          <w:szCs w:val="24"/>
          <w:lang w:val="en-ID"/>
        </w:rPr>
        <w:t>the cross-</w:t>
      </w:r>
      <w:r w:rsidR="00161DBF" w:rsidRPr="00352E00">
        <w:rPr>
          <w:rFonts w:ascii="Times New Roman" w:hAnsi="Times New Roman" w:cs="Times New Roman"/>
          <w:szCs w:val="24"/>
          <w:lang w:val="en-ID"/>
        </w:rPr>
        <w:t xml:space="preserve">sectional method. Data collection using questionnaire aids. The results of data collection will be </w:t>
      </w:r>
      <w:proofErr w:type="spellStart"/>
      <w:r w:rsidR="00161DBF" w:rsidRPr="00352E00">
        <w:rPr>
          <w:rFonts w:ascii="Times New Roman" w:hAnsi="Times New Roman" w:cs="Times New Roman"/>
          <w:szCs w:val="24"/>
          <w:lang w:val="en-ID"/>
        </w:rPr>
        <w:t>analyzed</w:t>
      </w:r>
      <w:proofErr w:type="spellEnd"/>
      <w:r w:rsidR="00161DBF" w:rsidRPr="00352E00">
        <w:rPr>
          <w:rFonts w:ascii="Times New Roman" w:hAnsi="Times New Roman" w:cs="Times New Roman"/>
          <w:szCs w:val="24"/>
          <w:lang w:val="en-ID"/>
        </w:rPr>
        <w:t xml:space="preserve"> univariate and bivariate. </w:t>
      </w:r>
      <w:r>
        <w:rPr>
          <w:rFonts w:ascii="Times New Roman" w:hAnsi="Times New Roman" w:cs="Times New Roman"/>
          <w:szCs w:val="24"/>
          <w:lang w:val="en-ID"/>
        </w:rPr>
        <w:t xml:space="preserve">Results: </w:t>
      </w:r>
      <w:r w:rsidR="00161DBF" w:rsidRPr="00352E00">
        <w:rPr>
          <w:rFonts w:ascii="Times New Roman" w:hAnsi="Times New Roman" w:cs="Times New Roman"/>
          <w:szCs w:val="24"/>
          <w:lang w:val="en-ID"/>
        </w:rPr>
        <w:t>The results revealed that the</w:t>
      </w:r>
      <w:r w:rsidR="0051188D" w:rsidRPr="00352E00">
        <w:rPr>
          <w:rFonts w:ascii="Times New Roman" w:hAnsi="Times New Roman" w:cs="Times New Roman"/>
          <w:szCs w:val="24"/>
          <w:lang w:val="en-ID"/>
        </w:rPr>
        <w:t>re was</w:t>
      </w:r>
      <w:r w:rsidR="00161DBF" w:rsidRPr="00352E00">
        <w:rPr>
          <w:rFonts w:ascii="Times New Roman" w:hAnsi="Times New Roman" w:cs="Times New Roman"/>
          <w:szCs w:val="24"/>
          <w:lang w:val="en-ID"/>
        </w:rPr>
        <w:t xml:space="preserve"> a relationship between age (p = 0.029), psychosocial condit</w:t>
      </w:r>
      <w:r w:rsidR="00ED0446" w:rsidRPr="00352E00">
        <w:rPr>
          <w:rFonts w:ascii="Times New Roman" w:hAnsi="Times New Roman" w:cs="Times New Roman"/>
          <w:szCs w:val="24"/>
          <w:lang w:val="en-ID"/>
        </w:rPr>
        <w:t>ion (p = 0041), and job</w:t>
      </w:r>
      <w:r w:rsidR="00161DBF" w:rsidRPr="00352E00">
        <w:rPr>
          <w:rFonts w:ascii="Times New Roman" w:hAnsi="Times New Roman" w:cs="Times New Roman"/>
          <w:szCs w:val="24"/>
          <w:lang w:val="en-ID"/>
        </w:rPr>
        <w:t xml:space="preserve"> stress (p = 0.021) with Sick Building Syndrome symptoms. </w:t>
      </w:r>
      <w:r w:rsidRPr="00391724">
        <w:rPr>
          <w:rFonts w:ascii="Times New Roman" w:hAnsi="Times New Roman" w:cs="Times New Roman"/>
          <w:lang w:val="en-ID"/>
        </w:rPr>
        <w:t xml:space="preserve">Conclusions: </w:t>
      </w:r>
      <w:r w:rsidRPr="00391724">
        <w:rPr>
          <w:rFonts w:ascii="Times New Roman" w:hAnsi="Times New Roman" w:cs="Times New Roman"/>
        </w:rPr>
        <w:t>respondents who had experienced Sick Building Syndrome symptoms had a significant association between age, psychosocial conditions, and work stress</w:t>
      </w:r>
    </w:p>
    <w:p w:rsidR="00161DBF" w:rsidRPr="00391724" w:rsidRDefault="00161DBF" w:rsidP="00352E00">
      <w:pPr>
        <w:spacing w:after="0" w:line="240" w:lineRule="auto"/>
        <w:jc w:val="both"/>
        <w:rPr>
          <w:rFonts w:ascii="Times New Roman" w:hAnsi="Times New Roman" w:cs="Times New Roman"/>
          <w:i/>
        </w:rPr>
      </w:pPr>
      <w:r w:rsidRPr="00391724">
        <w:rPr>
          <w:rFonts w:ascii="Times New Roman" w:eastAsia="Calibri" w:hAnsi="Times New Roman" w:cs="Times New Roman"/>
          <w:b/>
          <w:bCs/>
          <w:i/>
        </w:rPr>
        <w:t>Keywords</w:t>
      </w:r>
      <w:r w:rsidRPr="00391724">
        <w:rPr>
          <w:rFonts w:ascii="Times New Roman" w:eastAsia="Calibri" w:hAnsi="Times New Roman" w:cs="Times New Roman"/>
          <w:bCs/>
          <w:i/>
        </w:rPr>
        <w:t>:</w:t>
      </w:r>
      <w:r w:rsidRPr="00391724">
        <w:rPr>
          <w:rFonts w:ascii="Times New Roman" w:eastAsia="Calibri" w:hAnsi="Times New Roman" w:cs="Times New Roman"/>
          <w:i/>
        </w:rPr>
        <w:t xml:space="preserve"> Sick Building Syndrome, </w:t>
      </w:r>
      <w:r w:rsidRPr="00391724">
        <w:rPr>
          <w:rFonts w:ascii="Times New Roman" w:hAnsi="Times New Roman" w:cs="Times New Roman"/>
          <w:i/>
          <w:lang w:val="en-ID"/>
        </w:rPr>
        <w:t>individual characteristics, employee, office</w:t>
      </w:r>
    </w:p>
    <w:p w:rsidR="00B62D3D" w:rsidRDefault="00B62D3D" w:rsidP="00352E00">
      <w:pPr>
        <w:spacing w:after="0" w:line="240" w:lineRule="auto"/>
        <w:rPr>
          <w:rFonts w:ascii="Times New Roman" w:hAnsi="Times New Roman" w:cs="Times New Roman"/>
          <w:b/>
          <w:szCs w:val="24"/>
        </w:rPr>
      </w:pPr>
    </w:p>
    <w:p w:rsidR="009B0493" w:rsidRPr="00352E00" w:rsidRDefault="009B0493" w:rsidP="00352E00">
      <w:pPr>
        <w:spacing w:after="0" w:line="240" w:lineRule="auto"/>
        <w:rPr>
          <w:rFonts w:ascii="Times New Roman" w:hAnsi="Times New Roman" w:cs="Times New Roman"/>
          <w:b/>
          <w:szCs w:val="24"/>
        </w:rPr>
        <w:sectPr w:rsidR="009B0493" w:rsidRPr="00352E00" w:rsidSect="00BD2D81">
          <w:footerReference w:type="default" r:id="rId9"/>
          <w:pgSz w:w="11906" w:h="16838" w:code="9"/>
          <w:pgMar w:top="1418" w:right="1418" w:bottom="1418" w:left="1418" w:header="709" w:footer="709" w:gutter="0"/>
          <w:cols w:space="708"/>
          <w:docGrid w:linePitch="360"/>
        </w:sectPr>
      </w:pPr>
    </w:p>
    <w:p w:rsidR="003B6583" w:rsidRPr="00352E00" w:rsidRDefault="00BB00A3" w:rsidP="003B6583">
      <w:pPr>
        <w:spacing w:after="180" w:line="240" w:lineRule="auto"/>
        <w:ind w:left="284" w:hanging="284"/>
        <w:rPr>
          <w:rFonts w:ascii="Times New Roman" w:hAnsi="Times New Roman" w:cs="Times New Roman"/>
          <w:b/>
          <w:sz w:val="23"/>
          <w:szCs w:val="23"/>
        </w:rPr>
      </w:pPr>
      <w:r w:rsidRPr="00352E00">
        <w:rPr>
          <w:rFonts w:ascii="Times New Roman" w:hAnsi="Times New Roman" w:cs="Times New Roman"/>
          <w:b/>
          <w:sz w:val="23"/>
          <w:szCs w:val="23"/>
        </w:rPr>
        <w:lastRenderedPageBreak/>
        <w:t>1.</w:t>
      </w:r>
      <w:r w:rsidRPr="00352E00">
        <w:rPr>
          <w:rFonts w:ascii="Times New Roman" w:hAnsi="Times New Roman" w:cs="Times New Roman"/>
          <w:b/>
          <w:sz w:val="23"/>
          <w:szCs w:val="23"/>
        </w:rPr>
        <w:tab/>
      </w:r>
      <w:r w:rsidR="00774C51" w:rsidRPr="00352E00">
        <w:rPr>
          <w:rFonts w:ascii="Times New Roman" w:hAnsi="Times New Roman" w:cs="Times New Roman"/>
          <w:b/>
          <w:sz w:val="23"/>
          <w:szCs w:val="23"/>
        </w:rPr>
        <w:t>INTRODUCTION</w:t>
      </w:r>
    </w:p>
    <w:p w:rsidR="00774C51" w:rsidRPr="00352E00" w:rsidRDefault="00774C51" w:rsidP="00352E00">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Sick Building Syndrome is a health condition where residents in the building experience a collection of complaints resulting from work environment related to air quality indoors, exposure to ind</w:t>
      </w:r>
      <w:r w:rsidR="0051188D" w:rsidRPr="00352E00">
        <w:rPr>
          <w:rFonts w:ascii="Times New Roman" w:hAnsi="Times New Roman" w:cs="Times New Roman"/>
          <w:sz w:val="19"/>
          <w:szCs w:val="19"/>
        </w:rPr>
        <w:t>oor pollutants, and lack of air</w:t>
      </w:r>
      <w:r w:rsidRPr="00352E00">
        <w:rPr>
          <w:rFonts w:ascii="Times New Roman" w:hAnsi="Times New Roman" w:cs="Times New Roman"/>
          <w:sz w:val="19"/>
          <w:szCs w:val="19"/>
        </w:rPr>
        <w:t>flow in office buildings, this con</w:t>
      </w:r>
      <w:r w:rsidR="009101CA" w:rsidRPr="00352E00">
        <w:rPr>
          <w:rFonts w:ascii="Times New Roman" w:hAnsi="Times New Roman" w:cs="Times New Roman"/>
          <w:sz w:val="19"/>
          <w:szCs w:val="19"/>
        </w:rPr>
        <w:t>dition was introduced first by Occupational M</w:t>
      </w:r>
      <w:r w:rsidRPr="00352E00">
        <w:rPr>
          <w:rFonts w:ascii="Times New Roman" w:hAnsi="Times New Roman" w:cs="Times New Roman"/>
          <w:sz w:val="19"/>
          <w:szCs w:val="19"/>
        </w:rPr>
        <w:t>edicine in 1980 called Sick Building Syndrome</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author":[{"dropping-particle":"","family":"Yulianti","given":"Dian","non-dropping-particle":"","parse-names":false,"suffix":""},{"dropping-particle":"","family":"Ikhsan","given":"M.","non-dropping-particle":"","parse-names":false,"suffix":""},{"dropping-particle":"","family":"Wiyono","given":"Wiwien Heru","non-dropping-particle":"","parse-names":false,"suffix":""}],"container-title":"Departemen Pulmonologi dan Ilmu Kedokteran Respirasi, Fakultas Kedokteran Universitas Indonesia-RS Persahabatan, Jakarta, Indonesia","id":"ITEM-1","issue":"1","issued":{"date-parts":[["2012"]]},"page":"21-24","title":"Sick Building Syndrome","type":"article-journal","volume":"39"},"uris":["http://www.mendeley.com/documents/?uuid=839243b7-31e5-48ef-93d5-1b0b618800ac"]}],"mendeley":{"formattedCitation":"[1]","plainTextFormattedCitation":"[1]","previouslyFormattedCitation":"[1]"},"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[1]</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 xml:space="preserve">. </w:t>
      </w:r>
      <w:r w:rsidRPr="00352E00">
        <w:rPr>
          <w:rFonts w:ascii="Times New Roman" w:hAnsi="Times New Roman" w:cs="Times New Roman"/>
          <w:sz w:val="19"/>
          <w:szCs w:val="19"/>
        </w:rPr>
        <w:t>Over the past few years, the term Sick Building Syndrome has become more common but</w:t>
      </w:r>
      <w:r w:rsidR="009101CA" w:rsidRPr="00352E00">
        <w:rPr>
          <w:rFonts w:ascii="Times New Roman" w:hAnsi="Times New Roman" w:cs="Times New Roman"/>
          <w:sz w:val="19"/>
          <w:szCs w:val="19"/>
        </w:rPr>
        <w:t xml:space="preserve"> not everyone is clear and understands </w:t>
      </w:r>
      <w:r w:rsidR="0051188D" w:rsidRPr="00352E00">
        <w:rPr>
          <w:rFonts w:ascii="Times New Roman" w:hAnsi="Times New Roman" w:cs="Times New Roman"/>
          <w:sz w:val="19"/>
          <w:szCs w:val="19"/>
        </w:rPr>
        <w:t xml:space="preserve">what it </w:t>
      </w:r>
      <w:r w:rsidRPr="00352E00">
        <w:rPr>
          <w:rFonts w:ascii="Times New Roman" w:hAnsi="Times New Roman" w:cs="Times New Roman"/>
          <w:sz w:val="19"/>
          <w:szCs w:val="19"/>
        </w:rPr>
        <w:t xml:space="preserve">is. Sick Building Syndrome is described as a situation where more than 20% of building dwellers complain about air quality or have persistent symptoms such as eye </w:t>
      </w:r>
      <w:r w:rsidR="00384735" w:rsidRPr="00352E00">
        <w:rPr>
          <w:rFonts w:ascii="Times New Roman" w:hAnsi="Times New Roman" w:cs="Times New Roman"/>
          <w:sz w:val="19"/>
          <w:szCs w:val="19"/>
        </w:rPr>
        <w:t>and nose irritation, fatigue,</w:t>
      </w:r>
      <w:r w:rsidRPr="00352E00">
        <w:rPr>
          <w:rFonts w:ascii="Times New Roman" w:hAnsi="Times New Roman" w:cs="Times New Roman"/>
          <w:sz w:val="19"/>
          <w:szCs w:val="19"/>
        </w:rPr>
        <w:t xml:space="preserve"> dizziness and common in office</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{"citationItems":[{"id":"ITEM-1","itemData":{"URL":"www.thestarmy.com/opinion/letters/2020/01/29/tackle-sick-building-syndrome-seriously/","accessed":{"date-parts":[["2020","7","4"]]},"author":[{"dropping-particle":"","family":"The Star Malaysia","given":"","non-dropping-particle":"","parse-names":false,"suffix":""}],"id":"ITEM-1","issued":{"date-parts":[["2020"]]},"title":"Tackle sick building syndrome seriously","type":"webpage"},"uris":["http://www.mendeley.com/documents/?uuid=7658ee39-7789-4690-8908-7dd001f5afb6"]}],"mendeley":{"formattedCitation":"[2]","plainTextFormattedCitation":"[2]","previouslyFormattedCitation":"[2]"},"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[2]</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w:t>
      </w:r>
      <w:r w:rsidRPr="00352E00">
        <w:rPr>
          <w:rFonts w:ascii="Times New Roman" w:hAnsi="Times New Roman" w:cs="Times New Roman"/>
          <w:sz w:val="19"/>
          <w:szCs w:val="19"/>
        </w:rPr>
        <w:t xml:space="preserve"> Elsewhere, especially in major cities in Indonesia, Sick Building Syndrome may </w:t>
      </w:r>
      <w:r w:rsidR="009101CA" w:rsidRPr="00352E00">
        <w:rPr>
          <w:rFonts w:ascii="Times New Roman" w:hAnsi="Times New Roman" w:cs="Times New Roman"/>
          <w:sz w:val="19"/>
          <w:szCs w:val="19"/>
        </w:rPr>
        <w:t>occur</w:t>
      </w:r>
      <w:r w:rsidRPr="00352E00">
        <w:rPr>
          <w:rFonts w:ascii="Times New Roman" w:hAnsi="Times New Roman" w:cs="Times New Roman"/>
          <w:sz w:val="19"/>
          <w:szCs w:val="19"/>
        </w:rPr>
        <w:t xml:space="preserve"> d</w:t>
      </w:r>
      <w:r w:rsidR="009101CA" w:rsidRPr="00352E00">
        <w:rPr>
          <w:rFonts w:ascii="Times New Roman" w:hAnsi="Times New Roman" w:cs="Times New Roman"/>
          <w:sz w:val="19"/>
          <w:szCs w:val="19"/>
        </w:rPr>
        <w:t>ue to many building constructions</w:t>
      </w:r>
      <w:r w:rsidRPr="00352E00">
        <w:rPr>
          <w:rFonts w:ascii="Times New Roman" w:hAnsi="Times New Roman" w:cs="Times New Roman"/>
          <w:sz w:val="19"/>
          <w:szCs w:val="19"/>
        </w:rPr>
        <w:t xml:space="preserve"> without considering health factors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URL":"klasika.kompas.id/baca/para-pekerja-kantoran-waspadai-sick-building-syndrome/","accessed":{"date-parts":[["2020","7","4"]]},"author":[{"dropping-particle":"","family":"Novka","given":"","non-dropping-particle":"","parse-names":false,"suffix":""}],"container-title":"Klasika Kompas","id":"ITEM-1","issued":{"date-parts":[["2020"]]},"title":"Para Pekerja Kantoran Waspadai \"Sick Building Syndrome\"","type":"webpage"},"uris":["http://www.mendeley.com/documents/?uuid=937e5cf0-95c0-47b2-abaa-5fc27829f978"]}],"mendeley":{"formattedCitation":"[3]","plainTextFormattedCitation":"[3]","previouslyFormattedCitation":"[3]"},"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[3]</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w:t>
      </w:r>
    </w:p>
    <w:p w:rsidR="00774C51" w:rsidRPr="00352E00" w:rsidRDefault="00774C51" w:rsidP="00352E00">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 xml:space="preserve">In Indonesia, there </w:t>
      </w:r>
      <w:r w:rsidR="009101CA" w:rsidRPr="00352E00">
        <w:rPr>
          <w:rFonts w:ascii="Times New Roman" w:hAnsi="Times New Roman" w:cs="Times New Roman"/>
          <w:sz w:val="19"/>
          <w:szCs w:val="19"/>
        </w:rPr>
        <w:t>is</w:t>
      </w:r>
      <w:r w:rsidRPr="00352E00">
        <w:rPr>
          <w:rFonts w:ascii="Times New Roman" w:hAnsi="Times New Roman" w:cs="Times New Roman"/>
          <w:sz w:val="19"/>
          <w:szCs w:val="19"/>
        </w:rPr>
        <w:t xml:space="preserve"> 34.24% of the total 120.8 million </w:t>
      </w:r>
      <w:r w:rsidR="009101CA" w:rsidRPr="00352E00">
        <w:rPr>
          <w:rFonts w:ascii="Times New Roman" w:hAnsi="Times New Roman" w:cs="Times New Roman"/>
          <w:sz w:val="19"/>
          <w:szCs w:val="19"/>
        </w:rPr>
        <w:t>labor</w:t>
      </w:r>
      <w:r w:rsidRPr="00352E00">
        <w:rPr>
          <w:rFonts w:ascii="Times New Roman" w:hAnsi="Times New Roman" w:cs="Times New Roman"/>
          <w:sz w:val="19"/>
          <w:szCs w:val="19"/>
        </w:rPr>
        <w:t xml:space="preserve"> force working in the formal sector, one of which is office. The office</w:t>
      </w:r>
      <w:r w:rsidR="009101CA" w:rsidRPr="00352E00">
        <w:rPr>
          <w:rFonts w:ascii="Times New Roman" w:hAnsi="Times New Roman" w:cs="Times New Roman"/>
          <w:sz w:val="19"/>
          <w:szCs w:val="19"/>
        </w:rPr>
        <w:t xml:space="preserve"> is a workplace that has risk factors and</w:t>
      </w:r>
      <w:r w:rsidRPr="00352E00">
        <w:rPr>
          <w:rFonts w:ascii="Times New Roman" w:hAnsi="Times New Roman" w:cs="Times New Roman"/>
          <w:sz w:val="19"/>
          <w:szCs w:val="19"/>
        </w:rPr>
        <w:t xml:space="preserve"> m</w:t>
      </w:r>
      <w:r w:rsidR="009101CA" w:rsidRPr="00352E00">
        <w:rPr>
          <w:rFonts w:ascii="Times New Roman" w:hAnsi="Times New Roman" w:cs="Times New Roman"/>
          <w:sz w:val="19"/>
          <w:szCs w:val="19"/>
        </w:rPr>
        <w:t>ild-moderate potential of hazards that come</w:t>
      </w:r>
      <w:r w:rsidRPr="00352E00">
        <w:rPr>
          <w:rFonts w:ascii="Times New Roman" w:hAnsi="Times New Roman" w:cs="Times New Roman"/>
          <w:sz w:val="19"/>
          <w:szCs w:val="19"/>
        </w:rPr>
        <w:t xml:space="preserve"> from physical, chemica</w:t>
      </w:r>
      <w:r w:rsidR="009101CA" w:rsidRPr="00352E00">
        <w:rPr>
          <w:rFonts w:ascii="Times New Roman" w:hAnsi="Times New Roman" w:cs="Times New Roman"/>
          <w:sz w:val="19"/>
          <w:szCs w:val="19"/>
        </w:rPr>
        <w:t>l, biological, psychosocial</w:t>
      </w:r>
      <w:r w:rsidRPr="00352E00">
        <w:rPr>
          <w:rFonts w:ascii="Times New Roman" w:hAnsi="Times New Roman" w:cs="Times New Roman"/>
          <w:sz w:val="19"/>
          <w:szCs w:val="19"/>
        </w:rPr>
        <w:t xml:space="preserve">, with an average work for 8 hours a day, this </w:t>
      </w:r>
      <w:r w:rsidR="009101CA" w:rsidRPr="00352E00">
        <w:rPr>
          <w:rFonts w:ascii="Times New Roman" w:hAnsi="Times New Roman" w:cs="Times New Roman"/>
          <w:sz w:val="19"/>
          <w:szCs w:val="19"/>
        </w:rPr>
        <w:t>will affect a person exposed</w:t>
      </w:r>
      <w:r w:rsidRPr="00352E00">
        <w:rPr>
          <w:rFonts w:ascii="Times New Roman" w:hAnsi="Times New Roman" w:cs="Times New Roman"/>
          <w:sz w:val="19"/>
          <w:szCs w:val="19"/>
        </w:rPr>
        <w:t xml:space="preserve"> to indoor pollutants that can cause health symptoms </w:t>
      </w:r>
      <w:r w:rsidR="009101CA" w:rsidRPr="00352E00">
        <w:rPr>
          <w:rFonts w:ascii="Times New Roman" w:hAnsi="Times New Roman" w:cs="Times New Roman"/>
          <w:sz w:val="19"/>
          <w:szCs w:val="19"/>
        </w:rPr>
        <w:t>namely</w:t>
      </w:r>
      <w:r w:rsidRPr="00352E00">
        <w:rPr>
          <w:rFonts w:ascii="Times New Roman" w:hAnsi="Times New Roman" w:cs="Times New Roman"/>
          <w:sz w:val="19"/>
          <w:szCs w:val="19"/>
        </w:rPr>
        <w:t xml:space="preserve"> Sick Building Syndrome</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{"citationItems":[{"id":"ITEM-1","itemData":{"author":[{"dropping-particle":"","family":"Kesjaor Kemenkes","given":"","non-dropping-particle":"","parse-names":false,"suffix":""}],"id":"ITEM-1","issued":{"date-parts":[["2017"]]},"title":"K3 Perkantoran","type":"article-magazine"},"uris":["http://www.mendeley.com/documents/?uuid=4dbd5ee1-4eb1-4921-98f6-a47328ceb50d"]}],"mendeley":{"formattedCitation":"[4]","plainTextFormattedCitation":"[4]","previouslyFormattedCitation":"[4]"},"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[4]</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w:t>
      </w:r>
    </w:p>
    <w:p w:rsidR="00774C51" w:rsidRPr="00352E00" w:rsidRDefault="009101CA" w:rsidP="00352E00">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A person</w:t>
      </w:r>
      <w:r w:rsidR="00774C51" w:rsidRPr="00352E00">
        <w:rPr>
          <w:rFonts w:ascii="Times New Roman" w:hAnsi="Times New Roman" w:cs="Times New Roman"/>
          <w:sz w:val="19"/>
          <w:szCs w:val="19"/>
        </w:rPr>
        <w:t xml:space="preserve"> is said to experience Sick B</w:t>
      </w:r>
      <w:r w:rsidRPr="00352E00">
        <w:rPr>
          <w:rFonts w:ascii="Times New Roman" w:hAnsi="Times New Roman" w:cs="Times New Roman"/>
          <w:sz w:val="19"/>
          <w:szCs w:val="19"/>
        </w:rPr>
        <w:t>uilding Syndrome when feeling complaints</w:t>
      </w:r>
      <w:r w:rsidR="00774C51" w:rsidRPr="00352E00">
        <w:rPr>
          <w:rFonts w:ascii="Times New Roman" w:hAnsi="Times New Roman" w:cs="Times New Roman"/>
          <w:sz w:val="19"/>
          <w:szCs w:val="19"/>
        </w:rPr>
        <w:t xml:space="preserve"> of at least 2 or more of these symptoms, and the symptoms are felt s</w:t>
      </w:r>
      <w:r w:rsidRPr="00352E00">
        <w:rPr>
          <w:rFonts w:ascii="Times New Roman" w:hAnsi="Times New Roman" w:cs="Times New Roman"/>
          <w:sz w:val="19"/>
          <w:szCs w:val="19"/>
        </w:rPr>
        <w:t xml:space="preserve">imultaneously at </w:t>
      </w:r>
      <w:r w:rsidRPr="00352E00">
        <w:rPr>
          <w:rFonts w:ascii="Times New Roman" w:hAnsi="Times New Roman" w:cs="Times New Roman"/>
          <w:sz w:val="19"/>
          <w:szCs w:val="19"/>
        </w:rPr>
        <w:lastRenderedPageBreak/>
        <w:t>one time while in</w:t>
      </w:r>
      <w:r w:rsidR="00774C51" w:rsidRPr="00352E00">
        <w:rPr>
          <w:rFonts w:ascii="Times New Roman" w:hAnsi="Times New Roman" w:cs="Times New Roman"/>
          <w:sz w:val="19"/>
          <w:szCs w:val="19"/>
        </w:rPr>
        <w:t xml:space="preserve"> the room and</w:t>
      </w:r>
      <w:r w:rsidRPr="00352E00">
        <w:rPr>
          <w:rFonts w:ascii="Times New Roman" w:hAnsi="Times New Roman" w:cs="Times New Roman"/>
          <w:sz w:val="19"/>
          <w:szCs w:val="19"/>
        </w:rPr>
        <w:t xml:space="preserve"> slowly disappear when leav</w:t>
      </w:r>
      <w:r w:rsidR="00774C51" w:rsidRPr="00352E00">
        <w:rPr>
          <w:rFonts w:ascii="Times New Roman" w:hAnsi="Times New Roman" w:cs="Times New Roman"/>
          <w:sz w:val="19"/>
          <w:szCs w:val="19"/>
        </w:rPr>
        <w:t>ing the room or building</w:t>
      </w:r>
      <w:r w:rsidRPr="00352E00">
        <w:rPr>
          <w:rFonts w:ascii="Times New Roman" w:hAnsi="Times New Roman" w:cs="Times New Roman"/>
          <w:sz w:val="19"/>
          <w:szCs w:val="19"/>
        </w:rPr>
        <w:t xml:space="preserve"> </w:t>
      </w:r>
      <w:r w:rsidRPr="00352E00">
        <w:rPr>
          <w:rFonts w:ascii="Times New Roman" w:hAnsi="Times New Roman" w:cs="Times New Roman"/>
          <w:sz w:val="19"/>
          <w:szCs w:val="19"/>
        </w:rPr>
        <w:fldChar w:fldCharType="begin" w:fldLock="1"/>
      </w:r>
      <w:r w:rsidRPr="00352E00">
        <w:rPr>
          <w:rFonts w:ascii="Times New Roman" w:hAnsi="Times New Roman" w:cs="Times New Roman"/>
          <w:sz w:val="19"/>
          <w:szCs w:val="19"/>
        </w:rPr>
        <w:instrText>ADDIN CSL_CITATION {"citationItems":[{"id":"ITEM-1","itemData":{"DOI":"10.13181/mji.v11i2.61","author":[{"dropping-particle":"","family":"Aditama","given":"Tjandra Y","non-dropping-particle":"","parse-names":false,"suffix":""},{"dropping-particle":"","family":"Andarini","given":"Sita Laksmi","non-dropping-particle":"","parse-names":false,"suffix":""}],"container-title":"Medical Journal of Indonesia","id":"ITEM-1","issue":"2","issued":{"date-parts":[["2002"]]},"page":"124-131","title":"Sick Building Syndrome","type":"article-journal","volume":"11"},"uris":["http://www.mendeley.com/documents/?uuid=c3bfefd6-5319-4a26-b124-8ef8f20b5f27"]}],"mendeley":{"formattedCitation":"[5]","plainTextFormattedCitation":"[5]","previouslyFormattedCitation":"[5]"},"properties":{"noteIndex":0},"schema":"https://github.com/citation-style-language/schema/raw/master/csl-citation.json"}</w:instrText>
      </w:r>
      <w:r w:rsidRPr="00352E00">
        <w:rPr>
          <w:rFonts w:ascii="Times New Roman" w:hAnsi="Times New Roman" w:cs="Times New Roman"/>
          <w:sz w:val="19"/>
          <w:szCs w:val="19"/>
        </w:rPr>
        <w:fldChar w:fldCharType="separate"/>
      </w:r>
      <w:r w:rsidRPr="00352E00">
        <w:rPr>
          <w:rFonts w:ascii="Times New Roman" w:hAnsi="Times New Roman" w:cs="Times New Roman"/>
          <w:noProof/>
          <w:sz w:val="19"/>
          <w:szCs w:val="19"/>
        </w:rPr>
        <w:t>[5]</w:t>
      </w:r>
      <w:r w:rsidRPr="00352E00">
        <w:rPr>
          <w:rFonts w:ascii="Times New Roman" w:hAnsi="Times New Roman" w:cs="Times New Roman"/>
          <w:sz w:val="19"/>
          <w:szCs w:val="19"/>
        </w:rPr>
        <w:fldChar w:fldCharType="end"/>
      </w:r>
      <w:r w:rsidRPr="00352E00">
        <w:rPr>
          <w:rFonts w:ascii="Times New Roman" w:hAnsi="Times New Roman" w:cs="Times New Roman"/>
          <w:sz w:val="19"/>
          <w:szCs w:val="19"/>
        </w:rPr>
        <w:t>. Sick Building Syndrome symptoms that can be felt include</w:t>
      </w:r>
      <w:r w:rsidR="00774C51" w:rsidRPr="00352E00">
        <w:rPr>
          <w:rFonts w:ascii="Times New Roman" w:hAnsi="Times New Roman" w:cs="Times New Roman"/>
          <w:sz w:val="19"/>
          <w:szCs w:val="19"/>
        </w:rPr>
        <w:t xml:space="preserve"> eye problems, nasal congestion and sneezing, dry throat, cough, facial skin dry or redness, itching on the ears and scalp, redness or itching on the skin of the hands, fatigue, headache, dizziness, nausea or vertigo, and problems with concentration </w:t>
      </w:r>
      <w:r w:rsidRPr="00352E00">
        <w:rPr>
          <w:rFonts w:ascii="Times New Roman" w:hAnsi="Times New Roman" w:cs="Times New Roman"/>
          <w:sz w:val="19"/>
          <w:szCs w:val="19"/>
        </w:rPr>
        <w:fldChar w:fldCharType="begin" w:fldLock="1"/>
      </w:r>
      <w:r w:rsidRPr="00352E00">
        <w:rPr>
          <w:rFonts w:ascii="Times New Roman" w:hAnsi="Times New Roman" w:cs="Times New Roman"/>
          <w:sz w:val="19"/>
          <w:szCs w:val="19"/>
        </w:rPr>
        <w:instrText>ADDIN CSL_CITATION {"citationItems":[{"id":"ITEM-1","itemData":{"DOI":"10.1177/1420326X19842302","author":[{"dropping-particle":"","family":"Amouei","given":"Abdoliman","non-dropping-particle":"","parse-names":false,"suffix":""},{"dropping-particle":"","family":"Aghalari","given":"Zahra","non-dropping-particle":"","parse-names":false,"suffix":""},{"dropping-particle":"","family":"Zarei","given":"Ahmad","non-dropping-particle":"","parse-names":false,"suffix":""},{"dropping-particle":"","family":"Afsharnia","given":"Mojtaba","non-dropping-particle":"","parse-names":false,"suffix":""},{"dropping-particle":"","family":"Geraili","given":"Zahra","non-dropping-particle":"","parse-names":false,"suffix":""},{"dropping-particle":"","family":"Qasemi","given":"Mehdi","non-dropping-particle":"","parse-names":false,"suffix":""}],"container-title":"Indoor and Built Environment","id":"ITEM-1","issue":"0","issued":{"date-parts":[["2019"]]},"page":"1-9","title":"Evaluating The Relationships Between Air Pollution and Environmental Parameters With Sick Building Syndrome in Schools of Nothern Iran","type":"article-journal","volume":"0"},"uris":["http://www.mendeley.com/documents/?uuid=f4939567-30d4-4b0d-8c82-423dce4d1409"]}],"mendeley":{"formattedCitation":"[6]","plainTextFormattedCitation":"[6]","previouslyFormattedCitation":"[6]"},"properties":{"noteIndex":0},"schema":"https://github.com/citation-style-language/schema/raw/master/csl-citation.json"}</w:instrText>
      </w:r>
      <w:r w:rsidRPr="00352E00">
        <w:rPr>
          <w:rFonts w:ascii="Times New Roman" w:hAnsi="Times New Roman" w:cs="Times New Roman"/>
          <w:sz w:val="19"/>
          <w:szCs w:val="19"/>
        </w:rPr>
        <w:fldChar w:fldCharType="separate"/>
      </w:r>
      <w:r w:rsidRPr="00352E00">
        <w:rPr>
          <w:rFonts w:ascii="Times New Roman" w:hAnsi="Times New Roman" w:cs="Times New Roman"/>
          <w:noProof/>
          <w:sz w:val="19"/>
          <w:szCs w:val="19"/>
        </w:rPr>
        <w:t>[6]</w:t>
      </w:r>
      <w:r w:rsidRPr="00352E00">
        <w:rPr>
          <w:rFonts w:ascii="Times New Roman" w:hAnsi="Times New Roman" w:cs="Times New Roman"/>
          <w:sz w:val="19"/>
          <w:szCs w:val="19"/>
        </w:rPr>
        <w:fldChar w:fldCharType="end"/>
      </w:r>
      <w:r w:rsidRPr="00352E00">
        <w:rPr>
          <w:rFonts w:ascii="Times New Roman" w:hAnsi="Times New Roman" w:cs="Times New Roman"/>
          <w:sz w:val="19"/>
          <w:szCs w:val="19"/>
        </w:rPr>
        <w:t>.</w:t>
      </w:r>
      <w:r w:rsidR="00774C51" w:rsidRPr="00352E00">
        <w:rPr>
          <w:rFonts w:ascii="Times New Roman" w:hAnsi="Times New Roman" w:cs="Times New Roman"/>
          <w:sz w:val="19"/>
          <w:szCs w:val="19"/>
        </w:rPr>
        <w:t xml:space="preserve"> Research conducted by the As</w:t>
      </w:r>
      <w:r w:rsidRPr="00352E00">
        <w:rPr>
          <w:rFonts w:ascii="Times New Roman" w:hAnsi="Times New Roman" w:cs="Times New Roman"/>
          <w:sz w:val="19"/>
          <w:szCs w:val="19"/>
        </w:rPr>
        <w:t>sociation of Indonesian Public Health E</w:t>
      </w:r>
      <w:r w:rsidR="00774C51" w:rsidRPr="00352E00">
        <w:rPr>
          <w:rFonts w:ascii="Times New Roman" w:hAnsi="Times New Roman" w:cs="Times New Roman"/>
          <w:sz w:val="19"/>
          <w:szCs w:val="19"/>
        </w:rPr>
        <w:t>xperts in 18 offices in Jakarta against 350 employees</w:t>
      </w:r>
      <w:r w:rsidRPr="00352E00">
        <w:rPr>
          <w:rFonts w:ascii="Times New Roman" w:hAnsi="Times New Roman" w:cs="Times New Roman"/>
          <w:sz w:val="19"/>
          <w:szCs w:val="19"/>
        </w:rPr>
        <w:t xml:space="preserve"> (July-</w:t>
      </w:r>
      <w:r w:rsidR="00BC11F7" w:rsidRPr="00352E00">
        <w:rPr>
          <w:rFonts w:ascii="Times New Roman" w:hAnsi="Times New Roman" w:cs="Times New Roman"/>
          <w:sz w:val="19"/>
          <w:szCs w:val="19"/>
        </w:rPr>
        <w:t xml:space="preserve">December 2008) showed </w:t>
      </w:r>
      <w:r w:rsidR="00774C51" w:rsidRPr="00352E00">
        <w:rPr>
          <w:rFonts w:ascii="Times New Roman" w:hAnsi="Times New Roman" w:cs="Times New Roman"/>
          <w:sz w:val="19"/>
          <w:szCs w:val="19"/>
        </w:rPr>
        <w:t>depreciation of health status due to exposure to free radical pollutants, there are 50% of workers working in the</w:t>
      </w:r>
      <w:r w:rsidRPr="00352E00">
        <w:rPr>
          <w:rFonts w:ascii="Times New Roman" w:hAnsi="Times New Roman" w:cs="Times New Roman"/>
          <w:sz w:val="19"/>
          <w:szCs w:val="19"/>
        </w:rPr>
        <w:t>se</w:t>
      </w:r>
      <w:r w:rsidR="00774C51" w:rsidRPr="00352E00">
        <w:rPr>
          <w:rFonts w:ascii="Times New Roman" w:hAnsi="Times New Roman" w:cs="Times New Roman"/>
          <w:sz w:val="19"/>
          <w:szCs w:val="19"/>
        </w:rPr>
        <w:t xml:space="preserve"> office</w:t>
      </w:r>
      <w:r w:rsidRPr="00352E00">
        <w:rPr>
          <w:rFonts w:ascii="Times New Roman" w:hAnsi="Times New Roman" w:cs="Times New Roman"/>
          <w:sz w:val="19"/>
          <w:szCs w:val="19"/>
        </w:rPr>
        <w:t>s</w:t>
      </w:r>
      <w:r w:rsidR="00774C51" w:rsidRPr="00352E00">
        <w:rPr>
          <w:rFonts w:ascii="Times New Roman" w:hAnsi="Times New Roman" w:cs="Times New Roman"/>
          <w:sz w:val="19"/>
          <w:szCs w:val="19"/>
        </w:rPr>
        <w:t xml:space="preserve"> are likely to experience the symptoms of Sick Building Syndrome</w:t>
      </w:r>
      <w:r w:rsidRPr="00352E00">
        <w:rPr>
          <w:rFonts w:ascii="Times New Roman" w:hAnsi="Times New Roman" w:cs="Times New Roman"/>
          <w:sz w:val="19"/>
          <w:szCs w:val="19"/>
        </w:rPr>
        <w:t xml:space="preserve"> </w:t>
      </w:r>
      <w:r w:rsidRPr="00352E00">
        <w:rPr>
          <w:rFonts w:ascii="Times New Roman" w:hAnsi="Times New Roman" w:cs="Times New Roman"/>
          <w:sz w:val="19"/>
          <w:szCs w:val="19"/>
        </w:rPr>
        <w:fldChar w:fldCharType="begin" w:fldLock="1"/>
      </w:r>
      <w:r w:rsidRPr="00352E00">
        <w:rPr>
          <w:rFonts w:ascii="Times New Roman" w:hAnsi="Times New Roman" w:cs="Times New Roman"/>
          <w:sz w:val="19"/>
          <w:szCs w:val="19"/>
        </w:rPr>
        <w:instrText>ADDIN CSL_CITATION {"citationItems":[{"id":"ITEM-1","itemData":{"author":[{"dropping-particle":"","family":"Siswanto","given":"A.","non-dropping-particle":"","parse-names":false,"suffix":""}],"container-title":"UPT Keselamatan dan Kesehatan Kerja","id":"ITEM-1","issued":{"date-parts":[["2014"]]},"title":"Indoor Air Quality","type":"article-journal"},"uris":["http://www.mendeley.com/documents/?uuid=3c27b4ad-5190-471a-83b3-0631e7b35d7f"]}],"mendeley":{"formattedCitation":"[7]","plainTextFormattedCitation":"[7]","previouslyFormattedCitation":"[7]"},"properties":{"noteIndex":0},"schema":"https://github.com/citation-style-language/schema/raw/master/csl-citation.json"}</w:instrText>
      </w:r>
      <w:r w:rsidRPr="00352E00">
        <w:rPr>
          <w:rFonts w:ascii="Times New Roman" w:hAnsi="Times New Roman" w:cs="Times New Roman"/>
          <w:sz w:val="19"/>
          <w:szCs w:val="19"/>
        </w:rPr>
        <w:fldChar w:fldCharType="separate"/>
      </w:r>
      <w:r w:rsidRPr="00352E00">
        <w:rPr>
          <w:rFonts w:ascii="Times New Roman" w:hAnsi="Times New Roman" w:cs="Times New Roman"/>
          <w:noProof/>
          <w:sz w:val="19"/>
          <w:szCs w:val="19"/>
        </w:rPr>
        <w:t>[7]</w:t>
      </w:r>
      <w:r w:rsidRPr="00352E00">
        <w:rPr>
          <w:rFonts w:ascii="Times New Roman" w:hAnsi="Times New Roman" w:cs="Times New Roman"/>
          <w:sz w:val="19"/>
          <w:szCs w:val="19"/>
        </w:rPr>
        <w:fldChar w:fldCharType="end"/>
      </w:r>
      <w:r w:rsidRPr="00352E00">
        <w:rPr>
          <w:rFonts w:ascii="Times New Roman" w:hAnsi="Times New Roman" w:cs="Times New Roman"/>
          <w:sz w:val="19"/>
          <w:szCs w:val="19"/>
        </w:rPr>
        <w:t>.</w:t>
      </w:r>
    </w:p>
    <w:p w:rsidR="00774C51" w:rsidRPr="00352E00" w:rsidRDefault="00774C51" w:rsidP="00352E00">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Then a study in Malaysia conducted on staff at the Un</w:t>
      </w:r>
      <w:r w:rsidR="009101CA" w:rsidRPr="00352E00">
        <w:rPr>
          <w:rFonts w:ascii="Times New Roman" w:hAnsi="Times New Roman" w:cs="Times New Roman"/>
          <w:sz w:val="19"/>
          <w:szCs w:val="19"/>
        </w:rPr>
        <w:t>iversity of Putra Malaysia showed</w:t>
      </w:r>
      <w:r w:rsidRPr="00352E00">
        <w:rPr>
          <w:rFonts w:ascii="Times New Roman" w:hAnsi="Times New Roman" w:cs="Times New Roman"/>
          <w:sz w:val="19"/>
          <w:szCs w:val="19"/>
        </w:rPr>
        <w:t xml:space="preserve"> the cause of Sick Building Syndrome </w:t>
      </w:r>
      <w:r w:rsidR="009101CA" w:rsidRPr="00352E00">
        <w:rPr>
          <w:rFonts w:ascii="Times New Roman" w:hAnsi="Times New Roman" w:cs="Times New Roman"/>
          <w:sz w:val="19"/>
          <w:szCs w:val="19"/>
        </w:rPr>
        <w:t>are</w:t>
      </w:r>
      <w:r w:rsidRPr="00352E00">
        <w:rPr>
          <w:rFonts w:ascii="Times New Roman" w:hAnsi="Times New Roman" w:cs="Times New Roman"/>
          <w:sz w:val="19"/>
          <w:szCs w:val="19"/>
        </w:rPr>
        <w:t xml:space="preserve"> temperature and humidity as well as the most occurring in female employees because women </w:t>
      </w:r>
      <w:r w:rsidR="009101CA" w:rsidRPr="00352E00">
        <w:rPr>
          <w:rFonts w:ascii="Times New Roman" w:hAnsi="Times New Roman" w:cs="Times New Roman"/>
          <w:sz w:val="19"/>
          <w:szCs w:val="19"/>
        </w:rPr>
        <w:t xml:space="preserve">show more </w:t>
      </w:r>
      <w:r w:rsidRPr="00352E00">
        <w:rPr>
          <w:rFonts w:ascii="Times New Roman" w:hAnsi="Times New Roman" w:cs="Times New Roman"/>
          <w:sz w:val="19"/>
          <w:szCs w:val="19"/>
        </w:rPr>
        <w:t>dissatisfaction with the comfort of room temperature compared with men</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{"citationItems":[{"id":"ITEM-1","itemData":{"author":[{"dropping-particle":"","family":"Rohizan","given":"Nurul Atika","non-dropping-particle":"","parse-names":false,"suffix":""},{"dropping-particle":"","family":"Abidin","given":"E. Z.","non-dropping-particle":"","parse-names":false,"suffix":""}],"container-title":"International Journal of Public Health and Clinical Sciences","id":"ITEM-1","issue":"3","issued":{"date-parts":[["2015"]]},"page":"59-70","title":"Assessment on Physical Factors of Thermal Comfort, Sick Building Syndrome Symptoms and Perception of Comfort Among Occupants in a Public Research University Laboratory Building","type":"article-journal","volume":"2"},"uris":["http://www.mendeley.com/documents/?uuid=6912509b-efa7-44c9-b843-56156bf66e16"]}],"mendeley":{"formattedCitation":"[8]","plainTextFormattedCitation":"[8]","previouslyFormattedCitation":"[8]"},"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[8]</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w:t>
      </w:r>
      <w:r w:rsidRPr="00352E00">
        <w:rPr>
          <w:rFonts w:ascii="Times New Roman" w:hAnsi="Times New Roman" w:cs="Times New Roman"/>
          <w:sz w:val="19"/>
          <w:szCs w:val="19"/>
        </w:rPr>
        <w:t xml:space="preserve"> </w:t>
      </w:r>
    </w:p>
    <w:p w:rsidR="007168D6" w:rsidRPr="00352E00" w:rsidRDefault="00774C51" w:rsidP="00352E00">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 xml:space="preserve">In other studies, characteristic factors </w:t>
      </w:r>
      <w:r w:rsidR="009101CA" w:rsidRPr="00352E00">
        <w:rPr>
          <w:rFonts w:ascii="Times New Roman" w:hAnsi="Times New Roman" w:cs="Times New Roman"/>
          <w:sz w:val="19"/>
          <w:szCs w:val="19"/>
        </w:rPr>
        <w:t>that cause</w:t>
      </w:r>
      <w:r w:rsidRPr="00352E00">
        <w:rPr>
          <w:rFonts w:ascii="Times New Roman" w:hAnsi="Times New Roman" w:cs="Times New Roman"/>
          <w:sz w:val="19"/>
          <w:szCs w:val="19"/>
        </w:rPr>
        <w:t xml:space="preserve"> Sick Building Syndrome include the work period, where most </w:t>
      </w:r>
      <w:r w:rsidR="009101CA" w:rsidRPr="00352E00">
        <w:rPr>
          <w:rFonts w:ascii="Times New Roman" w:hAnsi="Times New Roman" w:cs="Times New Roman"/>
          <w:sz w:val="19"/>
          <w:szCs w:val="19"/>
        </w:rPr>
        <w:t xml:space="preserve">employees with more than </w:t>
      </w:r>
      <w:r w:rsidRPr="00352E00">
        <w:rPr>
          <w:rFonts w:ascii="Times New Roman" w:hAnsi="Times New Roman" w:cs="Times New Roman"/>
          <w:sz w:val="19"/>
          <w:szCs w:val="19"/>
        </w:rPr>
        <w:t>3 years of employment suffer</w:t>
      </w:r>
      <w:r w:rsidR="009101CA" w:rsidRPr="00352E00">
        <w:rPr>
          <w:rFonts w:ascii="Times New Roman" w:hAnsi="Times New Roman" w:cs="Times New Roman"/>
          <w:sz w:val="19"/>
          <w:szCs w:val="19"/>
        </w:rPr>
        <w:t>ed</w:t>
      </w:r>
      <w:r w:rsidRPr="00352E00">
        <w:rPr>
          <w:rFonts w:ascii="Times New Roman" w:hAnsi="Times New Roman" w:cs="Times New Roman"/>
          <w:sz w:val="19"/>
          <w:szCs w:val="19"/>
        </w:rPr>
        <w:t xml:space="preserve"> Sick Building Syndrome</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{"citationItems":[{"id":"ITEM-1","itemData":{"author":[{"dropping-particle":"","family":"Ikmala","given":"Riskita","non-dropping-particle":"","parse-names":false,"suffix":""}],"id":"ITEM-1","issued":{"date-parts":[["2018"]]},"publisher":"Universitas Jember","title":"Pengaruh Karakteristik Individu, Antibodi, Lingkungan Kerja Terhadap Kejadian Kejadian Sick Building Syndrome (SBS) (Studi pada Karyawan di PT. Telkom Jember)","type":"thesis"},"uris":["http://www.mendeley.com/documents/?uuid=c5749033-4caa-4589-ba76-ced2610553f1"]}],"mendeley":{"formattedCitation":"[9]","plainTextFormattedCitation":"[9]","previouslyFormattedCitation":"[9]"},"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[9]</w:t>
      </w:r>
      <w:r w:rsidR="009101CA" w:rsidRPr="00352E00">
        <w:rPr>
          <w:rFonts w:ascii="Times New Roman" w:hAnsi="Times New Roman" w:cs="Times New Roman"/>
          <w:sz w:val="19"/>
          <w:szCs w:val="19"/>
        </w:rPr>
        <w:fldChar w:fldCharType="end"/>
      </w:r>
      <w:r w:rsidRPr="00352E00">
        <w:rPr>
          <w:rFonts w:ascii="Times New Roman" w:hAnsi="Times New Roman" w:cs="Times New Roman"/>
          <w:sz w:val="19"/>
          <w:szCs w:val="19"/>
        </w:rPr>
        <w:t>.</w:t>
      </w:r>
      <w:r w:rsidR="007168D6" w:rsidRPr="00352E00">
        <w:rPr>
          <w:sz w:val="19"/>
          <w:szCs w:val="19"/>
        </w:rPr>
        <w:t xml:space="preserve"> </w:t>
      </w:r>
      <w:r w:rsidR="009101CA" w:rsidRPr="00352E00">
        <w:rPr>
          <w:rFonts w:ascii="Times New Roman" w:hAnsi="Times New Roman" w:cs="Times New Roman"/>
          <w:sz w:val="19"/>
          <w:szCs w:val="19"/>
        </w:rPr>
        <w:t>O</w:t>
      </w:r>
      <w:r w:rsidR="007168D6" w:rsidRPr="00352E00">
        <w:rPr>
          <w:rFonts w:ascii="Times New Roman" w:hAnsi="Times New Roman" w:cs="Times New Roman"/>
          <w:sz w:val="19"/>
          <w:szCs w:val="19"/>
        </w:rPr>
        <w:t>the</w:t>
      </w:r>
      <w:r w:rsidR="009101CA" w:rsidRPr="00352E00">
        <w:rPr>
          <w:rFonts w:ascii="Times New Roman" w:hAnsi="Times New Roman" w:cs="Times New Roman"/>
          <w:sz w:val="19"/>
          <w:szCs w:val="19"/>
        </w:rPr>
        <w:t>r characteristic factors that are thought to cause Sick Building Syndrome are</w:t>
      </w:r>
      <w:r w:rsidR="007168D6" w:rsidRPr="00352E00">
        <w:rPr>
          <w:rFonts w:ascii="Times New Roman" w:hAnsi="Times New Roman" w:cs="Times New Roman"/>
          <w:sz w:val="19"/>
          <w:szCs w:val="19"/>
        </w:rPr>
        <w:t xml:space="preserve"> the psychosocial condition and </w:t>
      </w:r>
      <w:r w:rsidR="00384735" w:rsidRPr="00352E00">
        <w:rPr>
          <w:rFonts w:ascii="Times New Roman" w:hAnsi="Times New Roman" w:cs="Times New Roman"/>
          <w:sz w:val="19"/>
          <w:szCs w:val="19"/>
        </w:rPr>
        <w:t xml:space="preserve">the </w:t>
      </w:r>
      <w:r w:rsidR="009101CA" w:rsidRPr="00352E00">
        <w:rPr>
          <w:rFonts w:ascii="Times New Roman" w:hAnsi="Times New Roman" w:cs="Times New Roman"/>
          <w:sz w:val="19"/>
          <w:szCs w:val="19"/>
        </w:rPr>
        <w:t xml:space="preserve">history of the disease, namely allergic history. Most </w:t>
      </w:r>
      <w:r w:rsidR="007168D6" w:rsidRPr="00352E00">
        <w:rPr>
          <w:rFonts w:ascii="Times New Roman" w:hAnsi="Times New Roman" w:cs="Times New Roman"/>
          <w:sz w:val="19"/>
          <w:szCs w:val="19"/>
        </w:rPr>
        <w:t>workers who have an allergic history are more likely to experience the symptoms of Sick Building Syndro</w:t>
      </w:r>
      <w:r w:rsidR="00384735" w:rsidRPr="00352E00">
        <w:rPr>
          <w:rFonts w:ascii="Times New Roman" w:hAnsi="Times New Roman" w:cs="Times New Roman"/>
          <w:sz w:val="19"/>
          <w:szCs w:val="19"/>
        </w:rPr>
        <w:t>me</w:t>
      </w:r>
      <w:r w:rsidR="009101CA"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lastRenderedPageBreak/>
        <w:fldChar w:fldCharType="begin" w:fldLock="1"/>
      </w:r>
      <w:r w:rsidR="009101CA" w:rsidRPr="00352E00">
        <w:rPr>
          <w:rFonts w:ascii="Times New Roman" w:hAnsi="Times New Roman" w:cs="Times New Roman"/>
          <w:sz w:val="19"/>
          <w:szCs w:val="19"/>
        </w:rPr>
        <w:instrText>ADDIN CSL_CITATION {"citationItems":[{"id":"ITEM-1","itemData":{"author":[{"dropping-particle":"","family":"Murniati","given":"Nia","non-dropping-particle":"","parse-names":false,"suffix":""}],"container-title":"Jurnal Ilmu Kesehatan Masyarakat","id":"ITEM-1","issue":"3","issued":{"date-parts":[["2018"]]},"page":"148-154","title":"Hubungan Suhu dan Kelembaban dengan Sick Building Syndrome pada Petugas Administrasi Rumah Sakit Swasta X","type":"article-journal","volume":"7"},"uris":["http://www.mendeley.com/documents/?uuid=d818639c-0cd9-4806-b4a5-137f384223cf"]}],"mendeley":{"formattedCitation":"[10]","plainTextFormattedCitation":"[10]","previouslyFormattedCitation":"[10]"},"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[10]</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 xml:space="preserve">. </w:t>
      </w:r>
      <w:r w:rsidR="00384735" w:rsidRPr="00352E00">
        <w:rPr>
          <w:rFonts w:ascii="Times New Roman" w:hAnsi="Times New Roman" w:cs="Times New Roman"/>
          <w:sz w:val="19"/>
          <w:szCs w:val="19"/>
        </w:rPr>
        <w:t>Besides</w:t>
      </w:r>
      <w:r w:rsidR="007168D6" w:rsidRPr="00352E00">
        <w:rPr>
          <w:rFonts w:ascii="Times New Roman" w:hAnsi="Times New Roman" w:cs="Times New Roman"/>
          <w:sz w:val="19"/>
          <w:szCs w:val="19"/>
        </w:rPr>
        <w:t>, ther</w:t>
      </w:r>
      <w:r w:rsidR="009101CA" w:rsidRPr="00352E00">
        <w:rPr>
          <w:rFonts w:ascii="Times New Roman" w:hAnsi="Times New Roman" w:cs="Times New Roman"/>
          <w:sz w:val="19"/>
          <w:szCs w:val="19"/>
        </w:rPr>
        <w:t>e are also work factors such as</w:t>
      </w:r>
      <w:r w:rsidR="007168D6" w:rsidRPr="00352E00">
        <w:rPr>
          <w:rFonts w:ascii="Times New Roman" w:hAnsi="Times New Roman" w:cs="Times New Roman"/>
          <w:sz w:val="19"/>
          <w:szCs w:val="19"/>
        </w:rPr>
        <w:t xml:space="preserve"> workload and work stress that can </w:t>
      </w:r>
      <w:r w:rsidR="009101CA" w:rsidRPr="00352E00">
        <w:rPr>
          <w:rFonts w:ascii="Times New Roman" w:hAnsi="Times New Roman" w:cs="Times New Roman"/>
          <w:sz w:val="19"/>
          <w:szCs w:val="19"/>
        </w:rPr>
        <w:t>lead to</w:t>
      </w:r>
      <w:r w:rsidR="007168D6" w:rsidRPr="00352E00">
        <w:rPr>
          <w:rFonts w:ascii="Times New Roman" w:hAnsi="Times New Roman" w:cs="Times New Roman"/>
          <w:sz w:val="19"/>
          <w:szCs w:val="19"/>
        </w:rPr>
        <w:t xml:space="preserve"> Sick Building Syndrome complaints. High workloads are closely related to the </w:t>
      </w:r>
      <w:r w:rsidR="009101CA" w:rsidRPr="00352E00">
        <w:rPr>
          <w:rFonts w:ascii="Times New Roman" w:hAnsi="Times New Roman" w:cs="Times New Roman"/>
          <w:sz w:val="19"/>
          <w:szCs w:val="19"/>
        </w:rPr>
        <w:t xml:space="preserve">psychosocial and stress levels </w:t>
      </w:r>
      <w:r w:rsidR="009101CA" w:rsidRPr="00352E00">
        <w:rPr>
          <w:rFonts w:ascii="Times New Roman" w:hAnsi="Times New Roman" w:cs="Times New Roman"/>
          <w:sz w:val="19"/>
          <w:szCs w:val="19"/>
        </w:rPr>
        <w:fldChar w:fldCharType="begin" w:fldLock="1"/>
      </w:r>
      <w:r w:rsidR="009101CA" w:rsidRPr="00352E00">
        <w:rPr>
          <w:rFonts w:ascii="Times New Roman" w:hAnsi="Times New Roman" w:cs="Times New Roman"/>
          <w:sz w:val="19"/>
          <w:szCs w:val="19"/>
        </w:rPr>
        <w:instrText>ADDIN CSL_CITATION {"citationItems":[{"id":"ITEM-1","itemData":{"author":[{"dropping-particle":"","family":"Runeson-Broberg","given":"Roma","non-dropping-particle":"","parse-names":false,"suffix":""},{"dropping-particle":"","family":"Norbäck","given":"Dan","non-dropping-particle":"","parse-names":false,"suffix":""}],"container-title":"International Archieves of Occupational and Environment Health","id":"ITEM-1","issue":"8","issued":{"date-parts":[["2013"]]},"page":"915-922","title":"Sick Building Syndrome (SBS) and Sick House Syndrome (SHS) in Relation to Psychosocial Stress at Work in The Swedish Workforce","type":"article-journal","volume":"86"},"uris":["http://www.mendeley.com/documents/?uuid=8c0d9859-db06-4053-a757-c9e2ad33e1c8"]}],"mendeley":{"formattedCitation":"[11]","plainTextFormattedCitation":"[11]","previouslyFormattedCitation":"[11]"},"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[11]</w:t>
      </w:r>
      <w:r w:rsidR="009101CA" w:rsidRPr="00352E00">
        <w:rPr>
          <w:rFonts w:ascii="Times New Roman" w:hAnsi="Times New Roman" w:cs="Times New Roman"/>
          <w:sz w:val="19"/>
          <w:szCs w:val="19"/>
        </w:rPr>
        <w:fldChar w:fldCharType="end"/>
      </w:r>
      <w:r w:rsidR="009101CA" w:rsidRPr="00352E00">
        <w:rPr>
          <w:rFonts w:ascii="Times New Roman" w:hAnsi="Times New Roman" w:cs="Times New Roman"/>
          <w:sz w:val="19"/>
          <w:szCs w:val="19"/>
        </w:rPr>
        <w:t>.</w:t>
      </w:r>
    </w:p>
    <w:p w:rsidR="00D173BA" w:rsidRPr="003B6583" w:rsidRDefault="007168D6" w:rsidP="003B6583">
      <w:pPr>
        <w:tabs>
          <w:tab w:val="left" w:pos="567"/>
        </w:tabs>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 xml:space="preserve">In Jakarta, the rapid growth of terraced buildings commonly used for offices continues to increase. According to The Skyscraper Center data, the number of office buildings </w:t>
      </w:r>
      <w:r w:rsidR="009101CA" w:rsidRPr="00352E00">
        <w:rPr>
          <w:rFonts w:ascii="Times New Roman" w:hAnsi="Times New Roman" w:cs="Times New Roman"/>
          <w:sz w:val="19"/>
          <w:szCs w:val="19"/>
        </w:rPr>
        <w:t xml:space="preserve">currently reaches 382 buildings </w:t>
      </w:r>
      <w:r w:rsidR="009101CA" w:rsidRPr="00352E00">
        <w:rPr>
          <w:rFonts w:ascii="Times New Roman" w:hAnsi="Times New Roman" w:cs="Times New Roman"/>
          <w:sz w:val="19"/>
          <w:szCs w:val="19"/>
        </w:rPr>
        <w:fldChar w:fldCharType="begin" w:fldLock="1"/>
      </w:r>
      <w:r w:rsidR="00E5752C" w:rsidRPr="00352E00">
        <w:rPr>
          <w:rFonts w:ascii="Times New Roman" w:hAnsi="Times New Roman" w:cs="Times New Roman"/>
          <w:sz w:val="19"/>
          <w:szCs w:val="19"/>
        </w:rPr>
        <w:instrText>ADDIN CSL_CITATION {"citationItems":[{"id":"ITEM-1","itemData":{"author":[{"dropping-particle":"","family":"Ridwansah","given":"Dery","non-dropping-particle":"","parse-names":false,"suffix":""}],"container-title":"Jawapos","id":"ITEM-1","issued":{"date-parts":[["2019"]]},"title":"Pertumbuhan Gedung Tinggi di Jakarta Terus Meningkat","type":"webpage"},"uris":["http://www.mendeley.com/documents/?uuid=9d741398-f76e-4304-a814-aa4d3ecab567"]}],"mendeley":{"formattedCitation":"[12]","plainTextFormattedCitation":"[12]","previouslyFormattedCitation":"[12]"},"properties":{"noteIndex":0},"schema":"https://github.com/citation-style-language/schema/raw/master/csl-citation.json"}</w:instrText>
      </w:r>
      <w:r w:rsidR="009101CA" w:rsidRPr="00352E00">
        <w:rPr>
          <w:rFonts w:ascii="Times New Roman" w:hAnsi="Times New Roman" w:cs="Times New Roman"/>
          <w:sz w:val="19"/>
          <w:szCs w:val="19"/>
        </w:rPr>
        <w:fldChar w:fldCharType="separate"/>
      </w:r>
      <w:r w:rsidR="009101CA" w:rsidRPr="00352E00">
        <w:rPr>
          <w:rFonts w:ascii="Times New Roman" w:hAnsi="Times New Roman" w:cs="Times New Roman"/>
          <w:noProof/>
          <w:sz w:val="19"/>
          <w:szCs w:val="19"/>
        </w:rPr>
        <w:t>[12]</w:t>
      </w:r>
      <w:r w:rsidR="009101CA" w:rsidRPr="00352E00">
        <w:rPr>
          <w:rFonts w:ascii="Times New Roman" w:hAnsi="Times New Roman" w:cs="Times New Roman"/>
          <w:sz w:val="19"/>
          <w:szCs w:val="19"/>
        </w:rPr>
        <w:fldChar w:fldCharType="end"/>
      </w:r>
      <w:r w:rsidRPr="00352E00">
        <w:rPr>
          <w:rFonts w:ascii="Times New Roman" w:hAnsi="Times New Roman" w:cs="Times New Roman"/>
          <w:sz w:val="19"/>
          <w:szCs w:val="19"/>
        </w:rPr>
        <w:t xml:space="preserve">. </w:t>
      </w:r>
      <w:r w:rsidR="009101CA" w:rsidRPr="00352E00">
        <w:rPr>
          <w:rFonts w:ascii="Times New Roman" w:hAnsi="Times New Roman" w:cs="Times New Roman"/>
          <w:sz w:val="19"/>
          <w:szCs w:val="19"/>
        </w:rPr>
        <w:t xml:space="preserve">PT. </w:t>
      </w:r>
      <w:proofErr w:type="spellStart"/>
      <w:r w:rsidR="009101CA" w:rsidRPr="00352E00">
        <w:rPr>
          <w:rFonts w:ascii="Times New Roman" w:hAnsi="Times New Roman" w:cs="Times New Roman"/>
          <w:sz w:val="19"/>
          <w:szCs w:val="19"/>
        </w:rPr>
        <w:t>Infomedia</w:t>
      </w:r>
      <w:proofErr w:type="spellEnd"/>
      <w:r w:rsidR="009101CA" w:rsidRPr="00352E00">
        <w:rPr>
          <w:rFonts w:ascii="Times New Roman" w:hAnsi="Times New Roman" w:cs="Times New Roman"/>
          <w:sz w:val="19"/>
          <w:szCs w:val="19"/>
        </w:rPr>
        <w:t xml:space="preserve"> Nusantara is one of the companies located in a multi-story office building, located </w:t>
      </w:r>
      <w:r w:rsidRPr="00352E00">
        <w:rPr>
          <w:rFonts w:ascii="Times New Roman" w:hAnsi="Times New Roman" w:cs="Times New Roman"/>
          <w:sz w:val="19"/>
          <w:szCs w:val="19"/>
        </w:rPr>
        <w:t xml:space="preserve">in </w:t>
      </w:r>
      <w:proofErr w:type="spellStart"/>
      <w:r w:rsidRPr="00352E00">
        <w:rPr>
          <w:rFonts w:ascii="Times New Roman" w:hAnsi="Times New Roman" w:cs="Times New Roman"/>
          <w:sz w:val="19"/>
          <w:szCs w:val="19"/>
        </w:rPr>
        <w:t>Citywalk</w:t>
      </w:r>
      <w:proofErr w:type="spellEnd"/>
      <w:r w:rsidRPr="00352E00">
        <w:rPr>
          <w:rFonts w:ascii="Times New Roman" w:hAnsi="Times New Roman" w:cs="Times New Roman"/>
          <w:sz w:val="19"/>
          <w:szCs w:val="19"/>
        </w:rPr>
        <w:t xml:space="preserve"> </w:t>
      </w:r>
      <w:proofErr w:type="spellStart"/>
      <w:r w:rsidRPr="00352E00">
        <w:rPr>
          <w:rFonts w:ascii="Times New Roman" w:hAnsi="Times New Roman" w:cs="Times New Roman"/>
          <w:sz w:val="19"/>
          <w:szCs w:val="19"/>
        </w:rPr>
        <w:t>Sudirman</w:t>
      </w:r>
      <w:proofErr w:type="spellEnd"/>
      <w:r w:rsidRPr="00352E00">
        <w:rPr>
          <w:rFonts w:ascii="Times New Roman" w:hAnsi="Times New Roman" w:cs="Times New Roman"/>
          <w:sz w:val="19"/>
          <w:szCs w:val="19"/>
        </w:rPr>
        <w:t xml:space="preserve"> where this building is a high rise building without the concept of green building. Employees every day do monotonous work, this is the cause of </w:t>
      </w:r>
      <w:r w:rsidR="009101CA" w:rsidRPr="00352E00">
        <w:rPr>
          <w:rFonts w:ascii="Times New Roman" w:hAnsi="Times New Roman" w:cs="Times New Roman"/>
          <w:sz w:val="19"/>
          <w:szCs w:val="19"/>
        </w:rPr>
        <w:t>physical and psychological</w:t>
      </w:r>
      <w:r w:rsidRPr="00352E00">
        <w:rPr>
          <w:rFonts w:ascii="Times New Roman" w:hAnsi="Times New Roman" w:cs="Times New Roman"/>
          <w:sz w:val="19"/>
          <w:szCs w:val="19"/>
        </w:rPr>
        <w:t xml:space="preserve"> </w:t>
      </w:r>
      <w:r w:rsidR="00384735" w:rsidRPr="00352E00">
        <w:rPr>
          <w:rFonts w:ascii="Times New Roman" w:hAnsi="Times New Roman" w:cs="Times New Roman"/>
          <w:sz w:val="19"/>
          <w:szCs w:val="19"/>
        </w:rPr>
        <w:t>disorders that have an impact on</w:t>
      </w:r>
      <w:r w:rsidRPr="00352E00">
        <w:rPr>
          <w:rFonts w:ascii="Times New Roman" w:hAnsi="Times New Roman" w:cs="Times New Roman"/>
          <w:sz w:val="19"/>
          <w:szCs w:val="19"/>
        </w:rPr>
        <w:t xml:space="preserve"> the develop</w:t>
      </w:r>
      <w:r w:rsidR="003B6583">
        <w:rPr>
          <w:rFonts w:ascii="Times New Roman" w:hAnsi="Times New Roman" w:cs="Times New Roman"/>
          <w:sz w:val="19"/>
          <w:szCs w:val="19"/>
        </w:rPr>
        <w:t>ment of Sick Building Syndrome.</w:t>
      </w:r>
    </w:p>
    <w:p w:rsidR="00161DBF" w:rsidRPr="00352E00" w:rsidRDefault="00BB00A3" w:rsidP="003B6583">
      <w:pPr>
        <w:spacing w:before="440" w:after="180" w:line="240" w:lineRule="auto"/>
        <w:ind w:left="284" w:hanging="284"/>
        <w:jc w:val="both"/>
        <w:rPr>
          <w:rFonts w:ascii="Times New Roman" w:hAnsi="Times New Roman" w:cs="Times New Roman"/>
          <w:b/>
          <w:sz w:val="23"/>
          <w:szCs w:val="23"/>
        </w:rPr>
      </w:pPr>
      <w:r w:rsidRPr="00352E00">
        <w:rPr>
          <w:rFonts w:ascii="Times New Roman" w:hAnsi="Times New Roman" w:cs="Times New Roman"/>
          <w:b/>
          <w:sz w:val="23"/>
          <w:szCs w:val="23"/>
        </w:rPr>
        <w:t>2.</w:t>
      </w:r>
      <w:r w:rsidRPr="00352E00">
        <w:rPr>
          <w:rFonts w:ascii="Times New Roman" w:hAnsi="Times New Roman" w:cs="Times New Roman"/>
          <w:b/>
          <w:sz w:val="23"/>
          <w:szCs w:val="23"/>
        </w:rPr>
        <w:tab/>
      </w:r>
      <w:r w:rsidR="007168D6" w:rsidRPr="00352E00">
        <w:rPr>
          <w:rFonts w:ascii="Times New Roman" w:hAnsi="Times New Roman" w:cs="Times New Roman"/>
          <w:b/>
          <w:sz w:val="23"/>
          <w:szCs w:val="23"/>
        </w:rPr>
        <w:t>METHODS</w:t>
      </w:r>
    </w:p>
    <w:p w:rsidR="00AE4D1B" w:rsidRPr="00352E00" w:rsidRDefault="009101CA" w:rsidP="00352E00">
      <w:pPr>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This research was conducted at</w:t>
      </w:r>
      <w:r w:rsidR="00DD7902" w:rsidRPr="00352E00">
        <w:rPr>
          <w:rFonts w:ascii="Times New Roman" w:hAnsi="Times New Roman" w:cs="Times New Roman"/>
          <w:sz w:val="19"/>
          <w:szCs w:val="19"/>
        </w:rPr>
        <w:t xml:space="preserve"> PT. </w:t>
      </w:r>
      <w:proofErr w:type="spellStart"/>
      <w:r w:rsidR="00DD7902" w:rsidRPr="00352E00">
        <w:rPr>
          <w:rFonts w:ascii="Times New Roman" w:hAnsi="Times New Roman" w:cs="Times New Roman"/>
          <w:sz w:val="19"/>
          <w:szCs w:val="19"/>
        </w:rPr>
        <w:t>Infomedia</w:t>
      </w:r>
      <w:proofErr w:type="spellEnd"/>
      <w:r w:rsidR="00DD7902" w:rsidRPr="00352E00">
        <w:rPr>
          <w:rFonts w:ascii="Times New Roman" w:hAnsi="Times New Roman" w:cs="Times New Roman"/>
          <w:sz w:val="19"/>
          <w:szCs w:val="19"/>
        </w:rPr>
        <w:t xml:space="preserve"> Nusantara. The research took place from March 2020 to June 2020. The sampling technique used in this study was a total sampling of 72 employees. The data researchers collect</w:t>
      </w:r>
      <w:r w:rsidRPr="00352E00">
        <w:rPr>
          <w:rFonts w:ascii="Times New Roman" w:hAnsi="Times New Roman" w:cs="Times New Roman"/>
          <w:sz w:val="19"/>
          <w:szCs w:val="19"/>
        </w:rPr>
        <w:t>ed</w:t>
      </w:r>
      <w:r w:rsidR="00DD7902" w:rsidRPr="00352E00">
        <w:rPr>
          <w:rFonts w:ascii="Times New Roman" w:hAnsi="Times New Roman" w:cs="Times New Roman"/>
          <w:sz w:val="19"/>
          <w:szCs w:val="19"/>
        </w:rPr>
        <w:t xml:space="preserve"> and include</w:t>
      </w:r>
      <w:r w:rsidRPr="00352E00">
        <w:rPr>
          <w:rFonts w:ascii="Times New Roman" w:hAnsi="Times New Roman" w:cs="Times New Roman"/>
          <w:sz w:val="19"/>
          <w:szCs w:val="19"/>
        </w:rPr>
        <w:t>d</w:t>
      </w:r>
      <w:r w:rsidR="00DD7902" w:rsidRPr="00352E00">
        <w:rPr>
          <w:rFonts w:ascii="Times New Roman" w:hAnsi="Times New Roman" w:cs="Times New Roman"/>
          <w:sz w:val="19"/>
          <w:szCs w:val="19"/>
        </w:rPr>
        <w:t xml:space="preserve"> in this </w:t>
      </w:r>
      <w:r w:rsidRPr="00352E00">
        <w:rPr>
          <w:rFonts w:ascii="Times New Roman" w:hAnsi="Times New Roman" w:cs="Times New Roman"/>
          <w:sz w:val="19"/>
          <w:szCs w:val="19"/>
        </w:rPr>
        <w:t>study we</w:t>
      </w:r>
      <w:r w:rsidR="00DD7902" w:rsidRPr="00352E00">
        <w:rPr>
          <w:rFonts w:ascii="Times New Roman" w:hAnsi="Times New Roman" w:cs="Times New Roman"/>
          <w:sz w:val="19"/>
          <w:szCs w:val="19"/>
        </w:rPr>
        <w:t xml:space="preserve">re primary and secondary </w:t>
      </w:r>
      <w:r w:rsidRPr="00352E00">
        <w:rPr>
          <w:rFonts w:ascii="Times New Roman" w:hAnsi="Times New Roman" w:cs="Times New Roman"/>
          <w:sz w:val="19"/>
          <w:szCs w:val="19"/>
        </w:rPr>
        <w:t>data. Primary data collection was</w:t>
      </w:r>
      <w:r w:rsidR="00DD7902" w:rsidRPr="00352E00">
        <w:rPr>
          <w:rFonts w:ascii="Times New Roman" w:hAnsi="Times New Roman" w:cs="Times New Roman"/>
          <w:sz w:val="19"/>
          <w:szCs w:val="19"/>
        </w:rPr>
        <w:t xml:space="preserve"> obtained from filling the quest</w:t>
      </w:r>
      <w:r w:rsidRPr="00352E00">
        <w:rPr>
          <w:rFonts w:ascii="Times New Roman" w:hAnsi="Times New Roman" w:cs="Times New Roman"/>
          <w:sz w:val="19"/>
          <w:szCs w:val="19"/>
        </w:rPr>
        <w:t>ionnaire to respondents. Data were</w:t>
      </w:r>
      <w:r w:rsidR="00DD7902" w:rsidRPr="00352E00">
        <w:rPr>
          <w:rFonts w:ascii="Times New Roman" w:hAnsi="Times New Roman" w:cs="Times New Roman"/>
          <w:sz w:val="19"/>
          <w:szCs w:val="19"/>
        </w:rPr>
        <w:t xml:space="preserve"> analyzed using the Chi-Square test.</w:t>
      </w:r>
    </w:p>
    <w:p w:rsidR="005E2854" w:rsidRPr="00391724" w:rsidRDefault="00BB00A3" w:rsidP="003B6583">
      <w:pPr>
        <w:spacing w:before="440" w:after="180" w:line="240" w:lineRule="auto"/>
        <w:ind w:left="284" w:hanging="284"/>
        <w:jc w:val="both"/>
        <w:rPr>
          <w:rFonts w:ascii="Times New Roman" w:hAnsi="Times New Roman" w:cs="Times New Roman"/>
          <w:b/>
          <w:sz w:val="23"/>
          <w:szCs w:val="23"/>
        </w:rPr>
      </w:pPr>
      <w:r w:rsidRPr="00391724">
        <w:rPr>
          <w:rFonts w:ascii="Times New Roman" w:hAnsi="Times New Roman" w:cs="Times New Roman"/>
          <w:b/>
          <w:sz w:val="23"/>
          <w:szCs w:val="23"/>
        </w:rPr>
        <w:t>3.</w:t>
      </w:r>
      <w:r w:rsidRPr="00391724">
        <w:rPr>
          <w:rFonts w:ascii="Times New Roman" w:hAnsi="Times New Roman" w:cs="Times New Roman"/>
          <w:b/>
          <w:sz w:val="23"/>
          <w:szCs w:val="23"/>
        </w:rPr>
        <w:tab/>
      </w:r>
      <w:r w:rsidR="00AE4D1B" w:rsidRPr="00391724">
        <w:rPr>
          <w:rFonts w:ascii="Times New Roman" w:hAnsi="Times New Roman" w:cs="Times New Roman"/>
          <w:b/>
          <w:sz w:val="23"/>
          <w:szCs w:val="23"/>
        </w:rPr>
        <w:t>RESULTS</w:t>
      </w:r>
    </w:p>
    <w:p w:rsidR="00AE4D1B" w:rsidRPr="00352E00" w:rsidRDefault="00BC11F7" w:rsidP="003B6583">
      <w:pPr>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The a</w:t>
      </w:r>
      <w:r w:rsidR="00AE4D1B" w:rsidRPr="00352E00">
        <w:rPr>
          <w:rFonts w:ascii="Times New Roman" w:hAnsi="Times New Roman" w:cs="Times New Roman"/>
          <w:sz w:val="19"/>
          <w:szCs w:val="19"/>
        </w:rPr>
        <w:t xml:space="preserve">nalysis </w:t>
      </w:r>
      <w:r w:rsidR="00384735" w:rsidRPr="00352E00">
        <w:rPr>
          <w:rFonts w:ascii="Times New Roman" w:hAnsi="Times New Roman" w:cs="Times New Roman"/>
          <w:sz w:val="19"/>
          <w:szCs w:val="19"/>
        </w:rPr>
        <w:t xml:space="preserve">was </w:t>
      </w:r>
      <w:r w:rsidR="00AE4D1B" w:rsidRPr="00352E00">
        <w:rPr>
          <w:rFonts w:ascii="Times New Roman" w:hAnsi="Times New Roman" w:cs="Times New Roman"/>
          <w:sz w:val="19"/>
          <w:szCs w:val="19"/>
        </w:rPr>
        <w:t>done on each variable from the research results. In general, this analysis only generates the distribution and percentage of independent variables and dependent variables.</w:t>
      </w:r>
    </w:p>
    <w:p w:rsidR="007F7ADC" w:rsidRPr="00352E00" w:rsidRDefault="007F7ADC" w:rsidP="00352E00">
      <w:pPr>
        <w:spacing w:after="0" w:line="240" w:lineRule="auto"/>
        <w:ind w:firstLine="567"/>
        <w:jc w:val="both"/>
        <w:rPr>
          <w:rFonts w:ascii="Times New Roman" w:hAnsi="Times New Roman" w:cs="Times New Roman"/>
          <w:sz w:val="19"/>
          <w:szCs w:val="19"/>
        </w:rPr>
      </w:pPr>
    </w:p>
    <w:p w:rsidR="005E2854" w:rsidRPr="003B6583" w:rsidRDefault="00AE4D1B" w:rsidP="00352E00">
      <w:pPr>
        <w:spacing w:after="0" w:line="240" w:lineRule="auto"/>
        <w:rPr>
          <w:rFonts w:ascii="Times New Roman" w:hAnsi="Times New Roman" w:cs="Times New Roman"/>
          <w:b/>
          <w:sz w:val="20"/>
          <w:szCs w:val="20"/>
        </w:rPr>
      </w:pPr>
      <w:r w:rsidRPr="003B6583">
        <w:rPr>
          <w:rFonts w:ascii="Times New Roman" w:hAnsi="Times New Roman" w:cs="Times New Roman"/>
          <w:b/>
          <w:sz w:val="20"/>
          <w:szCs w:val="20"/>
        </w:rPr>
        <w:t>Table</w:t>
      </w:r>
      <w:r w:rsidR="005E2854" w:rsidRPr="003B6583">
        <w:rPr>
          <w:rFonts w:ascii="Times New Roman" w:hAnsi="Times New Roman" w:cs="Times New Roman"/>
          <w:b/>
          <w:sz w:val="20"/>
          <w:szCs w:val="20"/>
        </w:rPr>
        <w:t xml:space="preserve"> 1 </w:t>
      </w:r>
      <w:r w:rsidR="009101CA" w:rsidRPr="003B6583">
        <w:rPr>
          <w:rFonts w:ascii="Times New Roman" w:hAnsi="Times New Roman" w:cs="Times New Roman"/>
          <w:sz w:val="20"/>
          <w:szCs w:val="20"/>
        </w:rPr>
        <w:t>Respondents distribution b</w:t>
      </w:r>
      <w:r w:rsidRPr="003B6583">
        <w:rPr>
          <w:rFonts w:ascii="Times New Roman" w:hAnsi="Times New Roman" w:cs="Times New Roman"/>
          <w:sz w:val="20"/>
          <w:szCs w:val="20"/>
        </w:rPr>
        <w:t>ased on Sick Building Syndrome symptoms</w:t>
      </w:r>
    </w:p>
    <w:tbl>
      <w:tblPr>
        <w:tblW w:w="3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34"/>
        <w:gridCol w:w="1134"/>
        <w:gridCol w:w="1560"/>
      </w:tblGrid>
      <w:tr w:rsidR="0082263C" w:rsidRPr="003B6583" w:rsidTr="0082263C">
        <w:trPr>
          <w:cantSplit/>
          <w:trHeight w:val="315"/>
          <w:tblHeader/>
        </w:trPr>
        <w:tc>
          <w:tcPr>
            <w:tcW w:w="1134"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sz w:val="20"/>
                <w:szCs w:val="20"/>
              </w:rPr>
            </w:pPr>
            <w:r w:rsidRPr="003B6583">
              <w:rPr>
                <w:rFonts w:ascii="Times New Roman" w:hAnsi="Times New Roman" w:cs="Times New Roman"/>
                <w:b/>
                <w:sz w:val="20"/>
                <w:szCs w:val="20"/>
              </w:rPr>
              <w:t>SBS</w:t>
            </w:r>
            <w:r w:rsidR="00AE4D1B" w:rsidRPr="003B6583">
              <w:rPr>
                <w:rFonts w:ascii="Times New Roman" w:hAnsi="Times New Roman" w:cs="Times New Roman"/>
                <w:b/>
                <w:sz w:val="20"/>
                <w:szCs w:val="20"/>
              </w:rPr>
              <w:t xml:space="preserve"> Symptoms</w:t>
            </w:r>
          </w:p>
        </w:tc>
        <w:tc>
          <w:tcPr>
            <w:tcW w:w="2694" w:type="dxa"/>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AE4D1B" w:rsidP="00352E00">
            <w:pPr>
              <w:autoSpaceDE w:val="0"/>
              <w:autoSpaceDN w:val="0"/>
              <w:adjustRightInd w:val="0"/>
              <w:spacing w:after="0" w:line="240" w:lineRule="auto"/>
              <w:jc w:val="center"/>
              <w:rPr>
                <w:rFonts w:ascii="Times New Roman" w:hAnsi="Times New Roman" w:cs="Times New Roman"/>
                <w:b/>
                <w:color w:val="000000"/>
                <w:sz w:val="20"/>
                <w:szCs w:val="20"/>
              </w:rPr>
            </w:pPr>
            <w:r w:rsidRPr="003B6583">
              <w:rPr>
                <w:rFonts w:ascii="Times New Roman" w:hAnsi="Times New Roman" w:cs="Times New Roman"/>
                <w:b/>
                <w:color w:val="000000"/>
                <w:sz w:val="20"/>
                <w:szCs w:val="20"/>
              </w:rPr>
              <w:t>Employee</w:t>
            </w:r>
            <w:r w:rsidR="0082263C" w:rsidRPr="003B6583">
              <w:rPr>
                <w:rFonts w:ascii="Times New Roman" w:hAnsi="Times New Roman" w:cs="Times New Roman"/>
                <w:b/>
                <w:color w:val="000000"/>
                <w:sz w:val="20"/>
                <w:szCs w:val="20"/>
              </w:rPr>
              <w:t xml:space="preserve"> </w:t>
            </w:r>
          </w:p>
        </w:tc>
      </w:tr>
      <w:tr w:rsidR="0082263C" w:rsidRPr="003B6583" w:rsidTr="0082263C">
        <w:trPr>
          <w:cantSplit/>
          <w:trHeight w:val="58"/>
          <w:tblHeader/>
        </w:trPr>
        <w:tc>
          <w:tcPr>
            <w:tcW w:w="1134" w:type="dxa"/>
            <w:vMerge/>
            <w:tcBorders>
              <w:top w:val="single" w:sz="8" w:space="0" w:color="000000"/>
              <w:left w:val="nil"/>
              <w:bottom w:val="single" w:sz="8" w:space="0" w:color="000000"/>
              <w:right w:val="nil"/>
            </w:tcBorders>
            <w:vAlign w:val="center"/>
            <w:hideMark/>
          </w:tcPr>
          <w:p w:rsidR="0082263C" w:rsidRPr="003B6583" w:rsidRDefault="0082263C" w:rsidP="00352E00">
            <w:pPr>
              <w:spacing w:after="0" w:line="240" w:lineRule="auto"/>
              <w:rPr>
                <w:rFonts w:ascii="Times New Roman" w:hAnsi="Times New Roman" w:cs="Times New Roman"/>
                <w:b/>
                <w:sz w:val="20"/>
                <w:szCs w:val="20"/>
              </w:rPr>
            </w:pP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color w:val="000000"/>
                <w:sz w:val="20"/>
                <w:szCs w:val="20"/>
              </w:rPr>
            </w:pPr>
            <w:r w:rsidRPr="003B6583">
              <w:rPr>
                <w:rFonts w:ascii="Times New Roman" w:hAnsi="Times New Roman" w:cs="Times New Roman"/>
                <w:b/>
                <w:color w:val="000000"/>
                <w:sz w:val="20"/>
                <w:szCs w:val="20"/>
              </w:rPr>
              <w:t>N</w:t>
            </w:r>
          </w:p>
        </w:tc>
        <w:tc>
          <w:tcPr>
            <w:tcW w:w="156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color w:val="000000"/>
                <w:sz w:val="20"/>
                <w:szCs w:val="20"/>
              </w:rPr>
            </w:pPr>
            <w:r w:rsidRPr="003B6583">
              <w:rPr>
                <w:rFonts w:ascii="Times New Roman" w:hAnsi="Times New Roman" w:cs="Times New Roman"/>
                <w:b/>
                <w:color w:val="000000"/>
                <w:sz w:val="20"/>
                <w:szCs w:val="20"/>
              </w:rPr>
              <w:t>%</w:t>
            </w:r>
          </w:p>
        </w:tc>
      </w:tr>
      <w:tr w:rsidR="0082263C" w:rsidRPr="003B6583" w:rsidTr="0082263C">
        <w:trPr>
          <w:cantSplit/>
          <w:tblHeader/>
        </w:trPr>
        <w:tc>
          <w:tcPr>
            <w:tcW w:w="1134" w:type="dxa"/>
            <w:tcBorders>
              <w:top w:val="single" w:sz="8" w:space="0" w:color="000000"/>
              <w:left w:val="nil"/>
              <w:bottom w:val="nil"/>
              <w:right w:val="nil"/>
            </w:tcBorders>
            <w:shd w:val="clear" w:color="auto" w:fill="FFFFFF"/>
            <w:tcMar>
              <w:top w:w="30" w:type="dxa"/>
              <w:left w:w="30" w:type="dxa"/>
              <w:bottom w:w="30" w:type="dxa"/>
              <w:right w:w="30" w:type="dxa"/>
            </w:tcMar>
            <w:hideMark/>
          </w:tcPr>
          <w:p w:rsidR="0082263C" w:rsidRPr="003B6583" w:rsidRDefault="00AE4D1B"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Yes</w:t>
            </w:r>
          </w:p>
        </w:tc>
        <w:tc>
          <w:tcPr>
            <w:tcW w:w="1134"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18</w:t>
            </w:r>
          </w:p>
        </w:tc>
        <w:tc>
          <w:tcPr>
            <w:tcW w:w="156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25.0</w:t>
            </w:r>
          </w:p>
        </w:tc>
      </w:tr>
      <w:tr w:rsidR="0082263C" w:rsidRPr="003B6583" w:rsidTr="0082263C">
        <w:trPr>
          <w:cantSplit/>
          <w:tblHeader/>
        </w:trPr>
        <w:tc>
          <w:tcPr>
            <w:tcW w:w="1134"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82263C" w:rsidRPr="003B6583" w:rsidRDefault="00AE4D1B"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No</w:t>
            </w:r>
          </w:p>
        </w:tc>
        <w:tc>
          <w:tcPr>
            <w:tcW w:w="1134"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54</w:t>
            </w:r>
          </w:p>
        </w:tc>
        <w:tc>
          <w:tcPr>
            <w:tcW w:w="156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color w:val="000000"/>
                <w:sz w:val="20"/>
                <w:szCs w:val="20"/>
              </w:rPr>
            </w:pPr>
            <w:r w:rsidRPr="003B6583">
              <w:rPr>
                <w:rFonts w:ascii="Times New Roman" w:hAnsi="Times New Roman" w:cs="Times New Roman"/>
                <w:color w:val="000000"/>
                <w:sz w:val="20"/>
                <w:szCs w:val="20"/>
              </w:rPr>
              <w:t>75.0</w:t>
            </w:r>
          </w:p>
        </w:tc>
      </w:tr>
      <w:tr w:rsidR="0082263C" w:rsidRPr="003B6583" w:rsidTr="0082263C">
        <w:trPr>
          <w:cantSplit/>
        </w:trPr>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color w:val="000000"/>
                <w:sz w:val="20"/>
                <w:szCs w:val="20"/>
                <w:lang w:val="id-ID"/>
              </w:rPr>
            </w:pPr>
            <w:r w:rsidRPr="003B6583">
              <w:rPr>
                <w:rFonts w:ascii="Times New Roman" w:hAnsi="Times New Roman" w:cs="Times New Roman"/>
                <w:b/>
                <w:color w:val="000000"/>
                <w:sz w:val="20"/>
                <w:szCs w:val="20"/>
              </w:rPr>
              <w:t>Total</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color w:val="000000"/>
                <w:sz w:val="20"/>
                <w:szCs w:val="20"/>
              </w:rPr>
            </w:pPr>
            <w:r w:rsidRPr="003B6583">
              <w:rPr>
                <w:rFonts w:ascii="Times New Roman" w:hAnsi="Times New Roman" w:cs="Times New Roman"/>
                <w:b/>
                <w:color w:val="000000"/>
                <w:sz w:val="20"/>
                <w:szCs w:val="20"/>
              </w:rPr>
              <w:t>72</w:t>
            </w:r>
          </w:p>
        </w:tc>
        <w:tc>
          <w:tcPr>
            <w:tcW w:w="156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rsidR="0082263C" w:rsidRPr="003B6583" w:rsidRDefault="0082263C" w:rsidP="00352E00">
            <w:pPr>
              <w:autoSpaceDE w:val="0"/>
              <w:autoSpaceDN w:val="0"/>
              <w:adjustRightInd w:val="0"/>
              <w:spacing w:after="0" w:line="240" w:lineRule="auto"/>
              <w:jc w:val="center"/>
              <w:rPr>
                <w:rFonts w:ascii="Times New Roman" w:hAnsi="Times New Roman" w:cs="Times New Roman"/>
                <w:b/>
                <w:color w:val="000000"/>
                <w:sz w:val="20"/>
                <w:szCs w:val="20"/>
              </w:rPr>
            </w:pPr>
            <w:r w:rsidRPr="003B6583">
              <w:rPr>
                <w:rFonts w:ascii="Times New Roman" w:hAnsi="Times New Roman" w:cs="Times New Roman"/>
                <w:b/>
                <w:color w:val="000000"/>
                <w:sz w:val="20"/>
                <w:szCs w:val="20"/>
              </w:rPr>
              <w:t>100.0</w:t>
            </w:r>
          </w:p>
        </w:tc>
      </w:tr>
    </w:tbl>
    <w:p w:rsidR="00161DBF" w:rsidRPr="003B6583" w:rsidRDefault="00384735" w:rsidP="00352E00">
      <w:pPr>
        <w:spacing w:after="0" w:line="240" w:lineRule="auto"/>
        <w:rPr>
          <w:rFonts w:ascii="Times New Roman" w:hAnsi="Times New Roman" w:cs="Times New Roman"/>
          <w:sz w:val="20"/>
          <w:szCs w:val="20"/>
        </w:rPr>
      </w:pPr>
      <w:r w:rsidRPr="003B6583">
        <w:rPr>
          <w:rFonts w:ascii="Times New Roman" w:hAnsi="Times New Roman" w:cs="Times New Roman"/>
          <w:sz w:val="20"/>
          <w:szCs w:val="20"/>
        </w:rPr>
        <w:t>Source:</w:t>
      </w:r>
      <w:r w:rsidR="00AE4D1B" w:rsidRPr="003B6583">
        <w:rPr>
          <w:rFonts w:ascii="Times New Roman" w:hAnsi="Times New Roman" w:cs="Times New Roman"/>
          <w:sz w:val="20"/>
          <w:szCs w:val="20"/>
        </w:rPr>
        <w:t xml:space="preserve"> Research </w:t>
      </w:r>
      <w:r w:rsidR="0088163F" w:rsidRPr="003B6583">
        <w:rPr>
          <w:rFonts w:ascii="Times New Roman" w:hAnsi="Times New Roman" w:cs="Times New Roman"/>
          <w:sz w:val="20"/>
          <w:szCs w:val="20"/>
        </w:rPr>
        <w:t>results</w:t>
      </w:r>
      <w:r w:rsidR="0082263C" w:rsidRPr="003B6583">
        <w:rPr>
          <w:rFonts w:ascii="Times New Roman" w:hAnsi="Times New Roman" w:cs="Times New Roman"/>
          <w:sz w:val="20"/>
          <w:szCs w:val="20"/>
        </w:rPr>
        <w:t>, 2020</w:t>
      </w:r>
    </w:p>
    <w:p w:rsidR="003B6583" w:rsidRDefault="003B6583" w:rsidP="003B6583">
      <w:pPr>
        <w:spacing w:after="0" w:line="240" w:lineRule="auto"/>
        <w:jc w:val="both"/>
        <w:rPr>
          <w:rFonts w:ascii="Times New Roman" w:hAnsi="Times New Roman" w:cs="Times New Roman"/>
          <w:sz w:val="19"/>
          <w:szCs w:val="19"/>
        </w:rPr>
      </w:pPr>
    </w:p>
    <w:p w:rsidR="00BD2D81" w:rsidRDefault="0088163F" w:rsidP="003B6583">
      <w:pPr>
        <w:spacing w:after="0" w:line="240" w:lineRule="auto"/>
        <w:jc w:val="both"/>
        <w:rPr>
          <w:rFonts w:ascii="Times New Roman" w:hAnsi="Times New Roman" w:cs="Times New Roman"/>
          <w:sz w:val="19"/>
          <w:szCs w:val="19"/>
        </w:rPr>
      </w:pPr>
      <w:r w:rsidRPr="00352E00">
        <w:rPr>
          <w:rFonts w:ascii="Times New Roman" w:hAnsi="Times New Roman" w:cs="Times New Roman"/>
          <w:sz w:val="19"/>
          <w:szCs w:val="19"/>
        </w:rPr>
        <w:t xml:space="preserve">Based on the results showed that </w:t>
      </w:r>
      <w:r w:rsidR="009101CA" w:rsidRPr="00352E00">
        <w:rPr>
          <w:rFonts w:ascii="Times New Roman" w:hAnsi="Times New Roman" w:cs="Times New Roman"/>
          <w:sz w:val="19"/>
          <w:szCs w:val="19"/>
        </w:rPr>
        <w:t xml:space="preserve">there were 18 employees (25%) </w:t>
      </w:r>
      <w:r w:rsidRPr="00352E00">
        <w:rPr>
          <w:rFonts w:ascii="Times New Roman" w:hAnsi="Times New Roman" w:cs="Times New Roman"/>
          <w:sz w:val="19"/>
          <w:szCs w:val="19"/>
        </w:rPr>
        <w:t xml:space="preserve">who </w:t>
      </w:r>
      <w:r w:rsidR="009101CA" w:rsidRPr="00352E00">
        <w:rPr>
          <w:rFonts w:ascii="Times New Roman" w:hAnsi="Times New Roman" w:cs="Times New Roman"/>
          <w:sz w:val="19"/>
          <w:szCs w:val="19"/>
        </w:rPr>
        <w:t>experienced</w:t>
      </w:r>
      <w:r w:rsidRPr="00352E00">
        <w:rPr>
          <w:rFonts w:ascii="Times New Roman" w:hAnsi="Times New Roman" w:cs="Times New Roman"/>
          <w:sz w:val="19"/>
          <w:szCs w:val="19"/>
        </w:rPr>
        <w:t xml:space="preserve"> sym</w:t>
      </w:r>
      <w:r w:rsidR="009101CA" w:rsidRPr="00352E00">
        <w:rPr>
          <w:rFonts w:ascii="Times New Roman" w:hAnsi="Times New Roman" w:cs="Times New Roman"/>
          <w:sz w:val="19"/>
          <w:szCs w:val="19"/>
        </w:rPr>
        <w:t>ptoms of Sick Building Syndrome.</w:t>
      </w:r>
    </w:p>
    <w:p w:rsidR="003B6583" w:rsidRPr="00352E00" w:rsidRDefault="003B6583" w:rsidP="003B6583">
      <w:pPr>
        <w:spacing w:after="0" w:line="240" w:lineRule="auto"/>
        <w:jc w:val="both"/>
        <w:rPr>
          <w:rFonts w:ascii="Times New Roman" w:hAnsi="Times New Roman" w:cs="Times New Roman"/>
          <w:sz w:val="19"/>
          <w:szCs w:val="19"/>
        </w:rPr>
      </w:pPr>
    </w:p>
    <w:p w:rsidR="001540CE" w:rsidRPr="003B6583" w:rsidRDefault="0088163F" w:rsidP="00BD2D81">
      <w:pPr>
        <w:spacing w:after="0" w:line="240" w:lineRule="auto"/>
        <w:rPr>
          <w:rFonts w:ascii="Times New Roman" w:hAnsi="Times New Roman" w:cs="Times New Roman"/>
          <w:b/>
          <w:bCs/>
          <w:sz w:val="18"/>
          <w:szCs w:val="23"/>
        </w:rPr>
      </w:pPr>
      <w:r w:rsidRPr="003B6583">
        <w:rPr>
          <w:rFonts w:ascii="Times New Roman" w:hAnsi="Times New Roman" w:cs="Times New Roman"/>
          <w:b/>
          <w:sz w:val="20"/>
          <w:szCs w:val="24"/>
        </w:rPr>
        <w:t>Table</w:t>
      </w:r>
      <w:r w:rsidR="001540CE" w:rsidRPr="003B6583">
        <w:rPr>
          <w:rFonts w:ascii="Times New Roman" w:hAnsi="Times New Roman" w:cs="Times New Roman"/>
          <w:b/>
          <w:sz w:val="20"/>
          <w:szCs w:val="24"/>
        </w:rPr>
        <w:t xml:space="preserve"> 2 </w:t>
      </w:r>
      <w:r w:rsidRPr="003B6583">
        <w:rPr>
          <w:rFonts w:ascii="Times New Roman" w:hAnsi="Times New Roman" w:cs="Times New Roman"/>
          <w:bCs/>
          <w:sz w:val="20"/>
          <w:szCs w:val="23"/>
        </w:rPr>
        <w:t>Respondents distribution based on individual characteristics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1480"/>
        <w:gridCol w:w="1116"/>
        <w:gridCol w:w="461"/>
        <w:gridCol w:w="637"/>
      </w:tblGrid>
      <w:tr w:rsidR="001540CE" w:rsidRPr="001540CE" w:rsidTr="001540CE">
        <w:tc>
          <w:tcPr>
            <w:tcW w:w="487" w:type="dxa"/>
            <w:tcBorders>
              <w:top w:val="single" w:sz="4" w:space="0" w:color="auto"/>
              <w:left w:val="nil"/>
              <w:bottom w:val="single" w:sz="4" w:space="0" w:color="auto"/>
              <w:right w:val="nil"/>
            </w:tcBorders>
            <w:hideMark/>
          </w:tcPr>
          <w:p w:rsidR="001540CE" w:rsidRPr="001540CE" w:rsidRDefault="001540CE" w:rsidP="001540CE">
            <w:pPr>
              <w:jc w:val="center"/>
              <w:rPr>
                <w:rFonts w:ascii="Times New Roman" w:hAnsi="Times New Roman" w:cs="Times New Roman"/>
                <w:b/>
                <w:sz w:val="20"/>
                <w:szCs w:val="20"/>
              </w:rPr>
            </w:pPr>
            <w:r w:rsidRPr="001540CE">
              <w:rPr>
                <w:rFonts w:ascii="Times New Roman" w:hAnsi="Times New Roman" w:cs="Times New Roman"/>
                <w:b/>
                <w:sz w:val="20"/>
                <w:szCs w:val="20"/>
              </w:rPr>
              <w:t>No</w:t>
            </w:r>
          </w:p>
        </w:tc>
        <w:tc>
          <w:tcPr>
            <w:tcW w:w="1480" w:type="dxa"/>
            <w:tcBorders>
              <w:top w:val="single" w:sz="4" w:space="0" w:color="auto"/>
              <w:left w:val="nil"/>
              <w:bottom w:val="single" w:sz="4" w:space="0" w:color="auto"/>
              <w:right w:val="nil"/>
            </w:tcBorders>
            <w:hideMark/>
          </w:tcPr>
          <w:p w:rsidR="001540CE" w:rsidRPr="001540CE" w:rsidRDefault="0088163F" w:rsidP="001540CE">
            <w:pPr>
              <w:jc w:val="center"/>
              <w:rPr>
                <w:rFonts w:ascii="Times New Roman" w:hAnsi="Times New Roman" w:cs="Times New Roman"/>
                <w:b/>
                <w:sz w:val="20"/>
                <w:szCs w:val="20"/>
              </w:rPr>
            </w:pPr>
            <w:r>
              <w:rPr>
                <w:rFonts w:ascii="Times New Roman" w:hAnsi="Times New Roman" w:cs="Times New Roman"/>
                <w:b/>
                <w:sz w:val="20"/>
                <w:szCs w:val="20"/>
              </w:rPr>
              <w:t>Variable</w:t>
            </w:r>
          </w:p>
        </w:tc>
        <w:tc>
          <w:tcPr>
            <w:tcW w:w="1116" w:type="dxa"/>
            <w:tcBorders>
              <w:top w:val="single" w:sz="4" w:space="0" w:color="auto"/>
              <w:left w:val="nil"/>
              <w:bottom w:val="single" w:sz="4" w:space="0" w:color="auto"/>
              <w:right w:val="nil"/>
            </w:tcBorders>
            <w:hideMark/>
          </w:tcPr>
          <w:p w:rsidR="001540CE" w:rsidRPr="001540CE" w:rsidRDefault="0088163F" w:rsidP="001540CE">
            <w:pPr>
              <w:jc w:val="center"/>
              <w:rPr>
                <w:rFonts w:ascii="Times New Roman" w:hAnsi="Times New Roman" w:cs="Times New Roman"/>
                <w:b/>
                <w:sz w:val="20"/>
                <w:szCs w:val="20"/>
              </w:rPr>
            </w:pPr>
            <w:r>
              <w:rPr>
                <w:rFonts w:ascii="Times New Roman" w:hAnsi="Times New Roman" w:cs="Times New Roman"/>
                <w:b/>
                <w:sz w:val="20"/>
                <w:szCs w:val="20"/>
              </w:rPr>
              <w:t>Category</w:t>
            </w:r>
          </w:p>
        </w:tc>
        <w:tc>
          <w:tcPr>
            <w:tcW w:w="461" w:type="dxa"/>
            <w:tcBorders>
              <w:top w:val="single" w:sz="4" w:space="0" w:color="auto"/>
              <w:left w:val="nil"/>
              <w:bottom w:val="single" w:sz="4" w:space="0" w:color="auto"/>
              <w:right w:val="nil"/>
            </w:tcBorders>
            <w:hideMark/>
          </w:tcPr>
          <w:p w:rsidR="001540CE" w:rsidRPr="001540CE" w:rsidRDefault="001540CE" w:rsidP="001540CE">
            <w:pPr>
              <w:rPr>
                <w:rFonts w:ascii="Times New Roman" w:hAnsi="Times New Roman" w:cs="Times New Roman"/>
                <w:b/>
                <w:sz w:val="20"/>
                <w:szCs w:val="20"/>
              </w:rPr>
            </w:pPr>
            <w:r w:rsidRPr="001540CE">
              <w:rPr>
                <w:rFonts w:ascii="Times New Roman" w:hAnsi="Times New Roman" w:cs="Times New Roman"/>
                <w:b/>
                <w:sz w:val="20"/>
                <w:szCs w:val="20"/>
              </w:rPr>
              <w:t>(n)</w:t>
            </w:r>
          </w:p>
        </w:tc>
        <w:tc>
          <w:tcPr>
            <w:tcW w:w="637" w:type="dxa"/>
            <w:tcBorders>
              <w:top w:val="single" w:sz="4" w:space="0" w:color="auto"/>
              <w:left w:val="nil"/>
              <w:bottom w:val="single" w:sz="4" w:space="0" w:color="auto"/>
              <w:right w:val="nil"/>
            </w:tcBorders>
            <w:hideMark/>
          </w:tcPr>
          <w:p w:rsidR="001540CE" w:rsidRPr="001540CE" w:rsidRDefault="001540CE" w:rsidP="001540CE">
            <w:pPr>
              <w:jc w:val="center"/>
              <w:rPr>
                <w:rFonts w:ascii="Times New Roman" w:hAnsi="Times New Roman" w:cs="Times New Roman"/>
                <w:b/>
                <w:sz w:val="20"/>
                <w:szCs w:val="20"/>
              </w:rPr>
            </w:pPr>
            <w:r w:rsidRPr="001540CE">
              <w:rPr>
                <w:rFonts w:ascii="Times New Roman" w:hAnsi="Times New Roman" w:cs="Times New Roman"/>
                <w:b/>
                <w:sz w:val="20"/>
                <w:szCs w:val="20"/>
              </w:rPr>
              <w:t xml:space="preserve"> (%)</w:t>
            </w:r>
          </w:p>
        </w:tc>
      </w:tr>
      <w:tr w:rsidR="001540CE" w:rsidRPr="001540CE" w:rsidTr="001540CE">
        <w:tc>
          <w:tcPr>
            <w:tcW w:w="487" w:type="dxa"/>
            <w:tcBorders>
              <w:top w:val="single" w:sz="4" w:space="0" w:color="auto"/>
              <w:left w:val="nil"/>
              <w:bottom w:val="nil"/>
              <w:right w:val="nil"/>
            </w:tcBorders>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1</w:t>
            </w:r>
          </w:p>
        </w:tc>
        <w:tc>
          <w:tcPr>
            <w:tcW w:w="1480" w:type="dxa"/>
            <w:tcBorders>
              <w:top w:val="single" w:sz="4" w:space="0" w:color="auto"/>
              <w:left w:val="nil"/>
              <w:bottom w:val="nil"/>
              <w:right w:val="nil"/>
            </w:tcBorders>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Age</w:t>
            </w:r>
            <w:r w:rsidR="000236C1">
              <w:rPr>
                <w:rFonts w:ascii="Times New Roman" w:hAnsi="Times New Roman" w:cs="Times New Roman"/>
                <w:sz w:val="20"/>
                <w:szCs w:val="20"/>
              </w:rPr>
              <w:t xml:space="preserve"> (</w:t>
            </w:r>
            <w:proofErr w:type="spellStart"/>
            <w:r w:rsidR="000236C1">
              <w:rPr>
                <w:rFonts w:ascii="Times New Roman" w:hAnsi="Times New Roman" w:cs="Times New Roman"/>
                <w:sz w:val="20"/>
                <w:szCs w:val="20"/>
              </w:rPr>
              <w:t>y.o</w:t>
            </w:r>
            <w:proofErr w:type="spellEnd"/>
            <w:r w:rsidR="000236C1">
              <w:rPr>
                <w:rFonts w:ascii="Times New Roman" w:hAnsi="Times New Roman" w:cs="Times New Roman"/>
                <w:sz w:val="20"/>
                <w:szCs w:val="20"/>
              </w:rPr>
              <w:t>)</w:t>
            </w:r>
          </w:p>
        </w:tc>
        <w:tc>
          <w:tcPr>
            <w:tcW w:w="1116" w:type="dxa"/>
            <w:tcBorders>
              <w:top w:val="single" w:sz="4" w:space="0" w:color="auto"/>
              <w:left w:val="nil"/>
              <w:bottom w:val="nil"/>
              <w:right w:val="nil"/>
            </w:tcBorders>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≤30</w:t>
            </w:r>
          </w:p>
        </w:tc>
        <w:tc>
          <w:tcPr>
            <w:tcW w:w="461" w:type="dxa"/>
            <w:tcBorders>
              <w:top w:val="single" w:sz="4" w:space="0" w:color="auto"/>
              <w:left w:val="nil"/>
              <w:bottom w:val="nil"/>
              <w:right w:val="nil"/>
            </w:tcBorders>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49</w:t>
            </w:r>
          </w:p>
        </w:tc>
        <w:tc>
          <w:tcPr>
            <w:tcW w:w="637" w:type="dxa"/>
            <w:tcBorders>
              <w:top w:val="single" w:sz="4" w:space="0" w:color="auto"/>
              <w:left w:val="nil"/>
              <w:bottom w:val="nil"/>
              <w:right w:val="nil"/>
            </w:tcBorders>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68.1</w:t>
            </w:r>
          </w:p>
        </w:tc>
      </w:tr>
      <w:tr w:rsidR="001540CE" w:rsidRPr="001540CE" w:rsidTr="001540CE">
        <w:tc>
          <w:tcPr>
            <w:tcW w:w="487" w:type="dxa"/>
          </w:tcPr>
          <w:p w:rsidR="001540CE" w:rsidRPr="001540CE" w:rsidRDefault="001540CE" w:rsidP="001540CE">
            <w:pPr>
              <w:jc w:val="center"/>
              <w:rPr>
                <w:rFonts w:ascii="Times New Roman" w:hAnsi="Times New Roman" w:cs="Times New Roman"/>
                <w:sz w:val="20"/>
                <w:szCs w:val="20"/>
              </w:rPr>
            </w:pPr>
          </w:p>
        </w:tc>
        <w:tc>
          <w:tcPr>
            <w:tcW w:w="1480" w:type="dxa"/>
          </w:tcPr>
          <w:p w:rsidR="001540CE" w:rsidRPr="001540CE" w:rsidRDefault="001540CE" w:rsidP="001540CE">
            <w:pPr>
              <w:rPr>
                <w:rFonts w:ascii="Times New Roman" w:hAnsi="Times New Roman" w:cs="Times New Roman"/>
                <w:sz w:val="20"/>
                <w:szCs w:val="20"/>
              </w:rPr>
            </w:pPr>
          </w:p>
        </w:tc>
        <w:tc>
          <w:tcPr>
            <w:tcW w:w="1116" w:type="dxa"/>
            <w:hideMark/>
          </w:tcPr>
          <w:p w:rsidR="001540CE" w:rsidRPr="001540CE" w:rsidRDefault="000236C1" w:rsidP="001540CE">
            <w:pPr>
              <w:rPr>
                <w:rFonts w:ascii="Times New Roman" w:hAnsi="Times New Roman" w:cs="Times New Roman"/>
                <w:sz w:val="20"/>
                <w:szCs w:val="20"/>
              </w:rPr>
            </w:pPr>
            <w:r>
              <w:rPr>
                <w:rFonts w:ascii="Times New Roman" w:hAnsi="Times New Roman" w:cs="Times New Roman"/>
                <w:sz w:val="20"/>
                <w:szCs w:val="20"/>
              </w:rPr>
              <w:t>&gt;30</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23</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31.9</w:t>
            </w:r>
          </w:p>
        </w:tc>
      </w:tr>
      <w:tr w:rsidR="001540CE" w:rsidRPr="001540CE" w:rsidTr="001540CE">
        <w:tc>
          <w:tcPr>
            <w:tcW w:w="48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2</w:t>
            </w:r>
          </w:p>
        </w:tc>
        <w:tc>
          <w:tcPr>
            <w:tcW w:w="1480" w:type="dxa"/>
            <w:hideMark/>
          </w:tcPr>
          <w:p w:rsidR="001540CE" w:rsidRPr="001540CE" w:rsidRDefault="00F009C7" w:rsidP="001540CE">
            <w:pPr>
              <w:rPr>
                <w:rFonts w:ascii="Times New Roman" w:hAnsi="Times New Roman" w:cs="Times New Roman"/>
                <w:sz w:val="20"/>
                <w:szCs w:val="20"/>
              </w:rPr>
            </w:pPr>
            <w:r>
              <w:rPr>
                <w:rFonts w:ascii="Times New Roman" w:hAnsi="Times New Roman" w:cs="Times New Roman"/>
                <w:sz w:val="20"/>
                <w:szCs w:val="20"/>
              </w:rPr>
              <w:t>Sex</w:t>
            </w:r>
          </w:p>
        </w:tc>
        <w:tc>
          <w:tcPr>
            <w:tcW w:w="1116" w:type="dxa"/>
            <w:hideMark/>
          </w:tcPr>
          <w:p w:rsidR="001540CE" w:rsidRPr="001540CE" w:rsidRDefault="000236C1" w:rsidP="001540CE">
            <w:pPr>
              <w:rPr>
                <w:rFonts w:ascii="Times New Roman" w:hAnsi="Times New Roman" w:cs="Times New Roman"/>
                <w:sz w:val="20"/>
                <w:szCs w:val="20"/>
              </w:rPr>
            </w:pPr>
            <w:r>
              <w:rPr>
                <w:rFonts w:ascii="Times New Roman" w:hAnsi="Times New Roman" w:cs="Times New Roman"/>
                <w:sz w:val="20"/>
                <w:szCs w:val="20"/>
              </w:rPr>
              <w:t>Woma</w:t>
            </w:r>
            <w:r w:rsidR="0088163F">
              <w:rPr>
                <w:rFonts w:ascii="Times New Roman" w:hAnsi="Times New Roman" w:cs="Times New Roman"/>
                <w:sz w:val="20"/>
                <w:szCs w:val="20"/>
              </w:rPr>
              <w:t>n</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50</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69.4</w:t>
            </w:r>
          </w:p>
        </w:tc>
      </w:tr>
      <w:tr w:rsidR="001540CE" w:rsidRPr="001540CE" w:rsidTr="001540CE">
        <w:tc>
          <w:tcPr>
            <w:tcW w:w="487" w:type="dxa"/>
          </w:tcPr>
          <w:p w:rsidR="001540CE" w:rsidRPr="001540CE" w:rsidRDefault="001540CE" w:rsidP="001540CE">
            <w:pPr>
              <w:jc w:val="center"/>
              <w:rPr>
                <w:rFonts w:ascii="Times New Roman" w:hAnsi="Times New Roman" w:cs="Times New Roman"/>
                <w:sz w:val="20"/>
                <w:szCs w:val="20"/>
              </w:rPr>
            </w:pPr>
          </w:p>
        </w:tc>
        <w:tc>
          <w:tcPr>
            <w:tcW w:w="1480" w:type="dxa"/>
          </w:tcPr>
          <w:p w:rsidR="001540CE" w:rsidRPr="001540CE" w:rsidRDefault="001540CE" w:rsidP="001540CE">
            <w:pPr>
              <w:rPr>
                <w:rFonts w:ascii="Times New Roman" w:hAnsi="Times New Roman" w:cs="Times New Roman"/>
                <w:sz w:val="20"/>
                <w:szCs w:val="20"/>
              </w:rPr>
            </w:pPr>
          </w:p>
        </w:tc>
        <w:tc>
          <w:tcPr>
            <w:tcW w:w="1116" w:type="dxa"/>
            <w:hideMark/>
          </w:tcPr>
          <w:p w:rsidR="001540CE" w:rsidRPr="001540CE" w:rsidRDefault="000236C1" w:rsidP="001540CE">
            <w:pPr>
              <w:rPr>
                <w:rFonts w:ascii="Times New Roman" w:hAnsi="Times New Roman" w:cs="Times New Roman"/>
                <w:sz w:val="20"/>
                <w:szCs w:val="20"/>
              </w:rPr>
            </w:pPr>
            <w:r>
              <w:rPr>
                <w:rFonts w:ascii="Times New Roman" w:hAnsi="Times New Roman" w:cs="Times New Roman"/>
                <w:sz w:val="20"/>
                <w:szCs w:val="20"/>
              </w:rPr>
              <w:t>Ma</w:t>
            </w:r>
            <w:r w:rsidR="0088163F">
              <w:rPr>
                <w:rFonts w:ascii="Times New Roman" w:hAnsi="Times New Roman" w:cs="Times New Roman"/>
                <w:sz w:val="20"/>
                <w:szCs w:val="20"/>
              </w:rPr>
              <w:t>n</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22</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30.6</w:t>
            </w:r>
          </w:p>
        </w:tc>
      </w:tr>
      <w:tr w:rsidR="001540CE" w:rsidRPr="001540CE" w:rsidTr="001540CE">
        <w:tc>
          <w:tcPr>
            <w:tcW w:w="48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w:t>
            </w:r>
          </w:p>
        </w:tc>
        <w:tc>
          <w:tcPr>
            <w:tcW w:w="1480" w:type="dxa"/>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Work period</w:t>
            </w:r>
          </w:p>
        </w:tc>
        <w:tc>
          <w:tcPr>
            <w:tcW w:w="1116" w:type="dxa"/>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&gt;1 years</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48</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66.7</w:t>
            </w:r>
          </w:p>
        </w:tc>
      </w:tr>
      <w:tr w:rsidR="001540CE" w:rsidRPr="001540CE" w:rsidTr="001540CE">
        <w:tc>
          <w:tcPr>
            <w:tcW w:w="487" w:type="dxa"/>
          </w:tcPr>
          <w:p w:rsidR="001540CE" w:rsidRPr="001540CE" w:rsidRDefault="001540CE" w:rsidP="001540CE">
            <w:pPr>
              <w:jc w:val="center"/>
              <w:rPr>
                <w:rFonts w:ascii="Times New Roman" w:hAnsi="Times New Roman" w:cs="Times New Roman"/>
                <w:sz w:val="20"/>
                <w:szCs w:val="20"/>
              </w:rPr>
            </w:pPr>
          </w:p>
        </w:tc>
        <w:tc>
          <w:tcPr>
            <w:tcW w:w="1480" w:type="dxa"/>
          </w:tcPr>
          <w:p w:rsidR="001540CE" w:rsidRPr="001540CE" w:rsidRDefault="001540CE" w:rsidP="001540CE">
            <w:pPr>
              <w:rPr>
                <w:rFonts w:ascii="Times New Roman" w:hAnsi="Times New Roman" w:cs="Times New Roman"/>
                <w:sz w:val="20"/>
                <w:szCs w:val="20"/>
              </w:rPr>
            </w:pPr>
          </w:p>
        </w:tc>
        <w:tc>
          <w:tcPr>
            <w:tcW w:w="1116" w:type="dxa"/>
            <w:hideMark/>
          </w:tcPr>
          <w:p w:rsidR="001540CE" w:rsidRPr="001540CE" w:rsidRDefault="00BC11F7" w:rsidP="001540CE">
            <w:pPr>
              <w:rPr>
                <w:rFonts w:ascii="Times New Roman" w:hAnsi="Times New Roman" w:cs="Times New Roman"/>
                <w:sz w:val="20"/>
                <w:szCs w:val="20"/>
              </w:rPr>
            </w:pPr>
            <w:r>
              <w:rPr>
                <w:rFonts w:ascii="Times New Roman" w:hAnsi="Times New Roman" w:cs="Times New Roman"/>
                <w:sz w:val="20"/>
                <w:szCs w:val="20"/>
              </w:rPr>
              <w:t>≤1 year</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24</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33.3</w:t>
            </w:r>
          </w:p>
        </w:tc>
      </w:tr>
      <w:tr w:rsidR="001540CE" w:rsidRPr="001540CE" w:rsidTr="001540CE">
        <w:tc>
          <w:tcPr>
            <w:tcW w:w="48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4</w:t>
            </w:r>
          </w:p>
        </w:tc>
        <w:tc>
          <w:tcPr>
            <w:tcW w:w="1480" w:type="dxa"/>
            <w:hideMark/>
          </w:tcPr>
          <w:p w:rsidR="001540CE" w:rsidRPr="001540CE" w:rsidRDefault="009431C5" w:rsidP="001540CE">
            <w:pPr>
              <w:rPr>
                <w:rFonts w:ascii="Times New Roman" w:hAnsi="Times New Roman" w:cs="Times New Roman"/>
                <w:sz w:val="20"/>
                <w:szCs w:val="20"/>
              </w:rPr>
            </w:pPr>
            <w:r>
              <w:rPr>
                <w:rFonts w:ascii="Times New Roman" w:hAnsi="Times New Roman" w:cs="Times New Roman"/>
                <w:sz w:val="20"/>
                <w:szCs w:val="20"/>
              </w:rPr>
              <w:t>H</w:t>
            </w:r>
            <w:r w:rsidR="0088163F">
              <w:rPr>
                <w:rFonts w:ascii="Times New Roman" w:hAnsi="Times New Roman" w:cs="Times New Roman"/>
                <w:sz w:val="20"/>
                <w:szCs w:val="20"/>
              </w:rPr>
              <w:t>istory</w:t>
            </w:r>
            <w:r>
              <w:rPr>
                <w:rFonts w:ascii="Times New Roman" w:hAnsi="Times New Roman" w:cs="Times New Roman"/>
                <w:sz w:val="20"/>
                <w:szCs w:val="20"/>
              </w:rPr>
              <w:t xml:space="preserve"> of</w:t>
            </w:r>
          </w:p>
        </w:tc>
        <w:tc>
          <w:tcPr>
            <w:tcW w:w="1116" w:type="dxa"/>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Yes</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47</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65.3</w:t>
            </w:r>
          </w:p>
        </w:tc>
      </w:tr>
      <w:tr w:rsidR="001540CE" w:rsidRPr="001540CE" w:rsidTr="001540CE">
        <w:tc>
          <w:tcPr>
            <w:tcW w:w="487" w:type="dxa"/>
          </w:tcPr>
          <w:p w:rsidR="001540CE" w:rsidRPr="001540CE" w:rsidRDefault="001540CE" w:rsidP="001540CE">
            <w:pPr>
              <w:jc w:val="center"/>
              <w:rPr>
                <w:rFonts w:ascii="Times New Roman" w:hAnsi="Times New Roman" w:cs="Times New Roman"/>
                <w:sz w:val="20"/>
                <w:szCs w:val="20"/>
              </w:rPr>
            </w:pPr>
          </w:p>
        </w:tc>
        <w:tc>
          <w:tcPr>
            <w:tcW w:w="1480" w:type="dxa"/>
          </w:tcPr>
          <w:p w:rsidR="009431C5" w:rsidRPr="001540CE" w:rsidRDefault="009431C5" w:rsidP="001540CE">
            <w:pPr>
              <w:rPr>
                <w:rFonts w:ascii="Times New Roman" w:hAnsi="Times New Roman" w:cs="Times New Roman"/>
                <w:sz w:val="20"/>
                <w:szCs w:val="20"/>
              </w:rPr>
            </w:pPr>
            <w:r>
              <w:rPr>
                <w:rFonts w:ascii="Times New Roman" w:hAnsi="Times New Roman" w:cs="Times New Roman"/>
                <w:sz w:val="20"/>
                <w:szCs w:val="20"/>
              </w:rPr>
              <w:t>disease</w:t>
            </w:r>
          </w:p>
        </w:tc>
        <w:tc>
          <w:tcPr>
            <w:tcW w:w="1116" w:type="dxa"/>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No</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25</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34.7</w:t>
            </w:r>
          </w:p>
        </w:tc>
      </w:tr>
      <w:tr w:rsidR="001540CE" w:rsidRPr="001540CE" w:rsidTr="001540CE">
        <w:tc>
          <w:tcPr>
            <w:tcW w:w="48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5</w:t>
            </w:r>
          </w:p>
        </w:tc>
        <w:tc>
          <w:tcPr>
            <w:tcW w:w="1480" w:type="dxa"/>
            <w:hideMark/>
          </w:tcPr>
          <w:p w:rsidR="001540CE" w:rsidRPr="001540CE" w:rsidRDefault="0088163F" w:rsidP="001540CE">
            <w:pPr>
              <w:rPr>
                <w:rFonts w:ascii="Times New Roman" w:hAnsi="Times New Roman" w:cs="Times New Roman"/>
                <w:sz w:val="20"/>
                <w:szCs w:val="20"/>
              </w:rPr>
            </w:pPr>
            <w:r>
              <w:rPr>
                <w:rFonts w:ascii="Times New Roman" w:hAnsi="Times New Roman" w:cs="Times New Roman"/>
                <w:sz w:val="20"/>
                <w:szCs w:val="20"/>
              </w:rPr>
              <w:t>Psychosocial</w:t>
            </w:r>
          </w:p>
        </w:tc>
        <w:tc>
          <w:tcPr>
            <w:tcW w:w="1116" w:type="dxa"/>
            <w:hideMark/>
          </w:tcPr>
          <w:p w:rsidR="001540CE" w:rsidRPr="001540CE" w:rsidRDefault="00CF32D0" w:rsidP="001540CE">
            <w:pPr>
              <w:rPr>
                <w:rFonts w:ascii="Times New Roman" w:hAnsi="Times New Roman" w:cs="Times New Roman"/>
                <w:sz w:val="20"/>
                <w:szCs w:val="20"/>
              </w:rPr>
            </w:pPr>
            <w:r>
              <w:rPr>
                <w:rFonts w:ascii="Times New Roman" w:hAnsi="Times New Roman" w:cs="Times New Roman"/>
                <w:sz w:val="20"/>
                <w:szCs w:val="20"/>
              </w:rPr>
              <w:t>Poor</w:t>
            </w:r>
          </w:p>
        </w:tc>
        <w:tc>
          <w:tcPr>
            <w:tcW w:w="461"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39</w:t>
            </w:r>
          </w:p>
        </w:tc>
        <w:tc>
          <w:tcPr>
            <w:tcW w:w="637" w:type="dxa"/>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54.2</w:t>
            </w:r>
          </w:p>
        </w:tc>
      </w:tr>
      <w:tr w:rsidR="001540CE" w:rsidRPr="001540CE" w:rsidTr="001540CE">
        <w:tc>
          <w:tcPr>
            <w:tcW w:w="487" w:type="dxa"/>
            <w:tcBorders>
              <w:top w:val="nil"/>
              <w:left w:val="nil"/>
              <w:bottom w:val="single" w:sz="4" w:space="0" w:color="auto"/>
              <w:right w:val="nil"/>
            </w:tcBorders>
          </w:tcPr>
          <w:p w:rsidR="001540CE" w:rsidRPr="001540CE" w:rsidRDefault="001540CE" w:rsidP="001540CE">
            <w:pPr>
              <w:jc w:val="center"/>
              <w:rPr>
                <w:rFonts w:ascii="Times New Roman" w:hAnsi="Times New Roman" w:cs="Times New Roman"/>
                <w:sz w:val="20"/>
                <w:szCs w:val="20"/>
              </w:rPr>
            </w:pPr>
          </w:p>
        </w:tc>
        <w:tc>
          <w:tcPr>
            <w:tcW w:w="1480" w:type="dxa"/>
            <w:tcBorders>
              <w:top w:val="nil"/>
              <w:left w:val="nil"/>
              <w:bottom w:val="single" w:sz="4" w:space="0" w:color="auto"/>
              <w:right w:val="nil"/>
            </w:tcBorders>
          </w:tcPr>
          <w:p w:rsidR="001540CE" w:rsidRPr="001540CE" w:rsidRDefault="001540CE" w:rsidP="001540CE">
            <w:pPr>
              <w:rPr>
                <w:rFonts w:ascii="Times New Roman" w:hAnsi="Times New Roman" w:cs="Times New Roman"/>
                <w:sz w:val="20"/>
                <w:szCs w:val="20"/>
              </w:rPr>
            </w:pPr>
          </w:p>
        </w:tc>
        <w:tc>
          <w:tcPr>
            <w:tcW w:w="1116" w:type="dxa"/>
            <w:tcBorders>
              <w:top w:val="nil"/>
              <w:left w:val="nil"/>
              <w:bottom w:val="single" w:sz="4" w:space="0" w:color="auto"/>
              <w:right w:val="nil"/>
            </w:tcBorders>
            <w:hideMark/>
          </w:tcPr>
          <w:p w:rsidR="001540CE" w:rsidRPr="001540CE" w:rsidRDefault="00CF32D0" w:rsidP="001540CE">
            <w:pPr>
              <w:rPr>
                <w:rFonts w:ascii="Times New Roman" w:hAnsi="Times New Roman" w:cs="Times New Roman"/>
                <w:sz w:val="20"/>
                <w:szCs w:val="20"/>
              </w:rPr>
            </w:pPr>
            <w:r>
              <w:rPr>
                <w:rFonts w:ascii="Times New Roman" w:hAnsi="Times New Roman" w:cs="Times New Roman"/>
                <w:sz w:val="20"/>
                <w:szCs w:val="20"/>
              </w:rPr>
              <w:t>Good</w:t>
            </w:r>
          </w:p>
        </w:tc>
        <w:tc>
          <w:tcPr>
            <w:tcW w:w="461" w:type="dxa"/>
            <w:tcBorders>
              <w:top w:val="nil"/>
              <w:left w:val="nil"/>
              <w:bottom w:val="single" w:sz="4" w:space="0" w:color="auto"/>
              <w:right w:val="nil"/>
            </w:tcBorders>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33</w:t>
            </w:r>
          </w:p>
        </w:tc>
        <w:tc>
          <w:tcPr>
            <w:tcW w:w="637" w:type="dxa"/>
            <w:tcBorders>
              <w:top w:val="nil"/>
              <w:left w:val="nil"/>
              <w:bottom w:val="single" w:sz="4" w:space="0" w:color="auto"/>
              <w:right w:val="nil"/>
            </w:tcBorders>
            <w:hideMark/>
          </w:tcPr>
          <w:p w:rsidR="001540CE" w:rsidRPr="001540CE" w:rsidRDefault="001540CE" w:rsidP="001540CE">
            <w:pPr>
              <w:jc w:val="center"/>
              <w:rPr>
                <w:rFonts w:ascii="Times New Roman" w:hAnsi="Times New Roman" w:cs="Times New Roman"/>
                <w:sz w:val="20"/>
                <w:szCs w:val="20"/>
              </w:rPr>
            </w:pPr>
            <w:r w:rsidRPr="001540CE">
              <w:rPr>
                <w:rFonts w:ascii="Times New Roman" w:hAnsi="Times New Roman" w:cs="Times New Roman"/>
                <w:sz w:val="20"/>
                <w:szCs w:val="20"/>
              </w:rPr>
              <w:t>45.8</w:t>
            </w:r>
          </w:p>
        </w:tc>
      </w:tr>
    </w:tbl>
    <w:p w:rsidR="00CF32D0" w:rsidRDefault="004E4AC1" w:rsidP="00CF32D0">
      <w:pPr>
        <w:spacing w:after="0" w:line="480" w:lineRule="auto"/>
        <w:rPr>
          <w:rFonts w:ascii="Times New Roman" w:hAnsi="Times New Roman" w:cs="Times New Roman"/>
          <w:sz w:val="20"/>
          <w:szCs w:val="20"/>
        </w:rPr>
      </w:pPr>
      <w:r>
        <w:rPr>
          <w:rFonts w:ascii="Times New Roman" w:hAnsi="Times New Roman" w:cs="Times New Roman"/>
          <w:sz w:val="20"/>
          <w:szCs w:val="20"/>
        </w:rPr>
        <w:t>Source</w:t>
      </w:r>
      <w:r w:rsidR="00CF32D0">
        <w:rPr>
          <w:rFonts w:ascii="Times New Roman" w:hAnsi="Times New Roman" w:cs="Times New Roman"/>
          <w:sz w:val="20"/>
          <w:szCs w:val="20"/>
        </w:rPr>
        <w:t>: Research results</w:t>
      </w:r>
      <w:r w:rsidR="00CF32D0" w:rsidRPr="0082263C">
        <w:rPr>
          <w:rFonts w:ascii="Times New Roman" w:hAnsi="Times New Roman" w:cs="Times New Roman"/>
          <w:sz w:val="20"/>
          <w:szCs w:val="20"/>
        </w:rPr>
        <w:t>, 2020</w:t>
      </w:r>
    </w:p>
    <w:p w:rsidR="00CF32D0" w:rsidRPr="00391724" w:rsidRDefault="009101CA" w:rsidP="003B6583">
      <w:pPr>
        <w:spacing w:after="0" w:line="240" w:lineRule="auto"/>
        <w:jc w:val="both"/>
        <w:rPr>
          <w:rFonts w:ascii="Times New Roman" w:hAnsi="Times New Roman" w:cs="Times New Roman"/>
          <w:sz w:val="19"/>
          <w:szCs w:val="19"/>
        </w:rPr>
      </w:pPr>
      <w:r w:rsidRPr="00391724">
        <w:rPr>
          <w:rFonts w:ascii="Times New Roman" w:hAnsi="Times New Roman" w:cs="Times New Roman"/>
          <w:sz w:val="19"/>
          <w:szCs w:val="19"/>
        </w:rPr>
        <w:t xml:space="preserve">Based on the </w:t>
      </w:r>
      <w:r w:rsidR="00CF32D0" w:rsidRPr="00391724">
        <w:rPr>
          <w:rFonts w:ascii="Times New Roman" w:hAnsi="Times New Roman" w:cs="Times New Roman"/>
          <w:sz w:val="19"/>
          <w:szCs w:val="19"/>
        </w:rPr>
        <w:t>results listed in the table above, the individual characteristics consist</w:t>
      </w:r>
      <w:r w:rsidRPr="00391724">
        <w:rPr>
          <w:rFonts w:ascii="Times New Roman" w:hAnsi="Times New Roman" w:cs="Times New Roman"/>
          <w:sz w:val="19"/>
          <w:szCs w:val="19"/>
        </w:rPr>
        <w:t>ed of the age with</w:t>
      </w:r>
      <w:r w:rsidR="00CF32D0" w:rsidRPr="00391724">
        <w:rPr>
          <w:rFonts w:ascii="Times New Roman" w:hAnsi="Times New Roman" w:cs="Times New Roman"/>
          <w:sz w:val="19"/>
          <w:szCs w:val="19"/>
        </w:rPr>
        <w:t xml:space="preserve"> </w:t>
      </w:r>
      <w:r w:rsidRPr="00391724">
        <w:rPr>
          <w:rFonts w:ascii="Times New Roman" w:hAnsi="Times New Roman" w:cs="Times New Roman"/>
          <w:sz w:val="19"/>
          <w:szCs w:val="19"/>
        </w:rPr>
        <w:t xml:space="preserve">the </w:t>
      </w:r>
      <w:r w:rsidR="00CF32D0" w:rsidRPr="00391724">
        <w:rPr>
          <w:rFonts w:ascii="Times New Roman" w:hAnsi="Times New Roman" w:cs="Times New Roman"/>
          <w:sz w:val="19"/>
          <w:szCs w:val="19"/>
        </w:rPr>
        <w:t xml:space="preserve">most category at the age of ≤ 30 years which is 49 respondents (68.1%). </w:t>
      </w:r>
      <w:r w:rsidRPr="00391724">
        <w:rPr>
          <w:rFonts w:ascii="Times New Roman" w:hAnsi="Times New Roman" w:cs="Times New Roman"/>
          <w:sz w:val="19"/>
          <w:szCs w:val="19"/>
        </w:rPr>
        <w:t xml:space="preserve">Most of the sexes were women </w:t>
      </w:r>
      <w:r w:rsidR="00CF32D0" w:rsidRPr="00391724">
        <w:rPr>
          <w:rFonts w:ascii="Times New Roman" w:hAnsi="Times New Roman" w:cs="Times New Roman"/>
          <w:sz w:val="19"/>
          <w:szCs w:val="19"/>
        </w:rPr>
        <w:t>with 50 respondents (69.4%).</w:t>
      </w:r>
      <w:r w:rsidRPr="00391724">
        <w:rPr>
          <w:rFonts w:ascii="Times New Roman" w:hAnsi="Times New Roman" w:cs="Times New Roman"/>
          <w:sz w:val="19"/>
          <w:szCs w:val="19"/>
        </w:rPr>
        <w:t xml:space="preserve"> The work period showed</w:t>
      </w:r>
      <w:r w:rsidR="00CF32D0" w:rsidRPr="00391724">
        <w:rPr>
          <w:rFonts w:ascii="Times New Roman" w:hAnsi="Times New Roman" w:cs="Times New Roman"/>
          <w:sz w:val="19"/>
          <w:szCs w:val="19"/>
        </w:rPr>
        <w:t xml:space="preserve"> </w:t>
      </w:r>
      <w:r w:rsidRPr="00391724">
        <w:rPr>
          <w:rFonts w:ascii="Times New Roman" w:hAnsi="Times New Roman" w:cs="Times New Roman"/>
          <w:sz w:val="19"/>
          <w:szCs w:val="19"/>
        </w:rPr>
        <w:t>more at</w:t>
      </w:r>
      <w:r w:rsidR="00CF32D0" w:rsidRPr="00391724">
        <w:rPr>
          <w:rFonts w:ascii="Times New Roman" w:hAnsi="Times New Roman" w:cs="Times New Roman"/>
          <w:sz w:val="19"/>
          <w:szCs w:val="19"/>
        </w:rPr>
        <w:t xml:space="preserve"> </w:t>
      </w:r>
      <w:r w:rsidRPr="00391724">
        <w:rPr>
          <w:rFonts w:ascii="Times New Roman" w:hAnsi="Times New Roman" w:cs="Times New Roman"/>
          <w:sz w:val="19"/>
          <w:szCs w:val="19"/>
        </w:rPr>
        <w:t>the category of &gt;</w:t>
      </w:r>
      <w:r w:rsidR="00CF32D0" w:rsidRPr="00391724">
        <w:rPr>
          <w:rFonts w:ascii="Times New Roman" w:hAnsi="Times New Roman" w:cs="Times New Roman"/>
          <w:sz w:val="19"/>
          <w:szCs w:val="19"/>
        </w:rPr>
        <w:t xml:space="preserve">1 year </w:t>
      </w:r>
      <w:r w:rsidRPr="00391724">
        <w:rPr>
          <w:rFonts w:ascii="Times New Roman" w:hAnsi="Times New Roman" w:cs="Times New Roman"/>
          <w:sz w:val="19"/>
          <w:szCs w:val="19"/>
        </w:rPr>
        <w:t>with</w:t>
      </w:r>
      <w:r w:rsidR="00CF32D0" w:rsidRPr="00391724">
        <w:rPr>
          <w:rFonts w:ascii="Times New Roman" w:hAnsi="Times New Roman" w:cs="Times New Roman"/>
          <w:sz w:val="19"/>
          <w:szCs w:val="19"/>
        </w:rPr>
        <w:t xml:space="preserve"> 48 respondent</w:t>
      </w:r>
      <w:r w:rsidRPr="00391724">
        <w:rPr>
          <w:rFonts w:ascii="Times New Roman" w:hAnsi="Times New Roman" w:cs="Times New Roman"/>
          <w:sz w:val="19"/>
          <w:szCs w:val="19"/>
        </w:rPr>
        <w:t>s (66.7%). Respondents who had a history of diseases were</w:t>
      </w:r>
      <w:r w:rsidR="00CF32D0" w:rsidRPr="00391724">
        <w:rPr>
          <w:rFonts w:ascii="Times New Roman" w:hAnsi="Times New Roman" w:cs="Times New Roman"/>
          <w:sz w:val="19"/>
          <w:szCs w:val="19"/>
        </w:rPr>
        <w:t xml:space="preserve"> 47 r</w:t>
      </w:r>
      <w:r w:rsidRPr="00391724">
        <w:rPr>
          <w:rFonts w:ascii="Times New Roman" w:hAnsi="Times New Roman" w:cs="Times New Roman"/>
          <w:sz w:val="19"/>
          <w:szCs w:val="19"/>
        </w:rPr>
        <w:t xml:space="preserve">espondents (65.3%), and who had no history of the disease were </w:t>
      </w:r>
      <w:r w:rsidR="00CF32D0" w:rsidRPr="00391724">
        <w:rPr>
          <w:rFonts w:ascii="Times New Roman" w:hAnsi="Times New Roman" w:cs="Times New Roman"/>
          <w:sz w:val="19"/>
          <w:szCs w:val="19"/>
        </w:rPr>
        <w:t xml:space="preserve">25 respondents (34.7%). Furthermore, </w:t>
      </w:r>
      <w:r w:rsidRPr="00391724">
        <w:rPr>
          <w:rFonts w:ascii="Times New Roman" w:hAnsi="Times New Roman" w:cs="Times New Roman"/>
          <w:sz w:val="19"/>
          <w:szCs w:val="19"/>
        </w:rPr>
        <w:t>the psychosocial condition showed the result mostly in the poor category with</w:t>
      </w:r>
      <w:r w:rsidR="007F7ADC" w:rsidRPr="00391724">
        <w:rPr>
          <w:rFonts w:ascii="Times New Roman" w:hAnsi="Times New Roman" w:cs="Times New Roman"/>
          <w:sz w:val="19"/>
          <w:szCs w:val="19"/>
        </w:rPr>
        <w:t xml:space="preserve"> 39 people (54.2%).</w:t>
      </w:r>
    </w:p>
    <w:p w:rsidR="007F7ADC" w:rsidRPr="00391724" w:rsidRDefault="007F7ADC" w:rsidP="00391724">
      <w:pPr>
        <w:spacing w:after="0" w:line="240" w:lineRule="auto"/>
        <w:ind w:firstLine="567"/>
        <w:jc w:val="both"/>
        <w:rPr>
          <w:rFonts w:ascii="Times New Roman" w:hAnsi="Times New Roman" w:cs="Times New Roman"/>
          <w:sz w:val="19"/>
          <w:szCs w:val="19"/>
        </w:rPr>
      </w:pPr>
    </w:p>
    <w:p w:rsidR="0082263C" w:rsidRPr="003B6583" w:rsidRDefault="00CF32D0" w:rsidP="00CF32D0">
      <w:pPr>
        <w:spacing w:before="120" w:after="0" w:line="240" w:lineRule="auto"/>
        <w:rPr>
          <w:rFonts w:ascii="Times New Roman" w:hAnsi="Times New Roman" w:cs="Times New Roman"/>
          <w:b/>
          <w:bCs/>
          <w:sz w:val="20"/>
          <w:szCs w:val="20"/>
        </w:rPr>
      </w:pPr>
      <w:r w:rsidRPr="003B6583">
        <w:rPr>
          <w:rFonts w:ascii="Times New Roman" w:hAnsi="Times New Roman" w:cs="Times New Roman"/>
          <w:b/>
          <w:sz w:val="20"/>
          <w:szCs w:val="20"/>
        </w:rPr>
        <w:t>Table</w:t>
      </w:r>
      <w:r w:rsidR="001540CE" w:rsidRPr="003B6583">
        <w:rPr>
          <w:rFonts w:ascii="Times New Roman" w:hAnsi="Times New Roman" w:cs="Times New Roman"/>
          <w:b/>
          <w:sz w:val="20"/>
          <w:szCs w:val="20"/>
        </w:rPr>
        <w:t xml:space="preserve"> 3</w:t>
      </w:r>
      <w:r w:rsidR="0082263C" w:rsidRPr="003B6583">
        <w:rPr>
          <w:rFonts w:ascii="Times New Roman" w:hAnsi="Times New Roman" w:cs="Times New Roman"/>
          <w:sz w:val="20"/>
          <w:szCs w:val="20"/>
        </w:rPr>
        <w:t xml:space="preserve"> </w:t>
      </w:r>
      <w:r w:rsidRPr="003B6583">
        <w:rPr>
          <w:rFonts w:ascii="Times New Roman" w:hAnsi="Times New Roman" w:cs="Times New Roman"/>
          <w:bCs/>
          <w:sz w:val="20"/>
          <w:szCs w:val="20"/>
        </w:rPr>
        <w:t>Respondents distribution based on job factors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76"/>
        <w:gridCol w:w="1134"/>
        <w:gridCol w:w="567"/>
        <w:gridCol w:w="637"/>
      </w:tblGrid>
      <w:tr w:rsidR="001540CE" w:rsidRPr="003B6583" w:rsidTr="00E5752C">
        <w:tc>
          <w:tcPr>
            <w:tcW w:w="567" w:type="dxa"/>
            <w:tcBorders>
              <w:top w:val="single" w:sz="4" w:space="0" w:color="auto"/>
              <w:left w:val="nil"/>
              <w:bottom w:val="single" w:sz="4" w:space="0" w:color="auto"/>
              <w:right w:val="nil"/>
            </w:tcBorders>
            <w:hideMark/>
          </w:tcPr>
          <w:p w:rsidR="0082263C" w:rsidRPr="003B6583" w:rsidRDefault="0082263C" w:rsidP="0082263C">
            <w:pPr>
              <w:jc w:val="center"/>
              <w:rPr>
                <w:rFonts w:ascii="Times New Roman" w:hAnsi="Times New Roman" w:cs="Times New Roman"/>
                <w:b/>
                <w:sz w:val="20"/>
                <w:szCs w:val="20"/>
              </w:rPr>
            </w:pPr>
            <w:r w:rsidRPr="003B6583">
              <w:rPr>
                <w:rFonts w:ascii="Times New Roman" w:hAnsi="Times New Roman" w:cs="Times New Roman"/>
                <w:b/>
                <w:sz w:val="20"/>
                <w:szCs w:val="20"/>
              </w:rPr>
              <w:t>No</w:t>
            </w:r>
          </w:p>
        </w:tc>
        <w:tc>
          <w:tcPr>
            <w:tcW w:w="1276" w:type="dxa"/>
            <w:tcBorders>
              <w:top w:val="single" w:sz="4" w:space="0" w:color="auto"/>
              <w:left w:val="nil"/>
              <w:bottom w:val="single" w:sz="4" w:space="0" w:color="auto"/>
              <w:right w:val="nil"/>
            </w:tcBorders>
            <w:hideMark/>
          </w:tcPr>
          <w:p w:rsidR="0082263C" w:rsidRPr="003B6583" w:rsidRDefault="00CF32D0" w:rsidP="0082263C">
            <w:pPr>
              <w:jc w:val="center"/>
              <w:rPr>
                <w:rFonts w:ascii="Times New Roman" w:hAnsi="Times New Roman" w:cs="Times New Roman"/>
                <w:b/>
                <w:sz w:val="20"/>
                <w:szCs w:val="20"/>
              </w:rPr>
            </w:pPr>
            <w:r w:rsidRPr="003B6583">
              <w:rPr>
                <w:rFonts w:ascii="Times New Roman" w:hAnsi="Times New Roman" w:cs="Times New Roman"/>
                <w:b/>
                <w:sz w:val="20"/>
                <w:szCs w:val="20"/>
              </w:rPr>
              <w:t>Variab</w:t>
            </w:r>
            <w:r w:rsidR="0082263C" w:rsidRPr="003B6583">
              <w:rPr>
                <w:rFonts w:ascii="Times New Roman" w:hAnsi="Times New Roman" w:cs="Times New Roman"/>
                <w:b/>
                <w:sz w:val="20"/>
                <w:szCs w:val="20"/>
              </w:rPr>
              <w:t>l</w:t>
            </w:r>
            <w:r w:rsidRPr="003B6583">
              <w:rPr>
                <w:rFonts w:ascii="Times New Roman" w:hAnsi="Times New Roman" w:cs="Times New Roman"/>
                <w:b/>
                <w:sz w:val="20"/>
                <w:szCs w:val="20"/>
              </w:rPr>
              <w:t>e</w:t>
            </w:r>
          </w:p>
        </w:tc>
        <w:tc>
          <w:tcPr>
            <w:tcW w:w="1134" w:type="dxa"/>
            <w:tcBorders>
              <w:top w:val="single" w:sz="4" w:space="0" w:color="auto"/>
              <w:left w:val="nil"/>
              <w:bottom w:val="single" w:sz="4" w:space="0" w:color="auto"/>
              <w:right w:val="nil"/>
            </w:tcBorders>
            <w:hideMark/>
          </w:tcPr>
          <w:p w:rsidR="0082263C" w:rsidRPr="003B6583" w:rsidRDefault="00CF32D0" w:rsidP="0082263C">
            <w:pPr>
              <w:jc w:val="center"/>
              <w:rPr>
                <w:rFonts w:ascii="Times New Roman" w:hAnsi="Times New Roman" w:cs="Times New Roman"/>
                <w:b/>
                <w:sz w:val="20"/>
                <w:szCs w:val="20"/>
              </w:rPr>
            </w:pPr>
            <w:r w:rsidRPr="003B6583">
              <w:rPr>
                <w:rFonts w:ascii="Times New Roman" w:hAnsi="Times New Roman" w:cs="Times New Roman"/>
                <w:b/>
                <w:sz w:val="20"/>
                <w:szCs w:val="20"/>
              </w:rPr>
              <w:t>Category</w:t>
            </w:r>
          </w:p>
        </w:tc>
        <w:tc>
          <w:tcPr>
            <w:tcW w:w="567" w:type="dxa"/>
            <w:tcBorders>
              <w:top w:val="single" w:sz="4" w:space="0" w:color="auto"/>
              <w:left w:val="nil"/>
              <w:bottom w:val="single" w:sz="4" w:space="0" w:color="auto"/>
              <w:right w:val="nil"/>
            </w:tcBorders>
            <w:hideMark/>
          </w:tcPr>
          <w:p w:rsidR="0082263C" w:rsidRPr="003B6583" w:rsidRDefault="0082263C" w:rsidP="0082263C">
            <w:pPr>
              <w:jc w:val="center"/>
              <w:rPr>
                <w:rFonts w:ascii="Times New Roman" w:hAnsi="Times New Roman" w:cs="Times New Roman"/>
                <w:b/>
                <w:sz w:val="20"/>
                <w:szCs w:val="20"/>
              </w:rPr>
            </w:pPr>
            <w:r w:rsidRPr="003B6583">
              <w:rPr>
                <w:rFonts w:ascii="Times New Roman" w:hAnsi="Times New Roman" w:cs="Times New Roman"/>
                <w:b/>
                <w:sz w:val="20"/>
                <w:szCs w:val="20"/>
              </w:rPr>
              <w:t xml:space="preserve"> (n)</w:t>
            </w:r>
          </w:p>
        </w:tc>
        <w:tc>
          <w:tcPr>
            <w:tcW w:w="637" w:type="dxa"/>
            <w:tcBorders>
              <w:top w:val="single" w:sz="4" w:space="0" w:color="auto"/>
              <w:left w:val="nil"/>
              <w:bottom w:val="single" w:sz="4" w:space="0" w:color="auto"/>
              <w:right w:val="nil"/>
            </w:tcBorders>
            <w:hideMark/>
          </w:tcPr>
          <w:p w:rsidR="0082263C" w:rsidRPr="003B6583" w:rsidRDefault="0082263C" w:rsidP="0082263C">
            <w:pPr>
              <w:jc w:val="center"/>
              <w:rPr>
                <w:rFonts w:ascii="Times New Roman" w:hAnsi="Times New Roman" w:cs="Times New Roman"/>
                <w:b/>
                <w:sz w:val="20"/>
                <w:szCs w:val="20"/>
              </w:rPr>
            </w:pPr>
            <w:r w:rsidRPr="003B6583">
              <w:rPr>
                <w:rFonts w:ascii="Times New Roman" w:hAnsi="Times New Roman" w:cs="Times New Roman"/>
                <w:b/>
                <w:sz w:val="20"/>
                <w:szCs w:val="20"/>
              </w:rPr>
              <w:t>(%)</w:t>
            </w:r>
          </w:p>
        </w:tc>
      </w:tr>
      <w:tr w:rsidR="001540CE" w:rsidRPr="003B6583" w:rsidTr="00E5752C">
        <w:tc>
          <w:tcPr>
            <w:tcW w:w="567" w:type="dxa"/>
            <w:tcBorders>
              <w:top w:val="single" w:sz="4" w:space="0" w:color="auto"/>
              <w:left w:val="nil"/>
              <w:bottom w:val="nil"/>
              <w:right w:val="nil"/>
            </w:tcBorders>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1</w:t>
            </w:r>
          </w:p>
        </w:tc>
        <w:tc>
          <w:tcPr>
            <w:tcW w:w="1276" w:type="dxa"/>
            <w:tcBorders>
              <w:top w:val="single" w:sz="4" w:space="0" w:color="auto"/>
              <w:left w:val="nil"/>
              <w:bottom w:val="nil"/>
              <w:right w:val="nil"/>
            </w:tcBorders>
            <w:hideMark/>
          </w:tcPr>
          <w:p w:rsidR="0082263C" w:rsidRPr="003B6583" w:rsidRDefault="00CF32D0" w:rsidP="0082263C">
            <w:pPr>
              <w:rPr>
                <w:rFonts w:ascii="Times New Roman" w:hAnsi="Times New Roman" w:cs="Times New Roman"/>
                <w:sz w:val="20"/>
                <w:szCs w:val="20"/>
              </w:rPr>
            </w:pPr>
            <w:r w:rsidRPr="003B6583">
              <w:rPr>
                <w:rFonts w:ascii="Times New Roman" w:hAnsi="Times New Roman" w:cs="Times New Roman"/>
                <w:sz w:val="20"/>
                <w:szCs w:val="20"/>
              </w:rPr>
              <w:t>Workload</w:t>
            </w:r>
          </w:p>
        </w:tc>
        <w:tc>
          <w:tcPr>
            <w:tcW w:w="1134" w:type="dxa"/>
            <w:tcBorders>
              <w:top w:val="single" w:sz="4" w:space="0" w:color="auto"/>
              <w:left w:val="nil"/>
              <w:bottom w:val="nil"/>
              <w:right w:val="nil"/>
            </w:tcBorders>
            <w:hideMark/>
          </w:tcPr>
          <w:p w:rsidR="0082263C" w:rsidRPr="003B6583" w:rsidRDefault="00ED0446" w:rsidP="0082263C">
            <w:pPr>
              <w:rPr>
                <w:rFonts w:ascii="Times New Roman" w:hAnsi="Times New Roman" w:cs="Times New Roman"/>
                <w:sz w:val="20"/>
                <w:szCs w:val="20"/>
              </w:rPr>
            </w:pPr>
            <w:r w:rsidRPr="003B6583">
              <w:rPr>
                <w:rFonts w:ascii="Times New Roman" w:hAnsi="Times New Roman" w:cs="Times New Roman"/>
                <w:sz w:val="20"/>
                <w:szCs w:val="20"/>
              </w:rPr>
              <w:t>Highly risk</w:t>
            </w:r>
          </w:p>
        </w:tc>
        <w:tc>
          <w:tcPr>
            <w:tcW w:w="567" w:type="dxa"/>
            <w:tcBorders>
              <w:top w:val="single" w:sz="4" w:space="0" w:color="auto"/>
              <w:left w:val="nil"/>
              <w:bottom w:val="nil"/>
              <w:right w:val="nil"/>
            </w:tcBorders>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36</w:t>
            </w:r>
          </w:p>
        </w:tc>
        <w:tc>
          <w:tcPr>
            <w:tcW w:w="637" w:type="dxa"/>
            <w:tcBorders>
              <w:top w:val="single" w:sz="4" w:space="0" w:color="auto"/>
              <w:left w:val="nil"/>
              <w:bottom w:val="nil"/>
              <w:right w:val="nil"/>
            </w:tcBorders>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50.0</w:t>
            </w:r>
          </w:p>
        </w:tc>
      </w:tr>
      <w:tr w:rsidR="001540CE" w:rsidRPr="003B6583" w:rsidTr="00E5752C">
        <w:tc>
          <w:tcPr>
            <w:tcW w:w="567" w:type="dxa"/>
          </w:tcPr>
          <w:p w:rsidR="0082263C" w:rsidRPr="003B6583" w:rsidRDefault="0082263C" w:rsidP="0082263C">
            <w:pPr>
              <w:jc w:val="center"/>
              <w:rPr>
                <w:rFonts w:ascii="Times New Roman" w:hAnsi="Times New Roman" w:cs="Times New Roman"/>
                <w:sz w:val="20"/>
                <w:szCs w:val="20"/>
              </w:rPr>
            </w:pPr>
          </w:p>
        </w:tc>
        <w:tc>
          <w:tcPr>
            <w:tcW w:w="1276" w:type="dxa"/>
          </w:tcPr>
          <w:p w:rsidR="0082263C" w:rsidRPr="003B6583" w:rsidRDefault="0082263C" w:rsidP="0082263C">
            <w:pPr>
              <w:rPr>
                <w:rFonts w:ascii="Times New Roman" w:hAnsi="Times New Roman" w:cs="Times New Roman"/>
                <w:sz w:val="20"/>
                <w:szCs w:val="20"/>
              </w:rPr>
            </w:pPr>
          </w:p>
        </w:tc>
        <w:tc>
          <w:tcPr>
            <w:tcW w:w="1134" w:type="dxa"/>
            <w:hideMark/>
          </w:tcPr>
          <w:p w:rsidR="0082263C" w:rsidRPr="003B6583" w:rsidRDefault="00ED0446" w:rsidP="0082263C">
            <w:pPr>
              <w:rPr>
                <w:rFonts w:ascii="Times New Roman" w:hAnsi="Times New Roman" w:cs="Times New Roman"/>
                <w:sz w:val="20"/>
                <w:szCs w:val="20"/>
              </w:rPr>
            </w:pPr>
            <w:r w:rsidRPr="003B6583">
              <w:rPr>
                <w:rFonts w:ascii="Times New Roman" w:hAnsi="Times New Roman" w:cs="Times New Roman"/>
                <w:sz w:val="20"/>
                <w:szCs w:val="20"/>
              </w:rPr>
              <w:t>Less risk</w:t>
            </w:r>
          </w:p>
        </w:tc>
        <w:tc>
          <w:tcPr>
            <w:tcW w:w="567" w:type="dxa"/>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36</w:t>
            </w:r>
          </w:p>
        </w:tc>
        <w:tc>
          <w:tcPr>
            <w:tcW w:w="637" w:type="dxa"/>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50.0</w:t>
            </w:r>
          </w:p>
        </w:tc>
      </w:tr>
      <w:tr w:rsidR="001540CE" w:rsidRPr="003B6583" w:rsidTr="00E5752C">
        <w:tc>
          <w:tcPr>
            <w:tcW w:w="567" w:type="dxa"/>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2</w:t>
            </w:r>
          </w:p>
        </w:tc>
        <w:tc>
          <w:tcPr>
            <w:tcW w:w="1276" w:type="dxa"/>
            <w:hideMark/>
          </w:tcPr>
          <w:p w:rsidR="0082263C" w:rsidRPr="003B6583" w:rsidRDefault="00E5752C" w:rsidP="0082263C">
            <w:pPr>
              <w:rPr>
                <w:rFonts w:ascii="Times New Roman" w:hAnsi="Times New Roman" w:cs="Times New Roman"/>
                <w:sz w:val="20"/>
                <w:szCs w:val="20"/>
              </w:rPr>
            </w:pPr>
            <w:r w:rsidRPr="003B6583">
              <w:rPr>
                <w:rFonts w:ascii="Times New Roman" w:hAnsi="Times New Roman" w:cs="Times New Roman"/>
                <w:sz w:val="20"/>
                <w:szCs w:val="20"/>
              </w:rPr>
              <w:t>Work</w:t>
            </w:r>
            <w:r w:rsidR="00ED0446" w:rsidRPr="003B6583">
              <w:rPr>
                <w:rFonts w:ascii="Times New Roman" w:hAnsi="Times New Roman" w:cs="Times New Roman"/>
                <w:sz w:val="20"/>
                <w:szCs w:val="20"/>
              </w:rPr>
              <w:t xml:space="preserve"> stress</w:t>
            </w:r>
          </w:p>
        </w:tc>
        <w:tc>
          <w:tcPr>
            <w:tcW w:w="1134" w:type="dxa"/>
            <w:hideMark/>
          </w:tcPr>
          <w:p w:rsidR="0082263C" w:rsidRPr="003B6583" w:rsidRDefault="00ED0446" w:rsidP="0082263C">
            <w:pPr>
              <w:rPr>
                <w:rFonts w:ascii="Times New Roman" w:hAnsi="Times New Roman" w:cs="Times New Roman"/>
                <w:sz w:val="20"/>
                <w:szCs w:val="20"/>
              </w:rPr>
            </w:pPr>
            <w:r w:rsidRPr="003B6583">
              <w:rPr>
                <w:rFonts w:ascii="Times New Roman" w:hAnsi="Times New Roman" w:cs="Times New Roman"/>
                <w:sz w:val="20"/>
                <w:szCs w:val="20"/>
              </w:rPr>
              <w:t>Highly risk</w:t>
            </w:r>
          </w:p>
        </w:tc>
        <w:tc>
          <w:tcPr>
            <w:tcW w:w="567" w:type="dxa"/>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37</w:t>
            </w:r>
          </w:p>
        </w:tc>
        <w:tc>
          <w:tcPr>
            <w:tcW w:w="637" w:type="dxa"/>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51.4</w:t>
            </w:r>
          </w:p>
        </w:tc>
      </w:tr>
      <w:tr w:rsidR="001540CE" w:rsidRPr="003B6583" w:rsidTr="00E5752C">
        <w:tc>
          <w:tcPr>
            <w:tcW w:w="567" w:type="dxa"/>
            <w:tcBorders>
              <w:top w:val="nil"/>
              <w:left w:val="nil"/>
              <w:bottom w:val="single" w:sz="4" w:space="0" w:color="auto"/>
              <w:right w:val="nil"/>
            </w:tcBorders>
          </w:tcPr>
          <w:p w:rsidR="0082263C" w:rsidRPr="003B6583" w:rsidRDefault="0082263C" w:rsidP="0082263C">
            <w:pPr>
              <w:jc w:val="center"/>
              <w:rPr>
                <w:rFonts w:ascii="Times New Roman" w:hAnsi="Times New Roman" w:cs="Times New Roman"/>
                <w:sz w:val="20"/>
                <w:szCs w:val="20"/>
              </w:rPr>
            </w:pPr>
          </w:p>
        </w:tc>
        <w:tc>
          <w:tcPr>
            <w:tcW w:w="1276" w:type="dxa"/>
            <w:tcBorders>
              <w:top w:val="nil"/>
              <w:left w:val="nil"/>
              <w:bottom w:val="single" w:sz="4" w:space="0" w:color="auto"/>
              <w:right w:val="nil"/>
            </w:tcBorders>
          </w:tcPr>
          <w:p w:rsidR="0082263C" w:rsidRPr="003B6583" w:rsidRDefault="0082263C" w:rsidP="0082263C">
            <w:pPr>
              <w:rPr>
                <w:rFonts w:ascii="Times New Roman" w:hAnsi="Times New Roman" w:cs="Times New Roman"/>
                <w:sz w:val="20"/>
                <w:szCs w:val="20"/>
              </w:rPr>
            </w:pPr>
          </w:p>
        </w:tc>
        <w:tc>
          <w:tcPr>
            <w:tcW w:w="1134" w:type="dxa"/>
            <w:tcBorders>
              <w:top w:val="nil"/>
              <w:left w:val="nil"/>
              <w:bottom w:val="single" w:sz="4" w:space="0" w:color="auto"/>
              <w:right w:val="nil"/>
            </w:tcBorders>
            <w:hideMark/>
          </w:tcPr>
          <w:p w:rsidR="0082263C" w:rsidRPr="003B6583" w:rsidRDefault="00ED0446" w:rsidP="0082263C">
            <w:pPr>
              <w:rPr>
                <w:rFonts w:ascii="Times New Roman" w:hAnsi="Times New Roman" w:cs="Times New Roman"/>
                <w:sz w:val="20"/>
                <w:szCs w:val="20"/>
              </w:rPr>
            </w:pPr>
            <w:r w:rsidRPr="003B6583">
              <w:rPr>
                <w:rFonts w:ascii="Times New Roman" w:hAnsi="Times New Roman" w:cs="Times New Roman"/>
                <w:sz w:val="20"/>
                <w:szCs w:val="20"/>
              </w:rPr>
              <w:t>Less risk</w:t>
            </w:r>
          </w:p>
        </w:tc>
        <w:tc>
          <w:tcPr>
            <w:tcW w:w="567" w:type="dxa"/>
            <w:tcBorders>
              <w:top w:val="nil"/>
              <w:left w:val="nil"/>
              <w:bottom w:val="single" w:sz="4" w:space="0" w:color="auto"/>
              <w:right w:val="nil"/>
            </w:tcBorders>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35</w:t>
            </w:r>
          </w:p>
        </w:tc>
        <w:tc>
          <w:tcPr>
            <w:tcW w:w="637" w:type="dxa"/>
            <w:tcBorders>
              <w:top w:val="nil"/>
              <w:left w:val="nil"/>
              <w:bottom w:val="single" w:sz="4" w:space="0" w:color="auto"/>
              <w:right w:val="nil"/>
            </w:tcBorders>
            <w:hideMark/>
          </w:tcPr>
          <w:p w:rsidR="0082263C" w:rsidRPr="003B6583" w:rsidRDefault="0082263C" w:rsidP="0082263C">
            <w:pPr>
              <w:jc w:val="center"/>
              <w:rPr>
                <w:rFonts w:ascii="Times New Roman" w:hAnsi="Times New Roman" w:cs="Times New Roman"/>
                <w:sz w:val="20"/>
                <w:szCs w:val="20"/>
              </w:rPr>
            </w:pPr>
            <w:r w:rsidRPr="003B6583">
              <w:rPr>
                <w:rFonts w:ascii="Times New Roman" w:hAnsi="Times New Roman" w:cs="Times New Roman"/>
                <w:sz w:val="20"/>
                <w:szCs w:val="20"/>
              </w:rPr>
              <w:t>48.6</w:t>
            </w:r>
          </w:p>
        </w:tc>
      </w:tr>
    </w:tbl>
    <w:p w:rsidR="00ED0446" w:rsidRPr="003B6583" w:rsidRDefault="004E4AC1" w:rsidP="00ED0446">
      <w:pPr>
        <w:spacing w:after="0" w:line="480" w:lineRule="auto"/>
        <w:rPr>
          <w:rFonts w:ascii="Times New Roman" w:hAnsi="Times New Roman" w:cs="Times New Roman"/>
          <w:sz w:val="20"/>
          <w:szCs w:val="20"/>
        </w:rPr>
      </w:pPr>
      <w:r w:rsidRPr="003B6583">
        <w:rPr>
          <w:rFonts w:ascii="Times New Roman" w:hAnsi="Times New Roman" w:cs="Times New Roman"/>
          <w:sz w:val="20"/>
          <w:szCs w:val="20"/>
        </w:rPr>
        <w:t>Source</w:t>
      </w:r>
      <w:r w:rsidR="00ED0446" w:rsidRPr="003B6583">
        <w:rPr>
          <w:rFonts w:ascii="Times New Roman" w:hAnsi="Times New Roman" w:cs="Times New Roman"/>
          <w:sz w:val="20"/>
          <w:szCs w:val="20"/>
        </w:rPr>
        <w:t>: Research results, 2020</w:t>
      </w:r>
    </w:p>
    <w:p w:rsidR="006F78CB" w:rsidRPr="00391724" w:rsidRDefault="00ED0446" w:rsidP="003B6583">
      <w:pPr>
        <w:spacing w:after="0" w:line="240" w:lineRule="auto"/>
        <w:jc w:val="both"/>
        <w:rPr>
          <w:rFonts w:ascii="Times New Roman" w:hAnsi="Times New Roman" w:cs="Times New Roman"/>
          <w:sz w:val="19"/>
          <w:szCs w:val="19"/>
        </w:rPr>
        <w:sectPr w:rsidR="006F78CB" w:rsidRPr="00391724" w:rsidSect="006F78CB">
          <w:type w:val="continuous"/>
          <w:pgSz w:w="11906" w:h="16838" w:code="9"/>
          <w:pgMar w:top="1418" w:right="1418" w:bottom="1418" w:left="1418" w:header="709" w:footer="709" w:gutter="0"/>
          <w:cols w:num="2" w:space="708"/>
          <w:docGrid w:linePitch="360"/>
        </w:sectPr>
      </w:pPr>
      <w:r w:rsidRPr="00391724">
        <w:rPr>
          <w:rFonts w:ascii="Times New Roman" w:hAnsi="Times New Roman" w:cs="Times New Roman"/>
          <w:sz w:val="19"/>
          <w:szCs w:val="19"/>
        </w:rPr>
        <w:t xml:space="preserve">Based on </w:t>
      </w:r>
      <w:r w:rsidR="00E5752C" w:rsidRPr="00391724">
        <w:rPr>
          <w:rFonts w:ascii="Times New Roman" w:hAnsi="Times New Roman" w:cs="Times New Roman"/>
          <w:sz w:val="19"/>
          <w:szCs w:val="19"/>
        </w:rPr>
        <w:t>the</w:t>
      </w:r>
      <w:r w:rsidRPr="00391724">
        <w:rPr>
          <w:rFonts w:ascii="Times New Roman" w:hAnsi="Times New Roman" w:cs="Times New Roman"/>
          <w:sz w:val="19"/>
          <w:szCs w:val="19"/>
        </w:rPr>
        <w:t xml:space="preserve"> results</w:t>
      </w:r>
      <w:r w:rsidR="00E5752C" w:rsidRPr="00391724">
        <w:rPr>
          <w:rFonts w:ascii="Times New Roman" w:hAnsi="Times New Roman" w:cs="Times New Roman"/>
          <w:sz w:val="19"/>
          <w:szCs w:val="19"/>
        </w:rPr>
        <w:t xml:space="preserve"> listed in the table above, respondents </w:t>
      </w:r>
      <w:r w:rsidRPr="00391724">
        <w:rPr>
          <w:rFonts w:ascii="Times New Roman" w:hAnsi="Times New Roman" w:cs="Times New Roman"/>
          <w:sz w:val="19"/>
          <w:szCs w:val="19"/>
        </w:rPr>
        <w:t xml:space="preserve">in </w:t>
      </w:r>
      <w:r w:rsidR="00E5752C" w:rsidRPr="00391724">
        <w:rPr>
          <w:rFonts w:ascii="Times New Roman" w:hAnsi="Times New Roman" w:cs="Times New Roman"/>
          <w:sz w:val="19"/>
          <w:szCs w:val="19"/>
        </w:rPr>
        <w:t xml:space="preserve">the </w:t>
      </w:r>
      <w:r w:rsidRPr="00391724">
        <w:rPr>
          <w:rFonts w:ascii="Times New Roman" w:hAnsi="Times New Roman" w:cs="Times New Roman"/>
          <w:sz w:val="19"/>
          <w:szCs w:val="19"/>
        </w:rPr>
        <w:t xml:space="preserve">high </w:t>
      </w:r>
      <w:r w:rsidR="00E5752C" w:rsidRPr="00391724">
        <w:rPr>
          <w:rFonts w:ascii="Times New Roman" w:hAnsi="Times New Roman" w:cs="Times New Roman"/>
          <w:sz w:val="19"/>
          <w:szCs w:val="19"/>
        </w:rPr>
        <w:t>or low workload categories</w:t>
      </w:r>
      <w:r w:rsidRPr="00391724">
        <w:rPr>
          <w:rFonts w:ascii="Times New Roman" w:hAnsi="Times New Roman" w:cs="Times New Roman"/>
          <w:sz w:val="19"/>
          <w:szCs w:val="19"/>
        </w:rPr>
        <w:t xml:space="preserve"> equal to 36 respondents (50.0%). Then for variable </w:t>
      </w:r>
      <w:r w:rsidR="006276CC" w:rsidRPr="00391724">
        <w:rPr>
          <w:rFonts w:ascii="Times New Roman" w:hAnsi="Times New Roman" w:cs="Times New Roman"/>
          <w:sz w:val="19"/>
          <w:szCs w:val="19"/>
        </w:rPr>
        <w:t>work stress</w:t>
      </w:r>
      <w:r w:rsidR="00E5752C" w:rsidRPr="00391724">
        <w:rPr>
          <w:rFonts w:ascii="Times New Roman" w:hAnsi="Times New Roman" w:cs="Times New Roman"/>
          <w:sz w:val="19"/>
          <w:szCs w:val="19"/>
        </w:rPr>
        <w:t xml:space="preserve"> showed that as many</w:t>
      </w:r>
      <w:r w:rsidRPr="00391724">
        <w:rPr>
          <w:rFonts w:ascii="Times New Roman" w:hAnsi="Times New Roman" w:cs="Times New Roman"/>
          <w:sz w:val="19"/>
          <w:szCs w:val="19"/>
        </w:rPr>
        <w:t xml:space="preserve"> as 37 respondents (51.4) are in</w:t>
      </w:r>
      <w:r w:rsidR="004E4AC1" w:rsidRPr="00391724">
        <w:rPr>
          <w:rFonts w:ascii="Times New Roman" w:hAnsi="Times New Roman" w:cs="Times New Roman"/>
          <w:sz w:val="19"/>
          <w:szCs w:val="19"/>
        </w:rPr>
        <w:t xml:space="preserve"> the</w:t>
      </w:r>
      <w:r w:rsidR="00E5752C" w:rsidRPr="00391724">
        <w:rPr>
          <w:rFonts w:ascii="Times New Roman" w:hAnsi="Times New Roman" w:cs="Times New Roman"/>
          <w:sz w:val="19"/>
          <w:szCs w:val="19"/>
        </w:rPr>
        <w:t xml:space="preserve"> high work</w:t>
      </w:r>
      <w:r w:rsidRPr="00391724">
        <w:rPr>
          <w:rFonts w:ascii="Times New Roman" w:hAnsi="Times New Roman" w:cs="Times New Roman"/>
          <w:sz w:val="19"/>
          <w:szCs w:val="19"/>
        </w:rPr>
        <w:t xml:space="preserve"> stress category.</w:t>
      </w:r>
    </w:p>
    <w:p w:rsidR="00155189" w:rsidRPr="00391724" w:rsidRDefault="00155189" w:rsidP="00391724">
      <w:pPr>
        <w:spacing w:after="0" w:line="240" w:lineRule="auto"/>
        <w:jc w:val="both"/>
        <w:rPr>
          <w:rFonts w:ascii="Times New Roman" w:hAnsi="Times New Roman" w:cs="Times New Roman"/>
          <w:sz w:val="19"/>
          <w:szCs w:val="19"/>
        </w:rPr>
        <w:sectPr w:rsidR="00155189" w:rsidRPr="00391724" w:rsidSect="001540CE">
          <w:type w:val="continuous"/>
          <w:pgSz w:w="11906" w:h="16838"/>
          <w:pgMar w:top="1418" w:right="1418" w:bottom="1418" w:left="1418" w:header="709" w:footer="709" w:gutter="0"/>
          <w:cols w:space="708"/>
          <w:docGrid w:linePitch="360"/>
        </w:sectPr>
      </w:pPr>
    </w:p>
    <w:p w:rsidR="001540CE" w:rsidRDefault="001540CE" w:rsidP="0082263C">
      <w:pPr>
        <w:spacing w:after="0" w:line="360" w:lineRule="auto"/>
        <w:jc w:val="both"/>
        <w:rPr>
          <w:rFonts w:ascii="Times New Roman" w:hAnsi="Times New Roman" w:cs="Times New Roman"/>
          <w:sz w:val="20"/>
          <w:szCs w:val="20"/>
        </w:rPr>
        <w:sectPr w:rsidR="001540CE" w:rsidSect="001540CE">
          <w:type w:val="continuous"/>
          <w:pgSz w:w="11906" w:h="16838"/>
          <w:pgMar w:top="1418" w:right="1418" w:bottom="1418" w:left="1418" w:header="709" w:footer="709" w:gutter="0"/>
          <w:cols w:space="708"/>
          <w:docGrid w:linePitch="360"/>
        </w:sectPr>
      </w:pPr>
    </w:p>
    <w:p w:rsidR="0082263C" w:rsidRPr="003B6583" w:rsidRDefault="001540CE" w:rsidP="00BD2D81">
      <w:pPr>
        <w:spacing w:after="0" w:line="240" w:lineRule="auto"/>
        <w:jc w:val="both"/>
        <w:rPr>
          <w:rFonts w:ascii="Times New Roman" w:hAnsi="Times New Roman" w:cs="Times New Roman"/>
          <w:b/>
          <w:i/>
          <w:sz w:val="20"/>
          <w:szCs w:val="20"/>
        </w:rPr>
      </w:pPr>
      <w:proofErr w:type="spellStart"/>
      <w:r w:rsidRPr="003B6583">
        <w:rPr>
          <w:rFonts w:ascii="Times New Roman" w:hAnsi="Times New Roman" w:cs="Times New Roman"/>
          <w:b/>
          <w:sz w:val="20"/>
          <w:szCs w:val="20"/>
        </w:rPr>
        <w:lastRenderedPageBreak/>
        <w:t>Tabel</w:t>
      </w:r>
      <w:proofErr w:type="spellEnd"/>
      <w:r w:rsidRPr="003B6583">
        <w:rPr>
          <w:rFonts w:ascii="Times New Roman" w:hAnsi="Times New Roman" w:cs="Times New Roman"/>
          <w:b/>
          <w:sz w:val="20"/>
          <w:szCs w:val="20"/>
        </w:rPr>
        <w:t xml:space="preserve"> 4 </w:t>
      </w:r>
      <w:r w:rsidR="00AC7C45" w:rsidRPr="003B6583">
        <w:rPr>
          <w:rFonts w:ascii="Times New Roman" w:hAnsi="Times New Roman" w:cs="Times New Roman"/>
          <w:sz w:val="20"/>
          <w:szCs w:val="20"/>
        </w:rPr>
        <w:t>The occurrence of Sick Building Syndrome multivariate analysis among respondents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426"/>
        <w:gridCol w:w="567"/>
        <w:gridCol w:w="425"/>
        <w:gridCol w:w="567"/>
        <w:gridCol w:w="709"/>
        <w:gridCol w:w="2268"/>
        <w:gridCol w:w="1070"/>
      </w:tblGrid>
      <w:tr w:rsidR="001540CE" w:rsidRPr="003B6583" w:rsidTr="00AC7C45">
        <w:trPr>
          <w:trHeight w:val="200"/>
          <w:jc w:val="center"/>
        </w:trPr>
        <w:tc>
          <w:tcPr>
            <w:tcW w:w="2950" w:type="dxa"/>
            <w:vMerge w:val="restart"/>
            <w:tcBorders>
              <w:top w:val="single" w:sz="4" w:space="0" w:color="auto"/>
              <w:bottom w:val="single" w:sz="4" w:space="0" w:color="auto"/>
            </w:tcBorders>
            <w:vAlign w:val="center"/>
          </w:tcPr>
          <w:p w:rsidR="001540CE" w:rsidRPr="003B6583" w:rsidRDefault="00AC7C45"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Variable</w:t>
            </w:r>
          </w:p>
        </w:tc>
        <w:tc>
          <w:tcPr>
            <w:tcW w:w="1985" w:type="dxa"/>
            <w:gridSpan w:val="4"/>
            <w:tcBorders>
              <w:top w:val="single" w:sz="4" w:space="0" w:color="auto"/>
              <w:bottom w:val="single" w:sz="4" w:space="0" w:color="auto"/>
            </w:tcBorders>
            <w:vAlign w:val="center"/>
          </w:tcPr>
          <w:p w:rsidR="001540CE" w:rsidRPr="003B6583" w:rsidRDefault="007929C4"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SBS</w:t>
            </w:r>
            <w:r w:rsidR="00AC7C45" w:rsidRPr="003B6583">
              <w:rPr>
                <w:rFonts w:ascii="Times New Roman" w:eastAsiaTheme="minorHAnsi" w:hAnsi="Times New Roman" w:cs="Times New Roman"/>
                <w:b/>
                <w:sz w:val="20"/>
                <w:szCs w:val="20"/>
                <w:lang w:eastAsia="en-US"/>
              </w:rPr>
              <w:t xml:space="preserve"> Symptoms</w:t>
            </w:r>
          </w:p>
        </w:tc>
        <w:tc>
          <w:tcPr>
            <w:tcW w:w="709" w:type="dxa"/>
            <w:vMerge w:val="restart"/>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Total (n)</w:t>
            </w:r>
          </w:p>
        </w:tc>
        <w:tc>
          <w:tcPr>
            <w:tcW w:w="2268" w:type="dxa"/>
            <w:vMerge w:val="restart"/>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OR (95% CI)</w:t>
            </w:r>
          </w:p>
        </w:tc>
        <w:tc>
          <w:tcPr>
            <w:tcW w:w="1070" w:type="dxa"/>
            <w:vMerge w:val="restart"/>
            <w:tcBorders>
              <w:top w:val="single" w:sz="4" w:space="0" w:color="auto"/>
              <w:bottom w:val="single" w:sz="4" w:space="0" w:color="auto"/>
            </w:tcBorders>
            <w:vAlign w:val="center"/>
          </w:tcPr>
          <w:p w:rsidR="001540CE" w:rsidRPr="003B6583" w:rsidRDefault="00AC7C45"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P-</w:t>
            </w:r>
            <w:r w:rsidR="001540CE" w:rsidRPr="003B6583">
              <w:rPr>
                <w:rFonts w:ascii="Times New Roman" w:eastAsiaTheme="minorHAnsi" w:hAnsi="Times New Roman" w:cs="Times New Roman"/>
                <w:b/>
                <w:sz w:val="20"/>
                <w:szCs w:val="20"/>
                <w:lang w:eastAsia="en-US"/>
              </w:rPr>
              <w:t>Value</w:t>
            </w:r>
          </w:p>
        </w:tc>
      </w:tr>
      <w:tr w:rsidR="001540CE" w:rsidRPr="003B6583" w:rsidTr="00AC7C45">
        <w:trPr>
          <w:trHeight w:val="185"/>
          <w:jc w:val="center"/>
        </w:trPr>
        <w:tc>
          <w:tcPr>
            <w:tcW w:w="2950" w:type="dxa"/>
            <w:vMerge/>
            <w:tcBorders>
              <w:top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993" w:type="dxa"/>
            <w:gridSpan w:val="2"/>
            <w:tcBorders>
              <w:top w:val="single" w:sz="4" w:space="0" w:color="auto"/>
              <w:bottom w:val="single" w:sz="4" w:space="0" w:color="auto"/>
            </w:tcBorders>
            <w:vAlign w:val="center"/>
          </w:tcPr>
          <w:p w:rsidR="001540CE" w:rsidRPr="003B6583" w:rsidRDefault="00AC7C45"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Yes</w:t>
            </w:r>
          </w:p>
        </w:tc>
        <w:tc>
          <w:tcPr>
            <w:tcW w:w="992" w:type="dxa"/>
            <w:gridSpan w:val="2"/>
            <w:tcBorders>
              <w:top w:val="single" w:sz="4" w:space="0" w:color="auto"/>
              <w:bottom w:val="single" w:sz="4" w:space="0" w:color="auto"/>
            </w:tcBorders>
            <w:vAlign w:val="center"/>
          </w:tcPr>
          <w:p w:rsidR="001540CE" w:rsidRPr="003B6583" w:rsidRDefault="00AC7C45"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No</w:t>
            </w:r>
          </w:p>
        </w:tc>
        <w:tc>
          <w:tcPr>
            <w:tcW w:w="709" w:type="dxa"/>
            <w:vMerge/>
            <w:tcBorders>
              <w:top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2268" w:type="dxa"/>
            <w:vMerge/>
            <w:tcBorders>
              <w:top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1070" w:type="dxa"/>
            <w:vMerge/>
            <w:tcBorders>
              <w:top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r>
      <w:tr w:rsidR="001540CE" w:rsidRPr="003B6583" w:rsidTr="00AC7C45">
        <w:trPr>
          <w:trHeight w:val="214"/>
          <w:jc w:val="center"/>
        </w:trPr>
        <w:tc>
          <w:tcPr>
            <w:tcW w:w="2950" w:type="dxa"/>
            <w:vMerge/>
            <w:tcBorders>
              <w:bottom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426" w:type="dxa"/>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n</w:t>
            </w:r>
          </w:p>
        </w:tc>
        <w:tc>
          <w:tcPr>
            <w:tcW w:w="567" w:type="dxa"/>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w:t>
            </w:r>
          </w:p>
        </w:tc>
        <w:tc>
          <w:tcPr>
            <w:tcW w:w="425" w:type="dxa"/>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n</w:t>
            </w:r>
          </w:p>
        </w:tc>
        <w:tc>
          <w:tcPr>
            <w:tcW w:w="567" w:type="dxa"/>
            <w:tcBorders>
              <w:top w:val="single" w:sz="4" w:space="0" w:color="auto"/>
              <w:bottom w:val="single" w:sz="4" w:space="0" w:color="auto"/>
            </w:tcBorders>
            <w:vAlign w:val="center"/>
          </w:tcPr>
          <w:p w:rsidR="001540CE" w:rsidRPr="003B6583" w:rsidRDefault="001540CE" w:rsidP="001540CE">
            <w:pPr>
              <w:jc w:val="cente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w:t>
            </w:r>
          </w:p>
        </w:tc>
        <w:tc>
          <w:tcPr>
            <w:tcW w:w="709" w:type="dxa"/>
            <w:vMerge/>
            <w:tcBorders>
              <w:bottom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2268" w:type="dxa"/>
            <w:vMerge/>
            <w:tcBorders>
              <w:bottom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c>
          <w:tcPr>
            <w:tcW w:w="1070" w:type="dxa"/>
            <w:vMerge/>
            <w:tcBorders>
              <w:bottom w:val="single" w:sz="4" w:space="0" w:color="auto"/>
            </w:tcBorders>
          </w:tcPr>
          <w:p w:rsidR="001540CE" w:rsidRPr="003B6583" w:rsidRDefault="001540CE" w:rsidP="001540CE">
            <w:pPr>
              <w:jc w:val="both"/>
              <w:rPr>
                <w:rFonts w:ascii="Times New Roman" w:eastAsiaTheme="minorHAnsi" w:hAnsi="Times New Roman" w:cs="Times New Roman"/>
                <w:sz w:val="20"/>
                <w:szCs w:val="20"/>
                <w:lang w:eastAsia="en-US"/>
              </w:rPr>
            </w:pPr>
          </w:p>
        </w:tc>
      </w:tr>
      <w:tr w:rsidR="001540CE" w:rsidRPr="003B6583" w:rsidTr="00AC7C45">
        <w:trPr>
          <w:jc w:val="center"/>
        </w:trPr>
        <w:tc>
          <w:tcPr>
            <w:tcW w:w="2950" w:type="dxa"/>
            <w:tcBorders>
              <w:top w:val="single" w:sz="4" w:space="0" w:color="auto"/>
            </w:tcBorders>
            <w:vAlign w:val="center"/>
          </w:tcPr>
          <w:p w:rsidR="001540CE" w:rsidRPr="003B6583" w:rsidRDefault="00AC7C45" w:rsidP="001540CE">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Age (</w:t>
            </w:r>
            <w:proofErr w:type="spellStart"/>
            <w:r w:rsidRPr="003B6583">
              <w:rPr>
                <w:rFonts w:ascii="Times New Roman" w:eastAsiaTheme="minorHAnsi" w:hAnsi="Times New Roman" w:cs="Times New Roman"/>
                <w:b/>
                <w:sz w:val="20"/>
                <w:szCs w:val="20"/>
                <w:lang w:eastAsia="en-US"/>
              </w:rPr>
              <w:t>y.o</w:t>
            </w:r>
            <w:proofErr w:type="spellEnd"/>
            <w:r w:rsidRPr="003B6583">
              <w:rPr>
                <w:rFonts w:ascii="Times New Roman" w:eastAsiaTheme="minorHAnsi" w:hAnsi="Times New Roman" w:cs="Times New Roman"/>
                <w:b/>
                <w:sz w:val="20"/>
                <w:szCs w:val="20"/>
                <w:lang w:eastAsia="en-US"/>
              </w:rPr>
              <w:t>)</w:t>
            </w:r>
          </w:p>
        </w:tc>
        <w:tc>
          <w:tcPr>
            <w:tcW w:w="426"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425"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709"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2268"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tcBorders>
              <w:top w:val="single" w:sz="4" w:space="0" w:color="auto"/>
            </w:tcBorders>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19221E"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w:t>
            </w:r>
            <w:r w:rsidR="00AC7C45" w:rsidRPr="003B6583">
              <w:rPr>
                <w:rFonts w:ascii="Times New Roman" w:eastAsiaTheme="minorHAnsi" w:hAnsi="Times New Roman" w:cs="Times New Roman"/>
                <w:sz w:val="20"/>
                <w:szCs w:val="20"/>
                <w:lang w:eastAsia="en-US"/>
              </w:rPr>
              <w:t xml:space="preserve">30 </w:t>
            </w:r>
          </w:p>
        </w:tc>
        <w:tc>
          <w:tcPr>
            <w:tcW w:w="426"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16,3</w:t>
            </w:r>
          </w:p>
        </w:tc>
        <w:tc>
          <w:tcPr>
            <w:tcW w:w="425"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41</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83,7</w:t>
            </w:r>
          </w:p>
        </w:tc>
        <w:tc>
          <w:tcPr>
            <w:tcW w:w="709"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49</w:t>
            </w:r>
          </w:p>
        </w:tc>
        <w:tc>
          <w:tcPr>
            <w:tcW w:w="2268"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0,254 (0,083 – 0,777)</w:t>
            </w:r>
          </w:p>
        </w:tc>
        <w:tc>
          <w:tcPr>
            <w:tcW w:w="1070"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0,029</w:t>
            </w:r>
          </w:p>
        </w:tc>
      </w:tr>
      <w:tr w:rsidR="001540CE" w:rsidRPr="003B6583" w:rsidTr="00AC7C45">
        <w:trPr>
          <w:jc w:val="center"/>
        </w:trPr>
        <w:tc>
          <w:tcPr>
            <w:tcW w:w="2950" w:type="dxa"/>
            <w:vAlign w:val="center"/>
          </w:tcPr>
          <w:p w:rsidR="001540CE" w:rsidRPr="003B6583" w:rsidRDefault="00AC7C45" w:rsidP="007929C4">
            <w:pPr>
              <w:ind w:firstLine="318"/>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&gt;30</w:t>
            </w:r>
          </w:p>
        </w:tc>
        <w:tc>
          <w:tcPr>
            <w:tcW w:w="426"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10</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43,5</w:t>
            </w:r>
          </w:p>
        </w:tc>
        <w:tc>
          <w:tcPr>
            <w:tcW w:w="425"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13</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56,5</w:t>
            </w:r>
          </w:p>
        </w:tc>
        <w:tc>
          <w:tcPr>
            <w:tcW w:w="709"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23</w:t>
            </w: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F009C7" w:rsidP="001540CE">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Sex</w:t>
            </w:r>
          </w:p>
        </w:tc>
        <w:tc>
          <w:tcPr>
            <w:tcW w:w="426"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425"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709"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AA3AB3">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Woman</w:t>
            </w:r>
          </w:p>
        </w:tc>
        <w:tc>
          <w:tcPr>
            <w:tcW w:w="426"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13</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26,0</w:t>
            </w:r>
          </w:p>
        </w:tc>
        <w:tc>
          <w:tcPr>
            <w:tcW w:w="425"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37</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74,0</w:t>
            </w:r>
          </w:p>
        </w:tc>
        <w:tc>
          <w:tcPr>
            <w:tcW w:w="709"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50</w:t>
            </w:r>
          </w:p>
        </w:tc>
        <w:tc>
          <w:tcPr>
            <w:tcW w:w="2268"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1,195 (0,367 – 3,890)</w:t>
            </w:r>
          </w:p>
        </w:tc>
        <w:tc>
          <w:tcPr>
            <w:tcW w:w="1070"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1,000</w:t>
            </w: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Man</w:t>
            </w:r>
          </w:p>
        </w:tc>
        <w:tc>
          <w:tcPr>
            <w:tcW w:w="426"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5</w:t>
            </w:r>
          </w:p>
        </w:tc>
        <w:tc>
          <w:tcPr>
            <w:tcW w:w="567" w:type="dxa"/>
            <w:vAlign w:val="center"/>
          </w:tcPr>
          <w:p w:rsidR="001540CE" w:rsidRPr="003B6583" w:rsidRDefault="007929C4" w:rsidP="007929C4">
            <w:pP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22,7</w:t>
            </w:r>
          </w:p>
        </w:tc>
        <w:tc>
          <w:tcPr>
            <w:tcW w:w="425" w:type="dxa"/>
            <w:vAlign w:val="center"/>
          </w:tcPr>
          <w:p w:rsidR="001540CE" w:rsidRPr="003B6583" w:rsidRDefault="007929C4" w:rsidP="007929C4">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17</w:t>
            </w:r>
          </w:p>
        </w:tc>
        <w:tc>
          <w:tcPr>
            <w:tcW w:w="567"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77,3</w:t>
            </w:r>
          </w:p>
        </w:tc>
        <w:tc>
          <w:tcPr>
            <w:tcW w:w="709" w:type="dxa"/>
            <w:vAlign w:val="center"/>
          </w:tcPr>
          <w:p w:rsidR="001540CE" w:rsidRPr="003B6583" w:rsidRDefault="007929C4"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22</w:t>
            </w: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History of Disease</w:t>
            </w:r>
          </w:p>
        </w:tc>
        <w:tc>
          <w:tcPr>
            <w:tcW w:w="426"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425"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709"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lastRenderedPageBreak/>
              <w:t>Yes</w:t>
            </w:r>
          </w:p>
        </w:tc>
        <w:tc>
          <w:tcPr>
            <w:tcW w:w="426"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15</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31,9</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32</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68,1</w:t>
            </w:r>
          </w:p>
        </w:tc>
        <w:tc>
          <w:tcPr>
            <w:tcW w:w="709" w:type="dxa"/>
            <w:vAlign w:val="center"/>
          </w:tcPr>
          <w:p w:rsidR="001540CE" w:rsidRPr="003B6583" w:rsidRDefault="003B1315" w:rsidP="007929C4">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47</w:t>
            </w:r>
          </w:p>
        </w:tc>
        <w:tc>
          <w:tcPr>
            <w:tcW w:w="2268"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3,438 (0,888 - 13,303)</w:t>
            </w:r>
          </w:p>
        </w:tc>
        <w:tc>
          <w:tcPr>
            <w:tcW w:w="1070"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0,116</w:t>
            </w: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No</w:t>
            </w:r>
          </w:p>
        </w:tc>
        <w:tc>
          <w:tcPr>
            <w:tcW w:w="426"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12,0</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22</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88,0</w:t>
            </w:r>
          </w:p>
        </w:tc>
        <w:tc>
          <w:tcPr>
            <w:tcW w:w="709"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25</w:t>
            </w: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Work Period</w:t>
            </w:r>
          </w:p>
        </w:tc>
        <w:tc>
          <w:tcPr>
            <w:tcW w:w="426"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425"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709"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&gt;1 years</w:t>
            </w:r>
          </w:p>
        </w:tc>
        <w:tc>
          <w:tcPr>
            <w:tcW w:w="426" w:type="dxa"/>
            <w:vAlign w:val="center"/>
          </w:tcPr>
          <w:p w:rsidR="001540CE" w:rsidRPr="003B6583" w:rsidRDefault="003B1315" w:rsidP="007929C4">
            <w:pP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15</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31,2</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33</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68,8</w:t>
            </w:r>
          </w:p>
        </w:tc>
        <w:tc>
          <w:tcPr>
            <w:tcW w:w="709" w:type="dxa"/>
            <w:vAlign w:val="center"/>
          </w:tcPr>
          <w:p w:rsidR="001540CE" w:rsidRPr="003B6583" w:rsidRDefault="003B1315" w:rsidP="007929C4">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48</w:t>
            </w:r>
          </w:p>
        </w:tc>
        <w:tc>
          <w:tcPr>
            <w:tcW w:w="2268"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3,182 (0,821 – 12,335)</w:t>
            </w:r>
          </w:p>
        </w:tc>
        <w:tc>
          <w:tcPr>
            <w:tcW w:w="1070"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0,149</w:t>
            </w:r>
          </w:p>
        </w:tc>
      </w:tr>
      <w:tr w:rsidR="001540CE" w:rsidRPr="003B6583" w:rsidTr="00AC7C45">
        <w:trPr>
          <w:jc w:val="center"/>
        </w:trPr>
        <w:tc>
          <w:tcPr>
            <w:tcW w:w="2950" w:type="dxa"/>
            <w:vAlign w:val="center"/>
          </w:tcPr>
          <w:p w:rsidR="001540CE" w:rsidRPr="003B6583" w:rsidRDefault="0019221E"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w:t>
            </w:r>
            <w:r w:rsidR="004E4AC1" w:rsidRPr="003B6583">
              <w:rPr>
                <w:rFonts w:ascii="Times New Roman" w:eastAsiaTheme="minorHAnsi" w:hAnsi="Times New Roman" w:cs="Times New Roman"/>
                <w:sz w:val="20"/>
                <w:szCs w:val="20"/>
                <w:lang w:eastAsia="en-US"/>
              </w:rPr>
              <w:t>1 year</w:t>
            </w:r>
          </w:p>
        </w:tc>
        <w:tc>
          <w:tcPr>
            <w:tcW w:w="426" w:type="dxa"/>
            <w:vAlign w:val="center"/>
          </w:tcPr>
          <w:p w:rsidR="001540CE" w:rsidRPr="003B6583" w:rsidRDefault="003B1315" w:rsidP="007929C4">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12,5</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21</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87,5</w:t>
            </w:r>
          </w:p>
        </w:tc>
        <w:tc>
          <w:tcPr>
            <w:tcW w:w="709"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24</w:t>
            </w: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Psychosocial</w:t>
            </w:r>
          </w:p>
        </w:tc>
        <w:tc>
          <w:tcPr>
            <w:tcW w:w="426"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425"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567"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709"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Poor</w:t>
            </w:r>
          </w:p>
        </w:tc>
        <w:tc>
          <w:tcPr>
            <w:tcW w:w="426"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14</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35,9</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25</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64,1</w:t>
            </w:r>
          </w:p>
        </w:tc>
        <w:tc>
          <w:tcPr>
            <w:tcW w:w="709"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39</w:t>
            </w:r>
          </w:p>
        </w:tc>
        <w:tc>
          <w:tcPr>
            <w:tcW w:w="2268"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 xml:space="preserve">4,060 (1,183 – 13,935) </w:t>
            </w:r>
          </w:p>
        </w:tc>
        <w:tc>
          <w:tcPr>
            <w:tcW w:w="1070"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0,041</w:t>
            </w:r>
          </w:p>
        </w:tc>
      </w:tr>
      <w:tr w:rsidR="001540CE" w:rsidRPr="003B6583" w:rsidTr="00AC7C45">
        <w:trPr>
          <w:jc w:val="center"/>
        </w:trPr>
        <w:tc>
          <w:tcPr>
            <w:tcW w:w="2950" w:type="dxa"/>
            <w:vAlign w:val="center"/>
          </w:tcPr>
          <w:p w:rsidR="001540CE" w:rsidRPr="003B6583" w:rsidRDefault="00AA3AB3" w:rsidP="001540CE">
            <w:pPr>
              <w:ind w:left="313"/>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Good</w:t>
            </w:r>
          </w:p>
        </w:tc>
        <w:tc>
          <w:tcPr>
            <w:tcW w:w="426"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12,1</w:t>
            </w:r>
          </w:p>
        </w:tc>
        <w:tc>
          <w:tcPr>
            <w:tcW w:w="425"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29</w:t>
            </w:r>
          </w:p>
        </w:tc>
        <w:tc>
          <w:tcPr>
            <w:tcW w:w="567"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87,9</w:t>
            </w:r>
          </w:p>
        </w:tc>
        <w:tc>
          <w:tcPr>
            <w:tcW w:w="709" w:type="dxa"/>
            <w:vAlign w:val="center"/>
          </w:tcPr>
          <w:p w:rsidR="001540CE"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33</w:t>
            </w:r>
          </w:p>
        </w:tc>
        <w:tc>
          <w:tcPr>
            <w:tcW w:w="2268"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c>
          <w:tcPr>
            <w:tcW w:w="1070" w:type="dxa"/>
            <w:vAlign w:val="center"/>
          </w:tcPr>
          <w:p w:rsidR="001540CE" w:rsidRPr="003B6583" w:rsidRDefault="001540CE" w:rsidP="001540CE">
            <w:pPr>
              <w:jc w:val="center"/>
              <w:rPr>
                <w:rFonts w:ascii="Times New Roman" w:eastAsiaTheme="minorHAnsi" w:hAnsi="Times New Roman" w:cs="Times New Roman"/>
                <w:sz w:val="20"/>
                <w:szCs w:val="20"/>
                <w:lang w:eastAsia="en-US"/>
              </w:rPr>
            </w:pPr>
          </w:p>
        </w:tc>
      </w:tr>
      <w:tr w:rsidR="003B1315" w:rsidRPr="003B6583" w:rsidTr="00AC7C45">
        <w:trPr>
          <w:jc w:val="center"/>
        </w:trPr>
        <w:tc>
          <w:tcPr>
            <w:tcW w:w="2950" w:type="dxa"/>
            <w:vAlign w:val="center"/>
          </w:tcPr>
          <w:p w:rsidR="003B1315" w:rsidRPr="003B6583" w:rsidRDefault="00AA3AB3" w:rsidP="003B1315">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Workload</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709"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2268"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1070"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r>
      <w:tr w:rsidR="003B1315" w:rsidRPr="003B6583" w:rsidTr="00AC7C45">
        <w:trPr>
          <w:jc w:val="center"/>
        </w:trPr>
        <w:tc>
          <w:tcPr>
            <w:tcW w:w="2950" w:type="dxa"/>
            <w:vAlign w:val="center"/>
          </w:tcPr>
          <w:p w:rsidR="003B1315" w:rsidRPr="003B6583" w:rsidRDefault="00AA3AB3" w:rsidP="00AA3AB3">
            <w:pPr>
              <w:ind w:firstLine="318"/>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Highly risk</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12</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33,3</w:t>
            </w: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24</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66,7</w:t>
            </w:r>
          </w:p>
        </w:tc>
        <w:tc>
          <w:tcPr>
            <w:tcW w:w="709"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36</w:t>
            </w:r>
          </w:p>
        </w:tc>
        <w:tc>
          <w:tcPr>
            <w:tcW w:w="2268"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2,500 (0,818 – 7,642)</w:t>
            </w:r>
          </w:p>
        </w:tc>
        <w:tc>
          <w:tcPr>
            <w:tcW w:w="1070"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0,174</w:t>
            </w:r>
          </w:p>
        </w:tc>
      </w:tr>
      <w:tr w:rsidR="003B1315" w:rsidRPr="003B6583" w:rsidTr="00AC7C45">
        <w:trPr>
          <w:jc w:val="center"/>
        </w:trPr>
        <w:tc>
          <w:tcPr>
            <w:tcW w:w="2950" w:type="dxa"/>
            <w:vAlign w:val="center"/>
          </w:tcPr>
          <w:p w:rsidR="003B1315" w:rsidRPr="003B6583" w:rsidRDefault="00AA3AB3" w:rsidP="003B1315">
            <w:pPr>
              <w:ind w:firstLine="318"/>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Less risk</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16,7</w:t>
            </w: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30</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83,3</w:t>
            </w:r>
          </w:p>
        </w:tc>
        <w:tc>
          <w:tcPr>
            <w:tcW w:w="709"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36</w:t>
            </w:r>
          </w:p>
        </w:tc>
        <w:tc>
          <w:tcPr>
            <w:tcW w:w="2268"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1070"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r>
      <w:tr w:rsidR="003B1315" w:rsidRPr="003B6583" w:rsidTr="00AC7C45">
        <w:trPr>
          <w:jc w:val="center"/>
        </w:trPr>
        <w:tc>
          <w:tcPr>
            <w:tcW w:w="2950" w:type="dxa"/>
            <w:vAlign w:val="center"/>
          </w:tcPr>
          <w:p w:rsidR="003B1315" w:rsidRPr="003B6583" w:rsidRDefault="00E6758A" w:rsidP="003B1315">
            <w:pPr>
              <w:rPr>
                <w:rFonts w:ascii="Times New Roman" w:eastAsiaTheme="minorHAnsi" w:hAnsi="Times New Roman" w:cs="Times New Roman"/>
                <w:b/>
                <w:sz w:val="20"/>
                <w:szCs w:val="20"/>
                <w:lang w:eastAsia="en-US"/>
              </w:rPr>
            </w:pPr>
            <w:r w:rsidRPr="003B6583">
              <w:rPr>
                <w:rFonts w:ascii="Times New Roman" w:eastAsiaTheme="minorHAnsi" w:hAnsi="Times New Roman" w:cs="Times New Roman"/>
                <w:b/>
                <w:sz w:val="20"/>
                <w:szCs w:val="20"/>
                <w:lang w:eastAsia="en-US"/>
              </w:rPr>
              <w:t>Job stress</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709"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2268"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1070"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r>
      <w:tr w:rsidR="003B1315" w:rsidRPr="003B6583" w:rsidTr="00AC7C45">
        <w:trPr>
          <w:jc w:val="center"/>
        </w:trPr>
        <w:tc>
          <w:tcPr>
            <w:tcW w:w="2950" w:type="dxa"/>
            <w:vAlign w:val="center"/>
          </w:tcPr>
          <w:p w:rsidR="003B1315" w:rsidRPr="003B6583" w:rsidRDefault="00E6758A" w:rsidP="003B1315">
            <w:pPr>
              <w:ind w:firstLine="318"/>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Highly risk</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14</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37,8</w:t>
            </w: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23</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62,2</w:t>
            </w:r>
          </w:p>
        </w:tc>
        <w:tc>
          <w:tcPr>
            <w:tcW w:w="709" w:type="dxa"/>
            <w:vAlign w:val="center"/>
          </w:tcPr>
          <w:p w:rsidR="003B1315" w:rsidRPr="003B6583" w:rsidRDefault="0063205E"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37</w:t>
            </w:r>
          </w:p>
        </w:tc>
        <w:tc>
          <w:tcPr>
            <w:tcW w:w="2268" w:type="dxa"/>
            <w:vAlign w:val="center"/>
          </w:tcPr>
          <w:p w:rsidR="003B1315" w:rsidRPr="003B6583" w:rsidRDefault="0063205E"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4,717 (1,372 – 16,223)</w:t>
            </w:r>
          </w:p>
        </w:tc>
        <w:tc>
          <w:tcPr>
            <w:tcW w:w="1070" w:type="dxa"/>
            <w:vAlign w:val="center"/>
          </w:tcPr>
          <w:p w:rsidR="003B1315" w:rsidRPr="003B6583" w:rsidRDefault="0063205E"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0,021</w:t>
            </w:r>
          </w:p>
        </w:tc>
      </w:tr>
      <w:tr w:rsidR="003B1315" w:rsidRPr="003B6583" w:rsidTr="00AC7C45">
        <w:trPr>
          <w:jc w:val="center"/>
        </w:trPr>
        <w:tc>
          <w:tcPr>
            <w:tcW w:w="2950" w:type="dxa"/>
            <w:vAlign w:val="center"/>
          </w:tcPr>
          <w:p w:rsidR="003B1315" w:rsidRPr="003B6583" w:rsidRDefault="00E6758A" w:rsidP="003B1315">
            <w:pPr>
              <w:ind w:firstLine="318"/>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Less risk</w:t>
            </w:r>
          </w:p>
        </w:tc>
        <w:tc>
          <w:tcPr>
            <w:tcW w:w="426"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4</w:t>
            </w:r>
          </w:p>
        </w:tc>
        <w:tc>
          <w:tcPr>
            <w:tcW w:w="567"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11,4</w:t>
            </w:r>
          </w:p>
        </w:tc>
        <w:tc>
          <w:tcPr>
            <w:tcW w:w="425"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31</w:t>
            </w:r>
          </w:p>
        </w:tc>
        <w:tc>
          <w:tcPr>
            <w:tcW w:w="567" w:type="dxa"/>
            <w:vAlign w:val="center"/>
          </w:tcPr>
          <w:p w:rsidR="003B1315" w:rsidRPr="003B6583" w:rsidRDefault="0063205E"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88,6</w:t>
            </w:r>
          </w:p>
        </w:tc>
        <w:tc>
          <w:tcPr>
            <w:tcW w:w="709" w:type="dxa"/>
            <w:vAlign w:val="center"/>
          </w:tcPr>
          <w:p w:rsidR="003B1315" w:rsidRPr="003B6583" w:rsidRDefault="0063205E" w:rsidP="001540CE">
            <w:pPr>
              <w:jc w:val="center"/>
              <w:rPr>
                <w:rFonts w:ascii="Times New Roman" w:eastAsiaTheme="minorHAnsi" w:hAnsi="Times New Roman" w:cs="Times New Roman"/>
                <w:sz w:val="20"/>
                <w:szCs w:val="20"/>
                <w:lang w:eastAsia="en-US"/>
              </w:rPr>
            </w:pPr>
            <w:r w:rsidRPr="003B6583">
              <w:rPr>
                <w:rFonts w:ascii="Times New Roman" w:eastAsiaTheme="minorHAnsi" w:hAnsi="Times New Roman" w:cs="Times New Roman"/>
                <w:sz w:val="20"/>
                <w:szCs w:val="20"/>
                <w:lang w:eastAsia="en-US"/>
              </w:rPr>
              <w:t>35</w:t>
            </w:r>
          </w:p>
        </w:tc>
        <w:tc>
          <w:tcPr>
            <w:tcW w:w="2268"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c>
          <w:tcPr>
            <w:tcW w:w="1070" w:type="dxa"/>
            <w:vAlign w:val="center"/>
          </w:tcPr>
          <w:p w:rsidR="003B1315" w:rsidRPr="003B6583" w:rsidRDefault="003B1315" w:rsidP="001540CE">
            <w:pPr>
              <w:jc w:val="center"/>
              <w:rPr>
                <w:rFonts w:ascii="Times New Roman" w:eastAsiaTheme="minorHAnsi" w:hAnsi="Times New Roman" w:cs="Times New Roman"/>
                <w:sz w:val="20"/>
                <w:szCs w:val="20"/>
                <w:lang w:eastAsia="en-US"/>
              </w:rPr>
            </w:pPr>
          </w:p>
        </w:tc>
      </w:tr>
    </w:tbl>
    <w:p w:rsidR="00E6758A" w:rsidRPr="003B6583" w:rsidRDefault="00E6758A" w:rsidP="00E6758A">
      <w:pPr>
        <w:spacing w:after="0" w:line="480" w:lineRule="auto"/>
        <w:rPr>
          <w:rFonts w:ascii="Times New Roman" w:hAnsi="Times New Roman" w:cs="Times New Roman"/>
          <w:sz w:val="20"/>
          <w:szCs w:val="20"/>
        </w:rPr>
      </w:pPr>
      <w:r w:rsidRPr="003B6583">
        <w:rPr>
          <w:rFonts w:ascii="Times New Roman" w:hAnsi="Times New Roman" w:cs="Times New Roman"/>
          <w:b/>
          <w:sz w:val="20"/>
          <w:szCs w:val="20"/>
        </w:rPr>
        <w:t xml:space="preserve"> </w:t>
      </w:r>
      <w:r w:rsidR="004E4AC1" w:rsidRPr="003B6583">
        <w:rPr>
          <w:rFonts w:ascii="Times New Roman" w:hAnsi="Times New Roman" w:cs="Times New Roman"/>
          <w:sz w:val="20"/>
          <w:szCs w:val="20"/>
        </w:rPr>
        <w:t>Source</w:t>
      </w:r>
      <w:r w:rsidRPr="003B6583">
        <w:rPr>
          <w:rFonts w:ascii="Times New Roman" w:hAnsi="Times New Roman" w:cs="Times New Roman"/>
          <w:sz w:val="20"/>
          <w:szCs w:val="20"/>
        </w:rPr>
        <w:t>: Research results, 2020</w:t>
      </w:r>
    </w:p>
    <w:p w:rsidR="00474CC9" w:rsidRPr="003B6583" w:rsidRDefault="00474CC9" w:rsidP="00E6758A">
      <w:pPr>
        <w:spacing w:after="0" w:line="360" w:lineRule="auto"/>
        <w:jc w:val="both"/>
        <w:rPr>
          <w:rFonts w:ascii="Times New Roman" w:hAnsi="Times New Roman" w:cs="Times New Roman"/>
          <w:sz w:val="20"/>
          <w:szCs w:val="20"/>
        </w:rPr>
        <w:sectPr w:rsidR="00474CC9" w:rsidRPr="003B6583" w:rsidSect="001540CE">
          <w:type w:val="continuous"/>
          <w:pgSz w:w="11906" w:h="16838"/>
          <w:pgMar w:top="1418" w:right="1418" w:bottom="1418" w:left="1418" w:header="709" w:footer="709" w:gutter="0"/>
          <w:cols w:space="708"/>
          <w:docGrid w:linePitch="360"/>
        </w:sectPr>
      </w:pPr>
    </w:p>
    <w:p w:rsidR="00E5752C" w:rsidRPr="003B6583" w:rsidRDefault="00E5752C"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lastRenderedPageBreak/>
        <w:t xml:space="preserve">Based on the </w:t>
      </w:r>
      <w:r w:rsidR="0019221E" w:rsidRPr="003B6583">
        <w:rPr>
          <w:rFonts w:ascii="Times New Roman" w:hAnsi="Times New Roman" w:cs="Times New Roman"/>
          <w:sz w:val="19"/>
          <w:szCs w:val="19"/>
        </w:rPr>
        <w:t>analysis table</w:t>
      </w:r>
      <w:r w:rsidRPr="003B6583">
        <w:rPr>
          <w:rFonts w:ascii="Times New Roman" w:hAnsi="Times New Roman" w:cs="Times New Roman"/>
          <w:sz w:val="19"/>
          <w:szCs w:val="19"/>
        </w:rPr>
        <w:t xml:space="preserve"> above</w:t>
      </w:r>
      <w:r w:rsidR="0019221E" w:rsidRPr="003B6583">
        <w:rPr>
          <w:rFonts w:ascii="Times New Roman" w:hAnsi="Times New Roman" w:cs="Times New Roman"/>
          <w:sz w:val="19"/>
          <w:szCs w:val="19"/>
        </w:rPr>
        <w:t xml:space="preserve">, respondents </w:t>
      </w:r>
      <w:r w:rsidRPr="003B6583">
        <w:rPr>
          <w:rFonts w:ascii="Times New Roman" w:hAnsi="Times New Roman" w:cs="Times New Roman"/>
          <w:sz w:val="19"/>
          <w:szCs w:val="19"/>
        </w:rPr>
        <w:t>aged ≤ 30 years old were</w:t>
      </w:r>
      <w:r w:rsidR="0019221E" w:rsidRPr="003B6583">
        <w:rPr>
          <w:rFonts w:ascii="Times New Roman" w:hAnsi="Times New Roman" w:cs="Times New Roman"/>
          <w:sz w:val="19"/>
          <w:szCs w:val="19"/>
        </w:rPr>
        <w:t xml:space="preserve"> </w:t>
      </w:r>
      <w:r w:rsidRPr="003B6583">
        <w:rPr>
          <w:rFonts w:ascii="Times New Roman" w:hAnsi="Times New Roman" w:cs="Times New Roman"/>
          <w:sz w:val="19"/>
          <w:szCs w:val="19"/>
        </w:rPr>
        <w:t xml:space="preserve">as many as </w:t>
      </w:r>
      <w:r w:rsidR="0019221E" w:rsidRPr="003B6583">
        <w:rPr>
          <w:rFonts w:ascii="Times New Roman" w:hAnsi="Times New Roman" w:cs="Times New Roman"/>
          <w:sz w:val="19"/>
          <w:szCs w:val="19"/>
        </w:rPr>
        <w:t>49 resp</w:t>
      </w:r>
      <w:r w:rsidRPr="003B6583">
        <w:rPr>
          <w:rFonts w:ascii="Times New Roman" w:hAnsi="Times New Roman" w:cs="Times New Roman"/>
          <w:sz w:val="19"/>
          <w:szCs w:val="19"/>
        </w:rPr>
        <w:t>ondents with 8 of them (16.3%) experienced</w:t>
      </w:r>
      <w:r w:rsidR="0019221E" w:rsidRPr="003B6583">
        <w:rPr>
          <w:rFonts w:ascii="Times New Roman" w:hAnsi="Times New Roman" w:cs="Times New Roman"/>
          <w:sz w:val="19"/>
          <w:szCs w:val="19"/>
        </w:rPr>
        <w:t xml:space="preserve"> Sick Building Syndrome and the number of respondents aged &gt; 30 years who </w:t>
      </w:r>
      <w:r w:rsidRPr="003B6583">
        <w:rPr>
          <w:rFonts w:ascii="Times New Roman" w:hAnsi="Times New Roman" w:cs="Times New Roman"/>
          <w:sz w:val="19"/>
          <w:szCs w:val="19"/>
        </w:rPr>
        <w:t>experienced</w:t>
      </w:r>
      <w:r w:rsidR="0019221E" w:rsidRPr="003B6583">
        <w:rPr>
          <w:rFonts w:ascii="Times New Roman" w:hAnsi="Times New Roman" w:cs="Times New Roman"/>
          <w:sz w:val="19"/>
          <w:szCs w:val="19"/>
        </w:rPr>
        <w:t xml:space="preserve"> Sick Building Syndrome as much as 10 respondents (43.5%). Statistical test r</w:t>
      </w:r>
      <w:r w:rsidRPr="003B6583">
        <w:rPr>
          <w:rFonts w:ascii="Times New Roman" w:hAnsi="Times New Roman" w:cs="Times New Roman"/>
          <w:sz w:val="19"/>
          <w:szCs w:val="19"/>
        </w:rPr>
        <w:t>esults obtained a P-value of 0.029, this result indicated that there was</w:t>
      </w:r>
      <w:r w:rsidR="0019221E" w:rsidRPr="003B6583">
        <w:rPr>
          <w:rFonts w:ascii="Times New Roman" w:hAnsi="Times New Roman" w:cs="Times New Roman"/>
          <w:sz w:val="19"/>
          <w:szCs w:val="19"/>
        </w:rPr>
        <w:t xml:space="preserve"> a significant relationship between the </w:t>
      </w:r>
      <w:proofErr w:type="gramStart"/>
      <w:r w:rsidR="0019221E" w:rsidRPr="003B6583">
        <w:rPr>
          <w:rFonts w:ascii="Times New Roman" w:hAnsi="Times New Roman" w:cs="Times New Roman"/>
          <w:sz w:val="19"/>
          <w:szCs w:val="19"/>
        </w:rPr>
        <w:t>age</w:t>
      </w:r>
      <w:proofErr w:type="gramEnd"/>
      <w:r w:rsidR="0019221E" w:rsidRPr="003B6583">
        <w:rPr>
          <w:rFonts w:ascii="Times New Roman" w:hAnsi="Times New Roman" w:cs="Times New Roman"/>
          <w:sz w:val="19"/>
          <w:szCs w:val="19"/>
        </w:rPr>
        <w:t xml:space="preserve"> with Sick Building Syndrome. </w:t>
      </w:r>
    </w:p>
    <w:p w:rsidR="0019221E" w:rsidRPr="003B6583" w:rsidRDefault="0019221E"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For </w:t>
      </w:r>
      <w:r w:rsidR="00E5752C" w:rsidRPr="003B6583">
        <w:rPr>
          <w:rFonts w:ascii="Times New Roman" w:hAnsi="Times New Roman" w:cs="Times New Roman"/>
          <w:sz w:val="19"/>
          <w:szCs w:val="19"/>
        </w:rPr>
        <w:t xml:space="preserve">the </w:t>
      </w:r>
      <w:r w:rsidR="00F009C7" w:rsidRPr="003B6583">
        <w:rPr>
          <w:rFonts w:ascii="Times New Roman" w:hAnsi="Times New Roman" w:cs="Times New Roman"/>
          <w:sz w:val="19"/>
          <w:szCs w:val="19"/>
        </w:rPr>
        <w:t>sex</w:t>
      </w:r>
      <w:r w:rsidR="00E5752C" w:rsidRPr="003B6583">
        <w:rPr>
          <w:rFonts w:ascii="Times New Roman" w:hAnsi="Times New Roman" w:cs="Times New Roman"/>
          <w:sz w:val="19"/>
          <w:szCs w:val="19"/>
        </w:rPr>
        <w:t xml:space="preserve"> variable</w:t>
      </w:r>
      <w:r w:rsidRPr="003B6583">
        <w:rPr>
          <w:rFonts w:ascii="Times New Roman" w:hAnsi="Times New Roman" w:cs="Times New Roman"/>
          <w:sz w:val="19"/>
          <w:szCs w:val="19"/>
        </w:rPr>
        <w:t xml:space="preserve">, </w:t>
      </w:r>
      <w:r w:rsidR="00E5752C" w:rsidRPr="003B6583">
        <w:rPr>
          <w:rFonts w:ascii="Times New Roman" w:hAnsi="Times New Roman" w:cs="Times New Roman"/>
          <w:sz w:val="19"/>
          <w:szCs w:val="19"/>
        </w:rPr>
        <w:t>female respondents were as many</w:t>
      </w:r>
      <w:r w:rsidRPr="003B6583">
        <w:rPr>
          <w:rFonts w:ascii="Times New Roman" w:hAnsi="Times New Roman" w:cs="Times New Roman"/>
          <w:sz w:val="19"/>
          <w:szCs w:val="19"/>
        </w:rPr>
        <w:t xml:space="preserve"> as 50 respondents with 13 </w:t>
      </w:r>
      <w:r w:rsidR="00E5752C" w:rsidRPr="003B6583">
        <w:rPr>
          <w:rFonts w:ascii="Times New Roman" w:hAnsi="Times New Roman" w:cs="Times New Roman"/>
          <w:sz w:val="19"/>
          <w:szCs w:val="19"/>
        </w:rPr>
        <w:t xml:space="preserve">of them </w:t>
      </w:r>
      <w:r w:rsidRPr="003B6583">
        <w:rPr>
          <w:rFonts w:ascii="Times New Roman" w:hAnsi="Times New Roman" w:cs="Times New Roman"/>
          <w:sz w:val="19"/>
          <w:szCs w:val="19"/>
        </w:rPr>
        <w:t>(26%)</w:t>
      </w:r>
      <w:r w:rsidR="00A84BC0" w:rsidRPr="003B6583">
        <w:rPr>
          <w:rFonts w:ascii="Times New Roman" w:hAnsi="Times New Roman" w:cs="Times New Roman"/>
          <w:sz w:val="19"/>
          <w:szCs w:val="19"/>
        </w:rPr>
        <w:t xml:space="preserve"> </w:t>
      </w:r>
      <w:r w:rsidR="00E5752C" w:rsidRPr="003B6583">
        <w:rPr>
          <w:rFonts w:ascii="Times New Roman" w:hAnsi="Times New Roman" w:cs="Times New Roman"/>
          <w:sz w:val="19"/>
          <w:szCs w:val="19"/>
        </w:rPr>
        <w:t>s</w:t>
      </w:r>
      <w:r w:rsidRPr="003B6583">
        <w:rPr>
          <w:rFonts w:ascii="Times New Roman" w:hAnsi="Times New Roman" w:cs="Times New Roman"/>
          <w:sz w:val="19"/>
          <w:szCs w:val="19"/>
        </w:rPr>
        <w:t xml:space="preserve">uffered from Sick Building Syndrome and male respondents who </w:t>
      </w:r>
      <w:r w:rsidR="00E5752C" w:rsidRPr="003B6583">
        <w:rPr>
          <w:rFonts w:ascii="Times New Roman" w:hAnsi="Times New Roman" w:cs="Times New Roman"/>
          <w:sz w:val="19"/>
          <w:szCs w:val="19"/>
        </w:rPr>
        <w:t>had</w:t>
      </w:r>
      <w:r w:rsidRPr="003B6583">
        <w:rPr>
          <w:rFonts w:ascii="Times New Roman" w:hAnsi="Times New Roman" w:cs="Times New Roman"/>
          <w:sz w:val="19"/>
          <w:szCs w:val="19"/>
        </w:rPr>
        <w:t xml:space="preserve"> Sick Building Syndrome </w:t>
      </w:r>
      <w:r w:rsidR="00E5752C" w:rsidRPr="003B6583">
        <w:rPr>
          <w:rFonts w:ascii="Times New Roman" w:hAnsi="Times New Roman" w:cs="Times New Roman"/>
          <w:sz w:val="19"/>
          <w:szCs w:val="19"/>
        </w:rPr>
        <w:t>as many as</w:t>
      </w:r>
      <w:r w:rsidRPr="003B6583">
        <w:rPr>
          <w:rFonts w:ascii="Times New Roman" w:hAnsi="Times New Roman" w:cs="Times New Roman"/>
          <w:sz w:val="19"/>
          <w:szCs w:val="19"/>
        </w:rPr>
        <w:t xml:space="preserve"> 5 respond</w:t>
      </w:r>
      <w:r w:rsidR="00A84BC0" w:rsidRPr="003B6583">
        <w:rPr>
          <w:rFonts w:ascii="Times New Roman" w:hAnsi="Times New Roman" w:cs="Times New Roman"/>
          <w:sz w:val="19"/>
          <w:szCs w:val="19"/>
        </w:rPr>
        <w:t>ents (22.7%). Statistical test r</w:t>
      </w:r>
      <w:r w:rsidRPr="003B6583">
        <w:rPr>
          <w:rFonts w:ascii="Times New Roman" w:hAnsi="Times New Roman" w:cs="Times New Roman"/>
          <w:sz w:val="19"/>
          <w:szCs w:val="19"/>
        </w:rPr>
        <w:t xml:space="preserve">esults obtained </w:t>
      </w:r>
      <w:r w:rsidR="00BC11F7" w:rsidRPr="003B6583">
        <w:rPr>
          <w:rFonts w:ascii="Times New Roman" w:hAnsi="Times New Roman" w:cs="Times New Roman"/>
          <w:sz w:val="19"/>
          <w:szCs w:val="19"/>
        </w:rPr>
        <w:t xml:space="preserve">a </w:t>
      </w:r>
      <w:r w:rsidR="00E5752C" w:rsidRPr="003B6583">
        <w:rPr>
          <w:rFonts w:ascii="Times New Roman" w:hAnsi="Times New Roman" w:cs="Times New Roman"/>
          <w:sz w:val="19"/>
          <w:szCs w:val="19"/>
        </w:rPr>
        <w:t>P</w:t>
      </w:r>
      <w:r w:rsidRPr="003B6583">
        <w:rPr>
          <w:rFonts w:ascii="Times New Roman" w:hAnsi="Times New Roman" w:cs="Times New Roman"/>
          <w:sz w:val="19"/>
          <w:szCs w:val="19"/>
        </w:rPr>
        <w:t xml:space="preserve">-value </w:t>
      </w:r>
      <w:r w:rsidR="00E5752C" w:rsidRPr="003B6583">
        <w:rPr>
          <w:rFonts w:ascii="Times New Roman" w:hAnsi="Times New Roman" w:cs="Times New Roman"/>
          <w:sz w:val="19"/>
          <w:szCs w:val="19"/>
        </w:rPr>
        <w:t>of 1.000, this result indicated that there was</w:t>
      </w:r>
      <w:r w:rsidRPr="003B6583">
        <w:rPr>
          <w:rFonts w:ascii="Times New Roman" w:hAnsi="Times New Roman" w:cs="Times New Roman"/>
          <w:sz w:val="19"/>
          <w:szCs w:val="19"/>
        </w:rPr>
        <w:t xml:space="preserve"> no significant relationship between the </w:t>
      </w:r>
      <w:proofErr w:type="gramStart"/>
      <w:r w:rsidR="00E5752C" w:rsidRPr="003B6583">
        <w:rPr>
          <w:rFonts w:ascii="Times New Roman" w:hAnsi="Times New Roman" w:cs="Times New Roman"/>
          <w:sz w:val="19"/>
          <w:szCs w:val="19"/>
        </w:rPr>
        <w:t>sex</w:t>
      </w:r>
      <w:proofErr w:type="gramEnd"/>
      <w:r w:rsidR="00E5752C" w:rsidRPr="003B6583">
        <w:rPr>
          <w:rFonts w:ascii="Times New Roman" w:hAnsi="Times New Roman" w:cs="Times New Roman"/>
          <w:sz w:val="19"/>
          <w:szCs w:val="19"/>
        </w:rPr>
        <w:t xml:space="preserve"> with Sick Building Syndrome.</w:t>
      </w:r>
    </w:p>
    <w:p w:rsidR="0019221E" w:rsidRPr="003B6583" w:rsidRDefault="0019221E"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While the </w:t>
      </w:r>
      <w:r w:rsidR="00E5752C" w:rsidRPr="003B6583">
        <w:rPr>
          <w:rFonts w:ascii="Times New Roman" w:hAnsi="Times New Roman" w:cs="Times New Roman"/>
          <w:sz w:val="19"/>
          <w:szCs w:val="19"/>
        </w:rPr>
        <w:t>history of disease variable, respondents who had</w:t>
      </w:r>
      <w:r w:rsidRPr="003B6583">
        <w:rPr>
          <w:rFonts w:ascii="Times New Roman" w:hAnsi="Times New Roman" w:cs="Times New Roman"/>
          <w:sz w:val="19"/>
          <w:szCs w:val="19"/>
        </w:rPr>
        <w:t xml:space="preserve"> </w:t>
      </w:r>
      <w:r w:rsidR="00E5752C" w:rsidRPr="003B6583">
        <w:rPr>
          <w:rFonts w:ascii="Times New Roman" w:hAnsi="Times New Roman" w:cs="Times New Roman"/>
          <w:sz w:val="19"/>
          <w:szCs w:val="19"/>
        </w:rPr>
        <w:t>a disease history were as many as 47 respondents with 15 of them</w:t>
      </w:r>
      <w:r w:rsidRPr="003B6583">
        <w:rPr>
          <w:rFonts w:ascii="Times New Roman" w:hAnsi="Times New Roman" w:cs="Times New Roman"/>
          <w:sz w:val="19"/>
          <w:szCs w:val="19"/>
        </w:rPr>
        <w:t xml:space="preserve"> (31.9%) </w:t>
      </w:r>
      <w:r w:rsidR="00E5752C" w:rsidRPr="003B6583">
        <w:rPr>
          <w:rFonts w:ascii="Times New Roman" w:hAnsi="Times New Roman" w:cs="Times New Roman"/>
          <w:sz w:val="19"/>
          <w:szCs w:val="19"/>
        </w:rPr>
        <w:t xml:space="preserve">experienced Sick Building Syndrome. </w:t>
      </w:r>
      <w:r w:rsidRPr="003B6583">
        <w:rPr>
          <w:rFonts w:ascii="Times New Roman" w:hAnsi="Times New Roman" w:cs="Times New Roman"/>
          <w:sz w:val="19"/>
          <w:szCs w:val="19"/>
        </w:rPr>
        <w:t>Statistical test resu</w:t>
      </w:r>
      <w:r w:rsidR="00E5752C" w:rsidRPr="003B6583">
        <w:rPr>
          <w:rFonts w:ascii="Times New Roman" w:hAnsi="Times New Roman" w:cs="Times New Roman"/>
          <w:sz w:val="19"/>
          <w:szCs w:val="19"/>
        </w:rPr>
        <w:t>lts obtained a P-value of 0.116, this result indicated that there was no significant relationship</w:t>
      </w:r>
      <w:r w:rsidRPr="003B6583">
        <w:rPr>
          <w:rFonts w:ascii="Times New Roman" w:hAnsi="Times New Roman" w:cs="Times New Roman"/>
          <w:sz w:val="19"/>
          <w:szCs w:val="19"/>
        </w:rPr>
        <w:t xml:space="preserve"> between the disease history and Sick Building Syndrome. </w:t>
      </w:r>
    </w:p>
    <w:p w:rsidR="0019221E" w:rsidRPr="003B6583" w:rsidRDefault="0019221E"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Results of </w:t>
      </w:r>
      <w:r w:rsidR="00E5752C" w:rsidRPr="003B6583">
        <w:rPr>
          <w:rFonts w:ascii="Times New Roman" w:hAnsi="Times New Roman" w:cs="Times New Roman"/>
          <w:sz w:val="19"/>
          <w:szCs w:val="19"/>
        </w:rPr>
        <w:t>bivariate</w:t>
      </w:r>
      <w:r w:rsidRPr="003B6583">
        <w:rPr>
          <w:rFonts w:ascii="Times New Roman" w:hAnsi="Times New Roman" w:cs="Times New Roman"/>
          <w:sz w:val="19"/>
          <w:szCs w:val="19"/>
        </w:rPr>
        <w:t xml:space="preserve"> analysis of the working period, respondent</w:t>
      </w:r>
      <w:r w:rsidR="00E5752C" w:rsidRPr="003B6583">
        <w:rPr>
          <w:rFonts w:ascii="Times New Roman" w:hAnsi="Times New Roman" w:cs="Times New Roman"/>
          <w:sz w:val="19"/>
          <w:szCs w:val="19"/>
        </w:rPr>
        <w:t>s who worked &gt; 1 year, which was</w:t>
      </w:r>
      <w:r w:rsidRPr="003B6583">
        <w:rPr>
          <w:rFonts w:ascii="Times New Roman" w:hAnsi="Times New Roman" w:cs="Times New Roman"/>
          <w:sz w:val="19"/>
          <w:szCs w:val="19"/>
        </w:rPr>
        <w:t xml:space="preserve"> 48 respondents with 15 </w:t>
      </w:r>
      <w:r w:rsidR="00E5752C" w:rsidRPr="003B6583">
        <w:rPr>
          <w:rFonts w:ascii="Times New Roman" w:hAnsi="Times New Roman" w:cs="Times New Roman"/>
          <w:sz w:val="19"/>
          <w:szCs w:val="19"/>
        </w:rPr>
        <w:t>of them</w:t>
      </w:r>
      <w:r w:rsidRPr="003B6583">
        <w:rPr>
          <w:rFonts w:ascii="Times New Roman" w:hAnsi="Times New Roman" w:cs="Times New Roman"/>
          <w:sz w:val="19"/>
          <w:szCs w:val="19"/>
        </w:rPr>
        <w:t xml:space="preserve"> (31.2%) </w:t>
      </w:r>
      <w:r w:rsidR="00E5752C" w:rsidRPr="003B6583">
        <w:rPr>
          <w:rFonts w:ascii="Times New Roman" w:hAnsi="Times New Roman" w:cs="Times New Roman"/>
          <w:sz w:val="19"/>
          <w:szCs w:val="19"/>
        </w:rPr>
        <w:t xml:space="preserve">experienced </w:t>
      </w:r>
      <w:r w:rsidRPr="003B6583">
        <w:rPr>
          <w:rFonts w:ascii="Times New Roman" w:hAnsi="Times New Roman" w:cs="Times New Roman"/>
          <w:sz w:val="19"/>
          <w:szCs w:val="19"/>
        </w:rPr>
        <w:t>Sick Building Syndrome. Statistical t</w:t>
      </w:r>
      <w:r w:rsidR="00E5752C" w:rsidRPr="003B6583">
        <w:rPr>
          <w:rFonts w:ascii="Times New Roman" w:hAnsi="Times New Roman" w:cs="Times New Roman"/>
          <w:sz w:val="19"/>
          <w:szCs w:val="19"/>
        </w:rPr>
        <w:t>est results obtained a P</w:t>
      </w:r>
      <w:r w:rsidRPr="003B6583">
        <w:rPr>
          <w:rFonts w:ascii="Times New Roman" w:hAnsi="Times New Roman" w:cs="Times New Roman"/>
          <w:sz w:val="19"/>
          <w:szCs w:val="19"/>
        </w:rPr>
        <w:t xml:space="preserve">-value </w:t>
      </w:r>
      <w:r w:rsidR="00E5752C" w:rsidRPr="003B6583">
        <w:rPr>
          <w:rFonts w:ascii="Times New Roman" w:hAnsi="Times New Roman" w:cs="Times New Roman"/>
          <w:sz w:val="19"/>
          <w:szCs w:val="19"/>
        </w:rPr>
        <w:t xml:space="preserve">of 0.149, </w:t>
      </w:r>
      <w:r w:rsidRPr="003B6583">
        <w:rPr>
          <w:rFonts w:ascii="Times New Roman" w:hAnsi="Times New Roman" w:cs="Times New Roman"/>
          <w:sz w:val="19"/>
          <w:szCs w:val="19"/>
        </w:rPr>
        <w:t>thi</w:t>
      </w:r>
      <w:r w:rsidR="00E5752C" w:rsidRPr="003B6583">
        <w:rPr>
          <w:rFonts w:ascii="Times New Roman" w:hAnsi="Times New Roman" w:cs="Times New Roman"/>
          <w:sz w:val="19"/>
          <w:szCs w:val="19"/>
        </w:rPr>
        <w:t>s result indicated that there was</w:t>
      </w:r>
      <w:r w:rsidRPr="003B6583">
        <w:rPr>
          <w:rFonts w:ascii="Times New Roman" w:hAnsi="Times New Roman" w:cs="Times New Roman"/>
          <w:sz w:val="19"/>
          <w:szCs w:val="19"/>
        </w:rPr>
        <w:t xml:space="preserve"> no significant relationship between the working period and Sick Building Syndrome. </w:t>
      </w:r>
    </w:p>
    <w:p w:rsidR="00E5752C" w:rsidRPr="003B6583" w:rsidRDefault="00E5752C"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Most of the respondents had a poor</w:t>
      </w:r>
      <w:r w:rsidR="0019221E" w:rsidRPr="003B6583">
        <w:rPr>
          <w:rFonts w:ascii="Times New Roman" w:hAnsi="Times New Roman" w:cs="Times New Roman"/>
          <w:sz w:val="19"/>
          <w:szCs w:val="19"/>
        </w:rPr>
        <w:t xml:space="preserve"> psychosocial condition </w:t>
      </w:r>
      <w:r w:rsidRPr="003B6583">
        <w:rPr>
          <w:rFonts w:ascii="Times New Roman" w:hAnsi="Times New Roman" w:cs="Times New Roman"/>
          <w:sz w:val="19"/>
          <w:szCs w:val="19"/>
        </w:rPr>
        <w:t xml:space="preserve">which was </w:t>
      </w:r>
      <w:r w:rsidR="0019221E" w:rsidRPr="003B6583">
        <w:rPr>
          <w:rFonts w:ascii="Times New Roman" w:hAnsi="Times New Roman" w:cs="Times New Roman"/>
          <w:sz w:val="19"/>
          <w:szCs w:val="19"/>
        </w:rPr>
        <w:t xml:space="preserve">39 respondents with 14 </w:t>
      </w:r>
      <w:r w:rsidRPr="003B6583">
        <w:rPr>
          <w:rFonts w:ascii="Times New Roman" w:hAnsi="Times New Roman" w:cs="Times New Roman"/>
          <w:sz w:val="19"/>
          <w:szCs w:val="19"/>
        </w:rPr>
        <w:t>of them</w:t>
      </w:r>
      <w:r w:rsidR="0019221E" w:rsidRPr="003B6583">
        <w:rPr>
          <w:rFonts w:ascii="Times New Roman" w:hAnsi="Times New Roman" w:cs="Times New Roman"/>
          <w:sz w:val="19"/>
          <w:szCs w:val="19"/>
        </w:rPr>
        <w:t xml:space="preserve"> (35.9%) </w:t>
      </w:r>
      <w:r w:rsidRPr="003B6583">
        <w:rPr>
          <w:rFonts w:ascii="Times New Roman" w:hAnsi="Times New Roman" w:cs="Times New Roman"/>
          <w:sz w:val="19"/>
          <w:szCs w:val="19"/>
        </w:rPr>
        <w:t xml:space="preserve">experienced </w:t>
      </w:r>
      <w:r w:rsidR="0019221E" w:rsidRPr="003B6583">
        <w:rPr>
          <w:rFonts w:ascii="Times New Roman" w:hAnsi="Times New Roman" w:cs="Times New Roman"/>
          <w:sz w:val="19"/>
          <w:szCs w:val="19"/>
        </w:rPr>
        <w:t>Sick Building Syndrome complaint. St</w:t>
      </w:r>
      <w:r w:rsidRPr="003B6583">
        <w:rPr>
          <w:rFonts w:ascii="Times New Roman" w:hAnsi="Times New Roman" w:cs="Times New Roman"/>
          <w:sz w:val="19"/>
          <w:szCs w:val="19"/>
        </w:rPr>
        <w:t>atistical test results obtained a P</w:t>
      </w:r>
      <w:r w:rsidR="0019221E" w:rsidRPr="003B6583">
        <w:rPr>
          <w:rFonts w:ascii="Times New Roman" w:hAnsi="Times New Roman" w:cs="Times New Roman"/>
          <w:sz w:val="19"/>
          <w:szCs w:val="19"/>
        </w:rPr>
        <w:t xml:space="preserve">-value </w:t>
      </w:r>
      <w:r w:rsidRPr="003B6583">
        <w:rPr>
          <w:rFonts w:ascii="Times New Roman" w:hAnsi="Times New Roman" w:cs="Times New Roman"/>
          <w:sz w:val="19"/>
          <w:szCs w:val="19"/>
        </w:rPr>
        <w:t>of 0.041, this result</w:t>
      </w:r>
      <w:r w:rsidR="0019221E" w:rsidRPr="003B6583">
        <w:rPr>
          <w:rFonts w:ascii="Times New Roman" w:hAnsi="Times New Roman" w:cs="Times New Roman"/>
          <w:sz w:val="19"/>
          <w:szCs w:val="19"/>
        </w:rPr>
        <w:t xml:space="preserve"> indicate</w:t>
      </w:r>
      <w:r w:rsidRPr="003B6583">
        <w:rPr>
          <w:rFonts w:ascii="Times New Roman" w:hAnsi="Times New Roman" w:cs="Times New Roman"/>
          <w:sz w:val="19"/>
          <w:szCs w:val="19"/>
        </w:rPr>
        <w:t>d that there was</w:t>
      </w:r>
      <w:r w:rsidR="0019221E" w:rsidRPr="003B6583">
        <w:rPr>
          <w:rFonts w:ascii="Times New Roman" w:hAnsi="Times New Roman" w:cs="Times New Roman"/>
          <w:sz w:val="19"/>
          <w:szCs w:val="19"/>
        </w:rPr>
        <w:t xml:space="preserve"> a </w:t>
      </w:r>
      <w:r w:rsidRPr="003B6583">
        <w:rPr>
          <w:rFonts w:ascii="Times New Roman" w:hAnsi="Times New Roman" w:cs="Times New Roman"/>
          <w:sz w:val="19"/>
          <w:szCs w:val="19"/>
        </w:rPr>
        <w:t>significant</w:t>
      </w:r>
      <w:r w:rsidR="0019221E" w:rsidRPr="003B6583">
        <w:rPr>
          <w:rFonts w:ascii="Times New Roman" w:hAnsi="Times New Roman" w:cs="Times New Roman"/>
          <w:sz w:val="19"/>
          <w:szCs w:val="19"/>
        </w:rPr>
        <w:t xml:space="preserve"> relationship between the psychosocial with Sick Building Syndrome. </w:t>
      </w:r>
    </w:p>
    <w:p w:rsidR="0019221E" w:rsidRPr="003B6583" w:rsidRDefault="00E5752C"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For the workload variable</w:t>
      </w:r>
      <w:r w:rsidR="0019221E" w:rsidRPr="003B6583">
        <w:rPr>
          <w:rFonts w:ascii="Times New Roman" w:hAnsi="Times New Roman" w:cs="Times New Roman"/>
          <w:sz w:val="19"/>
          <w:szCs w:val="19"/>
        </w:rPr>
        <w:t xml:space="preserve">, respondents who worked with a high workload </w:t>
      </w:r>
      <w:r w:rsidRPr="003B6583">
        <w:rPr>
          <w:rFonts w:ascii="Times New Roman" w:hAnsi="Times New Roman" w:cs="Times New Roman"/>
          <w:sz w:val="19"/>
          <w:szCs w:val="19"/>
        </w:rPr>
        <w:t>were as many as</w:t>
      </w:r>
      <w:r w:rsidR="0019221E" w:rsidRPr="003B6583">
        <w:rPr>
          <w:rFonts w:ascii="Times New Roman" w:hAnsi="Times New Roman" w:cs="Times New Roman"/>
          <w:sz w:val="19"/>
          <w:szCs w:val="19"/>
        </w:rPr>
        <w:t xml:space="preserve"> 36 respondents with 12 </w:t>
      </w:r>
      <w:r w:rsidRPr="003B6583">
        <w:rPr>
          <w:rFonts w:ascii="Times New Roman" w:hAnsi="Times New Roman" w:cs="Times New Roman"/>
          <w:sz w:val="19"/>
          <w:szCs w:val="19"/>
        </w:rPr>
        <w:t>of them</w:t>
      </w:r>
      <w:r w:rsidR="0019221E" w:rsidRPr="003B6583">
        <w:rPr>
          <w:rFonts w:ascii="Times New Roman" w:hAnsi="Times New Roman" w:cs="Times New Roman"/>
          <w:sz w:val="19"/>
          <w:szCs w:val="19"/>
        </w:rPr>
        <w:t xml:space="preserve"> (33.3%) </w:t>
      </w:r>
      <w:r w:rsidRPr="003B6583">
        <w:rPr>
          <w:rFonts w:ascii="Times New Roman" w:hAnsi="Times New Roman" w:cs="Times New Roman"/>
          <w:sz w:val="19"/>
          <w:szCs w:val="19"/>
        </w:rPr>
        <w:t>experienced</w:t>
      </w:r>
      <w:r w:rsidR="0019221E" w:rsidRPr="003B6583">
        <w:rPr>
          <w:rFonts w:ascii="Times New Roman" w:hAnsi="Times New Roman" w:cs="Times New Roman"/>
          <w:sz w:val="19"/>
          <w:szCs w:val="19"/>
        </w:rPr>
        <w:t xml:space="preserve"> Sick Building Syndrome. The re</w:t>
      </w:r>
      <w:r w:rsidR="00A84BC0" w:rsidRPr="003B6583">
        <w:rPr>
          <w:rFonts w:ascii="Times New Roman" w:hAnsi="Times New Roman" w:cs="Times New Roman"/>
          <w:sz w:val="19"/>
          <w:szCs w:val="19"/>
        </w:rPr>
        <w:t>sults of a statistical test have</w:t>
      </w:r>
      <w:r w:rsidR="0019221E" w:rsidRPr="003B6583">
        <w:rPr>
          <w:rFonts w:ascii="Times New Roman" w:hAnsi="Times New Roman" w:cs="Times New Roman"/>
          <w:sz w:val="19"/>
          <w:szCs w:val="19"/>
        </w:rPr>
        <w:t xml:space="preserve"> obtained a P-value</w:t>
      </w:r>
      <w:r w:rsidR="00A84BC0" w:rsidRPr="003B6583">
        <w:rPr>
          <w:rFonts w:ascii="Times New Roman" w:hAnsi="Times New Roman" w:cs="Times New Roman"/>
          <w:sz w:val="19"/>
          <w:szCs w:val="19"/>
        </w:rPr>
        <w:t xml:space="preserve"> </w:t>
      </w:r>
      <w:r w:rsidRPr="003B6583">
        <w:rPr>
          <w:rFonts w:ascii="Times New Roman" w:hAnsi="Times New Roman" w:cs="Times New Roman"/>
          <w:sz w:val="19"/>
          <w:szCs w:val="19"/>
        </w:rPr>
        <w:t xml:space="preserve">of 0.174, this result indicated that there was no significant relationship </w:t>
      </w:r>
      <w:r w:rsidR="0019221E" w:rsidRPr="003B6583">
        <w:rPr>
          <w:rFonts w:ascii="Times New Roman" w:hAnsi="Times New Roman" w:cs="Times New Roman"/>
          <w:sz w:val="19"/>
          <w:szCs w:val="19"/>
        </w:rPr>
        <w:t>between the workload a</w:t>
      </w:r>
      <w:r w:rsidRPr="003B6583">
        <w:rPr>
          <w:rFonts w:ascii="Times New Roman" w:hAnsi="Times New Roman" w:cs="Times New Roman"/>
          <w:sz w:val="19"/>
          <w:szCs w:val="19"/>
        </w:rPr>
        <w:t>nd the Sick Building Syndrome.</w:t>
      </w:r>
    </w:p>
    <w:p w:rsidR="004A50F7" w:rsidRPr="003B6583" w:rsidRDefault="004A50F7"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T</w:t>
      </w:r>
      <w:r w:rsidR="00E5752C" w:rsidRPr="003B6583">
        <w:rPr>
          <w:rFonts w:ascii="Times New Roman" w:hAnsi="Times New Roman" w:cs="Times New Roman"/>
          <w:sz w:val="19"/>
          <w:szCs w:val="19"/>
        </w:rPr>
        <w:t>hen in the work stress variable</w:t>
      </w:r>
      <w:r w:rsidRPr="003B6583">
        <w:rPr>
          <w:rFonts w:ascii="Times New Roman" w:hAnsi="Times New Roman" w:cs="Times New Roman"/>
          <w:sz w:val="19"/>
          <w:szCs w:val="19"/>
        </w:rPr>
        <w:t xml:space="preserve">, respondents working with high working stress were as much as 37 </w:t>
      </w:r>
      <w:r w:rsidRPr="003B6583">
        <w:rPr>
          <w:rFonts w:ascii="Times New Roman" w:hAnsi="Times New Roman" w:cs="Times New Roman"/>
          <w:sz w:val="19"/>
          <w:szCs w:val="19"/>
        </w:rPr>
        <w:lastRenderedPageBreak/>
        <w:t xml:space="preserve">respondents with 14 </w:t>
      </w:r>
      <w:r w:rsidR="00E5752C" w:rsidRPr="003B6583">
        <w:rPr>
          <w:rFonts w:ascii="Times New Roman" w:hAnsi="Times New Roman" w:cs="Times New Roman"/>
          <w:sz w:val="19"/>
          <w:szCs w:val="19"/>
        </w:rPr>
        <w:t>of them (37.8%) e</w:t>
      </w:r>
      <w:r w:rsidRPr="003B6583">
        <w:rPr>
          <w:rFonts w:ascii="Times New Roman" w:hAnsi="Times New Roman" w:cs="Times New Roman"/>
          <w:sz w:val="19"/>
          <w:szCs w:val="19"/>
        </w:rPr>
        <w:t>xperience</w:t>
      </w:r>
      <w:r w:rsidR="00E5752C" w:rsidRPr="003B6583">
        <w:rPr>
          <w:rFonts w:ascii="Times New Roman" w:hAnsi="Times New Roman" w:cs="Times New Roman"/>
          <w:sz w:val="19"/>
          <w:szCs w:val="19"/>
        </w:rPr>
        <w:t>d Sick Building Syndrome. S</w:t>
      </w:r>
      <w:r w:rsidR="00A84BC0" w:rsidRPr="003B6583">
        <w:rPr>
          <w:rFonts w:ascii="Times New Roman" w:hAnsi="Times New Roman" w:cs="Times New Roman"/>
          <w:sz w:val="19"/>
          <w:szCs w:val="19"/>
        </w:rPr>
        <w:t xml:space="preserve">tatistical test </w:t>
      </w:r>
      <w:r w:rsidR="00E5752C" w:rsidRPr="003B6583">
        <w:rPr>
          <w:rFonts w:ascii="Times New Roman" w:hAnsi="Times New Roman" w:cs="Times New Roman"/>
          <w:sz w:val="19"/>
          <w:szCs w:val="19"/>
        </w:rPr>
        <w:t>results obtained</w:t>
      </w:r>
      <w:r w:rsidRPr="003B6583">
        <w:rPr>
          <w:rFonts w:ascii="Times New Roman" w:hAnsi="Times New Roman" w:cs="Times New Roman"/>
          <w:sz w:val="19"/>
          <w:szCs w:val="19"/>
        </w:rPr>
        <w:t xml:space="preserve"> </w:t>
      </w:r>
      <w:r w:rsidR="00E5752C" w:rsidRPr="003B6583">
        <w:rPr>
          <w:rFonts w:ascii="Times New Roman" w:hAnsi="Times New Roman" w:cs="Times New Roman"/>
          <w:sz w:val="19"/>
          <w:szCs w:val="19"/>
        </w:rPr>
        <w:t xml:space="preserve">a </w:t>
      </w:r>
      <w:r w:rsidRPr="003B6583">
        <w:rPr>
          <w:rFonts w:ascii="Times New Roman" w:hAnsi="Times New Roman" w:cs="Times New Roman"/>
          <w:sz w:val="19"/>
          <w:szCs w:val="19"/>
        </w:rPr>
        <w:t xml:space="preserve">P-value </w:t>
      </w:r>
      <w:r w:rsidR="00E5752C" w:rsidRPr="003B6583">
        <w:rPr>
          <w:rFonts w:ascii="Times New Roman" w:hAnsi="Times New Roman" w:cs="Times New Roman"/>
          <w:sz w:val="19"/>
          <w:szCs w:val="19"/>
        </w:rPr>
        <w:t>of 0.021, this result indicated that there was a significant relationship</w:t>
      </w:r>
      <w:r w:rsidRPr="003B6583">
        <w:rPr>
          <w:rFonts w:ascii="Times New Roman" w:hAnsi="Times New Roman" w:cs="Times New Roman"/>
          <w:sz w:val="19"/>
          <w:szCs w:val="19"/>
        </w:rPr>
        <w:t xml:space="preserve"> between working stress </w:t>
      </w:r>
      <w:proofErr w:type="gramStart"/>
      <w:r w:rsidRPr="003B6583">
        <w:rPr>
          <w:rFonts w:ascii="Times New Roman" w:hAnsi="Times New Roman" w:cs="Times New Roman"/>
          <w:sz w:val="19"/>
          <w:szCs w:val="19"/>
        </w:rPr>
        <w:t>and  Sick</w:t>
      </w:r>
      <w:proofErr w:type="gramEnd"/>
      <w:r w:rsidRPr="003B6583">
        <w:rPr>
          <w:rFonts w:ascii="Times New Roman" w:hAnsi="Times New Roman" w:cs="Times New Roman"/>
          <w:sz w:val="19"/>
          <w:szCs w:val="19"/>
        </w:rPr>
        <w:t xml:space="preserve"> Building Syndrome.</w:t>
      </w:r>
    </w:p>
    <w:p w:rsidR="005753C9" w:rsidRPr="00B62D3D" w:rsidRDefault="00BB00A3" w:rsidP="003B6583">
      <w:pPr>
        <w:spacing w:before="440" w:after="180" w:line="240" w:lineRule="auto"/>
        <w:ind w:left="284" w:hanging="284"/>
        <w:jc w:val="both"/>
        <w:rPr>
          <w:rFonts w:ascii="Times New Roman" w:hAnsi="Times New Roman" w:cs="Times New Roman"/>
          <w:b/>
          <w:sz w:val="23"/>
          <w:szCs w:val="23"/>
        </w:rPr>
      </w:pPr>
      <w:r w:rsidRPr="00B62D3D">
        <w:rPr>
          <w:rFonts w:ascii="Times New Roman" w:hAnsi="Times New Roman" w:cs="Times New Roman"/>
          <w:b/>
          <w:sz w:val="23"/>
          <w:szCs w:val="23"/>
        </w:rPr>
        <w:t>4.</w:t>
      </w:r>
      <w:r w:rsidRPr="00B62D3D">
        <w:rPr>
          <w:rFonts w:ascii="Times New Roman" w:hAnsi="Times New Roman" w:cs="Times New Roman"/>
          <w:b/>
          <w:sz w:val="23"/>
          <w:szCs w:val="23"/>
        </w:rPr>
        <w:tab/>
      </w:r>
      <w:r w:rsidR="004A50F7" w:rsidRPr="00B62D3D">
        <w:rPr>
          <w:rFonts w:ascii="Times New Roman" w:hAnsi="Times New Roman" w:cs="Times New Roman"/>
          <w:b/>
          <w:sz w:val="23"/>
          <w:szCs w:val="23"/>
        </w:rPr>
        <w:t>DISCUSSION</w:t>
      </w:r>
    </w:p>
    <w:p w:rsidR="004A50F7" w:rsidRPr="003B6583" w:rsidRDefault="004A50F7"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BB00A3"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E5752C" w:rsidRPr="003B6583">
        <w:rPr>
          <w:rFonts w:ascii="Times New Roman" w:hAnsi="Times New Roman" w:cs="Times New Roman"/>
          <w:b/>
          <w:sz w:val="19"/>
          <w:szCs w:val="19"/>
        </w:rPr>
        <w:t>Age and</w:t>
      </w:r>
      <w:r w:rsidRPr="003B6583">
        <w:rPr>
          <w:rFonts w:ascii="Times New Roman" w:hAnsi="Times New Roman" w:cs="Times New Roman"/>
          <w:b/>
          <w:sz w:val="19"/>
          <w:szCs w:val="19"/>
        </w:rPr>
        <w:t xml:space="preserve"> Sick Building Syndrome</w:t>
      </w:r>
    </w:p>
    <w:p w:rsidR="004A50F7" w:rsidRPr="003B6583" w:rsidRDefault="004A50F7"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According to cross-tabulation results, </w:t>
      </w:r>
      <w:r w:rsidR="00E5752C" w:rsidRPr="003B6583">
        <w:rPr>
          <w:rFonts w:ascii="Times New Roman" w:hAnsi="Times New Roman" w:cs="Times New Roman"/>
          <w:sz w:val="19"/>
          <w:szCs w:val="19"/>
        </w:rPr>
        <w:t xml:space="preserve">it showed </w:t>
      </w:r>
      <w:r w:rsidRPr="003B6583">
        <w:rPr>
          <w:rFonts w:ascii="Times New Roman" w:hAnsi="Times New Roman" w:cs="Times New Roman"/>
          <w:sz w:val="19"/>
          <w:szCs w:val="19"/>
        </w:rPr>
        <w:t>that more Sick Building Syndrome symptoms occur in the age category</w:t>
      </w:r>
      <w:r w:rsidR="00E5752C" w:rsidRPr="003B6583">
        <w:rPr>
          <w:rFonts w:ascii="Times New Roman" w:hAnsi="Times New Roman" w:cs="Times New Roman"/>
          <w:sz w:val="19"/>
          <w:szCs w:val="19"/>
        </w:rPr>
        <w:t xml:space="preserve"> of ≤ 30 years. This happens</w:t>
      </w:r>
      <w:r w:rsidRPr="003B6583">
        <w:rPr>
          <w:rFonts w:ascii="Times New Roman" w:hAnsi="Times New Roman" w:cs="Times New Roman"/>
          <w:sz w:val="19"/>
          <w:szCs w:val="19"/>
        </w:rPr>
        <w:t xml:space="preserve"> because employees with </w:t>
      </w:r>
      <w:r w:rsidR="00E5752C" w:rsidRPr="003B6583">
        <w:rPr>
          <w:rFonts w:ascii="Times New Roman" w:hAnsi="Times New Roman" w:cs="Times New Roman"/>
          <w:sz w:val="19"/>
          <w:szCs w:val="19"/>
        </w:rPr>
        <w:t xml:space="preserve">the </w:t>
      </w:r>
      <w:r w:rsidRPr="003B6583">
        <w:rPr>
          <w:rFonts w:ascii="Times New Roman" w:hAnsi="Times New Roman" w:cs="Times New Roman"/>
          <w:sz w:val="19"/>
          <w:szCs w:val="19"/>
        </w:rPr>
        <w:t xml:space="preserve">age </w:t>
      </w:r>
      <w:r w:rsidR="00E5752C" w:rsidRPr="003B6583">
        <w:rPr>
          <w:rFonts w:ascii="Times New Roman" w:hAnsi="Times New Roman" w:cs="Times New Roman"/>
          <w:sz w:val="19"/>
          <w:szCs w:val="19"/>
        </w:rPr>
        <w:t>category of ≤ 30 years old</w:t>
      </w:r>
      <w:r w:rsidRPr="003B6583">
        <w:rPr>
          <w:rFonts w:ascii="Times New Roman" w:hAnsi="Times New Roman" w:cs="Times New Roman"/>
          <w:sz w:val="19"/>
          <w:szCs w:val="19"/>
        </w:rPr>
        <w:t xml:space="preserve"> are </w:t>
      </w:r>
      <w:r w:rsidR="00E5752C" w:rsidRPr="003B6583">
        <w:rPr>
          <w:rFonts w:ascii="Times New Roman" w:hAnsi="Times New Roman" w:cs="Times New Roman"/>
          <w:sz w:val="19"/>
          <w:szCs w:val="19"/>
        </w:rPr>
        <w:t xml:space="preserve">young people </w:t>
      </w:r>
      <w:r w:rsidRPr="003B6583">
        <w:rPr>
          <w:rFonts w:ascii="Times New Roman" w:hAnsi="Times New Roman" w:cs="Times New Roman"/>
          <w:sz w:val="19"/>
          <w:szCs w:val="19"/>
        </w:rPr>
        <w:t>handling work as well as job requests to do the job quick</w:t>
      </w:r>
      <w:r w:rsidR="00E5752C" w:rsidRPr="003B6583">
        <w:rPr>
          <w:rFonts w:ascii="Times New Roman" w:hAnsi="Times New Roman" w:cs="Times New Roman"/>
          <w:sz w:val="19"/>
          <w:szCs w:val="19"/>
        </w:rPr>
        <w:t>ly and get the best output, this will affect the psychology</w:t>
      </w:r>
      <w:r w:rsidRPr="003B6583">
        <w:rPr>
          <w:rFonts w:ascii="Times New Roman" w:hAnsi="Times New Roman" w:cs="Times New Roman"/>
          <w:sz w:val="19"/>
          <w:szCs w:val="19"/>
        </w:rPr>
        <w:t xml:space="preserve"> and physical employees because of the d</w:t>
      </w:r>
      <w:r w:rsidR="00E5752C" w:rsidRPr="003B6583">
        <w:rPr>
          <w:rFonts w:ascii="Times New Roman" w:hAnsi="Times New Roman" w:cs="Times New Roman"/>
          <w:sz w:val="19"/>
          <w:szCs w:val="19"/>
        </w:rPr>
        <w:t>emands of the work so that they are</w:t>
      </w:r>
      <w:r w:rsidRPr="003B6583">
        <w:rPr>
          <w:rFonts w:ascii="Times New Roman" w:hAnsi="Times New Roman" w:cs="Times New Roman"/>
          <w:sz w:val="19"/>
          <w:szCs w:val="19"/>
        </w:rPr>
        <w:t xml:space="preserve"> easier to complain about the symptoms of Sick Building Syndrome.</w:t>
      </w:r>
    </w:p>
    <w:p w:rsidR="00D173BA" w:rsidRPr="003B6583" w:rsidRDefault="00E5752C"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Another research that showed</w:t>
      </w:r>
      <w:r w:rsidR="004A50F7" w:rsidRPr="003B6583">
        <w:rPr>
          <w:rFonts w:ascii="Times New Roman" w:hAnsi="Times New Roman" w:cs="Times New Roman"/>
          <w:sz w:val="19"/>
          <w:szCs w:val="19"/>
        </w:rPr>
        <w:t xml:space="preserve"> the same situation </w:t>
      </w:r>
      <w:r w:rsidR="00BC11F7" w:rsidRPr="003B6583">
        <w:rPr>
          <w:rFonts w:ascii="Times New Roman" w:hAnsi="Times New Roman" w:cs="Times New Roman"/>
          <w:sz w:val="19"/>
          <w:szCs w:val="19"/>
        </w:rPr>
        <w:t xml:space="preserve">stating that </w:t>
      </w:r>
      <w:r w:rsidR="004A50F7" w:rsidRPr="003B6583">
        <w:rPr>
          <w:rFonts w:ascii="Times New Roman" w:hAnsi="Times New Roman" w:cs="Times New Roman"/>
          <w:sz w:val="19"/>
          <w:szCs w:val="19"/>
        </w:rPr>
        <w:t xml:space="preserve">young age has </w:t>
      </w:r>
      <w:r w:rsidRPr="003B6583">
        <w:rPr>
          <w:rFonts w:ascii="Times New Roman" w:hAnsi="Times New Roman" w:cs="Times New Roman"/>
          <w:sz w:val="19"/>
          <w:szCs w:val="19"/>
        </w:rPr>
        <w:t>a higher</w:t>
      </w:r>
      <w:r w:rsidR="004A50F7" w:rsidRPr="003B6583">
        <w:rPr>
          <w:rFonts w:ascii="Times New Roman" w:hAnsi="Times New Roman" w:cs="Times New Roman"/>
          <w:sz w:val="19"/>
          <w:szCs w:val="19"/>
        </w:rPr>
        <w:t xml:space="preserve"> risk </w:t>
      </w:r>
      <w:r w:rsidRPr="003B6583">
        <w:rPr>
          <w:rFonts w:ascii="Times New Roman" w:hAnsi="Times New Roman" w:cs="Times New Roman"/>
          <w:sz w:val="19"/>
          <w:szCs w:val="19"/>
        </w:rPr>
        <w:t>of</w:t>
      </w:r>
      <w:r w:rsidR="004A50F7" w:rsidRPr="003B6583">
        <w:rPr>
          <w:rFonts w:ascii="Times New Roman" w:hAnsi="Times New Roman" w:cs="Times New Roman"/>
          <w:sz w:val="19"/>
          <w:szCs w:val="19"/>
        </w:rPr>
        <w:t xml:space="preserve"> </w:t>
      </w:r>
      <w:r w:rsidRPr="003B6583">
        <w:rPr>
          <w:rFonts w:ascii="Times New Roman" w:hAnsi="Times New Roman" w:cs="Times New Roman"/>
          <w:sz w:val="19"/>
          <w:szCs w:val="19"/>
        </w:rPr>
        <w:t>developing work-related diseases</w:t>
      </w:r>
      <w:r w:rsidR="004A50F7" w:rsidRPr="003B6583">
        <w:rPr>
          <w:rFonts w:ascii="Times New Roman" w:hAnsi="Times New Roman" w:cs="Times New Roman"/>
          <w:sz w:val="19"/>
          <w:szCs w:val="19"/>
        </w:rPr>
        <w:t xml:space="preserve">, including Sick Building Syndrome. This is because many employees </w:t>
      </w:r>
      <w:r w:rsidRPr="003B6583">
        <w:rPr>
          <w:rFonts w:ascii="Times New Roman" w:hAnsi="Times New Roman" w:cs="Times New Roman"/>
          <w:sz w:val="19"/>
          <w:szCs w:val="19"/>
        </w:rPr>
        <w:t>with</w:t>
      </w:r>
      <w:r w:rsidR="004A50F7" w:rsidRPr="003B6583">
        <w:rPr>
          <w:rFonts w:ascii="Times New Roman" w:hAnsi="Times New Roman" w:cs="Times New Roman"/>
          <w:sz w:val="19"/>
          <w:szCs w:val="19"/>
        </w:rPr>
        <w:t xml:space="preserve"> the age of &lt; 30 years often spend their time in buildings with a lot of work to do, </w:t>
      </w:r>
      <w:r w:rsidRPr="003B6583">
        <w:rPr>
          <w:rFonts w:ascii="Times New Roman" w:hAnsi="Times New Roman" w:cs="Times New Roman"/>
          <w:sz w:val="19"/>
          <w:szCs w:val="19"/>
        </w:rPr>
        <w:t xml:space="preserve">so they are more prone to symptoms of Sick Building Syndrome </w:t>
      </w:r>
      <w:r w:rsidRPr="003B6583">
        <w:rPr>
          <w:rFonts w:ascii="Times New Roman" w:hAnsi="Times New Roman" w:cs="Times New Roman"/>
          <w:sz w:val="19"/>
          <w:szCs w:val="19"/>
        </w:rPr>
        <w:fldChar w:fldCharType="begin" w:fldLock="1"/>
      </w:r>
      <w:r w:rsidR="0007076D" w:rsidRPr="003B6583">
        <w:rPr>
          <w:rFonts w:ascii="Times New Roman" w:hAnsi="Times New Roman" w:cs="Times New Roman"/>
          <w:sz w:val="19"/>
          <w:szCs w:val="19"/>
        </w:rPr>
        <w:instrText>ADDIN CSL_CITATION {"citationItems":[{"id":"ITEM-1","itemData":{"author":[{"dropping-particle":"","family":"Asri","given":"Annisa Nanda","non-dropping-particle":"","parse-names":false,"suffix":""}],"id":"ITEM-1","issued":{"date-parts":[["2019"]]},"publisher":"UPN Veteran Jakarta","title":"Hubungan Lingkungan Kerja dengan Gejala Sick Building Syndrome pada Pegawai BPJS Kesehatan Kota Depok Tahun 2019","type":"thesis"},"uris":["http://www.mendeley.com/documents/?uuid=7b6467af-d204-4644-8e43-8648c493b20a"]}],"mendeley":{"formattedCitation":"[13]","plainTextFormattedCitation":"[13]","previouslyFormattedCitation":"[13]"},"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[13]</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 xml:space="preserve">. </w:t>
      </w:r>
    </w:p>
    <w:p w:rsidR="00E5752C" w:rsidRPr="003B6583" w:rsidRDefault="00E5752C" w:rsidP="003B6583">
      <w:pPr>
        <w:spacing w:after="0" w:line="240" w:lineRule="auto"/>
        <w:ind w:firstLine="567"/>
        <w:jc w:val="both"/>
        <w:rPr>
          <w:rFonts w:ascii="Times New Roman" w:hAnsi="Times New Roman" w:cs="Times New Roman"/>
          <w:sz w:val="19"/>
          <w:szCs w:val="19"/>
        </w:rPr>
      </w:pPr>
    </w:p>
    <w:p w:rsidR="00F009C7" w:rsidRPr="003B6583" w:rsidRDefault="00F009C7"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6276CC" w:rsidRPr="003B6583">
        <w:rPr>
          <w:rFonts w:ascii="Times New Roman" w:hAnsi="Times New Roman" w:cs="Times New Roman"/>
          <w:b/>
          <w:sz w:val="19"/>
          <w:szCs w:val="19"/>
        </w:rPr>
        <w:t>S</w:t>
      </w:r>
      <w:r w:rsidRPr="003B6583">
        <w:rPr>
          <w:rFonts w:ascii="Times New Roman" w:hAnsi="Times New Roman" w:cs="Times New Roman"/>
          <w:b/>
          <w:sz w:val="19"/>
          <w:szCs w:val="19"/>
        </w:rPr>
        <w:t>ex with Sick Building Syndrome</w:t>
      </w:r>
    </w:p>
    <w:p w:rsidR="00F009C7" w:rsidRPr="003B6583" w:rsidRDefault="00F009C7"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The results show</w:t>
      </w:r>
      <w:r w:rsidR="00E5752C" w:rsidRPr="003B6583">
        <w:rPr>
          <w:rFonts w:ascii="Times New Roman" w:hAnsi="Times New Roman" w:cs="Times New Roman"/>
          <w:sz w:val="19"/>
          <w:szCs w:val="19"/>
        </w:rPr>
        <w:t>ed that Sick Building Syndrome was</w:t>
      </w:r>
      <w:r w:rsidRPr="003B6583">
        <w:rPr>
          <w:rFonts w:ascii="Times New Roman" w:hAnsi="Times New Roman" w:cs="Times New Roman"/>
          <w:sz w:val="19"/>
          <w:szCs w:val="19"/>
        </w:rPr>
        <w:t xml:space="preserve"> more experienced by female employees than male genders. Th</w:t>
      </w:r>
      <w:r w:rsidR="00E5752C" w:rsidRPr="003B6583">
        <w:rPr>
          <w:rFonts w:ascii="Times New Roman" w:hAnsi="Times New Roman" w:cs="Times New Roman"/>
          <w:sz w:val="19"/>
          <w:szCs w:val="19"/>
        </w:rPr>
        <w:t xml:space="preserve">is happens because employees, </w:t>
      </w:r>
      <w:r w:rsidRPr="003B6583">
        <w:rPr>
          <w:rFonts w:ascii="Times New Roman" w:hAnsi="Times New Roman" w:cs="Times New Roman"/>
          <w:sz w:val="19"/>
          <w:szCs w:val="19"/>
        </w:rPr>
        <w:t>both men and women do the same kind of work every day, not differentiating based on gender to do more risky work. Then also, the fatigue and weariness that can trigger the other Sick Building Syndrome</w:t>
      </w:r>
      <w:r w:rsidR="0087553C" w:rsidRPr="003B6583">
        <w:rPr>
          <w:rFonts w:ascii="Times New Roman" w:hAnsi="Times New Roman" w:cs="Times New Roman"/>
          <w:sz w:val="19"/>
          <w:szCs w:val="19"/>
        </w:rPr>
        <w:t xml:space="preserve"> complaints that are felt after-</w:t>
      </w:r>
      <w:r w:rsidRPr="003B6583">
        <w:rPr>
          <w:rFonts w:ascii="Times New Roman" w:hAnsi="Times New Roman" w:cs="Times New Roman"/>
          <w:sz w:val="19"/>
          <w:szCs w:val="19"/>
        </w:rPr>
        <w:t>work activity can occur and are perceived by both male and female employees regardless of the physical differences held by both.</w:t>
      </w:r>
    </w:p>
    <w:p w:rsidR="00F009C7"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Also that there was</w:t>
      </w:r>
      <w:r w:rsidR="00F009C7" w:rsidRPr="003B6583">
        <w:rPr>
          <w:rFonts w:ascii="Times New Roman" w:hAnsi="Times New Roman" w:cs="Times New Roman"/>
          <w:sz w:val="19"/>
          <w:szCs w:val="19"/>
        </w:rPr>
        <w:t xml:space="preserve"> no relationship between the sex with Sick Building Syndrome in </w:t>
      </w:r>
      <w:r w:rsidRPr="003B6583">
        <w:rPr>
          <w:rFonts w:ascii="Times New Roman" w:hAnsi="Times New Roman" w:cs="Times New Roman"/>
          <w:sz w:val="19"/>
          <w:szCs w:val="19"/>
        </w:rPr>
        <w:t xml:space="preserve">BPPSDM </w:t>
      </w:r>
      <w:proofErr w:type="spellStart"/>
      <w:r w:rsidRPr="003B6583">
        <w:rPr>
          <w:rFonts w:ascii="Times New Roman" w:hAnsi="Times New Roman" w:cs="Times New Roman"/>
          <w:sz w:val="19"/>
          <w:szCs w:val="19"/>
        </w:rPr>
        <w:t>Kesehatan</w:t>
      </w:r>
      <w:proofErr w:type="spellEnd"/>
      <w:r w:rsidR="00F009C7" w:rsidRPr="003B6583">
        <w:rPr>
          <w:rFonts w:ascii="Times New Roman" w:hAnsi="Times New Roman" w:cs="Times New Roman"/>
          <w:sz w:val="19"/>
          <w:szCs w:val="19"/>
        </w:rPr>
        <w:t xml:space="preserve"> RI</w:t>
      </w:r>
      <w:r w:rsidRPr="003B6583">
        <w:rPr>
          <w:rFonts w:ascii="Times New Roman" w:hAnsi="Times New Roman" w:cs="Times New Roman"/>
          <w:sz w:val="19"/>
          <w:szCs w:val="19"/>
        </w:rPr>
        <w:t xml:space="preserve"> employees</w:t>
      </w:r>
      <w:r w:rsidR="00F009C7" w:rsidRPr="003B6583">
        <w:rPr>
          <w:rFonts w:ascii="Times New Roman" w:hAnsi="Times New Roman" w:cs="Times New Roman"/>
          <w:sz w:val="19"/>
          <w:szCs w:val="19"/>
        </w:rPr>
        <w:t xml:space="preserve">, where </w:t>
      </w:r>
      <w:r w:rsidRPr="003B6583">
        <w:rPr>
          <w:rFonts w:ascii="Times New Roman" w:hAnsi="Times New Roman" w:cs="Times New Roman"/>
          <w:sz w:val="19"/>
          <w:szCs w:val="19"/>
        </w:rPr>
        <w:t>woman</w:t>
      </w:r>
      <w:r w:rsidR="00F009C7" w:rsidRPr="003B6583">
        <w:rPr>
          <w:rFonts w:ascii="Times New Roman" w:hAnsi="Times New Roman" w:cs="Times New Roman"/>
          <w:sz w:val="19"/>
          <w:szCs w:val="19"/>
        </w:rPr>
        <w:t xml:space="preserve"> respondents </w:t>
      </w:r>
      <w:r w:rsidRPr="003B6583">
        <w:rPr>
          <w:rFonts w:ascii="Times New Roman" w:hAnsi="Times New Roman" w:cs="Times New Roman"/>
          <w:sz w:val="19"/>
          <w:szCs w:val="19"/>
        </w:rPr>
        <w:t>had</w:t>
      </w:r>
      <w:r w:rsidR="0087553C" w:rsidRPr="003B6583">
        <w:rPr>
          <w:rFonts w:ascii="Times New Roman" w:hAnsi="Times New Roman" w:cs="Times New Roman"/>
          <w:sz w:val="19"/>
          <w:szCs w:val="19"/>
        </w:rPr>
        <w:t xml:space="preserve"> a</w:t>
      </w:r>
      <w:r w:rsidRPr="003B6583">
        <w:rPr>
          <w:rFonts w:ascii="Times New Roman" w:hAnsi="Times New Roman" w:cs="Times New Roman"/>
          <w:sz w:val="19"/>
          <w:szCs w:val="19"/>
        </w:rPr>
        <w:t xml:space="preserve"> higher percentage of suffering from</w:t>
      </w:r>
      <w:r w:rsidR="00F009C7" w:rsidRPr="003B6583">
        <w:rPr>
          <w:rFonts w:ascii="Times New Roman" w:hAnsi="Times New Roman" w:cs="Times New Roman"/>
          <w:sz w:val="19"/>
          <w:szCs w:val="19"/>
        </w:rPr>
        <w:t xml:space="preserve"> Building Syndrome than men</w:t>
      </w:r>
      <w:r w:rsidRPr="003B6583">
        <w:rPr>
          <w:rFonts w:ascii="Times New Roman" w:hAnsi="Times New Roman" w:cs="Times New Roman"/>
          <w:sz w:val="19"/>
          <w:szCs w:val="19"/>
        </w:rPr>
        <w:t xml:space="preserve">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{"citationItems":[{"id":"ITEM-1","itemData":{"DOI":"10.33757/jik.v3i1.161","author":[{"dropping-particle":"","family":"Saffanah","given":"Siti","non-dropping-particle":"","parse-names":false,"suffix":""},{"dropping-particle":"","family":"Pulungan","given":"Rafiah Maharani","non-dropping-particle":"","parse-names":false,"suffix":""}],"container-title":"Jurnal Ilmu Kesehatan","id":"ITEM-1","issue":"1","issued":{"date-parts":[["2017"]]},"page":"8-15","title":"Faktor Risiko Gejala Sick Building Syndrome Pada Pegawai BPPSDM Kesehatan RI","type":"article-journal","volume":"3"},"uris":["http://www.mendeley.com/documents/?uuid=fc15c69d-2781-422b-a627-36facbb4bd8b"]}],"mendeley":{"formattedCitation":"[14]","plainTextFormattedCitation":"[14]","previouslyFormattedCitation":"[14]"},"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[14]</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 xml:space="preserve">. </w:t>
      </w:r>
      <w:r w:rsidR="00F009C7" w:rsidRPr="003B6583">
        <w:rPr>
          <w:rFonts w:ascii="Times New Roman" w:hAnsi="Times New Roman" w:cs="Times New Roman"/>
          <w:sz w:val="19"/>
          <w:szCs w:val="19"/>
        </w:rPr>
        <w:t xml:space="preserve">Female workers are more at risk of Sick Building Syndrome complaints due to stress levels </w:t>
      </w:r>
      <w:r w:rsidR="00F009C7" w:rsidRPr="003B6583">
        <w:rPr>
          <w:rFonts w:ascii="Times New Roman" w:hAnsi="Times New Roman" w:cs="Times New Roman"/>
          <w:sz w:val="19"/>
          <w:szCs w:val="19"/>
        </w:rPr>
        <w:lastRenderedPageBreak/>
        <w:t xml:space="preserve">associated </w:t>
      </w:r>
      <w:r w:rsidRPr="003B6583">
        <w:rPr>
          <w:rFonts w:ascii="Times New Roman" w:hAnsi="Times New Roman" w:cs="Times New Roman"/>
          <w:sz w:val="19"/>
          <w:szCs w:val="19"/>
        </w:rPr>
        <w:t>with Sick Building Syndrome in w</w:t>
      </w:r>
      <w:r w:rsidR="00F009C7" w:rsidRPr="003B6583">
        <w:rPr>
          <w:rFonts w:ascii="Times New Roman" w:hAnsi="Times New Roman" w:cs="Times New Roman"/>
          <w:sz w:val="19"/>
          <w:szCs w:val="19"/>
        </w:rPr>
        <w:t>omen</w:t>
      </w:r>
      <w:r w:rsidRPr="003B6583">
        <w:rPr>
          <w:rFonts w:ascii="Times New Roman" w:hAnsi="Times New Roman" w:cs="Times New Roman"/>
          <w:sz w:val="19"/>
          <w:szCs w:val="19"/>
        </w:rPr>
        <w:t xml:space="preserve">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{"citationItems":[{"id":"ITEM-1","itemData":{"author":[{"dropping-particle":"","family":"Lisyastuti","given":"E","non-dropping-particle":"","parse-names":false,"suffix":""}],"id":"ITEM-1","issued":{"date-parts":[["2010"]]},"publisher":"Universitas Indonesia","title":"Jumlah Koloni Mikroorganisme Udara Dalam Ruang dan Hubungannya Dengan Kejadian Sick Building Syndrome (SBS) Pada Pekerja Balai Besar Teknologi Kekuatan Struktur (B2TKS) BPPT di Kawasan Puspiptek Serpong Tahun 2010","type":"thesis"},"uris":["http://www.mendeley.com/documents/?uuid=93b08653-1ca8-4e16-a73c-f727d6fc2465"]}],"mendeley":{"formattedCitation":"[15]","plainTextFormattedCitation":"[15]","previouslyFormattedCitation":"[15]"},"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[15]</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w:t>
      </w:r>
    </w:p>
    <w:p w:rsidR="00F009C7"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Another study</w:t>
      </w:r>
      <w:r w:rsidR="00F009C7" w:rsidRPr="003B6583">
        <w:rPr>
          <w:rFonts w:ascii="Times New Roman" w:hAnsi="Times New Roman" w:cs="Times New Roman"/>
          <w:sz w:val="19"/>
          <w:szCs w:val="19"/>
        </w:rPr>
        <w:t xml:space="preserve"> stating that </w:t>
      </w:r>
      <w:r w:rsidRPr="003B6583">
        <w:rPr>
          <w:rFonts w:ascii="Times New Roman" w:hAnsi="Times New Roman" w:cs="Times New Roman"/>
          <w:sz w:val="19"/>
          <w:szCs w:val="19"/>
        </w:rPr>
        <w:t>lethargy complaints and discomfort</w:t>
      </w:r>
      <w:r w:rsidR="00F009C7" w:rsidRPr="003B6583">
        <w:rPr>
          <w:rFonts w:ascii="Times New Roman" w:hAnsi="Times New Roman" w:cs="Times New Roman"/>
          <w:sz w:val="19"/>
          <w:szCs w:val="19"/>
        </w:rPr>
        <w:t xml:space="preserve"> feelings are one of the things that can cause the most common Sick Building Syndrome to </w:t>
      </w:r>
      <w:r w:rsidRPr="003B6583">
        <w:rPr>
          <w:rFonts w:ascii="Times New Roman" w:hAnsi="Times New Roman" w:cs="Times New Roman"/>
          <w:sz w:val="19"/>
          <w:szCs w:val="19"/>
        </w:rPr>
        <w:t xml:space="preserve">most commonly occur in women or men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{"citationItems":[{"id":"ITEM-1","itemData":{"PMID":"26221153","author":[{"dropping-particle":"","family":"Jafari","given":"Mohammad Javad","non-dropping-particle":"","parse-names":false,"suffix":""},{"dropping-particle":"","family":"Khajevandi","given":"Ali Ashgar","non-dropping-particle":"","parse-names":false,"suffix":""},{"dropping-particle":"","family":"Najarkola","given":"Seyed Ali Mousavi","non-dropping-particle":"","parse-names":false,"suffix":""},{"dropping-particle":"","family":"Yekaninejad","given":"Mir Saeed","non-dropping-particle":"","parse-names":false,"suffix":""},{"dropping-particle":"","family":"Pourhoseingholi","given":"Amin","non-dropping-particle":"","parse-names":false,"suffix":""},{"dropping-particle":"","family":"Omidi","given":"Leila","non-dropping-particle":"","parse-names":false,"suffix":""},{"dropping-particle":"","family":"Kalantary","given":"Saba","non-dropping-particle":"","parse-names":false,"suffix":""}],"container-title":"Tanaffos","id":"ITEM-1","issue":"1","issued":{"date-parts":[["2015"]]},"page":"55-62","title":"Association of Sick Building Syndrome with Indoor Air Parameters","type":"article-journal","volume":"14"},"uris":["http://www.mendeley.com/documents/?uuid=345fc847-deee-4681-8c7d-d60e8dbb9384"]}],"mendeley":{"formattedCitation":"[16]","plainTextFormattedCitation":"[16]","previouslyFormattedCitation":"[16]"},"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[16]</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w:t>
      </w:r>
    </w:p>
    <w:p w:rsidR="00804DBF" w:rsidRPr="003B6583" w:rsidRDefault="00804DBF" w:rsidP="003B6583">
      <w:pPr>
        <w:spacing w:after="0" w:line="240" w:lineRule="auto"/>
        <w:ind w:firstLine="567"/>
        <w:jc w:val="both"/>
        <w:rPr>
          <w:rFonts w:ascii="Times New Roman" w:hAnsi="Times New Roman" w:cs="Times New Roman"/>
          <w:sz w:val="19"/>
          <w:szCs w:val="19"/>
        </w:rPr>
      </w:pPr>
    </w:p>
    <w:p w:rsidR="00F009C7" w:rsidRPr="003B6583" w:rsidRDefault="00F009C7"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6276CC" w:rsidRPr="003B6583">
        <w:rPr>
          <w:rFonts w:ascii="Times New Roman" w:hAnsi="Times New Roman" w:cs="Times New Roman"/>
          <w:b/>
          <w:sz w:val="19"/>
          <w:szCs w:val="19"/>
        </w:rPr>
        <w:t>History of D</w:t>
      </w:r>
      <w:r w:rsidRPr="003B6583">
        <w:rPr>
          <w:rFonts w:ascii="Times New Roman" w:hAnsi="Times New Roman" w:cs="Times New Roman"/>
          <w:b/>
          <w:sz w:val="19"/>
          <w:szCs w:val="19"/>
        </w:rPr>
        <w:t>isease with Sick Building Syndrome</w:t>
      </w:r>
    </w:p>
    <w:p w:rsidR="00F009C7" w:rsidRPr="003B6583" w:rsidRDefault="00F009C7"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Based on t</w:t>
      </w:r>
      <w:r w:rsidR="0007076D" w:rsidRPr="003B6583">
        <w:rPr>
          <w:rFonts w:ascii="Times New Roman" w:hAnsi="Times New Roman" w:cs="Times New Roman"/>
          <w:sz w:val="19"/>
          <w:szCs w:val="19"/>
        </w:rPr>
        <w:t>he results of the research showed there was</w:t>
      </w:r>
      <w:r w:rsidRPr="003B6583">
        <w:rPr>
          <w:rFonts w:ascii="Times New Roman" w:hAnsi="Times New Roman" w:cs="Times New Roman"/>
          <w:sz w:val="19"/>
          <w:szCs w:val="19"/>
        </w:rPr>
        <w:t xml:space="preserve"> no </w:t>
      </w:r>
      <w:r w:rsidR="0007076D" w:rsidRPr="003B6583">
        <w:rPr>
          <w:rFonts w:ascii="Times New Roman" w:hAnsi="Times New Roman" w:cs="Times New Roman"/>
          <w:sz w:val="19"/>
          <w:szCs w:val="19"/>
        </w:rPr>
        <w:t>significant effect</w:t>
      </w:r>
      <w:r w:rsidR="0087553C" w:rsidRPr="003B6583">
        <w:rPr>
          <w:rFonts w:ascii="Times New Roman" w:hAnsi="Times New Roman" w:cs="Times New Roman"/>
          <w:sz w:val="19"/>
          <w:szCs w:val="19"/>
        </w:rPr>
        <w:t xml:space="preserve"> between </w:t>
      </w:r>
      <w:r w:rsidR="00BC11F7" w:rsidRPr="003B6583">
        <w:rPr>
          <w:rFonts w:ascii="Times New Roman" w:hAnsi="Times New Roman" w:cs="Times New Roman"/>
          <w:sz w:val="19"/>
          <w:szCs w:val="19"/>
        </w:rPr>
        <w:t>disease history</w:t>
      </w:r>
      <w:r w:rsidRPr="003B6583">
        <w:rPr>
          <w:rFonts w:ascii="Times New Roman" w:hAnsi="Times New Roman" w:cs="Times New Roman"/>
          <w:sz w:val="19"/>
          <w:szCs w:val="19"/>
        </w:rPr>
        <w:t xml:space="preserve"> and Sick Building Syndrome. </w:t>
      </w:r>
      <w:r w:rsidR="0007076D" w:rsidRPr="003B6583">
        <w:rPr>
          <w:rFonts w:ascii="Times New Roman" w:hAnsi="Times New Roman" w:cs="Times New Roman"/>
          <w:sz w:val="19"/>
          <w:szCs w:val="19"/>
        </w:rPr>
        <w:t>This happens a</w:t>
      </w:r>
      <w:r w:rsidRPr="003B6583">
        <w:rPr>
          <w:rFonts w:ascii="Times New Roman" w:hAnsi="Times New Roman" w:cs="Times New Roman"/>
          <w:sz w:val="19"/>
          <w:szCs w:val="19"/>
        </w:rPr>
        <w:t>lthoug</w:t>
      </w:r>
      <w:r w:rsidR="0007076D" w:rsidRPr="003B6583">
        <w:rPr>
          <w:rFonts w:ascii="Times New Roman" w:hAnsi="Times New Roman" w:cs="Times New Roman"/>
          <w:sz w:val="19"/>
          <w:szCs w:val="19"/>
        </w:rPr>
        <w:t xml:space="preserve">h the majority of employees had a history of the disease, </w:t>
      </w:r>
      <w:r w:rsidRPr="003B6583">
        <w:rPr>
          <w:rFonts w:ascii="Times New Roman" w:hAnsi="Times New Roman" w:cs="Times New Roman"/>
          <w:sz w:val="19"/>
          <w:szCs w:val="19"/>
        </w:rPr>
        <w:t xml:space="preserve">other factors that may affect </w:t>
      </w:r>
      <w:r w:rsidR="0007076D" w:rsidRPr="003B6583">
        <w:rPr>
          <w:rFonts w:ascii="Times New Roman" w:hAnsi="Times New Roman" w:cs="Times New Roman"/>
          <w:sz w:val="19"/>
          <w:szCs w:val="19"/>
        </w:rPr>
        <w:t>such as workspace conditions, work</w:t>
      </w:r>
      <w:r w:rsidRPr="003B6583">
        <w:rPr>
          <w:rFonts w:ascii="Times New Roman" w:hAnsi="Times New Roman" w:cs="Times New Roman"/>
          <w:sz w:val="19"/>
          <w:szCs w:val="19"/>
        </w:rPr>
        <w:t xml:space="preserve"> environment and </w:t>
      </w:r>
      <w:r w:rsidR="0007076D" w:rsidRPr="003B6583">
        <w:rPr>
          <w:rFonts w:ascii="Times New Roman" w:hAnsi="Times New Roman" w:cs="Times New Roman"/>
          <w:sz w:val="19"/>
          <w:szCs w:val="19"/>
        </w:rPr>
        <w:t xml:space="preserve">supportive </w:t>
      </w:r>
      <w:r w:rsidRPr="003B6583">
        <w:rPr>
          <w:rFonts w:ascii="Times New Roman" w:hAnsi="Times New Roman" w:cs="Times New Roman"/>
          <w:sz w:val="19"/>
          <w:szCs w:val="19"/>
        </w:rPr>
        <w:t xml:space="preserve">workspaces </w:t>
      </w:r>
      <w:r w:rsidR="0007076D" w:rsidRPr="003B6583">
        <w:rPr>
          <w:rFonts w:ascii="Times New Roman" w:hAnsi="Times New Roman" w:cs="Times New Roman"/>
          <w:sz w:val="19"/>
          <w:szCs w:val="19"/>
        </w:rPr>
        <w:t xml:space="preserve">so </w:t>
      </w:r>
      <w:r w:rsidRPr="003B6583">
        <w:rPr>
          <w:rFonts w:ascii="Times New Roman" w:hAnsi="Times New Roman" w:cs="Times New Roman"/>
          <w:sz w:val="19"/>
          <w:szCs w:val="19"/>
        </w:rPr>
        <w:t xml:space="preserve">that it can be a factor </w:t>
      </w:r>
      <w:r w:rsidR="0007076D" w:rsidRPr="003B6583">
        <w:rPr>
          <w:rFonts w:ascii="Times New Roman" w:hAnsi="Times New Roman" w:cs="Times New Roman"/>
          <w:sz w:val="19"/>
          <w:szCs w:val="19"/>
        </w:rPr>
        <w:t>in its non-emergency</w:t>
      </w:r>
      <w:r w:rsidRPr="003B6583">
        <w:rPr>
          <w:rFonts w:ascii="Times New Roman" w:hAnsi="Times New Roman" w:cs="Times New Roman"/>
          <w:sz w:val="19"/>
          <w:szCs w:val="19"/>
        </w:rPr>
        <w:t xml:space="preserve"> of</w:t>
      </w:r>
      <w:r w:rsidR="00FD3923" w:rsidRPr="003B6583">
        <w:rPr>
          <w:rFonts w:ascii="Times New Roman" w:hAnsi="Times New Roman" w:cs="Times New Roman"/>
          <w:sz w:val="19"/>
          <w:szCs w:val="19"/>
        </w:rPr>
        <w:t xml:space="preserve"> the</w:t>
      </w:r>
      <w:r w:rsidRPr="003B6583">
        <w:rPr>
          <w:rFonts w:ascii="Times New Roman" w:hAnsi="Times New Roman" w:cs="Times New Roman"/>
          <w:sz w:val="19"/>
          <w:szCs w:val="19"/>
        </w:rPr>
        <w:t xml:space="preserve"> allergic response to workspace</w:t>
      </w:r>
      <w:r w:rsidR="0007076D" w:rsidRPr="003B6583">
        <w:rPr>
          <w:rFonts w:ascii="Times New Roman" w:hAnsi="Times New Roman" w:cs="Times New Roman"/>
          <w:sz w:val="19"/>
          <w:szCs w:val="19"/>
        </w:rPr>
        <w:t xml:space="preserve"> condition</w:t>
      </w:r>
      <w:r w:rsidRPr="003B6583">
        <w:rPr>
          <w:rFonts w:ascii="Times New Roman" w:hAnsi="Times New Roman" w:cs="Times New Roman"/>
          <w:sz w:val="19"/>
          <w:szCs w:val="19"/>
        </w:rPr>
        <w:t>, as well as the health conditio</w:t>
      </w:r>
      <w:r w:rsidR="00FD3923" w:rsidRPr="003B6583">
        <w:rPr>
          <w:rFonts w:ascii="Times New Roman" w:hAnsi="Times New Roman" w:cs="Times New Roman"/>
          <w:sz w:val="19"/>
          <w:szCs w:val="19"/>
        </w:rPr>
        <w:t>n of employees who</w:t>
      </w:r>
      <w:r w:rsidRPr="003B6583">
        <w:rPr>
          <w:rFonts w:ascii="Times New Roman" w:hAnsi="Times New Roman" w:cs="Times New Roman"/>
          <w:sz w:val="19"/>
          <w:szCs w:val="19"/>
        </w:rPr>
        <w:t xml:space="preserve"> </w:t>
      </w:r>
      <w:r w:rsidR="0007076D" w:rsidRPr="003B6583">
        <w:rPr>
          <w:rFonts w:ascii="Times New Roman" w:hAnsi="Times New Roman" w:cs="Times New Roman"/>
          <w:sz w:val="19"/>
          <w:szCs w:val="19"/>
        </w:rPr>
        <w:t xml:space="preserve">at the time of the </w:t>
      </w:r>
      <w:r w:rsidRPr="003B6583">
        <w:rPr>
          <w:rFonts w:ascii="Times New Roman" w:hAnsi="Times New Roman" w:cs="Times New Roman"/>
          <w:sz w:val="19"/>
          <w:szCs w:val="19"/>
        </w:rPr>
        <w:t>research</w:t>
      </w:r>
      <w:r w:rsidR="0007076D" w:rsidRPr="003B6583">
        <w:rPr>
          <w:rFonts w:ascii="Times New Roman" w:hAnsi="Times New Roman" w:cs="Times New Roman"/>
          <w:sz w:val="19"/>
          <w:szCs w:val="19"/>
        </w:rPr>
        <w:t xml:space="preserve"> were </w:t>
      </w:r>
      <w:r w:rsidRPr="003B6583">
        <w:rPr>
          <w:rFonts w:ascii="Times New Roman" w:hAnsi="Times New Roman" w:cs="Times New Roman"/>
          <w:sz w:val="19"/>
          <w:szCs w:val="19"/>
        </w:rPr>
        <w:t xml:space="preserve">in a healthy condition, this </w:t>
      </w:r>
      <w:r w:rsidR="0007076D" w:rsidRPr="003B6583">
        <w:rPr>
          <w:rFonts w:ascii="Times New Roman" w:hAnsi="Times New Roman" w:cs="Times New Roman"/>
          <w:sz w:val="19"/>
          <w:szCs w:val="19"/>
        </w:rPr>
        <w:t>would affect</w:t>
      </w:r>
      <w:r w:rsidRPr="003B6583">
        <w:rPr>
          <w:rFonts w:ascii="Times New Roman" w:hAnsi="Times New Roman" w:cs="Times New Roman"/>
          <w:sz w:val="19"/>
          <w:szCs w:val="19"/>
        </w:rPr>
        <w:t xml:space="preserve"> respondent in experiencing complaints related to Sick Building Syndrome.</w:t>
      </w:r>
    </w:p>
    <w:p w:rsidR="00F009C7"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Previous research</w:t>
      </w:r>
      <w:r w:rsidR="00F009C7" w:rsidRPr="003B6583">
        <w:rPr>
          <w:rFonts w:ascii="Times New Roman" w:hAnsi="Times New Roman" w:cs="Times New Roman"/>
          <w:sz w:val="19"/>
          <w:szCs w:val="19"/>
        </w:rPr>
        <w:t xml:space="preserve"> on workers in PT. </w:t>
      </w:r>
      <w:proofErr w:type="spellStart"/>
      <w:r w:rsidR="00F009C7" w:rsidRPr="003B6583">
        <w:rPr>
          <w:rFonts w:ascii="Times New Roman" w:hAnsi="Times New Roman" w:cs="Times New Roman"/>
          <w:sz w:val="19"/>
          <w:szCs w:val="19"/>
        </w:rPr>
        <w:t>Pelita</w:t>
      </w:r>
      <w:proofErr w:type="spellEnd"/>
      <w:r w:rsidR="00F009C7" w:rsidRPr="003B6583">
        <w:rPr>
          <w:rFonts w:ascii="Times New Roman" w:hAnsi="Times New Roman" w:cs="Times New Roman"/>
          <w:sz w:val="19"/>
          <w:szCs w:val="19"/>
        </w:rPr>
        <w:t xml:space="preserve"> Air Service, </w:t>
      </w:r>
      <w:r w:rsidRPr="003B6583">
        <w:rPr>
          <w:rFonts w:ascii="Times New Roman" w:hAnsi="Times New Roman" w:cs="Times New Roman"/>
          <w:sz w:val="19"/>
          <w:szCs w:val="19"/>
        </w:rPr>
        <w:t>has explained that the humidity level in the room has</w:t>
      </w:r>
      <w:r w:rsidR="00F009C7" w:rsidRPr="003B6583">
        <w:rPr>
          <w:rFonts w:ascii="Times New Roman" w:hAnsi="Times New Roman" w:cs="Times New Roman"/>
          <w:sz w:val="19"/>
          <w:szCs w:val="19"/>
        </w:rPr>
        <w:t xml:space="preserve"> </w:t>
      </w:r>
      <w:r w:rsidRPr="003B6583">
        <w:rPr>
          <w:rFonts w:ascii="Times New Roman" w:hAnsi="Times New Roman" w:cs="Times New Roman"/>
          <w:sz w:val="19"/>
          <w:szCs w:val="19"/>
        </w:rPr>
        <w:t xml:space="preserve">met the </w:t>
      </w:r>
      <w:r w:rsidR="00F009C7" w:rsidRPr="003B6583">
        <w:rPr>
          <w:rFonts w:ascii="Times New Roman" w:hAnsi="Times New Roman" w:cs="Times New Roman"/>
          <w:sz w:val="19"/>
          <w:szCs w:val="19"/>
        </w:rPr>
        <w:t>standards so that many responden</w:t>
      </w:r>
      <w:r w:rsidRPr="003B6583">
        <w:rPr>
          <w:rFonts w:ascii="Times New Roman" w:hAnsi="Times New Roman" w:cs="Times New Roman"/>
          <w:sz w:val="19"/>
          <w:szCs w:val="19"/>
        </w:rPr>
        <w:t>ts who had</w:t>
      </w:r>
      <w:r w:rsidR="00F009C7" w:rsidRPr="003B6583">
        <w:rPr>
          <w:rFonts w:ascii="Times New Roman" w:hAnsi="Times New Roman" w:cs="Times New Roman"/>
          <w:sz w:val="19"/>
          <w:szCs w:val="19"/>
        </w:rPr>
        <w:t xml:space="preserve"> a history of </w:t>
      </w:r>
      <w:r w:rsidR="00FD3923" w:rsidRPr="003B6583">
        <w:rPr>
          <w:rFonts w:ascii="Times New Roman" w:hAnsi="Times New Roman" w:cs="Times New Roman"/>
          <w:sz w:val="19"/>
          <w:szCs w:val="19"/>
        </w:rPr>
        <w:t xml:space="preserve">the </w:t>
      </w:r>
      <w:r w:rsidRPr="003B6583">
        <w:rPr>
          <w:rFonts w:ascii="Times New Roman" w:hAnsi="Times New Roman" w:cs="Times New Roman"/>
          <w:sz w:val="19"/>
          <w:szCs w:val="19"/>
        </w:rPr>
        <w:t xml:space="preserve">disease do not complain of relapse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{"citationItems":[{"id":"ITEM-1","itemData":{"author":[{"dropping-particle":"","family":"Dwiputri","given":"Salsabila Triana","non-dropping-particle":"","parse-names":false,"suffix":""}],"id":"ITEM-1","issued":{"date-parts":[["2016"]]},"publisher":"Universitas Islam Negeri Syarif Hidayatullah Jakarta","title":"Analisis Determinan Keluhan Sick Building Syndrome (SBS) Pada Pekerja Gedung PT Pelita Air Service Tahun 2016","type":"thesis"},"uris":["http://www.mendeley.com/documents/?uuid=0f48dbd1-d5cd-478b-9f4a-57a0e90cb03e"]}],"mendeley":{"formattedCitation":"[17]","plainTextFormattedCitation":"[17]","previouslyFormattedCitation":"[17]"},"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[17]</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w:t>
      </w:r>
    </w:p>
    <w:p w:rsidR="00804DBF" w:rsidRPr="003B6583" w:rsidRDefault="00804DBF" w:rsidP="003B6583">
      <w:pPr>
        <w:spacing w:after="0" w:line="240" w:lineRule="auto"/>
        <w:jc w:val="both"/>
        <w:rPr>
          <w:rFonts w:ascii="Times New Roman" w:hAnsi="Times New Roman" w:cs="Times New Roman"/>
          <w:sz w:val="19"/>
          <w:szCs w:val="19"/>
        </w:rPr>
      </w:pPr>
    </w:p>
    <w:p w:rsidR="00F009C7" w:rsidRPr="003B6583" w:rsidRDefault="00F009C7"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6276CC" w:rsidRPr="003B6583">
        <w:rPr>
          <w:rFonts w:ascii="Times New Roman" w:hAnsi="Times New Roman" w:cs="Times New Roman"/>
          <w:b/>
          <w:sz w:val="19"/>
          <w:szCs w:val="19"/>
        </w:rPr>
        <w:t>W</w:t>
      </w:r>
      <w:r w:rsidRPr="003B6583">
        <w:rPr>
          <w:rFonts w:ascii="Times New Roman" w:hAnsi="Times New Roman" w:cs="Times New Roman"/>
          <w:b/>
          <w:sz w:val="19"/>
          <w:szCs w:val="19"/>
        </w:rPr>
        <w:t>or</w:t>
      </w:r>
      <w:r w:rsidR="006276CC" w:rsidRPr="003B6583">
        <w:rPr>
          <w:rFonts w:ascii="Times New Roman" w:hAnsi="Times New Roman" w:cs="Times New Roman"/>
          <w:b/>
          <w:sz w:val="19"/>
          <w:szCs w:val="19"/>
        </w:rPr>
        <w:t>k P</w:t>
      </w:r>
      <w:r w:rsidRPr="003B6583">
        <w:rPr>
          <w:rFonts w:ascii="Times New Roman" w:hAnsi="Times New Roman" w:cs="Times New Roman"/>
          <w:b/>
          <w:sz w:val="19"/>
          <w:szCs w:val="19"/>
        </w:rPr>
        <w:t>eriod with Sick Building Syndrome</w:t>
      </w:r>
    </w:p>
    <w:p w:rsidR="00F009C7" w:rsidRPr="003B6583" w:rsidRDefault="00F009C7"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The </w:t>
      </w:r>
      <w:r w:rsidR="0007076D" w:rsidRPr="003B6583">
        <w:rPr>
          <w:rFonts w:ascii="Times New Roman" w:hAnsi="Times New Roman" w:cs="Times New Roman"/>
          <w:sz w:val="19"/>
          <w:szCs w:val="19"/>
        </w:rPr>
        <w:t>work period is one</w:t>
      </w:r>
      <w:r w:rsidRPr="003B6583">
        <w:rPr>
          <w:rFonts w:ascii="Times New Roman" w:hAnsi="Times New Roman" w:cs="Times New Roman"/>
          <w:sz w:val="19"/>
          <w:szCs w:val="19"/>
        </w:rPr>
        <w:t xml:space="preserve"> of the factors that can affect the emergence of Sick Building Syndrome complaints because employees will usually spend their time in the building by doing considerable and exce</w:t>
      </w:r>
      <w:r w:rsidR="00FD3923" w:rsidRPr="003B6583">
        <w:rPr>
          <w:rFonts w:ascii="Times New Roman" w:hAnsi="Times New Roman" w:cs="Times New Roman"/>
          <w:sz w:val="19"/>
          <w:szCs w:val="19"/>
        </w:rPr>
        <w:t xml:space="preserve">ss work, also supported by </w:t>
      </w:r>
      <w:r w:rsidRPr="003B6583">
        <w:rPr>
          <w:rFonts w:ascii="Times New Roman" w:hAnsi="Times New Roman" w:cs="Times New Roman"/>
          <w:sz w:val="19"/>
          <w:szCs w:val="19"/>
        </w:rPr>
        <w:t>insufficient room conditions will</w:t>
      </w:r>
      <w:r w:rsidR="0007076D" w:rsidRPr="003B6583">
        <w:rPr>
          <w:rFonts w:ascii="Times New Roman" w:hAnsi="Times New Roman" w:cs="Times New Roman"/>
          <w:sz w:val="19"/>
          <w:szCs w:val="19"/>
        </w:rPr>
        <w:t xml:space="preserve"> affect the employee</w:t>
      </w:r>
      <w:r w:rsidR="00352E00" w:rsidRPr="003B6583">
        <w:rPr>
          <w:rFonts w:ascii="Times New Roman" w:hAnsi="Times New Roman" w:cs="Times New Roman"/>
          <w:sz w:val="19"/>
          <w:szCs w:val="19"/>
        </w:rPr>
        <w:t>s</w:t>
      </w:r>
      <w:r w:rsidR="0007076D" w:rsidRPr="003B6583">
        <w:rPr>
          <w:rFonts w:ascii="Times New Roman" w:hAnsi="Times New Roman" w:cs="Times New Roman"/>
          <w:sz w:val="19"/>
          <w:szCs w:val="19"/>
        </w:rPr>
        <w:t xml:space="preserve"> </w:t>
      </w:r>
      <w:r w:rsidR="0007076D" w:rsidRPr="003B6583">
        <w:rPr>
          <w:rFonts w:ascii="Times New Roman" w:hAnsi="Times New Roman" w:cs="Times New Roman"/>
          <w:sz w:val="19"/>
          <w:szCs w:val="19"/>
        </w:rPr>
        <w:fldChar w:fldCharType="begin" w:fldLock="1"/>
      </w:r>
      <w:r w:rsidR="0007076D" w:rsidRPr="003B6583">
        <w:rPr>
          <w:rFonts w:ascii="Times New Roman" w:hAnsi="Times New Roman" w:cs="Times New Roman"/>
          <w:sz w:val="19"/>
          <w:szCs w:val="19"/>
        </w:rPr>
        <w:instrText>ADDIN CSL_CITATION {"citationItems":[{"id":"ITEM-1","itemData":{"author":[{"dropping-particle":"","family":"Rani","given":"Asri Puspita","non-dropping-particle":"","parse-names":false,"suffix":""}],"id":"ITEM-1","issued":{"date-parts":[["2011"]]},"publisher":"Universitas Negeri Semarang","title":"Analisis Faktor yang Berhubungan Dengan Sick Building Syndrome (SBS) Pada Pegawai Kantor Dinas Perindustrian dan Perdagangan Provinsi Jawa Tengah","type":"thesis"},"uris":["http://www.mendeley.com/documents/?uuid=3ed24fbc-0190-46e2-9fe3-194fdfd573d5"]}],"mendeley":{"formattedCitation":"[18]","plainTextFormattedCitation":"[18]","previouslyFormattedCitation":"[18]"},"properties":{"noteIndex":0},"schema":"https://github.com/citation-style-language/schema/raw/master/csl-citation.json"}</w:instrText>
      </w:r>
      <w:r w:rsidR="0007076D" w:rsidRPr="003B6583">
        <w:rPr>
          <w:rFonts w:ascii="Times New Roman" w:hAnsi="Times New Roman" w:cs="Times New Roman"/>
          <w:sz w:val="19"/>
          <w:szCs w:val="19"/>
        </w:rPr>
        <w:fldChar w:fldCharType="separate"/>
      </w:r>
      <w:r w:rsidR="0007076D" w:rsidRPr="003B6583">
        <w:rPr>
          <w:rFonts w:ascii="Times New Roman" w:hAnsi="Times New Roman" w:cs="Times New Roman"/>
          <w:noProof/>
          <w:sz w:val="19"/>
          <w:szCs w:val="19"/>
        </w:rPr>
        <w:t>[18]</w:t>
      </w:r>
      <w:r w:rsidR="0007076D" w:rsidRPr="003B6583">
        <w:rPr>
          <w:rFonts w:ascii="Times New Roman" w:hAnsi="Times New Roman" w:cs="Times New Roman"/>
          <w:sz w:val="19"/>
          <w:szCs w:val="19"/>
        </w:rPr>
        <w:fldChar w:fldCharType="end"/>
      </w:r>
      <w:r w:rsidRPr="003B6583">
        <w:rPr>
          <w:rFonts w:ascii="Times New Roman" w:hAnsi="Times New Roman" w:cs="Times New Roman"/>
          <w:sz w:val="19"/>
          <w:szCs w:val="19"/>
        </w:rPr>
        <w:t>. The risk of Sick Building Syndrome complaints are influenced by other things such as employees wit</w:t>
      </w:r>
      <w:r w:rsidR="0007076D" w:rsidRPr="003B6583">
        <w:rPr>
          <w:rFonts w:ascii="Times New Roman" w:hAnsi="Times New Roman" w:cs="Times New Roman"/>
          <w:sz w:val="19"/>
          <w:szCs w:val="19"/>
        </w:rPr>
        <w:t>h longer working periods</w:t>
      </w:r>
      <w:r w:rsidRPr="003B6583">
        <w:rPr>
          <w:rFonts w:ascii="Times New Roman" w:hAnsi="Times New Roman" w:cs="Times New Roman"/>
          <w:sz w:val="19"/>
          <w:szCs w:val="19"/>
        </w:rPr>
        <w:t xml:space="preserve"> (&gt; 1 year) are more adaptable to </w:t>
      </w:r>
      <w:r w:rsidR="00FD3923" w:rsidRPr="003B6583">
        <w:rPr>
          <w:rFonts w:ascii="Times New Roman" w:hAnsi="Times New Roman" w:cs="Times New Roman"/>
          <w:sz w:val="19"/>
          <w:szCs w:val="19"/>
        </w:rPr>
        <w:t xml:space="preserve">the </w:t>
      </w:r>
      <w:r w:rsidRPr="003B6583">
        <w:rPr>
          <w:rFonts w:ascii="Times New Roman" w:hAnsi="Times New Roman" w:cs="Times New Roman"/>
          <w:sz w:val="19"/>
          <w:szCs w:val="19"/>
        </w:rPr>
        <w:t xml:space="preserve">work environment and more have experience in doing work in their working </w:t>
      </w:r>
      <w:r w:rsidR="0007076D" w:rsidRPr="003B6583">
        <w:rPr>
          <w:rFonts w:ascii="Times New Roman" w:hAnsi="Times New Roman" w:cs="Times New Roman"/>
          <w:sz w:val="19"/>
          <w:szCs w:val="19"/>
        </w:rPr>
        <w:t>environment. The more experienced,</w:t>
      </w:r>
      <w:r w:rsidRPr="003B6583">
        <w:rPr>
          <w:rFonts w:ascii="Times New Roman" w:hAnsi="Times New Roman" w:cs="Times New Roman"/>
          <w:sz w:val="19"/>
          <w:szCs w:val="19"/>
        </w:rPr>
        <w:t xml:space="preserve"> the employees will be accustomed to divide the busyness and t</w:t>
      </w:r>
      <w:r w:rsidR="00FD3923" w:rsidRPr="003B6583">
        <w:rPr>
          <w:rFonts w:ascii="Times New Roman" w:hAnsi="Times New Roman" w:cs="Times New Roman"/>
          <w:sz w:val="19"/>
          <w:szCs w:val="19"/>
        </w:rPr>
        <w:t>ime to rest, then the level of s</w:t>
      </w:r>
      <w:r w:rsidRPr="003B6583">
        <w:rPr>
          <w:rFonts w:ascii="Times New Roman" w:hAnsi="Times New Roman" w:cs="Times New Roman"/>
          <w:sz w:val="19"/>
          <w:szCs w:val="19"/>
        </w:rPr>
        <w:t>tre</w:t>
      </w:r>
      <w:r w:rsidR="00FD3923" w:rsidRPr="003B6583">
        <w:rPr>
          <w:rFonts w:ascii="Times New Roman" w:hAnsi="Times New Roman" w:cs="Times New Roman"/>
          <w:sz w:val="19"/>
          <w:szCs w:val="19"/>
        </w:rPr>
        <w:t>s</w:t>
      </w:r>
      <w:r w:rsidRPr="003B6583">
        <w:rPr>
          <w:rFonts w:ascii="Times New Roman" w:hAnsi="Times New Roman" w:cs="Times New Roman"/>
          <w:sz w:val="19"/>
          <w:szCs w:val="19"/>
        </w:rPr>
        <w:t>s</w:t>
      </w:r>
      <w:r w:rsidR="00FD3923" w:rsidRPr="003B6583">
        <w:rPr>
          <w:rFonts w:ascii="Times New Roman" w:hAnsi="Times New Roman" w:cs="Times New Roman"/>
          <w:sz w:val="19"/>
          <w:szCs w:val="19"/>
        </w:rPr>
        <w:t xml:space="preserve"> </w:t>
      </w:r>
      <w:r w:rsidRPr="003B6583">
        <w:rPr>
          <w:rFonts w:ascii="Times New Roman" w:hAnsi="Times New Roman" w:cs="Times New Roman"/>
          <w:sz w:val="19"/>
          <w:szCs w:val="19"/>
        </w:rPr>
        <w:t xml:space="preserve">can be controlled so that the complaints related to Sick Building Syndrome decreases. </w:t>
      </w:r>
    </w:p>
    <w:p w:rsidR="00F009C7"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However,</w:t>
      </w:r>
      <w:r w:rsidR="00F009C7" w:rsidRPr="003B6583">
        <w:rPr>
          <w:rFonts w:ascii="Times New Roman" w:hAnsi="Times New Roman" w:cs="Times New Roman"/>
          <w:sz w:val="19"/>
          <w:szCs w:val="19"/>
        </w:rPr>
        <w:t xml:space="preserve"> another theory reveals that the longer employees work in a place, the greater the risk that they are affected by a variety of physical or chemical environmental factors and also indoor pollutants that can raise health comp</w:t>
      </w:r>
      <w:r w:rsidRPr="003B6583">
        <w:rPr>
          <w:rFonts w:ascii="Times New Roman" w:hAnsi="Times New Roman" w:cs="Times New Roman"/>
          <w:sz w:val="19"/>
          <w:szCs w:val="19"/>
        </w:rPr>
        <w:t>laints or occupational diseases</w:t>
      </w:r>
      <w:r w:rsidR="00F009C7" w:rsidRPr="003B6583">
        <w:rPr>
          <w:rFonts w:ascii="Times New Roman" w:hAnsi="Times New Roman" w:cs="Times New Roman"/>
          <w:sz w:val="19"/>
          <w:szCs w:val="19"/>
        </w:rPr>
        <w:t xml:space="preserve">, one of </w:t>
      </w:r>
      <w:r w:rsidRPr="003B6583">
        <w:rPr>
          <w:rFonts w:ascii="Times New Roman" w:hAnsi="Times New Roman" w:cs="Times New Roman"/>
          <w:sz w:val="19"/>
          <w:szCs w:val="19"/>
        </w:rPr>
        <w:t xml:space="preserve">which is </w:t>
      </w:r>
      <w:r w:rsidR="00F009C7" w:rsidRPr="003B6583">
        <w:rPr>
          <w:rFonts w:ascii="Times New Roman" w:hAnsi="Times New Roman" w:cs="Times New Roman"/>
          <w:sz w:val="19"/>
          <w:szCs w:val="19"/>
        </w:rPr>
        <w:t>Sick Building Syndrome which can result in</w:t>
      </w:r>
      <w:r w:rsidR="00FD3923" w:rsidRPr="003B6583">
        <w:rPr>
          <w:rFonts w:ascii="Times New Roman" w:hAnsi="Times New Roman" w:cs="Times New Roman"/>
          <w:sz w:val="19"/>
          <w:szCs w:val="19"/>
        </w:rPr>
        <w:t xml:space="preserve"> a</w:t>
      </w:r>
      <w:r w:rsidR="00F009C7" w:rsidRPr="003B6583">
        <w:rPr>
          <w:rFonts w:ascii="Times New Roman" w:hAnsi="Times New Roman" w:cs="Times New Roman"/>
          <w:sz w:val="19"/>
          <w:szCs w:val="19"/>
        </w:rPr>
        <w:t xml:space="preserve"> low level of employee's working productivity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{"citationItems":[{"id":"ITEM-1","itemData":{"author":[{"dropping-particle":"","family":"Ridwan","given":"Ari Muhamad","non-dropping-particle":"","parse-names":false,"suffix":""},{"dropping-particle":"","family":"Nopiyanti","given":"Evi","non-dropping-particle":"","parse-names":false,"suffix":""},{"dropping-particle":"","family":"Susanto","given":"Agus Joko","non-dropping-particle":"","parse-names":false,"suffix":""}],"container-title":"Jurnal Kesehatan Masyarakat","id":"ITEM-1","issue":"1","issued":{"date-parts":[["2018"]]},"page":"116-133","title":"Analisis Gejala Sick Building Syndrome Pada Pegawai di Unit OK Rumah Sakit Marinir Cilandak Jakarta Selatan","type":"article-journal","volume":"2"},"uris":["http://www.mendeley.com/documents/?uuid=5db09be6-a3e0-4eb7-8874-81212b0c08a0"]}],"mendeley":{"formattedCitation":"[19]","plainTextFormattedCitation":"[19]","previouslyFormattedCitation":"[19]"},"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[19]</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w:t>
      </w:r>
    </w:p>
    <w:p w:rsidR="0063205E" w:rsidRPr="003B6583" w:rsidRDefault="0063205E" w:rsidP="003B6583">
      <w:pPr>
        <w:spacing w:after="0" w:line="240" w:lineRule="auto"/>
        <w:ind w:firstLine="567"/>
        <w:jc w:val="both"/>
        <w:rPr>
          <w:rFonts w:ascii="Times New Roman" w:hAnsi="Times New Roman" w:cs="Times New Roman"/>
          <w:sz w:val="19"/>
          <w:szCs w:val="19"/>
        </w:rPr>
      </w:pPr>
    </w:p>
    <w:p w:rsidR="00E87B54" w:rsidRPr="003B6583" w:rsidRDefault="00E87B54"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 xml:space="preserve">etween </w:t>
      </w:r>
      <w:r w:rsidR="006276CC" w:rsidRPr="003B6583">
        <w:rPr>
          <w:rFonts w:ascii="Times New Roman" w:hAnsi="Times New Roman" w:cs="Times New Roman"/>
          <w:b/>
          <w:sz w:val="19"/>
          <w:szCs w:val="19"/>
        </w:rPr>
        <w:t>P</w:t>
      </w:r>
      <w:r w:rsidRPr="003B6583">
        <w:rPr>
          <w:rFonts w:ascii="Times New Roman" w:hAnsi="Times New Roman" w:cs="Times New Roman"/>
          <w:b/>
          <w:sz w:val="19"/>
          <w:szCs w:val="19"/>
        </w:rPr>
        <w:t>sychosocial with Sick Building Syndrome</w:t>
      </w:r>
    </w:p>
    <w:p w:rsidR="00E87B54"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Based on the results showed that there was</w:t>
      </w:r>
      <w:r w:rsidR="00E87B54" w:rsidRPr="003B6583">
        <w:rPr>
          <w:rFonts w:ascii="Times New Roman" w:hAnsi="Times New Roman" w:cs="Times New Roman"/>
          <w:sz w:val="19"/>
          <w:szCs w:val="19"/>
        </w:rPr>
        <w:t xml:space="preserve"> a </w:t>
      </w:r>
      <w:r w:rsidRPr="003B6583">
        <w:rPr>
          <w:rFonts w:ascii="Times New Roman" w:hAnsi="Times New Roman" w:cs="Times New Roman"/>
          <w:sz w:val="19"/>
          <w:szCs w:val="19"/>
        </w:rPr>
        <w:t>significant</w:t>
      </w:r>
      <w:r w:rsidR="00E87B54" w:rsidRPr="003B6583">
        <w:rPr>
          <w:rFonts w:ascii="Times New Roman" w:hAnsi="Times New Roman" w:cs="Times New Roman"/>
          <w:sz w:val="19"/>
          <w:szCs w:val="19"/>
        </w:rPr>
        <w:t xml:space="preserve"> relationship between the psychosocial </w:t>
      </w:r>
      <w:r w:rsidRPr="003B6583">
        <w:rPr>
          <w:rFonts w:ascii="Times New Roman" w:hAnsi="Times New Roman" w:cs="Times New Roman"/>
          <w:sz w:val="19"/>
          <w:szCs w:val="19"/>
        </w:rPr>
        <w:t xml:space="preserve">with </w:t>
      </w:r>
      <w:r w:rsidR="00E87B54" w:rsidRPr="003B6583">
        <w:rPr>
          <w:rFonts w:ascii="Times New Roman" w:hAnsi="Times New Roman" w:cs="Times New Roman"/>
          <w:sz w:val="19"/>
          <w:szCs w:val="19"/>
        </w:rPr>
        <w:t>Sick Building Syndrome. This is due to the large number of work to be done by the employee</w:t>
      </w:r>
      <w:r w:rsidR="00352E00" w:rsidRPr="003B6583">
        <w:rPr>
          <w:rFonts w:ascii="Times New Roman" w:hAnsi="Times New Roman" w:cs="Times New Roman"/>
          <w:sz w:val="19"/>
          <w:szCs w:val="19"/>
        </w:rPr>
        <w:t>s</w:t>
      </w:r>
      <w:r w:rsidR="00E87B54" w:rsidRPr="003B6583">
        <w:rPr>
          <w:rFonts w:ascii="Times New Roman" w:hAnsi="Times New Roman" w:cs="Times New Roman"/>
          <w:sz w:val="19"/>
          <w:szCs w:val="19"/>
        </w:rPr>
        <w:t>, as well as the demand to perform the perfect performance causing employees to get tire</w:t>
      </w:r>
      <w:r w:rsidRPr="003B6583">
        <w:rPr>
          <w:rFonts w:ascii="Times New Roman" w:hAnsi="Times New Roman" w:cs="Times New Roman"/>
          <w:sz w:val="19"/>
          <w:szCs w:val="19"/>
        </w:rPr>
        <w:t>d physically and psychically,</w:t>
      </w:r>
      <w:r w:rsidR="00E87B54" w:rsidRPr="003B6583">
        <w:rPr>
          <w:rFonts w:ascii="Times New Roman" w:hAnsi="Times New Roman" w:cs="Times New Roman"/>
          <w:sz w:val="19"/>
          <w:szCs w:val="19"/>
        </w:rPr>
        <w:t xml:space="preserve"> disrupt the psychosocial conditions resulting from the work</w:t>
      </w:r>
      <w:r w:rsidRPr="003B6583">
        <w:rPr>
          <w:rFonts w:ascii="Times New Roman" w:hAnsi="Times New Roman" w:cs="Times New Roman"/>
          <w:sz w:val="19"/>
          <w:szCs w:val="19"/>
        </w:rPr>
        <w:t>,</w:t>
      </w:r>
      <w:r w:rsidR="00E87B54" w:rsidRPr="003B6583">
        <w:rPr>
          <w:rFonts w:ascii="Times New Roman" w:hAnsi="Times New Roman" w:cs="Times New Roman"/>
          <w:sz w:val="19"/>
          <w:szCs w:val="19"/>
        </w:rPr>
        <w:t xml:space="preserve"> thereby increasing the vulnerability to </w:t>
      </w:r>
      <w:r w:rsidRPr="003B6583">
        <w:rPr>
          <w:rFonts w:ascii="Times New Roman" w:hAnsi="Times New Roman" w:cs="Times New Roman"/>
          <w:sz w:val="19"/>
          <w:szCs w:val="19"/>
        </w:rPr>
        <w:t xml:space="preserve">other </w:t>
      </w:r>
      <w:r w:rsidR="00E87B54" w:rsidRPr="003B6583">
        <w:rPr>
          <w:rFonts w:ascii="Times New Roman" w:hAnsi="Times New Roman" w:cs="Times New Roman"/>
          <w:sz w:val="19"/>
          <w:szCs w:val="19"/>
        </w:rPr>
        <w:t xml:space="preserve">Sick Building Syndrome symptoms. </w:t>
      </w:r>
    </w:p>
    <w:p w:rsidR="00E87B54"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lastRenderedPageBreak/>
        <w:t xml:space="preserve">Similarly, previous </w:t>
      </w:r>
      <w:r w:rsidR="00E87B54" w:rsidRPr="003B6583">
        <w:rPr>
          <w:rFonts w:ascii="Times New Roman" w:hAnsi="Times New Roman" w:cs="Times New Roman"/>
          <w:sz w:val="19"/>
          <w:szCs w:val="19"/>
        </w:rPr>
        <w:t xml:space="preserve">research </w:t>
      </w:r>
      <w:r w:rsidRPr="003B6583">
        <w:rPr>
          <w:rFonts w:ascii="Times New Roman" w:hAnsi="Times New Roman" w:cs="Times New Roman"/>
          <w:sz w:val="19"/>
          <w:szCs w:val="19"/>
        </w:rPr>
        <w:t>showed</w:t>
      </w:r>
      <w:r w:rsidR="00E87B54" w:rsidRPr="003B6583">
        <w:rPr>
          <w:rFonts w:ascii="Times New Roman" w:hAnsi="Times New Roman" w:cs="Times New Roman"/>
          <w:sz w:val="19"/>
          <w:szCs w:val="19"/>
        </w:rPr>
        <w:t xml:space="preserve"> the results of a significant relationship between psychosocial and </w:t>
      </w:r>
      <w:r w:rsidRPr="003B6583">
        <w:rPr>
          <w:rFonts w:ascii="Times New Roman" w:hAnsi="Times New Roman" w:cs="Times New Roman"/>
          <w:sz w:val="19"/>
          <w:szCs w:val="19"/>
        </w:rPr>
        <w:t xml:space="preserve">Sick Building Syndrome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DOI":"10.22435/hsji.v8i2.6427.118-123","author":[{"dropping-particle":"","family":"Ratodi","given":"M.","non-dropping-particle":"","parse-names":false,"suffix":""},{"dropping-particle":"","family":"Zubaidah","given":"T.","non-dropping-particle":"","parse-names":false,"suffix":""},{"dropping-particle":"","family":"Marlinae","given":"L.","non-dropping-particle":"","parse-names":false,"suffix":""}],"container-title":"Health Science Journal of Indonesia","id":"ITEM-1","issue":"2","issued":{"date-parts":[["2017"]]},"page":"118-123","title":"Predicting The Sick Building Syndrome (SBS) Occurrence Among Pharmacist Assistant in Banjarmasin South Kalimantan","type":"article-journal","volume":"8"},"uris":["http://www.mendeley.com/documents/?uuid=eefb7ef8-917b-41bd-b394-b5b3367818c6"]}],"mendeley":{"formattedCitation":"[20]","plainTextFormattedCitation":"[20]","previouslyFormattedCitation":"[20]"},"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[20]</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 xml:space="preserve">. </w:t>
      </w:r>
      <w:r w:rsidR="00E87B54" w:rsidRPr="003B6583">
        <w:rPr>
          <w:rFonts w:ascii="Times New Roman" w:hAnsi="Times New Roman" w:cs="Times New Roman"/>
          <w:sz w:val="19"/>
          <w:szCs w:val="19"/>
        </w:rPr>
        <w:t xml:space="preserve">This psychosocial disruption </w:t>
      </w:r>
      <w:r w:rsidR="009B1007" w:rsidRPr="003B6583">
        <w:rPr>
          <w:rFonts w:ascii="Times New Roman" w:hAnsi="Times New Roman" w:cs="Times New Roman"/>
          <w:sz w:val="19"/>
          <w:szCs w:val="19"/>
        </w:rPr>
        <w:t xml:space="preserve">can </w:t>
      </w:r>
      <w:r w:rsidR="00E87B54" w:rsidRPr="003B6583">
        <w:rPr>
          <w:rFonts w:ascii="Times New Roman" w:hAnsi="Times New Roman" w:cs="Times New Roman"/>
          <w:sz w:val="19"/>
          <w:szCs w:val="19"/>
        </w:rPr>
        <w:t>decrease employee</w:t>
      </w:r>
      <w:r w:rsidR="00352E00" w:rsidRPr="003B6583">
        <w:rPr>
          <w:rFonts w:ascii="Times New Roman" w:hAnsi="Times New Roman" w:cs="Times New Roman"/>
          <w:sz w:val="19"/>
          <w:szCs w:val="19"/>
        </w:rPr>
        <w:t>s’</w:t>
      </w:r>
      <w:r w:rsidR="00E87B54" w:rsidRPr="003B6583">
        <w:rPr>
          <w:rFonts w:ascii="Times New Roman" w:hAnsi="Times New Roman" w:cs="Times New Roman"/>
          <w:sz w:val="19"/>
          <w:szCs w:val="19"/>
        </w:rPr>
        <w:t xml:space="preserve"> performance and increase </w:t>
      </w:r>
      <w:r w:rsidR="009B1007" w:rsidRPr="003B6583">
        <w:rPr>
          <w:rFonts w:ascii="Times New Roman" w:hAnsi="Times New Roman" w:cs="Times New Roman"/>
          <w:sz w:val="19"/>
          <w:szCs w:val="19"/>
        </w:rPr>
        <w:t xml:space="preserve">the </w:t>
      </w:r>
      <w:r w:rsidRPr="003B6583">
        <w:rPr>
          <w:rFonts w:ascii="Times New Roman" w:hAnsi="Times New Roman" w:cs="Times New Roman"/>
          <w:sz w:val="19"/>
          <w:szCs w:val="19"/>
        </w:rPr>
        <w:t xml:space="preserve">attendance rate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{"citationItems":[{"id":"ITEM-1","itemData":{"author":[{"dropping-particle":"","family":"Realyvasquez","given":"A.","non-dropping-particle":"","parse-names":false,"suffix":""},{"dropping-particle":"","family":"Maldonado-Macias","given":"A. A.","non-dropping-particle":"","parse-names":false,"suffix":""},{"dropping-particle":"","family":"Garcia-Alcaraz","given":"J.","non-dropping-particle":"","parse-names":false,"suffix":""},{"dropping-particle":"","family":"Cortes-Robles","given":"G.","non-dropping-particle":"","parse-names":false,"suffix":""},{"dropping-particle":"","family":"Blanco-Fernandez","given":"J.","non-dropping-particle":"","parse-names":false,"suffix":""}],"container-title":"International Journal of Environmental Research and Public Health","id":"ITEM-1","issue":"1","issued":{"date-parts":[["2016"]]},"title":"Structural Model for the Effects of Environmental Elements on the Psychological Characteristics and Performance of the Employees of Manufacturing Systems","type":"article-journal","volume":"13"},"uris":["http://www.mendeley.com/documents/?uuid=5659cd0d-fa10-420d-8cdd-c7026d21d5a8"]}],"mendeley":{"formattedCitation":"[21]","plainTextFormattedCitation":"[21]","previouslyFormattedCitation":"[21]"},"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[21]</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 xml:space="preserve">. Then it was stated </w:t>
      </w:r>
      <w:r w:rsidR="00E87B54" w:rsidRPr="003B6583">
        <w:rPr>
          <w:rFonts w:ascii="Times New Roman" w:hAnsi="Times New Roman" w:cs="Times New Roman"/>
          <w:sz w:val="19"/>
          <w:szCs w:val="19"/>
        </w:rPr>
        <w:t xml:space="preserve">that the individual vulnerability factor </w:t>
      </w:r>
      <w:r w:rsidRPr="003B6583">
        <w:rPr>
          <w:rFonts w:ascii="Times New Roman" w:hAnsi="Times New Roman" w:cs="Times New Roman"/>
          <w:sz w:val="19"/>
          <w:szCs w:val="19"/>
        </w:rPr>
        <w:t>influenced the appearance of symptoms</w:t>
      </w:r>
      <w:r w:rsidR="00E87B54" w:rsidRPr="003B6583">
        <w:rPr>
          <w:rFonts w:ascii="Times New Roman" w:hAnsi="Times New Roman" w:cs="Times New Roman"/>
          <w:sz w:val="19"/>
          <w:szCs w:val="19"/>
        </w:rPr>
        <w:t xml:space="preserve">. Psychosocial factors </w:t>
      </w:r>
      <w:r w:rsidRPr="003B6583">
        <w:rPr>
          <w:rFonts w:ascii="Times New Roman" w:hAnsi="Times New Roman" w:cs="Times New Roman"/>
          <w:sz w:val="19"/>
          <w:szCs w:val="19"/>
        </w:rPr>
        <w:t>also affect</w:t>
      </w:r>
      <w:r w:rsidR="00E87B54" w:rsidRPr="003B6583">
        <w:rPr>
          <w:rFonts w:ascii="Times New Roman" w:hAnsi="Times New Roman" w:cs="Times New Roman"/>
          <w:sz w:val="19"/>
          <w:szCs w:val="19"/>
        </w:rPr>
        <w:t xml:space="preserve"> the emergence of Sick</w:t>
      </w:r>
      <w:r w:rsidRPr="003B6583">
        <w:rPr>
          <w:rFonts w:ascii="Times New Roman" w:hAnsi="Times New Roman" w:cs="Times New Roman"/>
          <w:sz w:val="19"/>
          <w:szCs w:val="19"/>
        </w:rPr>
        <w:t xml:space="preserve"> Building Syndrome</w:t>
      </w:r>
      <w:r w:rsidR="00E87B54" w:rsidRPr="003B6583">
        <w:rPr>
          <w:rFonts w:ascii="Times New Roman" w:hAnsi="Times New Roman" w:cs="Times New Roman"/>
          <w:sz w:val="19"/>
          <w:szCs w:val="19"/>
        </w:rPr>
        <w:t>. It is formed through a combination of workloads perceived by each individual with a social environment that produces physiolog</w:t>
      </w:r>
      <w:r w:rsidRPr="003B6583">
        <w:rPr>
          <w:rFonts w:ascii="Times New Roman" w:hAnsi="Times New Roman" w:cs="Times New Roman"/>
          <w:sz w:val="19"/>
          <w:szCs w:val="19"/>
        </w:rPr>
        <w:t xml:space="preserve">ical and psychological symptoms </w:t>
      </w:r>
      <w:r w:rsidRPr="003B6583">
        <w:rPr>
          <w:rFonts w:ascii="Times New Roman" w:hAnsi="Times New Roman" w:cs="Times New Roman"/>
          <w:sz w:val="19"/>
          <w:szCs w:val="19"/>
        </w:rPr>
        <w:fldChar w:fldCharType="begin" w:fldLock="1"/>
      </w:r>
      <w:r w:rsidRPr="003B6583">
        <w:rPr>
          <w:rFonts w:ascii="Times New Roman" w:hAnsi="Times New Roman" w:cs="Times New Roman"/>
          <w:sz w:val="19"/>
          <w:szCs w:val="19"/>
        </w:rPr>
        <w:instrText>ADDIN CSL_CITATION {"citationItems":[{"id":"ITEM-1","itemData":{"author":[{"dropping-particle":"","family":"Wiwien","given":"","non-dropping-particle":"","parse-names":false,"suffix":""}],"container-title":"Jurnal Fakultas Kedokteran Universitas Indonesia","id":"ITEM-1","issued":{"date-parts":[["2012"]]},"title":"Gejala-gejala Sick Building Syndrome","type":"article-journal"},"uris":["http://www.mendeley.com/documents/?uuid=4c328898-2083-4e03-8398-e9a385a0f98d"]}],"mendeley":{"formattedCitation":"[22]","plainTextFormattedCitation":"[22]","previouslyFormattedCitation":"[22]"},"properties":{"noteIndex":0},"schema":"https://github.com/citation-style-language/schema/raw/master/csl-citation.json"}</w:instrText>
      </w:r>
      <w:r w:rsidRPr="003B6583">
        <w:rPr>
          <w:rFonts w:ascii="Times New Roman" w:hAnsi="Times New Roman" w:cs="Times New Roman"/>
          <w:sz w:val="19"/>
          <w:szCs w:val="19"/>
        </w:rPr>
        <w:fldChar w:fldCharType="separate"/>
      </w:r>
      <w:r w:rsidRPr="003B6583">
        <w:rPr>
          <w:rFonts w:ascii="Times New Roman" w:hAnsi="Times New Roman" w:cs="Times New Roman"/>
          <w:noProof/>
          <w:sz w:val="19"/>
          <w:szCs w:val="19"/>
        </w:rPr>
        <w:t>[22]</w:t>
      </w:r>
      <w:r w:rsidRPr="003B6583">
        <w:rPr>
          <w:rFonts w:ascii="Times New Roman" w:hAnsi="Times New Roman" w:cs="Times New Roman"/>
          <w:sz w:val="19"/>
          <w:szCs w:val="19"/>
        </w:rPr>
        <w:fldChar w:fldCharType="end"/>
      </w:r>
      <w:r w:rsidRPr="003B6583">
        <w:rPr>
          <w:rFonts w:ascii="Times New Roman" w:hAnsi="Times New Roman" w:cs="Times New Roman"/>
          <w:sz w:val="19"/>
          <w:szCs w:val="19"/>
        </w:rPr>
        <w:t>.</w:t>
      </w:r>
    </w:p>
    <w:p w:rsidR="00E87B54" w:rsidRPr="003B6583" w:rsidRDefault="00E87B54" w:rsidP="003B6583">
      <w:pPr>
        <w:spacing w:after="0" w:line="240" w:lineRule="auto"/>
        <w:jc w:val="both"/>
        <w:rPr>
          <w:rFonts w:ascii="Times New Roman" w:hAnsi="Times New Roman" w:cs="Times New Roman"/>
          <w:sz w:val="19"/>
          <w:szCs w:val="19"/>
        </w:rPr>
      </w:pPr>
    </w:p>
    <w:p w:rsidR="00E87B54" w:rsidRPr="003B6583" w:rsidRDefault="00E87B54"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6276CC" w:rsidRPr="003B6583">
        <w:rPr>
          <w:rFonts w:ascii="Times New Roman" w:hAnsi="Times New Roman" w:cs="Times New Roman"/>
          <w:b/>
          <w:sz w:val="19"/>
          <w:szCs w:val="19"/>
        </w:rPr>
        <w:t>W</w:t>
      </w:r>
      <w:r w:rsidRPr="003B6583">
        <w:rPr>
          <w:rFonts w:ascii="Times New Roman" w:hAnsi="Times New Roman" w:cs="Times New Roman"/>
          <w:b/>
          <w:sz w:val="19"/>
          <w:szCs w:val="19"/>
        </w:rPr>
        <w:t>orkload with Sick Building Syndrome</w:t>
      </w:r>
    </w:p>
    <w:p w:rsidR="00E87B54" w:rsidRPr="003B6583" w:rsidRDefault="0007076D"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T</w:t>
      </w:r>
      <w:r w:rsidR="00E87B54" w:rsidRPr="003B6583">
        <w:rPr>
          <w:rFonts w:ascii="Times New Roman" w:hAnsi="Times New Roman" w:cs="Times New Roman"/>
          <w:sz w:val="19"/>
          <w:szCs w:val="19"/>
        </w:rPr>
        <w:t xml:space="preserve">here are other factors related to the working environment affecting the workload, it is also interpreted that the employees with high workloads do not work under the supporting factors that can bring about other Sick Building Syndrome symptoms. </w:t>
      </w:r>
    </w:p>
    <w:p w:rsidR="00246D03" w:rsidRPr="003B6583" w:rsidRDefault="00E87B54"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Employees who have a low perc</w:t>
      </w:r>
      <w:r w:rsidR="009B1007" w:rsidRPr="003B6583">
        <w:rPr>
          <w:rFonts w:ascii="Times New Roman" w:hAnsi="Times New Roman" w:cs="Times New Roman"/>
          <w:sz w:val="19"/>
          <w:szCs w:val="19"/>
        </w:rPr>
        <w:t>eption of their workload feel like</w:t>
      </w:r>
      <w:r w:rsidRPr="003B6583">
        <w:rPr>
          <w:rFonts w:ascii="Times New Roman" w:hAnsi="Times New Roman" w:cs="Times New Roman"/>
          <w:sz w:val="19"/>
          <w:szCs w:val="19"/>
        </w:rPr>
        <w:t xml:space="preserve"> a challenge in working so that employees are more passionate about working, conversely if the perception of workload is high, workloads are considered as pressures in working work so that they can impact performance and impact employee</w:t>
      </w:r>
      <w:r w:rsidR="00352E00" w:rsidRPr="003B6583">
        <w:rPr>
          <w:rFonts w:ascii="Times New Roman" w:hAnsi="Times New Roman" w:cs="Times New Roman"/>
          <w:sz w:val="19"/>
          <w:szCs w:val="19"/>
        </w:rPr>
        <w:t>s</w:t>
      </w:r>
      <w:r w:rsidRPr="003B6583">
        <w:rPr>
          <w:rFonts w:ascii="Times New Roman" w:hAnsi="Times New Roman" w:cs="Times New Roman"/>
          <w:sz w:val="19"/>
          <w:szCs w:val="19"/>
        </w:rPr>
        <w:t xml:space="preserve"> health issues themselves. </w:t>
      </w:r>
      <w:r w:rsidR="0007076D" w:rsidRPr="003B6583">
        <w:rPr>
          <w:rFonts w:ascii="Times New Roman" w:hAnsi="Times New Roman" w:cs="Times New Roman"/>
          <w:sz w:val="19"/>
          <w:szCs w:val="19"/>
        </w:rPr>
        <w:t>This results in line with previous</w:t>
      </w:r>
      <w:r w:rsidR="009B1007" w:rsidRPr="003B6583">
        <w:rPr>
          <w:rFonts w:ascii="Times New Roman" w:hAnsi="Times New Roman" w:cs="Times New Roman"/>
          <w:sz w:val="19"/>
          <w:szCs w:val="19"/>
        </w:rPr>
        <w:t xml:space="preserve"> research w</w:t>
      </w:r>
      <w:r w:rsidRPr="003B6583">
        <w:rPr>
          <w:rFonts w:ascii="Times New Roman" w:hAnsi="Times New Roman" w:cs="Times New Roman"/>
          <w:sz w:val="19"/>
          <w:szCs w:val="19"/>
        </w:rPr>
        <w:t xml:space="preserve">here it can happen because </w:t>
      </w:r>
      <w:r w:rsidR="0007076D" w:rsidRPr="003B6583">
        <w:rPr>
          <w:rFonts w:ascii="Times New Roman" w:hAnsi="Times New Roman" w:cs="Times New Roman"/>
          <w:sz w:val="19"/>
          <w:szCs w:val="19"/>
        </w:rPr>
        <w:t xml:space="preserve">of </w:t>
      </w:r>
      <w:r w:rsidRPr="003B6583">
        <w:rPr>
          <w:rFonts w:ascii="Times New Roman" w:hAnsi="Times New Roman" w:cs="Times New Roman"/>
          <w:sz w:val="19"/>
          <w:szCs w:val="19"/>
        </w:rPr>
        <w:t xml:space="preserve">other factors that could affect the workload other than the point of view of the respondent </w:t>
      </w:r>
      <w:r w:rsidR="0007076D" w:rsidRPr="003B6583">
        <w:rPr>
          <w:rFonts w:ascii="Times New Roman" w:hAnsi="Times New Roman" w:cs="Times New Roman"/>
          <w:sz w:val="19"/>
          <w:szCs w:val="19"/>
        </w:rPr>
        <w:fldChar w:fldCharType="begin" w:fldLock="1"/>
      </w:r>
      <w:r w:rsidR="0007076D" w:rsidRPr="003B6583">
        <w:rPr>
          <w:rFonts w:ascii="Times New Roman" w:hAnsi="Times New Roman" w:cs="Times New Roman"/>
          <w:sz w:val="19"/>
          <w:szCs w:val="19"/>
        </w:rPr>
        <w:instrText>ADDIN CSL_CITATION {"citationItems":[{"id":"ITEM-1","itemData":{"author":[{"dropping-particle":"","family":"Rahardjo","given":"Puspita Adelia","non-dropping-particle":"","parse-names":false,"suffix":""}],"id":"ITEM-1","issued":{"date-parts":[["2019"]]},"publisher":"Universitas Pembangunan Nasional \"Veteran\" Jakarta","title":"Hubungan Indoor Air Quality Dengan Gejala Sick Building Syndrome Pada Karyawan PT. Pertamina Hulu Energi WMO Tahun 2019","type":"thesis"},"uris":["http://www.mendeley.com/documents/?uuid=c5b63aed-d229-4d76-90f6-3c11a0a21f4f"]}],"mendeley":{"formattedCitation":"[23]","plainTextFormattedCitation":"[23]","previouslyFormattedCitation":"[23]"},"properties":{"noteIndex":0},"schema":"https://github.com/citation-style-language/schema/raw/master/csl-citation.json"}</w:instrText>
      </w:r>
      <w:r w:rsidR="0007076D" w:rsidRPr="003B6583">
        <w:rPr>
          <w:rFonts w:ascii="Times New Roman" w:hAnsi="Times New Roman" w:cs="Times New Roman"/>
          <w:sz w:val="19"/>
          <w:szCs w:val="19"/>
        </w:rPr>
        <w:fldChar w:fldCharType="separate"/>
      </w:r>
      <w:r w:rsidR="0007076D" w:rsidRPr="003B6583">
        <w:rPr>
          <w:rFonts w:ascii="Times New Roman" w:hAnsi="Times New Roman" w:cs="Times New Roman"/>
          <w:noProof/>
          <w:sz w:val="19"/>
          <w:szCs w:val="19"/>
        </w:rPr>
        <w:t>[23]</w:t>
      </w:r>
      <w:r w:rsidR="0007076D" w:rsidRPr="003B6583">
        <w:rPr>
          <w:rFonts w:ascii="Times New Roman" w:hAnsi="Times New Roman" w:cs="Times New Roman"/>
          <w:sz w:val="19"/>
          <w:szCs w:val="19"/>
        </w:rPr>
        <w:fldChar w:fldCharType="end"/>
      </w:r>
      <w:r w:rsidR="0007076D" w:rsidRPr="003B6583">
        <w:rPr>
          <w:rFonts w:ascii="Times New Roman" w:hAnsi="Times New Roman" w:cs="Times New Roman"/>
          <w:sz w:val="19"/>
          <w:szCs w:val="19"/>
        </w:rPr>
        <w:t>.</w:t>
      </w:r>
    </w:p>
    <w:p w:rsidR="009B1007" w:rsidRPr="003B6583" w:rsidRDefault="009B1007" w:rsidP="003B6583">
      <w:pPr>
        <w:spacing w:after="0" w:line="240" w:lineRule="auto"/>
        <w:jc w:val="both"/>
        <w:rPr>
          <w:rFonts w:ascii="Times New Roman" w:hAnsi="Times New Roman" w:cs="Times New Roman"/>
          <w:sz w:val="19"/>
          <w:szCs w:val="19"/>
        </w:rPr>
      </w:pPr>
    </w:p>
    <w:p w:rsidR="00E87B54" w:rsidRPr="003B6583" w:rsidRDefault="00E87B54" w:rsidP="003B6583">
      <w:pPr>
        <w:spacing w:after="0" w:line="240" w:lineRule="auto"/>
        <w:jc w:val="both"/>
        <w:rPr>
          <w:rFonts w:ascii="Times New Roman" w:hAnsi="Times New Roman" w:cs="Times New Roman"/>
          <w:b/>
          <w:sz w:val="19"/>
          <w:szCs w:val="19"/>
        </w:rPr>
      </w:pPr>
      <w:r w:rsidRPr="003B6583">
        <w:rPr>
          <w:rFonts w:ascii="Times New Roman" w:hAnsi="Times New Roman" w:cs="Times New Roman"/>
          <w:b/>
          <w:sz w:val="19"/>
          <w:szCs w:val="19"/>
        </w:rPr>
        <w:t xml:space="preserve">Relationship </w:t>
      </w:r>
      <w:proofErr w:type="gramStart"/>
      <w:r w:rsidR="006276CC" w:rsidRPr="003B6583">
        <w:rPr>
          <w:rFonts w:ascii="Times New Roman" w:hAnsi="Times New Roman" w:cs="Times New Roman"/>
          <w:b/>
          <w:sz w:val="19"/>
          <w:szCs w:val="19"/>
        </w:rPr>
        <w:t>B</w:t>
      </w:r>
      <w:r w:rsidRPr="003B6583">
        <w:rPr>
          <w:rFonts w:ascii="Times New Roman" w:hAnsi="Times New Roman" w:cs="Times New Roman"/>
          <w:b/>
          <w:sz w:val="19"/>
          <w:szCs w:val="19"/>
        </w:rPr>
        <w:t>etween</w:t>
      </w:r>
      <w:proofErr w:type="gramEnd"/>
      <w:r w:rsidRPr="003B6583">
        <w:rPr>
          <w:rFonts w:ascii="Times New Roman" w:hAnsi="Times New Roman" w:cs="Times New Roman"/>
          <w:b/>
          <w:sz w:val="19"/>
          <w:szCs w:val="19"/>
        </w:rPr>
        <w:t xml:space="preserve"> </w:t>
      </w:r>
      <w:r w:rsidR="006276CC" w:rsidRPr="003B6583">
        <w:rPr>
          <w:rFonts w:ascii="Times New Roman" w:hAnsi="Times New Roman" w:cs="Times New Roman"/>
          <w:b/>
          <w:sz w:val="19"/>
          <w:szCs w:val="19"/>
        </w:rPr>
        <w:t>Work S</w:t>
      </w:r>
      <w:r w:rsidRPr="003B6583">
        <w:rPr>
          <w:rFonts w:ascii="Times New Roman" w:hAnsi="Times New Roman" w:cs="Times New Roman"/>
          <w:b/>
          <w:sz w:val="19"/>
          <w:szCs w:val="19"/>
        </w:rPr>
        <w:t>tress with Sick Building Syndrome</w:t>
      </w:r>
    </w:p>
    <w:p w:rsidR="00E87B54" w:rsidRPr="003B6583" w:rsidRDefault="00E87B54"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High work</w:t>
      </w:r>
      <w:r w:rsidR="009B1007" w:rsidRPr="003B6583">
        <w:rPr>
          <w:rFonts w:ascii="Times New Roman" w:hAnsi="Times New Roman" w:cs="Times New Roman"/>
          <w:sz w:val="19"/>
          <w:szCs w:val="19"/>
        </w:rPr>
        <w:t>ing stress can affect employees' performance at</w:t>
      </w:r>
      <w:r w:rsidRPr="003B6583">
        <w:rPr>
          <w:rFonts w:ascii="Times New Roman" w:hAnsi="Times New Roman" w:cs="Times New Roman"/>
          <w:sz w:val="19"/>
          <w:szCs w:val="19"/>
        </w:rPr>
        <w:t xml:space="preserve"> work. Each individual has different handling abilities related to the stress they feel. The combination of job demands and job-related issues in the workplace and other issues outside of work will affect a person's stress level. This situation will interfere with th</w:t>
      </w:r>
      <w:r w:rsidR="009B1007" w:rsidRPr="003B6583">
        <w:rPr>
          <w:rFonts w:ascii="Times New Roman" w:hAnsi="Times New Roman" w:cs="Times New Roman"/>
          <w:sz w:val="19"/>
          <w:szCs w:val="19"/>
        </w:rPr>
        <w:t xml:space="preserve">e comfort of the employees </w:t>
      </w:r>
      <w:r w:rsidRPr="003B6583">
        <w:rPr>
          <w:rFonts w:ascii="Times New Roman" w:hAnsi="Times New Roman" w:cs="Times New Roman"/>
          <w:sz w:val="19"/>
          <w:szCs w:val="19"/>
        </w:rPr>
        <w:t xml:space="preserve">to inhibit the work and cause more serious problems to the health of employees so that it is easier to experience complaints related to the symptoms of Sick Building Syndrome. </w:t>
      </w:r>
    </w:p>
    <w:p w:rsidR="009B1007" w:rsidRPr="003B6583" w:rsidRDefault="00E87B54"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These results are similar to the </w:t>
      </w:r>
      <w:r w:rsidR="0007076D" w:rsidRPr="003B6583">
        <w:rPr>
          <w:rFonts w:ascii="Times New Roman" w:hAnsi="Times New Roman" w:cs="Times New Roman"/>
          <w:sz w:val="19"/>
          <w:szCs w:val="19"/>
        </w:rPr>
        <w:t xml:space="preserve">previous research, </w:t>
      </w:r>
      <w:r w:rsidRPr="003B6583">
        <w:rPr>
          <w:rFonts w:ascii="Times New Roman" w:hAnsi="Times New Roman" w:cs="Times New Roman"/>
          <w:sz w:val="19"/>
          <w:szCs w:val="19"/>
        </w:rPr>
        <w:t>where it concludes that the relationship between Sick Building Syndrome and mental health problems among workers caused by stress gained at work such as excess workload, lack of social support, and length of time</w:t>
      </w:r>
      <w:r w:rsidR="0007076D" w:rsidRPr="003B6583">
        <w:rPr>
          <w:rFonts w:ascii="Times New Roman" w:hAnsi="Times New Roman" w:cs="Times New Roman"/>
          <w:sz w:val="19"/>
          <w:szCs w:val="19"/>
        </w:rPr>
        <w:t xml:space="preserve"> </w:t>
      </w:r>
      <w:r w:rsidR="0007076D" w:rsidRPr="003B6583">
        <w:rPr>
          <w:rFonts w:ascii="Times New Roman" w:hAnsi="Times New Roman" w:cs="Times New Roman"/>
          <w:sz w:val="19"/>
          <w:szCs w:val="19"/>
        </w:rPr>
        <w:fldChar w:fldCharType="begin" w:fldLock="1"/>
      </w:r>
      <w:r w:rsidR="0007076D" w:rsidRPr="003B6583">
        <w:rPr>
          <w:rFonts w:ascii="Times New Roman" w:hAnsi="Times New Roman" w:cs="Times New Roman"/>
          <w:sz w:val="19"/>
          <w:szCs w:val="19"/>
        </w:rPr>
        <w:instrText>ADDIN CSL_CITATION {"citationItems":[{"id":"ITEM-1","itemData":{"author":[{"dropping-particle":"","family":"Sari","given":"Okta Sulistia","non-dropping-particle":"","parse-names":false,"suffix":""},{"dropping-particle":"","family":"Wahyuni","given":"Dwi","non-dropping-particle":"","parse-names":false,"suffix":""}],"container-title":"Artikel Ilmu Kesehatan","id":"ITEM-1","issue":"1","issued":{"date-parts":[["2016"]]},"page":"26-30","title":"Faktor-faktor yang Berhubungan Dengan Kejadian Sick Building Syndrome Pada Karyawan di Gedung Sampoerna Strategic PT Sampoerna Land Jakarta Tahun 2015","type":"article-journal","volume":"8"},"uris":["http://www.mendeley.com/documents/?uuid=fd6dff04-d10a-4b56-a903-931155be8544"]}],"mendeley":{"formattedCitation":"[24]","plainTextFormattedCitation":"[24]","previouslyFormattedCitation":"[24]"},"properties":{"noteIndex":0},"schema":"https://github.com/citation-style-language/schema/raw/master/csl-citation.json"}</w:instrText>
      </w:r>
      <w:r w:rsidR="0007076D" w:rsidRPr="003B6583">
        <w:rPr>
          <w:rFonts w:ascii="Times New Roman" w:hAnsi="Times New Roman" w:cs="Times New Roman"/>
          <w:sz w:val="19"/>
          <w:szCs w:val="19"/>
        </w:rPr>
        <w:fldChar w:fldCharType="separate"/>
      </w:r>
      <w:r w:rsidR="0007076D" w:rsidRPr="003B6583">
        <w:rPr>
          <w:rFonts w:ascii="Times New Roman" w:hAnsi="Times New Roman" w:cs="Times New Roman"/>
          <w:noProof/>
          <w:sz w:val="19"/>
          <w:szCs w:val="19"/>
        </w:rPr>
        <w:t>[24]</w:t>
      </w:r>
      <w:r w:rsidR="0007076D" w:rsidRPr="003B6583">
        <w:rPr>
          <w:rFonts w:ascii="Times New Roman" w:hAnsi="Times New Roman" w:cs="Times New Roman"/>
          <w:sz w:val="19"/>
          <w:szCs w:val="19"/>
        </w:rPr>
        <w:fldChar w:fldCharType="end"/>
      </w:r>
      <w:r w:rsidRPr="003B6583">
        <w:rPr>
          <w:rFonts w:ascii="Times New Roman" w:hAnsi="Times New Roman" w:cs="Times New Roman"/>
          <w:sz w:val="19"/>
          <w:szCs w:val="19"/>
        </w:rPr>
        <w:t>. Work stress arising in a person can be because of employees who have a long time tend to have better wor</w:t>
      </w:r>
      <w:r w:rsidR="009B1007" w:rsidRPr="003B6583">
        <w:rPr>
          <w:rFonts w:ascii="Times New Roman" w:hAnsi="Times New Roman" w:cs="Times New Roman"/>
          <w:sz w:val="19"/>
          <w:szCs w:val="19"/>
        </w:rPr>
        <w:t xml:space="preserve">k experience so that they have </w:t>
      </w:r>
      <w:r w:rsidRPr="003B6583">
        <w:rPr>
          <w:rFonts w:ascii="Times New Roman" w:hAnsi="Times New Roman" w:cs="Times New Roman"/>
          <w:sz w:val="19"/>
          <w:szCs w:val="19"/>
        </w:rPr>
        <w:t>gr</w:t>
      </w:r>
      <w:r w:rsidR="009B1007" w:rsidRPr="003B6583">
        <w:rPr>
          <w:rFonts w:ascii="Times New Roman" w:hAnsi="Times New Roman" w:cs="Times New Roman"/>
          <w:sz w:val="19"/>
          <w:szCs w:val="19"/>
        </w:rPr>
        <w:t>eater job responsibilities</w:t>
      </w:r>
      <w:r w:rsidRPr="003B6583">
        <w:rPr>
          <w:rFonts w:ascii="Times New Roman" w:hAnsi="Times New Roman" w:cs="Times New Roman"/>
          <w:sz w:val="19"/>
          <w:szCs w:val="19"/>
        </w:rPr>
        <w:t xml:space="preserve"> to spark work stress a</w:t>
      </w:r>
      <w:r w:rsidR="0007076D" w:rsidRPr="003B6583">
        <w:rPr>
          <w:rFonts w:ascii="Times New Roman" w:hAnsi="Times New Roman" w:cs="Times New Roman"/>
          <w:sz w:val="19"/>
          <w:szCs w:val="19"/>
        </w:rPr>
        <w:t xml:space="preserve">nd other psychosocial problems </w:t>
      </w:r>
      <w:r w:rsidR="0007076D" w:rsidRPr="003B6583">
        <w:rPr>
          <w:rFonts w:ascii="Times New Roman" w:hAnsi="Times New Roman" w:cs="Times New Roman"/>
          <w:sz w:val="19"/>
          <w:szCs w:val="19"/>
        </w:rPr>
        <w:fldChar w:fldCharType="begin" w:fldLock="1"/>
      </w:r>
      <w:r w:rsidR="0007076D" w:rsidRPr="003B6583">
        <w:rPr>
          <w:rFonts w:ascii="Times New Roman" w:hAnsi="Times New Roman" w:cs="Times New Roman"/>
          <w:sz w:val="19"/>
          <w:szCs w:val="19"/>
        </w:rPr>
        <w:instrText>ADDIN CSL_CITATION {"citationItems":[{"id":"ITEM-1","itemData":{"author":[{"dropping-particle":"","family":"Dwiputri","given":"Salsabila Triana","non-dropping-particle":"","parse-names":false,"suffix":""}],"id":"ITEM-1","issued":{"date-parts":[["2016"]]},"publisher":"Universitas Islam Negeri Syarif Hidayatullah Jakarta","title":"Analisis Determinan Keluhan Sick Building Syndrome (SBS) Pada Pekerja Gedung PT Pelita Air Service Tahun 2016","type":"thesis"},"uris":["http://www.mendeley.com/documents/?uuid=0f48dbd1-d5cd-478b-9f4a-57a0e90cb03e"]}],"mendeley":{"formattedCitation":"[17]","plainTextFormattedCitation":"[17]"},"properties":{"noteIndex":0},"schema":"https://github.com/citation-style-language/schema/raw/master/csl-citation.json"}</w:instrText>
      </w:r>
      <w:r w:rsidR="0007076D" w:rsidRPr="003B6583">
        <w:rPr>
          <w:rFonts w:ascii="Times New Roman" w:hAnsi="Times New Roman" w:cs="Times New Roman"/>
          <w:sz w:val="19"/>
          <w:szCs w:val="19"/>
        </w:rPr>
        <w:fldChar w:fldCharType="separate"/>
      </w:r>
      <w:r w:rsidR="0007076D" w:rsidRPr="003B6583">
        <w:rPr>
          <w:rFonts w:ascii="Times New Roman" w:hAnsi="Times New Roman" w:cs="Times New Roman"/>
          <w:noProof/>
          <w:sz w:val="19"/>
          <w:szCs w:val="19"/>
        </w:rPr>
        <w:t>[17]</w:t>
      </w:r>
      <w:r w:rsidR="0007076D" w:rsidRPr="003B6583">
        <w:rPr>
          <w:rFonts w:ascii="Times New Roman" w:hAnsi="Times New Roman" w:cs="Times New Roman"/>
          <w:sz w:val="19"/>
          <w:szCs w:val="19"/>
        </w:rPr>
        <w:fldChar w:fldCharType="end"/>
      </w:r>
    </w:p>
    <w:p w:rsidR="00961FD6" w:rsidRPr="00B62D3D" w:rsidRDefault="006276CC" w:rsidP="003B6583">
      <w:pPr>
        <w:spacing w:before="440" w:after="180" w:line="240" w:lineRule="auto"/>
        <w:ind w:left="284" w:hanging="284"/>
        <w:jc w:val="both"/>
        <w:rPr>
          <w:rFonts w:ascii="Times New Roman" w:hAnsi="Times New Roman" w:cs="Times New Roman"/>
          <w:b/>
          <w:sz w:val="23"/>
          <w:szCs w:val="23"/>
        </w:rPr>
      </w:pPr>
      <w:r w:rsidRPr="00B62D3D">
        <w:rPr>
          <w:rFonts w:ascii="Times New Roman" w:hAnsi="Times New Roman" w:cs="Times New Roman"/>
          <w:b/>
          <w:sz w:val="23"/>
          <w:szCs w:val="23"/>
        </w:rPr>
        <w:t>5.</w:t>
      </w:r>
      <w:r w:rsidRPr="00B62D3D">
        <w:rPr>
          <w:rFonts w:ascii="Times New Roman" w:hAnsi="Times New Roman" w:cs="Times New Roman"/>
          <w:b/>
          <w:sz w:val="23"/>
          <w:szCs w:val="23"/>
        </w:rPr>
        <w:tab/>
      </w:r>
      <w:r w:rsidR="00E87B54" w:rsidRPr="00B62D3D">
        <w:rPr>
          <w:rFonts w:ascii="Times New Roman" w:hAnsi="Times New Roman" w:cs="Times New Roman"/>
          <w:b/>
          <w:sz w:val="23"/>
          <w:szCs w:val="23"/>
        </w:rPr>
        <w:t>CONCLUSION</w:t>
      </w:r>
    </w:p>
    <w:p w:rsidR="003B6583" w:rsidRDefault="00E87B54" w:rsidP="003B6583">
      <w:pPr>
        <w:spacing w:after="0" w:line="240" w:lineRule="auto"/>
        <w:jc w:val="both"/>
        <w:rPr>
          <w:rFonts w:ascii="Times New Roman" w:hAnsi="Times New Roman" w:cs="Times New Roman"/>
          <w:sz w:val="19"/>
          <w:szCs w:val="19"/>
        </w:rPr>
      </w:pPr>
      <w:r w:rsidRPr="003B6583">
        <w:rPr>
          <w:rFonts w:ascii="Times New Roman" w:hAnsi="Times New Roman" w:cs="Times New Roman"/>
          <w:sz w:val="19"/>
          <w:szCs w:val="19"/>
        </w:rPr>
        <w:t xml:space="preserve">Based on the results of the research on </w:t>
      </w:r>
      <w:r w:rsidR="0007076D" w:rsidRPr="003B6583">
        <w:rPr>
          <w:rFonts w:ascii="Times New Roman" w:hAnsi="Times New Roman" w:cs="Times New Roman"/>
          <w:sz w:val="19"/>
          <w:szCs w:val="19"/>
        </w:rPr>
        <w:t>the relationship between</w:t>
      </w:r>
      <w:r w:rsidRPr="003B6583">
        <w:rPr>
          <w:rFonts w:ascii="Times New Roman" w:hAnsi="Times New Roman" w:cs="Times New Roman"/>
          <w:sz w:val="19"/>
          <w:szCs w:val="19"/>
        </w:rPr>
        <w:t xml:space="preserve"> individual characteristics and workloa</w:t>
      </w:r>
      <w:r w:rsidR="0007076D" w:rsidRPr="003B6583">
        <w:rPr>
          <w:rFonts w:ascii="Times New Roman" w:hAnsi="Times New Roman" w:cs="Times New Roman"/>
          <w:sz w:val="19"/>
          <w:szCs w:val="19"/>
        </w:rPr>
        <w:t>d with Sick Building Syndrome on</w:t>
      </w:r>
      <w:r w:rsidRPr="003B6583">
        <w:rPr>
          <w:rFonts w:ascii="Times New Roman" w:hAnsi="Times New Roman" w:cs="Times New Roman"/>
          <w:sz w:val="19"/>
          <w:szCs w:val="19"/>
        </w:rPr>
        <w:t xml:space="preserve"> the employee</w:t>
      </w:r>
      <w:r w:rsidR="00352E00" w:rsidRPr="003B6583">
        <w:rPr>
          <w:rFonts w:ascii="Times New Roman" w:hAnsi="Times New Roman" w:cs="Times New Roman"/>
          <w:sz w:val="19"/>
          <w:szCs w:val="19"/>
        </w:rPr>
        <w:t>s</w:t>
      </w:r>
      <w:r w:rsidR="0007076D" w:rsidRPr="003B6583">
        <w:rPr>
          <w:rFonts w:ascii="Times New Roman" w:hAnsi="Times New Roman" w:cs="Times New Roman"/>
          <w:sz w:val="19"/>
          <w:szCs w:val="19"/>
        </w:rPr>
        <w:t xml:space="preserve"> of PT </w:t>
      </w:r>
      <w:proofErr w:type="spellStart"/>
      <w:r w:rsidR="0007076D" w:rsidRPr="003B6583">
        <w:rPr>
          <w:rFonts w:ascii="Times New Roman" w:hAnsi="Times New Roman" w:cs="Times New Roman"/>
          <w:sz w:val="19"/>
          <w:szCs w:val="19"/>
        </w:rPr>
        <w:t>Infomedia</w:t>
      </w:r>
      <w:proofErr w:type="spellEnd"/>
      <w:r w:rsidR="0007076D" w:rsidRPr="003B6583">
        <w:rPr>
          <w:rFonts w:ascii="Times New Roman" w:hAnsi="Times New Roman" w:cs="Times New Roman"/>
          <w:sz w:val="19"/>
          <w:szCs w:val="19"/>
        </w:rPr>
        <w:t xml:space="preserve"> Nusantara in 2020, respondents who had experienced Sick Building Syndrome symptoms had a significant association between </w:t>
      </w:r>
      <w:r w:rsidRPr="003B6583">
        <w:rPr>
          <w:rFonts w:ascii="Times New Roman" w:hAnsi="Times New Roman" w:cs="Times New Roman"/>
          <w:sz w:val="19"/>
          <w:szCs w:val="19"/>
        </w:rPr>
        <w:t xml:space="preserve">age, psychosocial conditions, and </w:t>
      </w:r>
      <w:r w:rsidR="006276CC" w:rsidRPr="003B6583">
        <w:rPr>
          <w:rFonts w:ascii="Times New Roman" w:hAnsi="Times New Roman" w:cs="Times New Roman"/>
          <w:sz w:val="19"/>
          <w:szCs w:val="19"/>
        </w:rPr>
        <w:t>work stress</w:t>
      </w:r>
      <w:r w:rsidR="0007076D" w:rsidRPr="003B6583">
        <w:rPr>
          <w:rFonts w:ascii="Times New Roman" w:hAnsi="Times New Roman" w:cs="Times New Roman"/>
          <w:sz w:val="19"/>
          <w:szCs w:val="19"/>
        </w:rPr>
        <w:t>. While it was</w:t>
      </w:r>
      <w:r w:rsidRPr="003B6583">
        <w:rPr>
          <w:rFonts w:ascii="Times New Roman" w:hAnsi="Times New Roman" w:cs="Times New Roman"/>
          <w:sz w:val="19"/>
          <w:szCs w:val="19"/>
        </w:rPr>
        <w:t xml:space="preserve"> not found a </w:t>
      </w:r>
      <w:r w:rsidR="0007076D" w:rsidRPr="003B6583">
        <w:rPr>
          <w:rFonts w:ascii="Times New Roman" w:hAnsi="Times New Roman" w:cs="Times New Roman"/>
          <w:sz w:val="19"/>
          <w:szCs w:val="19"/>
        </w:rPr>
        <w:lastRenderedPageBreak/>
        <w:t>significant relationship between sex</w:t>
      </w:r>
      <w:r w:rsidRPr="003B6583">
        <w:rPr>
          <w:rFonts w:ascii="Times New Roman" w:hAnsi="Times New Roman" w:cs="Times New Roman"/>
          <w:sz w:val="19"/>
          <w:szCs w:val="19"/>
        </w:rPr>
        <w:t>, employment</w:t>
      </w:r>
      <w:r w:rsidR="0007076D" w:rsidRPr="003B6583">
        <w:rPr>
          <w:rFonts w:ascii="Times New Roman" w:hAnsi="Times New Roman" w:cs="Times New Roman"/>
          <w:sz w:val="19"/>
          <w:szCs w:val="19"/>
        </w:rPr>
        <w:t>, disease history, and workload.</w:t>
      </w:r>
    </w:p>
    <w:p w:rsidR="00B62D3D" w:rsidRPr="00B62D3D" w:rsidRDefault="00B62D3D" w:rsidP="00B62D3D">
      <w:pPr>
        <w:spacing w:before="440" w:after="180" w:line="240" w:lineRule="auto"/>
        <w:jc w:val="both"/>
        <w:rPr>
          <w:rFonts w:ascii="Times New Roman" w:hAnsi="Times New Roman" w:cs="Times New Roman"/>
          <w:b/>
          <w:sz w:val="23"/>
          <w:szCs w:val="23"/>
        </w:rPr>
      </w:pPr>
      <w:r w:rsidRPr="00B62D3D">
        <w:rPr>
          <w:rFonts w:ascii="Times New Roman" w:hAnsi="Times New Roman" w:cs="Times New Roman"/>
          <w:b/>
          <w:sz w:val="23"/>
          <w:szCs w:val="23"/>
        </w:rPr>
        <w:t>ACKNOWLEDGMENT</w:t>
      </w:r>
    </w:p>
    <w:p w:rsidR="00EE1783" w:rsidRPr="003B6583" w:rsidRDefault="0007076D" w:rsidP="003B6583">
      <w:pPr>
        <w:autoSpaceDE w:val="0"/>
        <w:autoSpaceDN w:val="0"/>
        <w:adjustRightInd w:val="0"/>
        <w:spacing w:after="0" w:line="240" w:lineRule="auto"/>
        <w:contextualSpacing/>
        <w:jc w:val="both"/>
        <w:rPr>
          <w:rFonts w:ascii="Times New Roman" w:hAnsi="Times New Roman" w:cs="Times New Roman"/>
          <w:sz w:val="19"/>
          <w:szCs w:val="19"/>
        </w:rPr>
      </w:pPr>
      <w:r w:rsidRPr="003B6583">
        <w:rPr>
          <w:rFonts w:ascii="Times New Roman" w:hAnsi="Times New Roman" w:cs="Times New Roman"/>
          <w:sz w:val="19"/>
          <w:szCs w:val="19"/>
        </w:rPr>
        <w:t>The author wishes to thank the study participants; The Supervisors for their constructive feedback and thoughtful recommendations.</w:t>
      </w:r>
    </w:p>
    <w:p w:rsidR="00B42A1B" w:rsidRPr="000B18B3" w:rsidRDefault="00EE1783" w:rsidP="00B62D3D">
      <w:pPr>
        <w:spacing w:before="440" w:after="180" w:line="240" w:lineRule="auto"/>
        <w:jc w:val="both"/>
        <w:rPr>
          <w:rFonts w:ascii="Times New Roman" w:hAnsi="Times New Roman" w:cs="Times New Roman"/>
          <w:b/>
          <w:sz w:val="23"/>
          <w:szCs w:val="23"/>
        </w:rPr>
      </w:pPr>
      <w:r w:rsidRPr="000B18B3">
        <w:rPr>
          <w:rFonts w:ascii="Times New Roman" w:hAnsi="Times New Roman" w:cs="Times New Roman"/>
          <w:b/>
          <w:sz w:val="23"/>
          <w:szCs w:val="23"/>
        </w:rPr>
        <w:t>REFERENCES</w:t>
      </w:r>
    </w:p>
    <w:p w:rsidR="0007076D" w:rsidRPr="000B18B3" w:rsidRDefault="009101CA"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fldChar w:fldCharType="begin" w:fldLock="1"/>
      </w:r>
      <w:r w:rsidRPr="000B18B3">
        <w:rPr>
          <w:rFonts w:ascii="Times New Roman" w:hAnsi="Times New Roman" w:cs="Times New Roman"/>
          <w:noProof/>
          <w:sz w:val="19"/>
          <w:szCs w:val="19"/>
        </w:rPr>
        <w:instrText xml:space="preserve">ADDIN Mendeley Bibliography CSL_BIBLIOGRAPHY </w:instrText>
      </w:r>
      <w:r w:rsidRPr="000B18B3">
        <w:rPr>
          <w:rFonts w:ascii="Times New Roman" w:hAnsi="Times New Roman" w:cs="Times New Roman"/>
          <w:noProof/>
          <w:sz w:val="19"/>
          <w:szCs w:val="19"/>
        </w:rPr>
        <w:fldChar w:fldCharType="separate"/>
      </w:r>
      <w:r w:rsidR="0007076D" w:rsidRPr="000B18B3">
        <w:rPr>
          <w:rFonts w:ascii="Times New Roman" w:hAnsi="Times New Roman" w:cs="Times New Roman"/>
          <w:noProof/>
          <w:sz w:val="19"/>
          <w:szCs w:val="19"/>
        </w:rPr>
        <w:t>[1]</w:t>
      </w:r>
      <w:r w:rsidR="0007076D" w:rsidRPr="000B18B3">
        <w:rPr>
          <w:rFonts w:ascii="Times New Roman" w:hAnsi="Times New Roman" w:cs="Times New Roman"/>
          <w:noProof/>
          <w:sz w:val="19"/>
          <w:szCs w:val="19"/>
        </w:rPr>
        <w:tab/>
        <w:t xml:space="preserve">D. Yulianti, M. Ikhsan, and W. H. Wiyono, “Sick Building Syndrome,” </w:t>
      </w:r>
      <w:r w:rsidR="0007076D" w:rsidRPr="000B18B3">
        <w:rPr>
          <w:rFonts w:ascii="Times New Roman" w:hAnsi="Times New Roman" w:cs="Times New Roman"/>
          <w:i/>
          <w:iCs/>
          <w:noProof/>
          <w:sz w:val="19"/>
          <w:szCs w:val="19"/>
        </w:rPr>
        <w:t>Dep. Pulmonologi dan Ilmu Kedokt. Respirasi, Fak. Kedokt. Univ. Indones. Persahabatan, Jakarta, Indones.</w:t>
      </w:r>
      <w:r w:rsidR="0007076D" w:rsidRPr="000B18B3">
        <w:rPr>
          <w:rFonts w:ascii="Times New Roman" w:hAnsi="Times New Roman" w:cs="Times New Roman"/>
          <w:noProof/>
          <w:sz w:val="19"/>
          <w:szCs w:val="19"/>
        </w:rPr>
        <w:t>, vol. 39, no. 1, pp. 21–24, 2012.</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[2]</w:t>
      </w:r>
      <w:r w:rsidRPr="000B18B3">
        <w:rPr>
          <w:rFonts w:ascii="Times New Roman" w:hAnsi="Times New Roman" w:cs="Times New Roman"/>
          <w:noProof/>
          <w:sz w:val="19"/>
          <w:szCs w:val="19"/>
        </w:rPr>
        <w:tab/>
        <w:t>The Star Malaysia, “Tackle sick building syndrome seriously,” 2020. [Online]. Available: www.thestarmy.com/opinion/letters/2020/01/29/tackle-sick-building-syndrome-seriously/. [Accessed: 04-Jul-2020].</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[3]</w:t>
      </w:r>
      <w:r w:rsidRPr="000B18B3">
        <w:rPr>
          <w:rFonts w:ascii="Times New Roman" w:hAnsi="Times New Roman" w:cs="Times New Roman"/>
          <w:noProof/>
          <w:sz w:val="19"/>
          <w:szCs w:val="19"/>
        </w:rPr>
        <w:tab/>
        <w:t xml:space="preserve">Novka, “Para Pekerja Kantoran Waspadai ‘Sick Building Syndrome,’” </w:t>
      </w:r>
      <w:r w:rsidRPr="000B18B3">
        <w:rPr>
          <w:rFonts w:ascii="Times New Roman" w:hAnsi="Times New Roman" w:cs="Times New Roman"/>
          <w:i/>
          <w:iCs/>
          <w:noProof/>
          <w:sz w:val="19"/>
          <w:szCs w:val="19"/>
        </w:rPr>
        <w:t>Klasika Kompas</w:t>
      </w:r>
      <w:r w:rsidRPr="000B18B3">
        <w:rPr>
          <w:rFonts w:ascii="Times New Roman" w:hAnsi="Times New Roman" w:cs="Times New Roman"/>
          <w:noProof/>
          <w:sz w:val="19"/>
          <w:szCs w:val="19"/>
        </w:rPr>
        <w:t>, 2020. [Online]. Available: klasika.kompas.id/baca/para-pekerja-kantoran-waspadai-sick-building-syndrome/. [Accessed: 04-Jul-2020].</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[4]</w:t>
      </w:r>
      <w:r w:rsidRPr="000B18B3">
        <w:rPr>
          <w:rFonts w:ascii="Times New Roman" w:hAnsi="Times New Roman" w:cs="Times New Roman"/>
          <w:noProof/>
          <w:sz w:val="19"/>
          <w:szCs w:val="19"/>
        </w:rPr>
        <w:tab/>
        <w:t>Kesjaor Kemenkes, “K3 Perkantoran,” 2017.</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[5]</w:t>
      </w:r>
      <w:r w:rsidRPr="000B18B3">
        <w:rPr>
          <w:rFonts w:ascii="Times New Roman" w:hAnsi="Times New Roman" w:cs="Times New Roman"/>
          <w:noProof/>
          <w:sz w:val="19"/>
          <w:szCs w:val="19"/>
        </w:rPr>
        <w:tab/>
        <w:t xml:space="preserve">T. Y. Aditama and S. L. Andarini, “Sick Building Syndrome,” </w:t>
      </w:r>
      <w:r w:rsidRPr="000B18B3">
        <w:rPr>
          <w:rFonts w:ascii="Times New Roman" w:hAnsi="Times New Roman" w:cs="Times New Roman"/>
          <w:i/>
          <w:iCs/>
          <w:noProof/>
          <w:sz w:val="19"/>
          <w:szCs w:val="19"/>
        </w:rPr>
        <w:t>Med. J. Indones.</w:t>
      </w:r>
      <w:r w:rsidRPr="000B18B3">
        <w:rPr>
          <w:rFonts w:ascii="Times New Roman" w:hAnsi="Times New Roman" w:cs="Times New Roman"/>
          <w:noProof/>
          <w:sz w:val="19"/>
          <w:szCs w:val="19"/>
        </w:rPr>
        <w:t>, vol. 11, no. 2, pp. 124–131, 2002.</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[6]</w:t>
      </w:r>
      <w:r w:rsidRPr="000B18B3">
        <w:rPr>
          <w:rFonts w:ascii="Times New Roman" w:hAnsi="Times New Roman" w:cs="Times New Roman"/>
          <w:noProof/>
          <w:sz w:val="19"/>
          <w:szCs w:val="19"/>
        </w:rPr>
        <w:tab/>
        <w:t xml:space="preserve">A. Amouei, Z. Aghalari, A. Zarei, M. Afsharnia, Z. Geraili, and M. Qasemi, “Evaluating The Relationships Between Air Pollution and Environmental Parameters With Sick Building Syndrome in Schools of Nothern Iran,” </w:t>
      </w:r>
      <w:r w:rsidRPr="000B18B3">
        <w:rPr>
          <w:rFonts w:ascii="Times New Roman" w:hAnsi="Times New Roman" w:cs="Times New Roman"/>
          <w:i/>
          <w:iCs/>
          <w:noProof/>
          <w:sz w:val="19"/>
          <w:szCs w:val="19"/>
        </w:rPr>
        <w:t>Indoor Built Environ.</w:t>
      </w:r>
      <w:r w:rsidRPr="000B18B3">
        <w:rPr>
          <w:rFonts w:ascii="Times New Roman" w:hAnsi="Times New Roman" w:cs="Times New Roman"/>
          <w:noProof/>
          <w:sz w:val="19"/>
          <w:szCs w:val="19"/>
        </w:rPr>
        <w:t>, vol. 0, no. 0, pp. 1–9, 2019.</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[7]</w:t>
      </w:r>
      <w:r w:rsidRPr="000B18B3">
        <w:rPr>
          <w:rFonts w:ascii="Times New Roman" w:hAnsi="Times New Roman" w:cs="Times New Roman"/>
          <w:noProof/>
          <w:sz w:val="19"/>
          <w:szCs w:val="19"/>
        </w:rPr>
        <w:tab/>
        <w:t xml:space="preserve">A. Siswanto, “Indoor Air Quality,” </w:t>
      </w:r>
      <w:r w:rsidRPr="000B18B3">
        <w:rPr>
          <w:rFonts w:ascii="Times New Roman" w:hAnsi="Times New Roman" w:cs="Times New Roman"/>
          <w:i/>
          <w:iCs/>
          <w:noProof/>
          <w:sz w:val="19"/>
          <w:szCs w:val="19"/>
        </w:rPr>
        <w:t>UPT Keselam. dan Kesehat. Kerja</w:t>
      </w:r>
      <w:r w:rsidRPr="000B18B3">
        <w:rPr>
          <w:rFonts w:ascii="Times New Roman" w:hAnsi="Times New Roman" w:cs="Times New Roman"/>
          <w:noProof/>
          <w:sz w:val="19"/>
          <w:szCs w:val="19"/>
        </w:rPr>
        <w:t>, 2014.</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[8]</w:t>
      </w:r>
      <w:r w:rsidRPr="000B18B3">
        <w:rPr>
          <w:rFonts w:ascii="Times New Roman" w:hAnsi="Times New Roman" w:cs="Times New Roman"/>
          <w:noProof/>
          <w:sz w:val="19"/>
          <w:szCs w:val="19"/>
        </w:rPr>
        <w:tab/>
        <w:t xml:space="preserve">N. A. Rohizan and E. Z. Abidin, “Assessment on Physical Factors of Thermal Comfort, Sick Building Syndrome Symptoms and Perception of Comfort Among Occupants in a Public Research University Laboratory Building,” </w:t>
      </w:r>
      <w:r w:rsidRPr="000B18B3">
        <w:rPr>
          <w:rFonts w:ascii="Times New Roman" w:hAnsi="Times New Roman" w:cs="Times New Roman"/>
          <w:i/>
          <w:iCs/>
          <w:noProof/>
          <w:sz w:val="19"/>
          <w:szCs w:val="19"/>
        </w:rPr>
        <w:t>Int. J. Public Heal. Clin. Sci.</w:t>
      </w:r>
      <w:r w:rsidRPr="000B18B3">
        <w:rPr>
          <w:rFonts w:ascii="Times New Roman" w:hAnsi="Times New Roman" w:cs="Times New Roman"/>
          <w:noProof/>
          <w:sz w:val="19"/>
          <w:szCs w:val="19"/>
        </w:rPr>
        <w:t>, vol. 2, no. 3, pp. 59–70, 2015.</w:t>
      </w:r>
    </w:p>
    <w:p w:rsidR="00B62D3D" w:rsidRPr="000B18B3" w:rsidRDefault="00B62D3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B18B3" w:rsidRDefault="0007076D" w:rsidP="009B049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[9]</w:t>
      </w:r>
      <w:r w:rsidRPr="000B18B3">
        <w:rPr>
          <w:rFonts w:ascii="Times New Roman" w:hAnsi="Times New Roman" w:cs="Times New Roman"/>
          <w:noProof/>
          <w:sz w:val="19"/>
          <w:szCs w:val="19"/>
        </w:rPr>
        <w:tab/>
        <w:t>R. Ikmala, “Pengaruh Karakteristik Individu, Antibodi, Lingkungan Kerja Terhadap Kejadian Kejadian Sick Building Syndrome (SBS) (Studi pada Karyawan di PT. Telkom Jember),” Universitas Jember, 2018.</w:t>
      </w:r>
    </w:p>
    <w:p w:rsidR="009B0493" w:rsidRPr="000B18B3" w:rsidRDefault="009B0493" w:rsidP="009B049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[10]</w:t>
      </w:r>
      <w:r w:rsidRPr="000B18B3">
        <w:rPr>
          <w:rFonts w:ascii="Times New Roman" w:hAnsi="Times New Roman" w:cs="Times New Roman"/>
          <w:noProof/>
          <w:sz w:val="19"/>
          <w:szCs w:val="19"/>
        </w:rPr>
        <w:tab/>
        <w:t xml:space="preserve">N. Murniati, “Hubungan Suhu dan Kelembaban dengan Sick Building Syndrome pada Petugas Administrasi Rumah Sakit Swasta X,” </w:t>
      </w:r>
      <w:r w:rsidRPr="000B18B3">
        <w:rPr>
          <w:rFonts w:ascii="Times New Roman" w:hAnsi="Times New Roman" w:cs="Times New Roman"/>
          <w:i/>
          <w:iCs/>
          <w:noProof/>
          <w:sz w:val="19"/>
          <w:szCs w:val="19"/>
        </w:rPr>
        <w:t>J. Ilmu Kesehat. Masy.</w:t>
      </w:r>
      <w:r w:rsidRPr="000B18B3">
        <w:rPr>
          <w:rFonts w:ascii="Times New Roman" w:hAnsi="Times New Roman" w:cs="Times New Roman"/>
          <w:noProof/>
          <w:sz w:val="19"/>
          <w:szCs w:val="19"/>
        </w:rPr>
        <w:t>, vol. 7, no. 3, pp. 148–154, 2018.</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[11]</w:t>
      </w:r>
      <w:r w:rsidRPr="000B18B3">
        <w:rPr>
          <w:rFonts w:ascii="Times New Roman" w:hAnsi="Times New Roman" w:cs="Times New Roman"/>
          <w:noProof/>
          <w:sz w:val="19"/>
          <w:szCs w:val="19"/>
        </w:rPr>
        <w:tab/>
        <w:t xml:space="preserve">R. Runeson-Broberg and D. Norbäck, “Sick Building Syndrome (SBS) and Sick House Syndrome (SHS) in Relation to Psychosocial Stress at Work in The Swedish Workforce,” </w:t>
      </w:r>
      <w:r w:rsidRPr="000B18B3">
        <w:rPr>
          <w:rFonts w:ascii="Times New Roman" w:hAnsi="Times New Roman" w:cs="Times New Roman"/>
          <w:i/>
          <w:iCs/>
          <w:noProof/>
          <w:sz w:val="19"/>
          <w:szCs w:val="19"/>
        </w:rPr>
        <w:t>Int. Arch. Occup. Environ. Heal.</w:t>
      </w:r>
      <w:r w:rsidRPr="000B18B3">
        <w:rPr>
          <w:rFonts w:ascii="Times New Roman" w:hAnsi="Times New Roman" w:cs="Times New Roman"/>
          <w:noProof/>
          <w:sz w:val="19"/>
          <w:szCs w:val="19"/>
        </w:rPr>
        <w:t>, vol. 86, no. 8, pp. 915–922, 2013.</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[12]</w:t>
      </w:r>
      <w:r w:rsidRPr="000B18B3">
        <w:rPr>
          <w:rFonts w:ascii="Times New Roman" w:hAnsi="Times New Roman" w:cs="Times New Roman"/>
          <w:noProof/>
          <w:sz w:val="19"/>
          <w:szCs w:val="19"/>
        </w:rPr>
        <w:tab/>
        <w:t xml:space="preserve">D. Ridwansah, “Pertumbuhan Gedung Tinggi di Jakarta Terus Meningkat,” </w:t>
      </w:r>
      <w:r w:rsidRPr="000B18B3">
        <w:rPr>
          <w:rFonts w:ascii="Times New Roman" w:hAnsi="Times New Roman" w:cs="Times New Roman"/>
          <w:i/>
          <w:iCs/>
          <w:noProof/>
          <w:sz w:val="19"/>
          <w:szCs w:val="19"/>
        </w:rPr>
        <w:t>Jawapos</w:t>
      </w:r>
      <w:r w:rsidRPr="000B18B3">
        <w:rPr>
          <w:rFonts w:ascii="Times New Roman" w:hAnsi="Times New Roman" w:cs="Times New Roman"/>
          <w:noProof/>
          <w:sz w:val="19"/>
          <w:szCs w:val="19"/>
        </w:rPr>
        <w:t>, 2019. .</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[13]</w:t>
      </w:r>
      <w:r w:rsidRPr="000B18B3">
        <w:rPr>
          <w:rFonts w:ascii="Times New Roman" w:hAnsi="Times New Roman" w:cs="Times New Roman"/>
          <w:noProof/>
          <w:sz w:val="19"/>
          <w:szCs w:val="19"/>
        </w:rPr>
        <w:tab/>
        <w:t>A. N. Asri, “Hubungan Lingkungan Kerja dengan Gejala Sick Building Syndrome pada Pegawai BPJS Kesehatan Kota Depok Tahun 2019,” UPN Veteran Jakarta, 2019.</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[14]</w:t>
      </w:r>
      <w:r w:rsidRPr="000B18B3">
        <w:rPr>
          <w:rFonts w:ascii="Times New Roman" w:hAnsi="Times New Roman" w:cs="Times New Roman"/>
          <w:noProof/>
          <w:sz w:val="19"/>
          <w:szCs w:val="19"/>
        </w:rPr>
        <w:tab/>
        <w:t xml:space="preserve">S. Saffanah and R. M. Pulungan, “Faktor Risiko Gejala Sick Building Syndrome Pada Pegawai BPPSDM Kesehatan RI,” </w:t>
      </w:r>
      <w:r w:rsidRPr="000B18B3">
        <w:rPr>
          <w:rFonts w:ascii="Times New Roman" w:hAnsi="Times New Roman" w:cs="Times New Roman"/>
          <w:i/>
          <w:iCs/>
          <w:noProof/>
          <w:sz w:val="19"/>
          <w:szCs w:val="19"/>
        </w:rPr>
        <w:t>J. Ilmu Kesehat.</w:t>
      </w:r>
      <w:r w:rsidRPr="000B18B3">
        <w:rPr>
          <w:rFonts w:ascii="Times New Roman" w:hAnsi="Times New Roman" w:cs="Times New Roman"/>
          <w:noProof/>
          <w:sz w:val="19"/>
          <w:szCs w:val="19"/>
        </w:rPr>
        <w:t>, vol. 3, no. 1, pp. 8–15, 2017.</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[15]</w:t>
      </w:r>
      <w:r w:rsidRPr="000B18B3">
        <w:rPr>
          <w:rFonts w:ascii="Times New Roman" w:hAnsi="Times New Roman" w:cs="Times New Roman"/>
          <w:noProof/>
          <w:sz w:val="19"/>
          <w:szCs w:val="19"/>
        </w:rPr>
        <w:tab/>
        <w:t>E. Lisyastuti, “Jumlah Koloni Mikroorganisme Udara Dalam Ruang dan Hubungannya Dengan Kejadian Sick Building Syndrome (SBS) Pada Pekerja Balai Besar Teknologi Kekuatan Struktur (B2TKS) BPPT di Kawasan Puspiptek Serpong Tahun 2010,” Universitas Indonesia, 2010.</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[16]</w:t>
      </w:r>
      <w:r w:rsidRPr="000B18B3">
        <w:rPr>
          <w:rFonts w:ascii="Times New Roman" w:hAnsi="Times New Roman" w:cs="Times New Roman"/>
          <w:noProof/>
          <w:sz w:val="19"/>
          <w:szCs w:val="19"/>
        </w:rPr>
        <w:tab/>
        <w:t xml:space="preserve">M. J. Jafari </w:t>
      </w:r>
      <w:r w:rsidRPr="000B18B3">
        <w:rPr>
          <w:rFonts w:ascii="Times New Roman" w:hAnsi="Times New Roman" w:cs="Times New Roman"/>
          <w:i/>
          <w:iCs/>
          <w:noProof/>
          <w:sz w:val="19"/>
          <w:szCs w:val="19"/>
        </w:rPr>
        <w:t>et al.</w:t>
      </w:r>
      <w:r w:rsidRPr="000B18B3">
        <w:rPr>
          <w:rFonts w:ascii="Times New Roman" w:hAnsi="Times New Roman" w:cs="Times New Roman"/>
          <w:noProof/>
          <w:sz w:val="19"/>
          <w:szCs w:val="19"/>
        </w:rPr>
        <w:t xml:space="preserve">, “Association of Sick Building Syndrome with Indoor Air Parameters,” </w:t>
      </w:r>
      <w:r w:rsidRPr="000B18B3">
        <w:rPr>
          <w:rFonts w:ascii="Times New Roman" w:hAnsi="Times New Roman" w:cs="Times New Roman"/>
          <w:i/>
          <w:iCs/>
          <w:noProof/>
          <w:sz w:val="19"/>
          <w:szCs w:val="19"/>
        </w:rPr>
        <w:t>Tanaffos</w:t>
      </w:r>
      <w:r w:rsidRPr="000B18B3">
        <w:rPr>
          <w:rFonts w:ascii="Times New Roman" w:hAnsi="Times New Roman" w:cs="Times New Roman"/>
          <w:noProof/>
          <w:sz w:val="19"/>
          <w:szCs w:val="19"/>
        </w:rPr>
        <w:t>, vol. 14, no. 1, pp. 55–62, 2015.</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[17]</w:t>
      </w:r>
      <w:r w:rsidRPr="000B18B3">
        <w:rPr>
          <w:rFonts w:ascii="Times New Roman" w:hAnsi="Times New Roman" w:cs="Times New Roman"/>
          <w:noProof/>
          <w:sz w:val="19"/>
          <w:szCs w:val="19"/>
        </w:rPr>
        <w:tab/>
        <w:t>S. T. Dwiputri, “Analisis Determinan Keluhan Sick Building Syndrome (SBS) Pada Pekerja Gedung PT Pelita Air Service Tahun 2016,” Universitas Islam Negeri Syarif Hidayatullah Jakarta, 2016.</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A23ED1" w:rsidRDefault="0007076D" w:rsidP="00A23ED1">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[18]</w:t>
      </w:r>
      <w:r w:rsidRPr="000B18B3">
        <w:rPr>
          <w:rFonts w:ascii="Times New Roman" w:hAnsi="Times New Roman" w:cs="Times New Roman"/>
          <w:noProof/>
          <w:sz w:val="19"/>
          <w:szCs w:val="19"/>
        </w:rPr>
        <w:tab/>
        <w:t>A. P. Rani, “Analisis Faktor yang Berhubungan Dengan Sick Building Syndrome (SBS) Pada Pegawai Kantor Dinas Perindustrian dan Perdagangan Provinsi Jawa Tengah,” Universitas Negeri Semarang, 2011.</w:t>
      </w:r>
    </w:p>
    <w:p w:rsidR="000B18B3" w:rsidRPr="000B18B3" w:rsidRDefault="000B18B3" w:rsidP="00A23ED1">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[19]</w:t>
      </w:r>
      <w:r w:rsidRPr="000B18B3">
        <w:rPr>
          <w:rFonts w:ascii="Times New Roman" w:hAnsi="Times New Roman" w:cs="Times New Roman"/>
          <w:noProof/>
          <w:sz w:val="19"/>
          <w:szCs w:val="19"/>
        </w:rPr>
        <w:tab/>
        <w:t xml:space="preserve">A. M. Ridwan, E. Nopiyanti, and A. J. Susanto, “Analisis Gejala Sick Building Syndrome Pada Pegawai di Unit OK Rumah Sakit Marinir Cilandak Jakarta Selatan,” </w:t>
      </w:r>
      <w:r w:rsidRPr="000B18B3">
        <w:rPr>
          <w:rFonts w:ascii="Times New Roman" w:hAnsi="Times New Roman" w:cs="Times New Roman"/>
          <w:i/>
          <w:iCs/>
          <w:noProof/>
          <w:sz w:val="19"/>
          <w:szCs w:val="19"/>
        </w:rPr>
        <w:t>J. Kesehat. Masy.</w:t>
      </w:r>
      <w:r w:rsidRPr="000B18B3">
        <w:rPr>
          <w:rFonts w:ascii="Times New Roman" w:hAnsi="Times New Roman" w:cs="Times New Roman"/>
          <w:noProof/>
          <w:sz w:val="19"/>
          <w:szCs w:val="19"/>
        </w:rPr>
        <w:t>, vol. 2, no. 1, pp. 116–133, 2018.</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B18B3" w:rsidRPr="000B18B3" w:rsidRDefault="0007076D" w:rsidP="009B049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[20]</w:t>
      </w:r>
      <w:r w:rsidRPr="000B18B3">
        <w:rPr>
          <w:rFonts w:ascii="Times New Roman" w:hAnsi="Times New Roman" w:cs="Times New Roman"/>
          <w:noProof/>
          <w:sz w:val="19"/>
          <w:szCs w:val="19"/>
        </w:rPr>
        <w:tab/>
        <w:t xml:space="preserve">M. Ratodi, T. Zubaidah, and L. Marlinae, “Predicting The Sick Building Syndrome (SBS) Occurrence Among Pharmacist Assistant in Banjarmasin South Kalimantan,” </w:t>
      </w:r>
      <w:r w:rsidRPr="000B18B3">
        <w:rPr>
          <w:rFonts w:ascii="Times New Roman" w:hAnsi="Times New Roman" w:cs="Times New Roman"/>
          <w:i/>
          <w:iCs/>
          <w:noProof/>
          <w:sz w:val="19"/>
          <w:szCs w:val="19"/>
        </w:rPr>
        <w:t>Heal. Sci. J. Indones.</w:t>
      </w:r>
      <w:r w:rsidRPr="000B18B3">
        <w:rPr>
          <w:rFonts w:ascii="Times New Roman" w:hAnsi="Times New Roman" w:cs="Times New Roman"/>
          <w:noProof/>
          <w:sz w:val="19"/>
          <w:szCs w:val="19"/>
        </w:rPr>
        <w:t>, vol. 8, no. 2, pp. 118–123, 2017.</w:t>
      </w:r>
      <w:bookmarkStart w:id="0" w:name="_GoBack"/>
      <w:bookmarkEnd w:id="0"/>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lastRenderedPageBreak/>
        <w:t>[21]</w:t>
      </w:r>
      <w:r w:rsidRPr="000B18B3">
        <w:rPr>
          <w:rFonts w:ascii="Times New Roman" w:hAnsi="Times New Roman" w:cs="Times New Roman"/>
          <w:noProof/>
          <w:sz w:val="19"/>
          <w:szCs w:val="19"/>
        </w:rPr>
        <w:tab/>
        <w:t xml:space="preserve">A. Realyvasquez, A. A. Maldonado-Macias, J. Garcia-Alcaraz, G. Cortes-Robles, and J. Blanco-Fernandez, “Structural Model for the Effects of Environmental Elements on the Psychological Characteristics and Performance of the Employees of Manufacturing Systems,” </w:t>
      </w:r>
      <w:r w:rsidRPr="000B18B3">
        <w:rPr>
          <w:rFonts w:ascii="Times New Roman" w:hAnsi="Times New Roman" w:cs="Times New Roman"/>
          <w:i/>
          <w:iCs/>
          <w:noProof/>
          <w:sz w:val="19"/>
          <w:szCs w:val="19"/>
        </w:rPr>
        <w:t>Int. J. Environ. Res. Public Health</w:t>
      </w:r>
      <w:r w:rsidRPr="000B18B3">
        <w:rPr>
          <w:rFonts w:ascii="Times New Roman" w:hAnsi="Times New Roman" w:cs="Times New Roman"/>
          <w:noProof/>
          <w:sz w:val="19"/>
          <w:szCs w:val="19"/>
        </w:rPr>
        <w:t>, vol. 13, no. 1, 2016.</w:t>
      </w:r>
    </w:p>
    <w:p w:rsidR="003B6583" w:rsidRPr="000B18B3" w:rsidRDefault="003B6583"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[22]</w:t>
      </w:r>
      <w:r w:rsidRPr="000B18B3">
        <w:rPr>
          <w:rFonts w:ascii="Times New Roman" w:hAnsi="Times New Roman" w:cs="Times New Roman"/>
          <w:noProof/>
          <w:sz w:val="19"/>
          <w:szCs w:val="19"/>
        </w:rPr>
        <w:tab/>
        <w:t xml:space="preserve">Wiwien, “Gejala-gejala Sick Building Syndrome,” </w:t>
      </w:r>
      <w:r w:rsidRPr="000B18B3">
        <w:rPr>
          <w:rFonts w:ascii="Times New Roman" w:hAnsi="Times New Roman" w:cs="Times New Roman"/>
          <w:i/>
          <w:iCs/>
          <w:noProof/>
          <w:sz w:val="19"/>
          <w:szCs w:val="19"/>
        </w:rPr>
        <w:t>J. Fak. Kedokt. Univ. Indones.</w:t>
      </w:r>
      <w:r w:rsidRPr="000B18B3">
        <w:rPr>
          <w:rFonts w:ascii="Times New Roman" w:hAnsi="Times New Roman" w:cs="Times New Roman"/>
          <w:noProof/>
          <w:sz w:val="19"/>
          <w:szCs w:val="19"/>
        </w:rPr>
        <w:t>, 2012.</w:t>
      </w:r>
    </w:p>
    <w:p w:rsidR="003B6583" w:rsidRPr="000B18B3" w:rsidRDefault="003B658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t>[23]</w:t>
      </w:r>
      <w:r w:rsidRPr="000B18B3">
        <w:rPr>
          <w:rFonts w:ascii="Times New Roman" w:hAnsi="Times New Roman" w:cs="Times New Roman"/>
          <w:noProof/>
          <w:sz w:val="19"/>
          <w:szCs w:val="19"/>
        </w:rPr>
        <w:tab/>
        <w:t>P. A. Rahardjo, “Hubungan Indoor Air Quality Dengan Gejala Sick Building Syndrome Pada Karyawan PT. Pertamina Hulu Energi WMO Tahun 2019,” Universitas Pembangunan Nasional “Veteran” Jakarta, 2019.</w:t>
      </w:r>
    </w:p>
    <w:p w:rsidR="003B6583" w:rsidRDefault="003B658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B18B3" w:rsidRPr="000B18B3" w:rsidRDefault="000B18B3" w:rsidP="000B18B3">
      <w:pPr>
        <w:widowControl w:val="0"/>
        <w:autoSpaceDE w:val="0"/>
        <w:autoSpaceDN w:val="0"/>
        <w:adjustRightInd w:val="0"/>
        <w:spacing w:after="0" w:line="240" w:lineRule="auto"/>
        <w:jc w:val="both"/>
        <w:rPr>
          <w:rFonts w:ascii="Times New Roman" w:hAnsi="Times New Roman" w:cs="Times New Roman"/>
          <w:noProof/>
          <w:sz w:val="19"/>
          <w:szCs w:val="19"/>
        </w:rPr>
      </w:pPr>
    </w:p>
    <w:p w:rsidR="0007076D" w:rsidRPr="000B18B3" w:rsidRDefault="0007076D" w:rsidP="003B658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r w:rsidRPr="000B18B3">
        <w:rPr>
          <w:rFonts w:ascii="Times New Roman" w:hAnsi="Times New Roman" w:cs="Times New Roman"/>
          <w:noProof/>
          <w:sz w:val="19"/>
          <w:szCs w:val="19"/>
        </w:rPr>
        <w:lastRenderedPageBreak/>
        <w:t>[24]</w:t>
      </w:r>
      <w:r w:rsidRPr="000B18B3">
        <w:rPr>
          <w:rFonts w:ascii="Times New Roman" w:hAnsi="Times New Roman" w:cs="Times New Roman"/>
          <w:noProof/>
          <w:sz w:val="19"/>
          <w:szCs w:val="19"/>
        </w:rPr>
        <w:tab/>
        <w:t xml:space="preserve">O. S. Sari and D. Wahyuni, “Faktor-faktor yang Berhubungan Dengan Kejadian Sick Building Syndrome Pada Karyawan di Gedung Sampoerna Strategic PT Sampoerna Land Jakarta Tahun 2015,” </w:t>
      </w:r>
      <w:r w:rsidRPr="000B18B3">
        <w:rPr>
          <w:rFonts w:ascii="Times New Roman" w:hAnsi="Times New Roman" w:cs="Times New Roman"/>
          <w:i/>
          <w:iCs/>
          <w:noProof/>
          <w:sz w:val="19"/>
          <w:szCs w:val="19"/>
        </w:rPr>
        <w:t>Artik. Ilmu Kesehat.</w:t>
      </w:r>
      <w:r w:rsidRPr="000B18B3">
        <w:rPr>
          <w:rFonts w:ascii="Times New Roman" w:hAnsi="Times New Roman" w:cs="Times New Roman"/>
          <w:noProof/>
          <w:sz w:val="19"/>
          <w:szCs w:val="19"/>
        </w:rPr>
        <w:t>, vol. 8, no. 1, pp. 26–30, 2016.</w:t>
      </w:r>
    </w:p>
    <w:p w:rsidR="009101CA" w:rsidRPr="003B6583" w:rsidRDefault="009101CA" w:rsidP="003B6583">
      <w:pPr>
        <w:widowControl w:val="0"/>
        <w:autoSpaceDE w:val="0"/>
        <w:autoSpaceDN w:val="0"/>
        <w:adjustRightInd w:val="0"/>
        <w:spacing w:after="0" w:line="240" w:lineRule="auto"/>
        <w:ind w:left="567" w:hanging="567"/>
        <w:jc w:val="both"/>
        <w:rPr>
          <w:rFonts w:ascii="Times New Roman" w:hAnsi="Times New Roman" w:cs="Times New Roman"/>
          <w:noProof/>
          <w:sz w:val="20"/>
          <w:szCs w:val="24"/>
        </w:rPr>
      </w:pPr>
      <w:r w:rsidRPr="000B18B3">
        <w:rPr>
          <w:rFonts w:ascii="Times New Roman" w:hAnsi="Times New Roman" w:cs="Times New Roman"/>
          <w:noProof/>
          <w:sz w:val="19"/>
          <w:szCs w:val="19"/>
        </w:rPr>
        <w:fldChar w:fldCharType="end"/>
      </w:r>
    </w:p>
    <w:p w:rsidR="001B14D3" w:rsidRDefault="001B14D3" w:rsidP="00B42A1B">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B14D3" w:rsidRDefault="001B14D3" w:rsidP="00B42A1B">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B14D3" w:rsidRDefault="001B14D3" w:rsidP="00B42A1B">
      <w:pPr>
        <w:widowControl w:val="0"/>
        <w:autoSpaceDE w:val="0"/>
        <w:autoSpaceDN w:val="0"/>
        <w:adjustRightInd w:val="0"/>
        <w:spacing w:after="0" w:line="240" w:lineRule="auto"/>
        <w:jc w:val="both"/>
        <w:rPr>
          <w:rFonts w:ascii="Times New Roman" w:hAnsi="Times New Roman" w:cs="Times New Roman"/>
          <w:noProof/>
          <w:sz w:val="24"/>
          <w:szCs w:val="24"/>
        </w:rPr>
      </w:pPr>
    </w:p>
    <w:p w:rsidR="001B14D3" w:rsidRDefault="001B14D3" w:rsidP="00B42A1B">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B14D3" w:rsidRDefault="001B14D3" w:rsidP="00B42A1B">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B14D3" w:rsidRDefault="001B14D3" w:rsidP="0035190F">
      <w:pPr>
        <w:widowControl w:val="0"/>
        <w:autoSpaceDE w:val="0"/>
        <w:autoSpaceDN w:val="0"/>
        <w:adjustRightInd w:val="0"/>
        <w:spacing w:after="0" w:line="240" w:lineRule="auto"/>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3519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8C176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8C176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8C176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8C176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74CC9" w:rsidRDefault="00474CC9" w:rsidP="00961FD6">
      <w:pPr>
        <w:spacing w:after="0" w:line="360" w:lineRule="auto"/>
        <w:jc w:val="both"/>
        <w:rPr>
          <w:rFonts w:ascii="Times New Roman" w:hAnsi="Times New Roman" w:cs="Times New Roman"/>
          <w:sz w:val="24"/>
        </w:rPr>
        <w:sectPr w:rsidR="00474CC9" w:rsidSect="00474CC9">
          <w:type w:val="continuous"/>
          <w:pgSz w:w="11906" w:h="16838"/>
          <w:pgMar w:top="1418" w:right="1418" w:bottom="1418" w:left="1418" w:header="709" w:footer="709" w:gutter="0"/>
          <w:cols w:num="2" w:space="708"/>
          <w:docGrid w:linePitch="360"/>
        </w:sectPr>
      </w:pPr>
    </w:p>
    <w:p w:rsidR="0063205E" w:rsidRPr="00961FD6" w:rsidRDefault="0063205E" w:rsidP="0082263C">
      <w:pPr>
        <w:spacing w:after="0" w:line="360" w:lineRule="auto"/>
        <w:jc w:val="both"/>
        <w:rPr>
          <w:rFonts w:ascii="Times New Roman" w:hAnsi="Times New Roman" w:cs="Times New Roman"/>
          <w:sz w:val="20"/>
          <w:szCs w:val="20"/>
        </w:rPr>
      </w:pPr>
    </w:p>
    <w:sectPr w:rsidR="0063205E" w:rsidRPr="00961FD6" w:rsidSect="001540C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CF0" w:rsidRDefault="00332CF0" w:rsidP="00150F3A">
      <w:pPr>
        <w:spacing w:after="0" w:line="240" w:lineRule="auto"/>
      </w:pPr>
      <w:r>
        <w:separator/>
      </w:r>
    </w:p>
  </w:endnote>
  <w:endnote w:type="continuationSeparator" w:id="0">
    <w:p w:rsidR="00332CF0" w:rsidRDefault="00332CF0" w:rsidP="0015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600156"/>
      <w:docPartObj>
        <w:docPartGallery w:val="Page Numbers (Bottom of Page)"/>
        <w:docPartUnique/>
      </w:docPartObj>
    </w:sdtPr>
    <w:sdtEndPr>
      <w:rPr>
        <w:rFonts w:ascii="Times New Roman" w:hAnsi="Times New Roman" w:cs="Times New Roman"/>
        <w:noProof/>
        <w:sz w:val="24"/>
      </w:rPr>
    </w:sdtEndPr>
    <w:sdtContent>
      <w:p w:rsidR="00352E00" w:rsidRPr="00150F3A" w:rsidRDefault="00352E00">
        <w:pPr>
          <w:pStyle w:val="Footer"/>
          <w:jc w:val="right"/>
          <w:rPr>
            <w:rFonts w:ascii="Times New Roman" w:hAnsi="Times New Roman" w:cs="Times New Roman"/>
            <w:sz w:val="24"/>
          </w:rPr>
        </w:pPr>
        <w:r w:rsidRPr="00150F3A">
          <w:rPr>
            <w:rFonts w:ascii="Times New Roman" w:hAnsi="Times New Roman" w:cs="Times New Roman"/>
            <w:sz w:val="24"/>
          </w:rPr>
          <w:fldChar w:fldCharType="begin"/>
        </w:r>
        <w:r w:rsidRPr="00150F3A">
          <w:rPr>
            <w:rFonts w:ascii="Times New Roman" w:hAnsi="Times New Roman" w:cs="Times New Roman"/>
            <w:sz w:val="24"/>
          </w:rPr>
          <w:instrText xml:space="preserve"> PAGE   \* MERGEFORMAT </w:instrText>
        </w:r>
        <w:r w:rsidRPr="00150F3A">
          <w:rPr>
            <w:rFonts w:ascii="Times New Roman" w:hAnsi="Times New Roman" w:cs="Times New Roman"/>
            <w:sz w:val="24"/>
          </w:rPr>
          <w:fldChar w:fldCharType="separate"/>
        </w:r>
        <w:r w:rsidR="00526850">
          <w:rPr>
            <w:rFonts w:ascii="Times New Roman" w:hAnsi="Times New Roman" w:cs="Times New Roman"/>
            <w:noProof/>
            <w:sz w:val="24"/>
          </w:rPr>
          <w:t>6</w:t>
        </w:r>
        <w:r w:rsidRPr="00150F3A">
          <w:rPr>
            <w:rFonts w:ascii="Times New Roman" w:hAnsi="Times New Roman" w:cs="Times New Roman"/>
            <w:noProof/>
            <w:sz w:val="24"/>
          </w:rPr>
          <w:fldChar w:fldCharType="end"/>
        </w:r>
      </w:p>
    </w:sdtContent>
  </w:sdt>
  <w:p w:rsidR="00352E00" w:rsidRDefault="00352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CF0" w:rsidRDefault="00332CF0" w:rsidP="00150F3A">
      <w:pPr>
        <w:spacing w:after="0" w:line="240" w:lineRule="auto"/>
      </w:pPr>
      <w:r>
        <w:separator/>
      </w:r>
    </w:p>
  </w:footnote>
  <w:footnote w:type="continuationSeparator" w:id="0">
    <w:p w:rsidR="00332CF0" w:rsidRDefault="00332CF0" w:rsidP="00150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9F2"/>
    <w:multiLevelType w:val="hybridMultilevel"/>
    <w:tmpl w:val="4F8877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367203D2"/>
    <w:multiLevelType w:val="hybridMultilevel"/>
    <w:tmpl w:val="91340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55A10"/>
    <w:multiLevelType w:val="hybridMultilevel"/>
    <w:tmpl w:val="A1526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FA7391"/>
    <w:multiLevelType w:val="hybridMultilevel"/>
    <w:tmpl w:val="0A5E119A"/>
    <w:lvl w:ilvl="0" w:tplc="D5C2EEC8">
      <w:start w:val="45"/>
      <w:numFmt w:val="bullet"/>
      <w:lvlText w:val=""/>
      <w:lvlJc w:val="left"/>
      <w:pPr>
        <w:ind w:left="673" w:hanging="360"/>
      </w:pPr>
      <w:rPr>
        <w:rFonts w:ascii="Wingdings" w:eastAsiaTheme="minorHAnsi" w:hAnsi="Wingdings" w:cs="Times New Roman" w:hint="default"/>
      </w:rPr>
    </w:lvl>
    <w:lvl w:ilvl="1" w:tplc="04210003" w:tentative="1">
      <w:start w:val="1"/>
      <w:numFmt w:val="bullet"/>
      <w:lvlText w:val="o"/>
      <w:lvlJc w:val="left"/>
      <w:pPr>
        <w:ind w:left="1393" w:hanging="360"/>
      </w:pPr>
      <w:rPr>
        <w:rFonts w:ascii="Courier New" w:hAnsi="Courier New" w:cs="Courier New" w:hint="default"/>
      </w:rPr>
    </w:lvl>
    <w:lvl w:ilvl="2" w:tplc="04210005" w:tentative="1">
      <w:start w:val="1"/>
      <w:numFmt w:val="bullet"/>
      <w:lvlText w:val=""/>
      <w:lvlJc w:val="left"/>
      <w:pPr>
        <w:ind w:left="2113" w:hanging="360"/>
      </w:pPr>
      <w:rPr>
        <w:rFonts w:ascii="Wingdings" w:hAnsi="Wingdings" w:hint="default"/>
      </w:rPr>
    </w:lvl>
    <w:lvl w:ilvl="3" w:tplc="04210001" w:tentative="1">
      <w:start w:val="1"/>
      <w:numFmt w:val="bullet"/>
      <w:lvlText w:val=""/>
      <w:lvlJc w:val="left"/>
      <w:pPr>
        <w:ind w:left="2833" w:hanging="360"/>
      </w:pPr>
      <w:rPr>
        <w:rFonts w:ascii="Symbol" w:hAnsi="Symbol" w:hint="default"/>
      </w:rPr>
    </w:lvl>
    <w:lvl w:ilvl="4" w:tplc="04210003" w:tentative="1">
      <w:start w:val="1"/>
      <w:numFmt w:val="bullet"/>
      <w:lvlText w:val="o"/>
      <w:lvlJc w:val="left"/>
      <w:pPr>
        <w:ind w:left="3553" w:hanging="360"/>
      </w:pPr>
      <w:rPr>
        <w:rFonts w:ascii="Courier New" w:hAnsi="Courier New" w:cs="Courier New" w:hint="default"/>
      </w:rPr>
    </w:lvl>
    <w:lvl w:ilvl="5" w:tplc="04210005" w:tentative="1">
      <w:start w:val="1"/>
      <w:numFmt w:val="bullet"/>
      <w:lvlText w:val=""/>
      <w:lvlJc w:val="left"/>
      <w:pPr>
        <w:ind w:left="4273" w:hanging="360"/>
      </w:pPr>
      <w:rPr>
        <w:rFonts w:ascii="Wingdings" w:hAnsi="Wingdings" w:hint="default"/>
      </w:rPr>
    </w:lvl>
    <w:lvl w:ilvl="6" w:tplc="04210001" w:tentative="1">
      <w:start w:val="1"/>
      <w:numFmt w:val="bullet"/>
      <w:lvlText w:val=""/>
      <w:lvlJc w:val="left"/>
      <w:pPr>
        <w:ind w:left="4993" w:hanging="360"/>
      </w:pPr>
      <w:rPr>
        <w:rFonts w:ascii="Symbol" w:hAnsi="Symbol" w:hint="default"/>
      </w:rPr>
    </w:lvl>
    <w:lvl w:ilvl="7" w:tplc="04210003" w:tentative="1">
      <w:start w:val="1"/>
      <w:numFmt w:val="bullet"/>
      <w:lvlText w:val="o"/>
      <w:lvlJc w:val="left"/>
      <w:pPr>
        <w:ind w:left="5713" w:hanging="360"/>
      </w:pPr>
      <w:rPr>
        <w:rFonts w:ascii="Courier New" w:hAnsi="Courier New" w:cs="Courier New" w:hint="default"/>
      </w:rPr>
    </w:lvl>
    <w:lvl w:ilvl="8" w:tplc="04210005" w:tentative="1">
      <w:start w:val="1"/>
      <w:numFmt w:val="bullet"/>
      <w:lvlText w:val=""/>
      <w:lvlJc w:val="left"/>
      <w:pPr>
        <w:ind w:left="6433"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2szQ1MDEwt7A0trRQ0lEKTi0uzszPAykwqgUADgLXDiwAAAA="/>
  </w:docVars>
  <w:rsids>
    <w:rsidRoot w:val="00161DBF"/>
    <w:rsid w:val="000236C1"/>
    <w:rsid w:val="0007076D"/>
    <w:rsid w:val="000B18B3"/>
    <w:rsid w:val="001056AD"/>
    <w:rsid w:val="00150F3A"/>
    <w:rsid w:val="001540CE"/>
    <w:rsid w:val="00155189"/>
    <w:rsid w:val="00161DBF"/>
    <w:rsid w:val="0019221E"/>
    <w:rsid w:val="001B14D3"/>
    <w:rsid w:val="001D5855"/>
    <w:rsid w:val="001E2BFC"/>
    <w:rsid w:val="002035FC"/>
    <w:rsid w:val="00216781"/>
    <w:rsid w:val="00240E91"/>
    <w:rsid w:val="00246D03"/>
    <w:rsid w:val="00256342"/>
    <w:rsid w:val="00332CF0"/>
    <w:rsid w:val="0035190F"/>
    <w:rsid w:val="00352E00"/>
    <w:rsid w:val="00384735"/>
    <w:rsid w:val="0038765E"/>
    <w:rsid w:val="00391724"/>
    <w:rsid w:val="00392261"/>
    <w:rsid w:val="003B1315"/>
    <w:rsid w:val="003B6583"/>
    <w:rsid w:val="003E7C00"/>
    <w:rsid w:val="004032BA"/>
    <w:rsid w:val="00474CC9"/>
    <w:rsid w:val="004A50F7"/>
    <w:rsid w:val="004E4AC1"/>
    <w:rsid w:val="0051188D"/>
    <w:rsid w:val="00526850"/>
    <w:rsid w:val="00550C37"/>
    <w:rsid w:val="005522BB"/>
    <w:rsid w:val="005753C9"/>
    <w:rsid w:val="005A74D3"/>
    <w:rsid w:val="005A7501"/>
    <w:rsid w:val="005D4CE3"/>
    <w:rsid w:val="005E2854"/>
    <w:rsid w:val="006276CC"/>
    <w:rsid w:val="0063205E"/>
    <w:rsid w:val="006600DD"/>
    <w:rsid w:val="006879C8"/>
    <w:rsid w:val="0069343C"/>
    <w:rsid w:val="006A4DF2"/>
    <w:rsid w:val="006F78CB"/>
    <w:rsid w:val="007168D6"/>
    <w:rsid w:val="00732F80"/>
    <w:rsid w:val="00774C51"/>
    <w:rsid w:val="007929C4"/>
    <w:rsid w:val="007F7ADC"/>
    <w:rsid w:val="00804DBF"/>
    <w:rsid w:val="0081542E"/>
    <w:rsid w:val="0082263C"/>
    <w:rsid w:val="0087553C"/>
    <w:rsid w:val="0088163F"/>
    <w:rsid w:val="008B7ABC"/>
    <w:rsid w:val="008C1761"/>
    <w:rsid w:val="009101CA"/>
    <w:rsid w:val="009431C5"/>
    <w:rsid w:val="00961FD6"/>
    <w:rsid w:val="009A2C8D"/>
    <w:rsid w:val="009B0493"/>
    <w:rsid w:val="009B1007"/>
    <w:rsid w:val="00A23ED1"/>
    <w:rsid w:val="00A44DA8"/>
    <w:rsid w:val="00A63DB1"/>
    <w:rsid w:val="00A84BC0"/>
    <w:rsid w:val="00AA3AB3"/>
    <w:rsid w:val="00AC7C45"/>
    <w:rsid w:val="00AD4275"/>
    <w:rsid w:val="00AE2D53"/>
    <w:rsid w:val="00AE4D1B"/>
    <w:rsid w:val="00AE61B0"/>
    <w:rsid w:val="00B42A1B"/>
    <w:rsid w:val="00B46A9A"/>
    <w:rsid w:val="00B6282A"/>
    <w:rsid w:val="00B62D3D"/>
    <w:rsid w:val="00BB00A3"/>
    <w:rsid w:val="00BC11F7"/>
    <w:rsid w:val="00BD2D81"/>
    <w:rsid w:val="00CA251E"/>
    <w:rsid w:val="00CF32D0"/>
    <w:rsid w:val="00D173BA"/>
    <w:rsid w:val="00D93710"/>
    <w:rsid w:val="00DD7902"/>
    <w:rsid w:val="00E2487C"/>
    <w:rsid w:val="00E5638A"/>
    <w:rsid w:val="00E5752C"/>
    <w:rsid w:val="00E6663A"/>
    <w:rsid w:val="00E6758A"/>
    <w:rsid w:val="00E87B54"/>
    <w:rsid w:val="00ED0446"/>
    <w:rsid w:val="00EE1783"/>
    <w:rsid w:val="00F009C7"/>
    <w:rsid w:val="00FD392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16A387-6828-4FAC-8D99-4D3BD564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DBF"/>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2263C"/>
    <w:pPr>
      <w:spacing w:after="0" w:line="240" w:lineRule="auto"/>
    </w:pPr>
    <w:rPr>
      <w:rFonts w:eastAsiaTheme="minorEastAsia"/>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540CE"/>
    <w:pPr>
      <w:spacing w:after="0" w:line="240" w:lineRule="auto"/>
    </w:pPr>
    <w:rPr>
      <w:rFonts w:eastAsiaTheme="minorEastAsia"/>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40CE"/>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ko-KR"/>
    </w:rPr>
  </w:style>
  <w:style w:type="paragraph" w:styleId="ListParagraph">
    <w:name w:val="List Paragraph"/>
    <w:basedOn w:val="Normal"/>
    <w:uiPriority w:val="34"/>
    <w:qFormat/>
    <w:rsid w:val="007929C4"/>
    <w:pPr>
      <w:ind w:left="720"/>
      <w:contextualSpacing/>
    </w:pPr>
  </w:style>
  <w:style w:type="paragraph" w:styleId="Header">
    <w:name w:val="header"/>
    <w:basedOn w:val="Normal"/>
    <w:link w:val="HeaderChar"/>
    <w:uiPriority w:val="99"/>
    <w:unhideWhenUsed/>
    <w:rsid w:val="00150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F3A"/>
    <w:rPr>
      <w:rFonts w:eastAsiaTheme="minorEastAsia"/>
      <w:lang w:val="en-US" w:eastAsia="ko-KR"/>
    </w:rPr>
  </w:style>
  <w:style w:type="paragraph" w:styleId="Footer">
    <w:name w:val="footer"/>
    <w:basedOn w:val="Normal"/>
    <w:link w:val="FooterChar"/>
    <w:uiPriority w:val="99"/>
    <w:unhideWhenUsed/>
    <w:rsid w:val="00150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F3A"/>
    <w:rPr>
      <w:rFonts w:eastAsiaTheme="minorEastAsia"/>
      <w:lang w:val="en-US" w:eastAsia="ko-KR"/>
    </w:rPr>
  </w:style>
  <w:style w:type="character" w:styleId="Hyperlink">
    <w:name w:val="Hyperlink"/>
    <w:basedOn w:val="DefaultParagraphFont"/>
    <w:uiPriority w:val="99"/>
    <w:unhideWhenUsed/>
    <w:rsid w:val="00774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nvj@up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BC24-530B-40B6-B8C2-DB03EEB9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6938</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 Damayanti</dc:creator>
  <cp:keywords/>
  <dc:description/>
  <cp:lastModifiedBy>Emir Zulkarnaen</cp:lastModifiedBy>
  <cp:revision>14</cp:revision>
  <cp:lastPrinted>2020-08-15T10:41:00Z</cp:lastPrinted>
  <dcterms:created xsi:type="dcterms:W3CDTF">2020-08-19T17:56:00Z</dcterms:created>
  <dcterms:modified xsi:type="dcterms:W3CDTF">2020-08-20T14:44:00Z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45d8e4b1-a916-3f41-b4d6-b2d429d88602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